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C55C4">
      <w:pPr>
        <w:jc w:val="center"/>
        <w:rPr>
          <w:b/>
          <w:bCs/>
          <w:color w:val="auto"/>
          <w:sz w:val="44"/>
          <w:szCs w:val="44"/>
          <w:highlight w:val="none"/>
          <w:lang w:eastAsia="zh-CN"/>
        </w:rPr>
      </w:pPr>
      <w:r>
        <w:rPr>
          <w:rFonts w:hint="eastAsia" w:asciiTheme="minorEastAsia" w:hAnsiTheme="minorEastAsia" w:eastAsiaTheme="minorEastAsia" w:cstheme="minorEastAsia"/>
          <w:color w:val="auto"/>
          <w:highlight w:val="none"/>
        </w:rPr>
        <w:drawing>
          <wp:anchor distT="0" distB="0" distL="114300" distR="114300" simplePos="0" relativeHeight="251663360" behindDoc="1" locked="0" layoutInCell="1" allowOverlap="1">
            <wp:simplePos x="0" y="0"/>
            <wp:positionH relativeFrom="column">
              <wp:posOffset>3338195</wp:posOffset>
            </wp:positionH>
            <wp:positionV relativeFrom="paragraph">
              <wp:posOffset>-135255</wp:posOffset>
            </wp:positionV>
            <wp:extent cx="3023235" cy="721360"/>
            <wp:effectExtent l="0" t="0" r="5715" b="254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3023235" cy="721360"/>
                    </a:xfrm>
                    <a:prstGeom prst="rect">
                      <a:avLst/>
                    </a:prstGeom>
                    <a:noFill/>
                    <a:ln>
                      <a:noFill/>
                    </a:ln>
                  </pic:spPr>
                </pic:pic>
              </a:graphicData>
            </a:graphic>
          </wp:anchor>
        </w:drawing>
      </w:r>
    </w:p>
    <w:p w14:paraId="27FF5575">
      <w:pPr>
        <w:jc w:val="center"/>
        <w:rPr>
          <w:b/>
          <w:bCs/>
          <w:color w:val="auto"/>
          <w:sz w:val="36"/>
          <w:szCs w:val="36"/>
          <w:highlight w:val="none"/>
          <w:lang w:eastAsia="zh-CN"/>
        </w:rPr>
      </w:pPr>
    </w:p>
    <w:p w14:paraId="15467F06">
      <w:pPr>
        <w:jc w:val="center"/>
        <w:rPr>
          <w:rFonts w:hint="default"/>
          <w:b/>
          <w:bCs/>
          <w:color w:val="auto"/>
          <w:sz w:val="52"/>
          <w:szCs w:val="52"/>
          <w:highlight w:val="none"/>
          <w:lang w:val="en-US" w:eastAsia="zh-CN"/>
        </w:rPr>
      </w:pPr>
      <w:r>
        <w:rPr>
          <w:rFonts w:hint="eastAsia"/>
          <w:b/>
          <w:bCs/>
          <w:color w:val="auto"/>
          <w:sz w:val="52"/>
          <w:szCs w:val="52"/>
          <w:highlight w:val="none"/>
          <w:lang w:eastAsia="zh-CN"/>
        </w:rPr>
        <w:t>高质量发展示范项目-母胎医学诊疗中心项目-信息系统及远程医疗平台建设采购项目</w:t>
      </w:r>
      <w:r>
        <w:rPr>
          <w:rFonts w:hint="eastAsia"/>
          <w:b/>
          <w:bCs/>
          <w:color w:val="auto"/>
          <w:sz w:val="52"/>
          <w:szCs w:val="52"/>
          <w:highlight w:val="none"/>
          <w:lang w:val="en-US" w:eastAsia="zh-CN"/>
        </w:rPr>
        <w:t>一包</w:t>
      </w:r>
    </w:p>
    <w:p w14:paraId="20095D3F">
      <w:pPr>
        <w:pStyle w:val="2"/>
        <w:rPr>
          <w:color w:val="auto"/>
          <w:highlight w:val="none"/>
          <w:lang w:eastAsia="zh-CN"/>
        </w:rPr>
      </w:pPr>
    </w:p>
    <w:p w14:paraId="0DBBB11D">
      <w:pPr>
        <w:pStyle w:val="2"/>
        <w:ind w:left="0"/>
        <w:rPr>
          <w:color w:val="auto"/>
          <w:highlight w:val="none"/>
          <w:lang w:eastAsia="zh-CN"/>
        </w:rPr>
      </w:pPr>
    </w:p>
    <w:p w14:paraId="3AD5F802">
      <w:pPr>
        <w:rPr>
          <w:color w:val="auto"/>
          <w:highlight w:val="none"/>
          <w:lang w:eastAsia="zh-CN"/>
        </w:rPr>
      </w:pPr>
    </w:p>
    <w:p w14:paraId="3887C27D">
      <w:pPr>
        <w:rPr>
          <w:color w:val="auto"/>
          <w:highlight w:val="none"/>
          <w:lang w:eastAsia="zh-CN"/>
        </w:rPr>
      </w:pPr>
    </w:p>
    <w:p w14:paraId="05B4AF30">
      <w:pPr>
        <w:jc w:val="center"/>
        <w:rPr>
          <w:b/>
          <w:bCs/>
          <w:color w:val="auto"/>
          <w:sz w:val="84"/>
          <w:szCs w:val="84"/>
          <w:highlight w:val="none"/>
          <w:lang w:eastAsia="zh-CN"/>
        </w:rPr>
      </w:pPr>
      <w:r>
        <w:rPr>
          <w:rFonts w:hint="eastAsia"/>
          <w:b/>
          <w:bCs/>
          <w:color w:val="auto"/>
          <w:sz w:val="84"/>
          <w:szCs w:val="84"/>
          <w:highlight w:val="none"/>
          <w:lang w:eastAsia="zh-CN"/>
        </w:rPr>
        <w:t>竞争性磋商文件</w:t>
      </w:r>
    </w:p>
    <w:p w14:paraId="572C373E">
      <w:pPr>
        <w:jc w:val="center"/>
        <w:rPr>
          <w:b/>
          <w:bCs/>
          <w:color w:val="auto"/>
          <w:sz w:val="28"/>
          <w:szCs w:val="28"/>
          <w:highlight w:val="none"/>
          <w:lang w:eastAsia="zh-CN"/>
        </w:rPr>
      </w:pPr>
    </w:p>
    <w:p w14:paraId="291EA1D1">
      <w:pPr>
        <w:tabs>
          <w:tab w:val="left" w:pos="5834"/>
        </w:tabs>
        <w:wordWrap w:val="0"/>
        <w:jc w:val="center"/>
        <w:rPr>
          <w:b/>
          <w:bCs/>
          <w:color w:val="auto"/>
          <w:sz w:val="28"/>
          <w:szCs w:val="28"/>
          <w:highlight w:val="none"/>
          <w:lang w:eastAsia="zh-CN"/>
        </w:rPr>
      </w:pPr>
      <w:r>
        <w:rPr>
          <w:rFonts w:hint="eastAsia"/>
          <w:b/>
          <w:bCs/>
          <w:color w:val="auto"/>
          <w:sz w:val="28"/>
          <w:szCs w:val="28"/>
          <w:highlight w:val="none"/>
          <w:lang w:val="en-US" w:eastAsia="zh-CN"/>
        </w:rPr>
        <w:t>分包</w:t>
      </w:r>
      <w:r>
        <w:rPr>
          <w:rFonts w:hint="eastAsia"/>
          <w:b/>
          <w:bCs/>
          <w:color w:val="auto"/>
          <w:sz w:val="28"/>
          <w:szCs w:val="28"/>
          <w:highlight w:val="none"/>
          <w:lang w:eastAsia="zh-CN"/>
        </w:rPr>
        <w:t>编号：采购计划备-[2025]-01450号-1-1-1</w:t>
      </w:r>
    </w:p>
    <w:p w14:paraId="5FAABAD1">
      <w:pPr>
        <w:tabs>
          <w:tab w:val="left" w:pos="5834"/>
        </w:tabs>
        <w:wordWrap w:val="0"/>
        <w:jc w:val="center"/>
        <w:rPr>
          <w:rFonts w:asciiTheme="minorEastAsia" w:hAnsiTheme="minorEastAsia" w:eastAsiaTheme="minorEastAsia" w:cstheme="minorEastAsia"/>
          <w:b/>
          <w:bCs/>
          <w:color w:val="auto"/>
          <w:sz w:val="24"/>
          <w:szCs w:val="21"/>
          <w:highlight w:val="none"/>
          <w:lang w:eastAsia="zh-CN"/>
        </w:rPr>
      </w:pPr>
    </w:p>
    <w:p w14:paraId="332F00E3">
      <w:pPr>
        <w:pStyle w:val="2"/>
        <w:jc w:val="both"/>
        <w:rPr>
          <w:color w:val="auto"/>
          <w:highlight w:val="none"/>
          <w:lang w:eastAsia="zh-CN"/>
        </w:rPr>
      </w:pPr>
    </w:p>
    <w:p w14:paraId="1C3E39E0">
      <w:pPr>
        <w:rPr>
          <w:color w:val="auto"/>
          <w:highlight w:val="none"/>
          <w:lang w:eastAsia="zh-CN"/>
        </w:rPr>
      </w:pPr>
    </w:p>
    <w:p w14:paraId="34DF0BD8">
      <w:pPr>
        <w:rPr>
          <w:color w:val="auto"/>
          <w:highlight w:val="none"/>
          <w:lang w:eastAsia="zh-CN"/>
        </w:rPr>
      </w:pPr>
    </w:p>
    <w:p w14:paraId="14ADF68B">
      <w:pPr>
        <w:pStyle w:val="2"/>
        <w:ind w:left="0" w:leftChars="0" w:firstLine="0" w:firstLineChars="0"/>
        <w:rPr>
          <w:color w:val="auto"/>
          <w:sz w:val="36"/>
          <w:szCs w:val="36"/>
          <w:highlight w:val="none"/>
          <w:lang w:eastAsia="zh-CN"/>
        </w:rPr>
      </w:pPr>
    </w:p>
    <w:p w14:paraId="02EB7E45">
      <w:pPr>
        <w:spacing w:line="400" w:lineRule="exact"/>
        <w:rPr>
          <w:b/>
          <w:bCs/>
          <w:color w:val="auto"/>
          <w:sz w:val="24"/>
          <w:szCs w:val="24"/>
          <w:highlight w:val="none"/>
          <w:lang w:eastAsia="zh-CN"/>
        </w:rPr>
      </w:pPr>
    </w:p>
    <w:p w14:paraId="43AB4858">
      <w:pPr>
        <w:ind w:left="1100" w:leftChars="500" w:firstLine="1285" w:firstLineChars="400"/>
        <w:rPr>
          <w:b/>
          <w:bCs/>
          <w:color w:val="auto"/>
          <w:sz w:val="32"/>
          <w:szCs w:val="32"/>
          <w:highlight w:val="none"/>
          <w:lang w:eastAsia="zh-CN"/>
        </w:rPr>
      </w:pPr>
      <w:r>
        <w:rPr>
          <w:rFonts w:hint="eastAsia"/>
          <w:b/>
          <w:bCs/>
          <w:color w:val="auto"/>
          <w:sz w:val="32"/>
          <w:szCs w:val="32"/>
          <w:highlight w:val="none"/>
          <w:lang w:eastAsia="zh-CN"/>
        </w:rPr>
        <w:t xml:space="preserve">采购人：浙江大学医学院附属妇产科医院吉林医院 </w:t>
      </w:r>
    </w:p>
    <w:p w14:paraId="1A9B2B39">
      <w:pPr>
        <w:pStyle w:val="8"/>
        <w:ind w:left="1002" w:hanging="562"/>
        <w:jc w:val="center"/>
        <w:rPr>
          <w:color w:val="auto"/>
          <w:sz w:val="24"/>
          <w:szCs w:val="24"/>
          <w:highlight w:val="none"/>
          <w:lang w:eastAsia="zh-CN"/>
        </w:rPr>
      </w:pPr>
      <w:r>
        <w:rPr>
          <w:rFonts w:hint="eastAsia"/>
          <w:b/>
          <w:bCs/>
          <w:color w:val="auto"/>
          <w:sz w:val="32"/>
          <w:szCs w:val="32"/>
          <w:highlight w:val="none"/>
          <w:lang w:eastAsia="zh-CN"/>
        </w:rPr>
        <w:t xml:space="preserve">               （长春市妇产医院、长春市妇幼保健院）</w:t>
      </w:r>
    </w:p>
    <w:p w14:paraId="714DAD62">
      <w:pPr>
        <w:ind w:left="1100" w:leftChars="500"/>
        <w:rPr>
          <w:b/>
          <w:bCs/>
          <w:color w:val="auto"/>
          <w:sz w:val="32"/>
          <w:szCs w:val="32"/>
          <w:highlight w:val="none"/>
          <w:lang w:eastAsia="zh-CN"/>
        </w:rPr>
      </w:pPr>
    </w:p>
    <w:p w14:paraId="44960941">
      <w:pPr>
        <w:ind w:left="1100" w:leftChars="500" w:firstLine="1285" w:firstLineChars="400"/>
        <w:rPr>
          <w:b/>
          <w:bCs/>
          <w:color w:val="auto"/>
          <w:sz w:val="32"/>
          <w:szCs w:val="32"/>
          <w:highlight w:val="none"/>
          <w:lang w:eastAsia="zh-CN"/>
        </w:rPr>
      </w:pPr>
      <w:r>
        <w:rPr>
          <w:rFonts w:hint="eastAsia"/>
          <w:b/>
          <w:bCs/>
          <w:color w:val="auto"/>
          <w:sz w:val="32"/>
          <w:szCs w:val="32"/>
          <w:highlight w:val="none"/>
          <w:lang w:eastAsia="zh-CN"/>
        </w:rPr>
        <w:t>采购代理机构：</w:t>
      </w:r>
      <w:r>
        <w:rPr>
          <w:rFonts w:hint="eastAsia"/>
          <w:b/>
          <w:bCs/>
          <w:color w:val="auto"/>
          <w:sz w:val="32"/>
          <w:szCs w:val="32"/>
          <w:highlight w:val="none"/>
          <w:lang w:val="zh-CN" w:eastAsia="zh-CN"/>
        </w:rPr>
        <w:t>国义招标股份有限公司</w:t>
      </w:r>
    </w:p>
    <w:p w14:paraId="2D0E06E9">
      <w:pPr>
        <w:ind w:left="1100" w:leftChars="500" w:firstLine="1124" w:firstLineChars="400"/>
        <w:rPr>
          <w:b/>
          <w:bCs/>
          <w:color w:val="auto"/>
          <w:sz w:val="28"/>
          <w:szCs w:val="28"/>
          <w:highlight w:val="none"/>
          <w:lang w:eastAsia="zh-CN"/>
        </w:rPr>
      </w:pPr>
    </w:p>
    <w:p w14:paraId="0B492E6B">
      <w:pPr>
        <w:ind w:left="1100" w:leftChars="500" w:firstLine="1124" w:firstLineChars="400"/>
        <w:rPr>
          <w:color w:val="auto"/>
          <w:highlight w:val="none"/>
        </w:rPr>
      </w:pPr>
      <w:r>
        <w:rPr>
          <w:rFonts w:hint="eastAsia"/>
          <w:b/>
          <w:bCs/>
          <w:color w:val="auto"/>
          <w:sz w:val="28"/>
          <w:szCs w:val="28"/>
          <w:highlight w:val="none"/>
          <w:lang w:eastAsia="zh-CN"/>
        </w:rPr>
        <w:t>日        期：202</w:t>
      </w:r>
      <w:r>
        <w:rPr>
          <w:rFonts w:hint="eastAsia"/>
          <w:b/>
          <w:bCs/>
          <w:color w:val="auto"/>
          <w:sz w:val="28"/>
          <w:szCs w:val="28"/>
          <w:highlight w:val="none"/>
          <w:lang w:val="en-US" w:eastAsia="zh-CN"/>
        </w:rPr>
        <w:t>6</w:t>
      </w:r>
      <w:r>
        <w:rPr>
          <w:rFonts w:hint="eastAsia"/>
          <w:b/>
          <w:bCs/>
          <w:color w:val="auto"/>
          <w:sz w:val="28"/>
          <w:szCs w:val="28"/>
          <w:highlight w:val="none"/>
        </w:rPr>
        <w:t>年</w:t>
      </w:r>
      <w:r>
        <w:rPr>
          <w:rFonts w:hint="eastAsia"/>
          <w:b/>
          <w:bCs/>
          <w:color w:val="auto"/>
          <w:sz w:val="28"/>
          <w:szCs w:val="28"/>
          <w:highlight w:val="none"/>
          <w:lang w:val="en-US" w:eastAsia="zh-CN"/>
        </w:rPr>
        <w:t>5</w:t>
      </w:r>
      <w:r>
        <w:rPr>
          <w:rFonts w:hint="eastAsia"/>
          <w:b/>
          <w:bCs/>
          <w:color w:val="auto"/>
          <w:sz w:val="28"/>
          <w:szCs w:val="28"/>
          <w:highlight w:val="none"/>
        </w:rPr>
        <w:t>月</w:t>
      </w:r>
    </w:p>
    <w:p w14:paraId="652E5E50">
      <w:pP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br w:type="page"/>
      </w:r>
    </w:p>
    <w:p w14:paraId="77C9DE3D">
      <w:pPr>
        <w:tabs>
          <w:tab w:val="left" w:pos="561"/>
        </w:tabs>
        <w:wordWrap w:val="0"/>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目</w:t>
      </w:r>
      <w:r>
        <w:rPr>
          <w:rFonts w:hint="eastAsia" w:asciiTheme="minorEastAsia" w:hAnsiTheme="minorEastAsia" w:eastAsiaTheme="minorEastAsia" w:cstheme="minorEastAsia"/>
          <w:b/>
          <w:bCs/>
          <w:color w:val="auto"/>
          <w:sz w:val="32"/>
          <w:szCs w:val="32"/>
          <w:highlight w:val="none"/>
        </w:rPr>
        <w:tab/>
      </w:r>
      <w:r>
        <w:rPr>
          <w:rFonts w:hint="eastAsia" w:asciiTheme="minorEastAsia" w:hAnsiTheme="minorEastAsia" w:eastAsiaTheme="minorEastAsia" w:cstheme="minorEastAsia"/>
          <w:b/>
          <w:bCs/>
          <w:color w:val="auto"/>
          <w:sz w:val="32"/>
          <w:szCs w:val="32"/>
          <w:highlight w:val="none"/>
        </w:rPr>
        <w:t>录</w:t>
      </w:r>
    </w:p>
    <w:p w14:paraId="5C801A45">
      <w:pPr>
        <w:wordWrap w:val="0"/>
        <w:spacing w:line="358" w:lineRule="exact"/>
        <w:jc w:val="center"/>
        <w:rPr>
          <w:rFonts w:asciiTheme="minorEastAsia" w:hAnsiTheme="minorEastAsia" w:eastAsiaTheme="minorEastAsia" w:cstheme="minorEastAsia"/>
          <w:color w:val="auto"/>
          <w:sz w:val="28"/>
          <w:highlight w:val="none"/>
        </w:rPr>
      </w:pPr>
    </w:p>
    <w:p w14:paraId="7474E7DF">
      <w:pPr>
        <w:pStyle w:val="11"/>
        <w:rPr>
          <w:color w:val="auto"/>
          <w:highlight w:val="none"/>
        </w:rPr>
      </w:pPr>
      <w:r>
        <w:rPr>
          <w:rFonts w:hint="eastAsia"/>
          <w:color w:val="auto"/>
          <w:sz w:val="24"/>
          <w:highlight w:val="none"/>
        </w:rPr>
        <w:fldChar w:fldCharType="begin"/>
      </w:r>
      <w:r>
        <w:rPr>
          <w:rFonts w:hint="eastAsia"/>
          <w:color w:val="auto"/>
          <w:sz w:val="24"/>
          <w:highlight w:val="none"/>
        </w:rPr>
        <w:instrText xml:space="preserve">TOC \o "1-3" \h \u </w:instrText>
      </w:r>
      <w:r>
        <w:rPr>
          <w:rFonts w:hint="eastAsia"/>
          <w:color w:val="auto"/>
          <w:sz w:val="24"/>
          <w:highlight w:val="none"/>
        </w:rPr>
        <w:fldChar w:fldCharType="separate"/>
      </w:r>
      <w:r>
        <w:rPr>
          <w:color w:val="auto"/>
          <w:highlight w:val="none"/>
        </w:rPr>
        <w:fldChar w:fldCharType="begin"/>
      </w:r>
      <w:r>
        <w:rPr>
          <w:color w:val="auto"/>
          <w:highlight w:val="none"/>
        </w:rPr>
        <w:instrText xml:space="preserve"> HYPERLINK \l "_Toc23802" </w:instrText>
      </w:r>
      <w:r>
        <w:rPr>
          <w:color w:val="auto"/>
          <w:highlight w:val="none"/>
        </w:rPr>
        <w:fldChar w:fldCharType="separate"/>
      </w:r>
      <w:r>
        <w:rPr>
          <w:color w:val="auto"/>
          <w:highlight w:val="none"/>
        </w:rPr>
        <w:fldChar w:fldCharType="end"/>
      </w:r>
    </w:p>
    <w:p w14:paraId="0EE38D5E">
      <w:pPr>
        <w:pStyle w:val="11"/>
        <w:rPr>
          <w:color w:val="auto"/>
          <w:highlight w:val="none"/>
        </w:rPr>
      </w:pPr>
      <w:r>
        <w:rPr>
          <w:color w:val="auto"/>
          <w:highlight w:val="none"/>
        </w:rPr>
        <w:fldChar w:fldCharType="begin"/>
      </w:r>
      <w:r>
        <w:rPr>
          <w:color w:val="auto"/>
          <w:highlight w:val="none"/>
        </w:rPr>
        <w:instrText xml:space="preserve"> HYPERLINK \l "_Toc2164" </w:instrText>
      </w:r>
      <w:r>
        <w:rPr>
          <w:color w:val="auto"/>
          <w:highlight w:val="none"/>
        </w:rPr>
        <w:fldChar w:fldCharType="separate"/>
      </w:r>
      <w:r>
        <w:rPr>
          <w:rFonts w:hint="eastAsia" w:asciiTheme="minorEastAsia" w:hAnsiTheme="minorEastAsia" w:eastAsiaTheme="minorEastAsia" w:cstheme="minorEastAsia"/>
          <w:color w:val="auto"/>
          <w:szCs w:val="32"/>
          <w:highlight w:val="none"/>
          <w:lang w:eastAsia="zh-CN"/>
        </w:rPr>
        <w:t xml:space="preserve">第一章  竞争性磋商公告 </w:t>
      </w:r>
      <w:r>
        <w:rPr>
          <w:color w:val="auto"/>
          <w:highlight w:val="none"/>
        </w:rPr>
        <w:tab/>
      </w:r>
      <w:r>
        <w:rPr>
          <w:rFonts w:hint="eastAsia"/>
          <w:color w:val="auto"/>
          <w:highlight w:val="none"/>
          <w:lang w:eastAsia="zh-CN"/>
        </w:rPr>
        <w:t>1</w:t>
      </w:r>
      <w:r>
        <w:rPr>
          <w:rFonts w:hint="eastAsia"/>
          <w:color w:val="auto"/>
          <w:highlight w:val="none"/>
          <w:lang w:eastAsia="zh-CN"/>
        </w:rPr>
        <w:fldChar w:fldCharType="end"/>
      </w:r>
    </w:p>
    <w:p w14:paraId="23D49D9D">
      <w:pPr>
        <w:pStyle w:val="11"/>
        <w:rPr>
          <w:color w:val="auto"/>
          <w:highlight w:val="none"/>
        </w:rPr>
      </w:pPr>
      <w:r>
        <w:rPr>
          <w:color w:val="auto"/>
          <w:highlight w:val="none"/>
        </w:rPr>
        <w:fldChar w:fldCharType="begin"/>
      </w:r>
      <w:r>
        <w:rPr>
          <w:color w:val="auto"/>
          <w:highlight w:val="none"/>
        </w:rPr>
        <w:instrText xml:space="preserve"> HYPERLINK \l "_Toc6697" </w:instrText>
      </w:r>
      <w:r>
        <w:rPr>
          <w:color w:val="auto"/>
          <w:highlight w:val="none"/>
        </w:rPr>
        <w:fldChar w:fldCharType="separate"/>
      </w:r>
      <w:r>
        <w:rPr>
          <w:rFonts w:hint="eastAsia" w:asciiTheme="minorEastAsia" w:hAnsiTheme="minorEastAsia" w:eastAsiaTheme="minorEastAsia" w:cstheme="minorEastAsia"/>
          <w:bCs/>
          <w:color w:val="auto"/>
          <w:szCs w:val="32"/>
          <w:highlight w:val="none"/>
          <w:lang w:eastAsia="zh-CN"/>
        </w:rPr>
        <w:t>第二章  供应商须知</w:t>
      </w:r>
      <w:r>
        <w:rPr>
          <w:color w:val="auto"/>
          <w:highlight w:val="none"/>
        </w:rPr>
        <w:tab/>
      </w:r>
      <w:r>
        <w:rPr>
          <w:rFonts w:hint="eastAsia"/>
          <w:color w:val="auto"/>
          <w:highlight w:val="none"/>
          <w:lang w:eastAsia="zh-CN"/>
        </w:rPr>
        <w:t>4</w:t>
      </w:r>
      <w:r>
        <w:rPr>
          <w:rFonts w:hint="eastAsia"/>
          <w:color w:val="auto"/>
          <w:highlight w:val="none"/>
          <w:lang w:eastAsia="zh-CN"/>
        </w:rPr>
        <w:fldChar w:fldCharType="end"/>
      </w:r>
    </w:p>
    <w:p w14:paraId="5021B983">
      <w:pPr>
        <w:pStyle w:val="11"/>
        <w:rPr>
          <w:color w:val="auto"/>
          <w:highlight w:val="none"/>
        </w:rPr>
      </w:pPr>
      <w:r>
        <w:rPr>
          <w:color w:val="auto"/>
          <w:highlight w:val="none"/>
        </w:rPr>
        <w:fldChar w:fldCharType="begin"/>
      </w:r>
      <w:r>
        <w:rPr>
          <w:color w:val="auto"/>
          <w:highlight w:val="none"/>
        </w:rPr>
        <w:instrText xml:space="preserve"> HYPERLINK \l "_Toc18510" </w:instrText>
      </w:r>
      <w:r>
        <w:rPr>
          <w:color w:val="auto"/>
          <w:highlight w:val="none"/>
        </w:rPr>
        <w:fldChar w:fldCharType="separate"/>
      </w:r>
      <w:r>
        <w:rPr>
          <w:rFonts w:hint="eastAsia" w:asciiTheme="minorEastAsia" w:hAnsiTheme="minorEastAsia" w:eastAsiaTheme="minorEastAsia" w:cstheme="minorEastAsia"/>
          <w:color w:val="auto"/>
          <w:szCs w:val="32"/>
          <w:highlight w:val="none"/>
          <w:lang w:eastAsia="zh-CN"/>
        </w:rPr>
        <w:t>第三章  评审办法（综合评分法）</w:t>
      </w:r>
      <w:r>
        <w:rPr>
          <w:color w:val="auto"/>
          <w:highlight w:val="none"/>
        </w:rPr>
        <w:tab/>
      </w:r>
      <w:r>
        <w:rPr>
          <w:rFonts w:hint="eastAsia"/>
          <w:color w:val="auto"/>
          <w:highlight w:val="none"/>
          <w:lang w:eastAsia="zh-CN"/>
        </w:rPr>
        <w:t>18</w:t>
      </w:r>
      <w:r>
        <w:rPr>
          <w:rFonts w:hint="eastAsia"/>
          <w:color w:val="auto"/>
          <w:highlight w:val="none"/>
          <w:lang w:eastAsia="zh-CN"/>
        </w:rPr>
        <w:fldChar w:fldCharType="end"/>
      </w:r>
    </w:p>
    <w:p w14:paraId="3696DB78">
      <w:pPr>
        <w:pStyle w:val="11"/>
        <w:rPr>
          <w:color w:val="auto"/>
          <w:highlight w:val="none"/>
        </w:rPr>
      </w:pPr>
      <w:r>
        <w:rPr>
          <w:color w:val="auto"/>
          <w:highlight w:val="none"/>
        </w:rPr>
        <w:fldChar w:fldCharType="begin"/>
      </w:r>
      <w:r>
        <w:rPr>
          <w:color w:val="auto"/>
          <w:highlight w:val="none"/>
        </w:rPr>
        <w:instrText xml:space="preserve"> HYPERLINK \l "_Toc29955" </w:instrText>
      </w:r>
      <w:r>
        <w:rPr>
          <w:color w:val="auto"/>
          <w:highlight w:val="none"/>
        </w:rPr>
        <w:fldChar w:fldCharType="separate"/>
      </w:r>
      <w:r>
        <w:rPr>
          <w:rFonts w:hint="eastAsia" w:asciiTheme="minorEastAsia" w:hAnsiTheme="minorEastAsia" w:eastAsiaTheme="minorEastAsia" w:cstheme="minorEastAsia"/>
          <w:color w:val="auto"/>
          <w:szCs w:val="32"/>
          <w:highlight w:val="none"/>
          <w:lang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_Toc29955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1F7FFE6">
      <w:pPr>
        <w:pStyle w:val="11"/>
        <w:rPr>
          <w:color w:val="auto"/>
          <w:highlight w:val="none"/>
        </w:rPr>
      </w:pPr>
      <w:r>
        <w:rPr>
          <w:color w:val="auto"/>
          <w:highlight w:val="none"/>
        </w:rPr>
        <w:fldChar w:fldCharType="begin"/>
      </w:r>
      <w:r>
        <w:rPr>
          <w:color w:val="auto"/>
          <w:highlight w:val="none"/>
        </w:rPr>
        <w:instrText xml:space="preserve"> HYPERLINK \l "_Toc4851" </w:instrText>
      </w:r>
      <w:r>
        <w:rPr>
          <w:color w:val="auto"/>
          <w:highlight w:val="none"/>
        </w:rPr>
        <w:fldChar w:fldCharType="separate"/>
      </w:r>
      <w:r>
        <w:rPr>
          <w:rFonts w:hint="eastAsia" w:asciiTheme="minorEastAsia" w:hAnsiTheme="minorEastAsia" w:eastAsiaTheme="minorEastAsia" w:cstheme="minorEastAsia"/>
          <w:color w:val="auto"/>
          <w:szCs w:val="32"/>
          <w:highlight w:val="none"/>
          <w:lang w:eastAsia="zh-CN"/>
        </w:rPr>
        <w:t>第五章  采购需求</w:t>
      </w:r>
      <w:r>
        <w:rPr>
          <w:color w:val="auto"/>
          <w:highlight w:val="none"/>
        </w:rPr>
        <w:tab/>
      </w:r>
      <w:r>
        <w:rPr>
          <w:rFonts w:hint="eastAsia"/>
          <w:color w:val="auto"/>
          <w:highlight w:val="none"/>
          <w:lang w:eastAsia="zh-CN"/>
        </w:rPr>
        <w:t>3</w:t>
      </w:r>
      <w:r>
        <w:rPr>
          <w:rFonts w:hint="eastAsia"/>
          <w:color w:val="auto"/>
          <w:highlight w:val="none"/>
          <w:lang w:val="en-US" w:eastAsia="zh-CN"/>
        </w:rPr>
        <w:t>1</w:t>
      </w:r>
      <w:r>
        <w:rPr>
          <w:rFonts w:hint="eastAsia"/>
          <w:color w:val="auto"/>
          <w:highlight w:val="none"/>
          <w:lang w:eastAsia="zh-CN"/>
        </w:rPr>
        <w:fldChar w:fldCharType="end"/>
      </w:r>
    </w:p>
    <w:p w14:paraId="15192CD7">
      <w:pPr>
        <w:pStyle w:val="11"/>
        <w:rPr>
          <w:rFonts w:hint="default"/>
          <w:color w:val="auto"/>
          <w:highlight w:val="none"/>
          <w:lang w:val="en-US" w:eastAsia="zh-CN"/>
        </w:rPr>
      </w:pPr>
      <w:r>
        <w:rPr>
          <w:color w:val="auto"/>
          <w:highlight w:val="none"/>
        </w:rPr>
        <w:fldChar w:fldCharType="begin"/>
      </w:r>
      <w:r>
        <w:rPr>
          <w:color w:val="auto"/>
          <w:highlight w:val="none"/>
        </w:rPr>
        <w:instrText xml:space="preserve"> HYPERLINK \l "_Toc14651" </w:instrText>
      </w:r>
      <w:r>
        <w:rPr>
          <w:color w:val="auto"/>
          <w:highlight w:val="none"/>
        </w:rPr>
        <w:fldChar w:fldCharType="separate"/>
      </w:r>
      <w:r>
        <w:rPr>
          <w:rFonts w:hint="eastAsia" w:asciiTheme="minorEastAsia" w:hAnsiTheme="minorEastAsia" w:eastAsiaTheme="minorEastAsia" w:cstheme="minorEastAsia"/>
          <w:color w:val="auto"/>
          <w:szCs w:val="32"/>
          <w:highlight w:val="none"/>
          <w:lang w:eastAsia="zh-CN"/>
        </w:rPr>
        <w:t>第六章  响应文件格式</w:t>
      </w:r>
      <w:r>
        <w:rPr>
          <w:color w:val="auto"/>
          <w:highlight w:val="none"/>
          <w:lang w:eastAsia="zh-CN"/>
        </w:rPr>
        <w:tab/>
      </w:r>
      <w:r>
        <w:rPr>
          <w:rFonts w:hint="eastAsia"/>
          <w:color w:val="auto"/>
          <w:highlight w:val="none"/>
          <w:lang w:eastAsia="zh-CN"/>
        </w:rPr>
        <w:t>3</w:t>
      </w:r>
      <w:r>
        <w:rPr>
          <w:rFonts w:hint="eastAsia"/>
          <w:color w:val="auto"/>
          <w:highlight w:val="none"/>
          <w:lang w:eastAsia="zh-CN"/>
        </w:rPr>
        <w:fldChar w:fldCharType="end"/>
      </w:r>
      <w:r>
        <w:rPr>
          <w:rFonts w:hint="eastAsia"/>
          <w:color w:val="auto"/>
          <w:highlight w:val="none"/>
          <w:lang w:val="en-US" w:eastAsia="zh-CN"/>
        </w:rPr>
        <w:t>3</w:t>
      </w:r>
    </w:p>
    <w:p w14:paraId="55EEDF89">
      <w:pPr>
        <w:pStyle w:val="5"/>
        <w:wordWrap w:val="0"/>
        <w:spacing w:line="480" w:lineRule="auto"/>
        <w:rPr>
          <w:color w:val="auto"/>
          <w:highlight w:val="none"/>
          <w:lang w:eastAsia="zh-CN"/>
        </w:rPr>
        <w:sectPr>
          <w:pgSz w:w="11906" w:h="16838"/>
          <w:pgMar w:top="1440" w:right="1080" w:bottom="1440" w:left="1080" w:header="720" w:footer="720" w:gutter="0"/>
          <w:cols w:space="0" w:num="1"/>
        </w:sectPr>
      </w:pPr>
      <w:r>
        <w:rPr>
          <w:rFonts w:hint="eastAsia"/>
          <w:color w:val="auto"/>
          <w:szCs w:val="24"/>
          <w:highlight w:val="none"/>
        </w:rPr>
        <w:fldChar w:fldCharType="end"/>
      </w:r>
      <w:bookmarkStart w:id="0" w:name="_bookmark0"/>
      <w:bookmarkEnd w:id="0"/>
      <w:bookmarkStart w:id="1" w:name="_Toc2164"/>
    </w:p>
    <w:p w14:paraId="2F7BB3E5">
      <w:pPr>
        <w:pStyle w:val="5"/>
        <w:wordWrap w:val="0"/>
        <w:spacing w:line="480" w:lineRule="auto"/>
        <w:jc w:val="center"/>
        <w:rPr>
          <w:rFonts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32"/>
          <w:szCs w:val="32"/>
          <w:highlight w:val="none"/>
          <w:lang w:eastAsia="zh-CN"/>
        </w:rPr>
        <w:t xml:space="preserve">第一章  </w:t>
      </w:r>
      <w:bookmarkEnd w:id="1"/>
      <w:r>
        <w:rPr>
          <w:rFonts w:hint="eastAsia" w:asciiTheme="minorEastAsia" w:hAnsiTheme="minorEastAsia" w:eastAsiaTheme="minorEastAsia" w:cstheme="minorEastAsia"/>
          <w:color w:val="auto"/>
          <w:sz w:val="32"/>
          <w:szCs w:val="32"/>
          <w:highlight w:val="none"/>
          <w:lang w:eastAsia="zh-CN"/>
        </w:rPr>
        <w:t>竞争性磋商公告</w:t>
      </w:r>
    </w:p>
    <w:p w14:paraId="660E0D4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80" w:lineRule="exact"/>
        <w:ind w:firstLine="420" w:firstLineChars="200"/>
        <w:jc w:val="both"/>
        <w:textAlignment w:val="auto"/>
        <w:rPr>
          <w:color w:val="auto"/>
          <w:sz w:val="21"/>
          <w:szCs w:val="21"/>
          <w:highlight w:val="none"/>
          <w:lang w:eastAsia="zh-CN"/>
        </w:rPr>
      </w:pPr>
      <w:r>
        <w:rPr>
          <w:rFonts w:hint="eastAsia"/>
          <w:color w:val="auto"/>
          <w:sz w:val="21"/>
          <w:szCs w:val="21"/>
          <w:highlight w:val="none"/>
          <w:lang w:eastAsia="zh-CN"/>
        </w:rPr>
        <w:t>项目概况</w:t>
      </w:r>
    </w:p>
    <w:p w14:paraId="3B85D63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80" w:lineRule="exact"/>
        <w:ind w:firstLine="420" w:firstLineChars="200"/>
        <w:jc w:val="both"/>
        <w:textAlignment w:val="auto"/>
        <w:rPr>
          <w:color w:val="auto"/>
          <w:sz w:val="21"/>
          <w:szCs w:val="21"/>
          <w:highlight w:val="none"/>
          <w:lang w:eastAsia="zh-CN"/>
        </w:rPr>
      </w:pPr>
      <w:r>
        <w:rPr>
          <w:rFonts w:hint="eastAsia"/>
          <w:color w:val="auto"/>
          <w:sz w:val="21"/>
          <w:szCs w:val="21"/>
          <w:highlight w:val="none"/>
          <w:lang w:eastAsia="zh-CN"/>
        </w:rPr>
        <w:t>高质量发展示范项目-母胎医学诊疗中心项目-信息系统及远程医疗平台建设采购项目</w:t>
      </w:r>
      <w:r>
        <w:rPr>
          <w:rFonts w:hint="eastAsia"/>
          <w:color w:val="auto"/>
          <w:sz w:val="21"/>
          <w:szCs w:val="21"/>
          <w:highlight w:val="none"/>
          <w:lang w:val="en-US" w:eastAsia="zh-CN"/>
        </w:rPr>
        <w:t>一包</w:t>
      </w:r>
      <w:r>
        <w:rPr>
          <w:rFonts w:hint="eastAsia"/>
          <w:color w:val="auto"/>
          <w:sz w:val="21"/>
          <w:szCs w:val="21"/>
          <w:highlight w:val="none"/>
          <w:lang w:eastAsia="zh-CN"/>
        </w:rPr>
        <w:t>的潜在供应商应在政府采购云平台（http:// www.zcygov.cn）获取竞争性磋商文件，并于202</w:t>
      </w:r>
      <w:r>
        <w:rPr>
          <w:rFonts w:hint="eastAsia"/>
          <w:color w:val="auto"/>
          <w:sz w:val="21"/>
          <w:szCs w:val="21"/>
          <w:highlight w:val="none"/>
          <w:lang w:val="en-US" w:eastAsia="zh-CN"/>
        </w:rPr>
        <w:t>6</w:t>
      </w:r>
      <w:r>
        <w:rPr>
          <w:rFonts w:hint="eastAsia"/>
          <w:color w:val="auto"/>
          <w:sz w:val="21"/>
          <w:szCs w:val="21"/>
          <w:highlight w:val="none"/>
          <w:lang w:eastAsia="zh-CN"/>
        </w:rPr>
        <w:t>年</w:t>
      </w:r>
      <w:r>
        <w:rPr>
          <w:rFonts w:hint="eastAsia"/>
          <w:color w:val="auto"/>
          <w:sz w:val="21"/>
          <w:szCs w:val="21"/>
          <w:highlight w:val="none"/>
          <w:lang w:val="en-US" w:eastAsia="zh-CN"/>
        </w:rPr>
        <w:t>6</w:t>
      </w:r>
      <w:r>
        <w:rPr>
          <w:rFonts w:hint="eastAsia"/>
          <w:color w:val="auto"/>
          <w:sz w:val="21"/>
          <w:szCs w:val="21"/>
          <w:highlight w:val="none"/>
          <w:lang w:eastAsia="zh-CN"/>
        </w:rPr>
        <w:t>月</w:t>
      </w:r>
      <w:r>
        <w:rPr>
          <w:rFonts w:hint="eastAsia"/>
          <w:color w:val="auto"/>
          <w:sz w:val="21"/>
          <w:szCs w:val="21"/>
          <w:highlight w:val="none"/>
          <w:lang w:val="en-US" w:eastAsia="zh-CN"/>
        </w:rPr>
        <w:t>16</w:t>
      </w:r>
      <w:r>
        <w:rPr>
          <w:rFonts w:hint="eastAsia"/>
          <w:color w:val="auto"/>
          <w:sz w:val="21"/>
          <w:szCs w:val="21"/>
          <w:highlight w:val="none"/>
          <w:lang w:eastAsia="zh-CN"/>
        </w:rPr>
        <w:t>日</w:t>
      </w:r>
      <w:r>
        <w:rPr>
          <w:rFonts w:hint="eastAsia"/>
          <w:color w:val="auto"/>
          <w:sz w:val="21"/>
          <w:szCs w:val="21"/>
          <w:highlight w:val="none"/>
          <w:lang w:val="en-US" w:eastAsia="zh-CN"/>
        </w:rPr>
        <w:t>09</w:t>
      </w:r>
      <w:r>
        <w:rPr>
          <w:rFonts w:hint="eastAsia"/>
          <w:color w:val="auto"/>
          <w:sz w:val="21"/>
          <w:szCs w:val="21"/>
          <w:highlight w:val="none"/>
          <w:lang w:eastAsia="zh-CN"/>
        </w:rPr>
        <w:t>时</w:t>
      </w:r>
      <w:r>
        <w:rPr>
          <w:rFonts w:hint="eastAsia"/>
          <w:color w:val="auto"/>
          <w:sz w:val="21"/>
          <w:szCs w:val="21"/>
          <w:highlight w:val="none"/>
          <w:lang w:val="en-US" w:eastAsia="zh-CN"/>
        </w:rPr>
        <w:t>00</w:t>
      </w:r>
      <w:r>
        <w:rPr>
          <w:rFonts w:hint="eastAsia"/>
          <w:color w:val="auto"/>
          <w:sz w:val="21"/>
          <w:szCs w:val="21"/>
          <w:highlight w:val="none"/>
          <w:lang w:eastAsia="zh-CN"/>
        </w:rPr>
        <w:t>分</w:t>
      </w:r>
      <w:r>
        <w:rPr>
          <w:rFonts w:hint="eastAsia"/>
          <w:bCs/>
          <w:color w:val="auto"/>
          <w:sz w:val="21"/>
          <w:szCs w:val="21"/>
          <w:highlight w:val="none"/>
          <w:lang w:eastAsia="zh-CN"/>
        </w:rPr>
        <w:t>（北京时间）前提交响应文件</w:t>
      </w:r>
      <w:r>
        <w:rPr>
          <w:rFonts w:hint="eastAsia"/>
          <w:color w:val="auto"/>
          <w:sz w:val="21"/>
          <w:szCs w:val="21"/>
          <w:highlight w:val="none"/>
          <w:lang w:eastAsia="zh-CN"/>
        </w:rPr>
        <w:t>。</w:t>
      </w:r>
    </w:p>
    <w:p w14:paraId="5FBDFC6D">
      <w:pPr>
        <w:keepNext w:val="0"/>
        <w:keepLines w:val="0"/>
        <w:pageBreakBefore w:val="0"/>
        <w:widowControl w:val="0"/>
        <w:kinsoku/>
        <w:wordWrap w:val="0"/>
        <w:overflowPunct/>
        <w:topLinePunct w:val="0"/>
        <w:autoSpaceDE/>
        <w:autoSpaceDN/>
        <w:bidi w:val="0"/>
        <w:adjustRightInd/>
        <w:snapToGrid/>
        <w:spacing w:line="380" w:lineRule="exact"/>
        <w:textAlignment w:val="auto"/>
        <w:rPr>
          <w:b/>
          <w:bCs/>
          <w:color w:val="auto"/>
          <w:sz w:val="21"/>
          <w:szCs w:val="21"/>
          <w:highlight w:val="none"/>
          <w:lang w:eastAsia="zh-CN"/>
        </w:rPr>
      </w:pPr>
      <w:bookmarkStart w:id="2" w:name="_Toc28359012"/>
      <w:bookmarkStart w:id="3" w:name="_Toc35393629"/>
      <w:bookmarkStart w:id="4" w:name="_Toc35393798"/>
      <w:bookmarkStart w:id="5" w:name="_Toc28359089"/>
      <w:r>
        <w:rPr>
          <w:rFonts w:hint="eastAsia"/>
          <w:b/>
          <w:bCs/>
          <w:color w:val="auto"/>
          <w:sz w:val="21"/>
          <w:szCs w:val="21"/>
          <w:highlight w:val="none"/>
          <w:lang w:eastAsia="zh-CN"/>
        </w:rPr>
        <w:t>一、项目基本情况</w:t>
      </w:r>
      <w:bookmarkEnd w:id="2"/>
      <w:bookmarkEnd w:id="3"/>
      <w:bookmarkEnd w:id="4"/>
      <w:bookmarkEnd w:id="5"/>
    </w:p>
    <w:p w14:paraId="36928F56">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color w:val="auto"/>
          <w:sz w:val="21"/>
          <w:szCs w:val="21"/>
          <w:highlight w:val="none"/>
          <w:lang w:eastAsia="zh-CN"/>
        </w:rPr>
      </w:pPr>
      <w:r>
        <w:rPr>
          <w:rFonts w:hint="eastAsia"/>
          <w:color w:val="auto"/>
          <w:sz w:val="21"/>
          <w:szCs w:val="21"/>
          <w:highlight w:val="none"/>
          <w:lang w:eastAsia="zh-CN"/>
        </w:rPr>
        <w:t>1.项目编号：采购计划备-[2025]-01450号-1-1-1；</w:t>
      </w:r>
    </w:p>
    <w:p w14:paraId="48E89630">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color w:val="auto"/>
          <w:sz w:val="21"/>
          <w:szCs w:val="21"/>
          <w:highlight w:val="none"/>
          <w:lang w:eastAsia="zh-CN"/>
        </w:rPr>
      </w:pPr>
      <w:r>
        <w:rPr>
          <w:rFonts w:hint="eastAsia"/>
          <w:color w:val="auto"/>
          <w:sz w:val="21"/>
          <w:szCs w:val="21"/>
          <w:highlight w:val="none"/>
          <w:lang w:eastAsia="zh-CN"/>
        </w:rPr>
        <w:t>2.项目名称：高质量发展示范项目-母胎医学诊疗中心项目-信息系统及远程医疗平台建设采购项目</w:t>
      </w:r>
      <w:r>
        <w:rPr>
          <w:rFonts w:hint="eastAsia"/>
          <w:color w:val="auto"/>
          <w:sz w:val="21"/>
          <w:szCs w:val="21"/>
          <w:highlight w:val="none"/>
          <w:lang w:val="en-US" w:eastAsia="zh-CN"/>
        </w:rPr>
        <w:t>一包</w:t>
      </w:r>
      <w:r>
        <w:rPr>
          <w:rFonts w:hint="eastAsia"/>
          <w:color w:val="auto"/>
          <w:sz w:val="21"/>
          <w:szCs w:val="21"/>
          <w:highlight w:val="none"/>
          <w:lang w:eastAsia="zh-CN"/>
        </w:rPr>
        <w:t>；</w:t>
      </w:r>
    </w:p>
    <w:p w14:paraId="26BD7B1E">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color w:val="auto"/>
          <w:sz w:val="21"/>
          <w:szCs w:val="21"/>
          <w:highlight w:val="none"/>
          <w:lang w:eastAsia="zh-CN"/>
        </w:rPr>
      </w:pPr>
      <w:r>
        <w:rPr>
          <w:rFonts w:hint="eastAsia"/>
          <w:color w:val="auto"/>
          <w:sz w:val="21"/>
          <w:szCs w:val="21"/>
          <w:highlight w:val="none"/>
          <w:lang w:eastAsia="zh-CN"/>
        </w:rPr>
        <w:t xml:space="preserve">3.采购方式：竞争性磋商； </w:t>
      </w:r>
    </w:p>
    <w:p w14:paraId="59D24526">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color w:val="auto"/>
          <w:sz w:val="21"/>
          <w:szCs w:val="21"/>
          <w:highlight w:val="none"/>
          <w:lang w:eastAsia="zh-CN"/>
        </w:rPr>
      </w:pPr>
      <w:r>
        <w:rPr>
          <w:rFonts w:hint="eastAsia"/>
          <w:color w:val="auto"/>
          <w:sz w:val="21"/>
          <w:szCs w:val="21"/>
          <w:highlight w:val="none"/>
          <w:lang w:eastAsia="zh-CN"/>
        </w:rPr>
        <w:t>4.</w:t>
      </w:r>
      <w:r>
        <w:rPr>
          <w:rFonts w:hint="eastAsia" w:ascii="宋体" w:hAnsi="宋体"/>
          <w:color w:val="auto"/>
          <w:sz w:val="21"/>
          <w:szCs w:val="21"/>
          <w:highlight w:val="none"/>
        </w:rPr>
        <w:t>预算金额：</w:t>
      </w:r>
      <w:r>
        <w:rPr>
          <w:rFonts w:hint="eastAsia"/>
          <w:color w:val="auto"/>
          <w:sz w:val="21"/>
          <w:szCs w:val="21"/>
          <w:highlight w:val="none"/>
          <w:lang w:val="en-US" w:eastAsia="zh-CN"/>
        </w:rPr>
        <w:t>20</w:t>
      </w:r>
      <w:r>
        <w:rPr>
          <w:rFonts w:hint="eastAsia" w:ascii="宋体" w:hAnsi="宋体"/>
          <w:color w:val="auto"/>
          <w:sz w:val="21"/>
          <w:szCs w:val="21"/>
          <w:highlight w:val="none"/>
          <w:lang w:eastAsia="zh-CN"/>
        </w:rPr>
        <w:t>万元</w:t>
      </w:r>
      <w:r>
        <w:rPr>
          <w:rFonts w:hint="eastAsia"/>
          <w:color w:val="auto"/>
          <w:sz w:val="21"/>
          <w:szCs w:val="21"/>
          <w:highlight w:val="none"/>
          <w:lang w:eastAsia="zh-CN"/>
        </w:rPr>
        <w:t>；</w:t>
      </w:r>
    </w:p>
    <w:p w14:paraId="57E2E3CE">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default" w:eastAsia="宋体"/>
          <w:color w:val="auto"/>
          <w:sz w:val="21"/>
          <w:szCs w:val="21"/>
          <w:highlight w:val="none"/>
          <w:lang w:val="en-US" w:eastAsia="zh-CN"/>
        </w:rPr>
      </w:pPr>
      <w:r>
        <w:rPr>
          <w:rFonts w:hint="eastAsia" w:ascii="宋体" w:hAnsi="宋体"/>
          <w:color w:val="auto"/>
          <w:sz w:val="21"/>
          <w:szCs w:val="21"/>
          <w:highlight w:val="none"/>
        </w:rPr>
        <w:t>最高限价</w:t>
      </w:r>
      <w:r>
        <w:rPr>
          <w:rFonts w:hint="eastAsia"/>
          <w:color w:val="auto"/>
          <w:sz w:val="21"/>
          <w:szCs w:val="21"/>
          <w:highlight w:val="none"/>
          <w:lang w:eastAsia="zh-CN"/>
        </w:rPr>
        <w:t>：</w:t>
      </w:r>
      <w:r>
        <w:rPr>
          <w:rFonts w:hint="eastAsia"/>
          <w:color w:val="auto"/>
          <w:sz w:val="21"/>
          <w:szCs w:val="21"/>
          <w:highlight w:val="none"/>
          <w:lang w:val="en-US" w:eastAsia="zh-CN"/>
        </w:rPr>
        <w:t>20万元</w:t>
      </w:r>
    </w:p>
    <w:p w14:paraId="1C21DA54">
      <w:pPr>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hint="default" w:ascii="宋体" w:hAnsi="宋体" w:eastAsia="宋体" w:cs="Times New Roman"/>
          <w:b/>
          <w:bCs/>
          <w:color w:val="auto"/>
          <w:sz w:val="21"/>
          <w:szCs w:val="21"/>
          <w:highlight w:val="none"/>
          <w:lang w:val="en-US" w:eastAsia="zh-CN"/>
        </w:rPr>
      </w:pPr>
      <w:r>
        <w:rPr>
          <w:rFonts w:hint="eastAsia" w:ascii="宋体" w:hAnsi="宋体"/>
          <w:color w:val="auto"/>
          <w:sz w:val="21"/>
          <w:szCs w:val="21"/>
          <w:highlight w:val="none"/>
          <w:lang w:val="en-US" w:eastAsia="zh-CN"/>
        </w:rPr>
        <w:t>5.</w:t>
      </w:r>
      <w:r>
        <w:rPr>
          <w:rFonts w:hint="eastAsia"/>
          <w:color w:val="auto"/>
          <w:sz w:val="21"/>
          <w:szCs w:val="21"/>
          <w:highlight w:val="none"/>
          <w:lang w:val="en-US" w:eastAsia="zh-CN"/>
        </w:rPr>
        <w:t>采购需求</w:t>
      </w:r>
      <w:r>
        <w:rPr>
          <w:rFonts w:hint="eastAsia" w:ascii="宋体" w:hAnsi="宋体"/>
          <w:color w:val="auto"/>
          <w:sz w:val="21"/>
          <w:szCs w:val="21"/>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信息系统及远程医疗平台建设 1套，</w:t>
      </w:r>
      <w:r>
        <w:rPr>
          <w:rFonts w:hint="default" w:ascii="宋体" w:hAnsi="宋体" w:eastAsia="宋体" w:cs="宋体"/>
          <w:i w:val="0"/>
          <w:iCs w:val="0"/>
          <w:color w:val="auto"/>
          <w:kern w:val="0"/>
          <w:sz w:val="22"/>
          <w:szCs w:val="22"/>
          <w:highlight w:val="none"/>
          <w:u w:val="none"/>
          <w:lang w:val="en-US" w:eastAsia="zh-CN" w:bidi="ar"/>
        </w:rPr>
        <w:t>具体内容详见</w:t>
      </w:r>
      <w:r>
        <w:rPr>
          <w:rFonts w:hint="eastAsia" w:ascii="宋体" w:hAnsi="宋体" w:eastAsia="宋体" w:cs="宋体"/>
          <w:i w:val="0"/>
          <w:iCs w:val="0"/>
          <w:color w:val="auto"/>
          <w:kern w:val="0"/>
          <w:sz w:val="22"/>
          <w:szCs w:val="22"/>
          <w:highlight w:val="none"/>
          <w:u w:val="none"/>
          <w:lang w:val="en-US" w:eastAsia="zh-CN" w:bidi="ar"/>
        </w:rPr>
        <w:t>磋商</w:t>
      </w:r>
      <w:r>
        <w:rPr>
          <w:rFonts w:hint="default" w:ascii="宋体" w:hAnsi="宋体" w:eastAsia="宋体" w:cs="宋体"/>
          <w:i w:val="0"/>
          <w:iCs w:val="0"/>
          <w:color w:val="auto"/>
          <w:kern w:val="0"/>
          <w:sz w:val="22"/>
          <w:szCs w:val="22"/>
          <w:highlight w:val="none"/>
          <w:u w:val="none"/>
          <w:lang w:val="en-US" w:eastAsia="zh-CN" w:bidi="ar"/>
        </w:rPr>
        <w:t>文件；</w:t>
      </w:r>
    </w:p>
    <w:p w14:paraId="4BBEFC28">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color w:val="auto"/>
          <w:sz w:val="21"/>
          <w:szCs w:val="21"/>
          <w:highlight w:val="none"/>
          <w:lang w:eastAsia="zh-CN"/>
        </w:rPr>
      </w:pPr>
      <w:r>
        <w:rPr>
          <w:rFonts w:hint="eastAsia"/>
          <w:color w:val="auto"/>
          <w:sz w:val="21"/>
          <w:szCs w:val="21"/>
          <w:highlight w:val="none"/>
          <w:lang w:eastAsia="zh-CN"/>
        </w:rPr>
        <w:t>6.合同履行期限（供货期）：签订合同15天交付；</w:t>
      </w:r>
    </w:p>
    <w:p w14:paraId="7404E085">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color w:val="auto"/>
          <w:sz w:val="21"/>
          <w:szCs w:val="21"/>
          <w:highlight w:val="none"/>
          <w:lang w:eastAsia="zh-CN"/>
        </w:rPr>
      </w:pPr>
      <w:r>
        <w:rPr>
          <w:rFonts w:hint="eastAsia"/>
          <w:color w:val="auto"/>
          <w:sz w:val="21"/>
          <w:szCs w:val="21"/>
          <w:highlight w:val="none"/>
          <w:lang w:eastAsia="zh-CN"/>
        </w:rPr>
        <w:t>7.供货地点：采购人指定地点；</w:t>
      </w:r>
    </w:p>
    <w:p w14:paraId="50B00A7A">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color w:val="auto"/>
          <w:sz w:val="21"/>
          <w:szCs w:val="21"/>
          <w:highlight w:val="none"/>
          <w:lang w:eastAsia="zh-CN"/>
        </w:rPr>
      </w:pPr>
      <w:r>
        <w:rPr>
          <w:rFonts w:hint="eastAsia"/>
          <w:color w:val="auto"/>
          <w:sz w:val="21"/>
          <w:szCs w:val="21"/>
          <w:highlight w:val="none"/>
          <w:lang w:eastAsia="zh-CN"/>
        </w:rPr>
        <w:t>8.质量标准：符合国家及行业相关合格标准；</w:t>
      </w:r>
    </w:p>
    <w:p w14:paraId="0E84534B">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color w:val="auto"/>
          <w:sz w:val="21"/>
          <w:szCs w:val="21"/>
          <w:highlight w:val="none"/>
          <w:lang w:eastAsia="zh-CN"/>
        </w:rPr>
      </w:pPr>
      <w:r>
        <w:rPr>
          <w:rFonts w:hint="eastAsia"/>
          <w:color w:val="auto"/>
          <w:sz w:val="21"/>
          <w:szCs w:val="21"/>
          <w:highlight w:val="none"/>
          <w:lang w:eastAsia="zh-CN"/>
        </w:rPr>
        <w:t>9.本项目不接受联合体投标。</w:t>
      </w:r>
    </w:p>
    <w:p w14:paraId="1F579583">
      <w:pPr>
        <w:keepNext w:val="0"/>
        <w:keepLines w:val="0"/>
        <w:pageBreakBefore w:val="0"/>
        <w:widowControl w:val="0"/>
        <w:kinsoku/>
        <w:wordWrap w:val="0"/>
        <w:overflowPunct/>
        <w:topLinePunct w:val="0"/>
        <w:autoSpaceDE/>
        <w:autoSpaceDN/>
        <w:bidi w:val="0"/>
        <w:adjustRightInd/>
        <w:snapToGrid/>
        <w:spacing w:line="380" w:lineRule="exact"/>
        <w:jc w:val="both"/>
        <w:textAlignment w:val="auto"/>
        <w:rPr>
          <w:b/>
          <w:bCs/>
          <w:color w:val="auto"/>
          <w:sz w:val="21"/>
          <w:szCs w:val="21"/>
          <w:highlight w:val="none"/>
          <w:lang w:eastAsia="zh-CN"/>
        </w:rPr>
      </w:pPr>
      <w:bookmarkStart w:id="6" w:name="_Toc35393799"/>
      <w:bookmarkStart w:id="7" w:name="_Toc28359090"/>
      <w:bookmarkStart w:id="8" w:name="_Toc28359013"/>
      <w:bookmarkStart w:id="9" w:name="_Toc35393630"/>
      <w:r>
        <w:rPr>
          <w:rFonts w:hint="eastAsia"/>
          <w:b/>
          <w:bCs/>
          <w:color w:val="auto"/>
          <w:sz w:val="21"/>
          <w:szCs w:val="21"/>
          <w:highlight w:val="none"/>
          <w:lang w:eastAsia="zh-CN"/>
        </w:rPr>
        <w:t>二、申请人的资格要求</w:t>
      </w:r>
      <w:bookmarkEnd w:id="6"/>
      <w:bookmarkEnd w:id="7"/>
      <w:bookmarkEnd w:id="8"/>
      <w:bookmarkEnd w:id="9"/>
    </w:p>
    <w:p w14:paraId="31784E5B">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1.满足《中华人民共和国政府采购法》第二十二条规定；</w:t>
      </w:r>
    </w:p>
    <w:p w14:paraId="21BBFE36">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bookmarkStart w:id="10" w:name="_Toc28359014"/>
      <w:bookmarkStart w:id="11" w:name="_Toc28359091"/>
      <w:r>
        <w:rPr>
          <w:rFonts w:hint="eastAsia" w:ascii="宋体" w:hAnsi="宋体" w:eastAsia="宋体" w:cs="宋体"/>
          <w:color w:val="auto"/>
          <w:sz w:val="21"/>
          <w:szCs w:val="21"/>
          <w:highlight w:val="none"/>
          <w:lang w:eastAsia="zh-CN"/>
        </w:rPr>
        <w:t>2.落实政府采购政策需满足的资格要求：</w:t>
      </w:r>
    </w:p>
    <w:p w14:paraId="2FFF4307">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（1）鼓励节能、环保政策；</w:t>
      </w:r>
    </w:p>
    <w:p w14:paraId="48AA3573">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（2）本项目非专门面向中小企业；</w:t>
      </w:r>
    </w:p>
    <w:p w14:paraId="2545D9FE">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3.本项目的特定资格要求：</w:t>
      </w:r>
    </w:p>
    <w:p w14:paraId="329CF048">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bookmarkStart w:id="12" w:name="_Toc35393800"/>
      <w:bookmarkStart w:id="13" w:name="_Toc35393631"/>
      <w:r>
        <w:rPr>
          <w:rFonts w:hint="eastAsia" w:ascii="宋体" w:hAnsi="宋体" w:eastAsia="宋体" w:cs="宋体"/>
          <w:color w:val="auto"/>
          <w:sz w:val="21"/>
          <w:szCs w:val="21"/>
          <w:highlight w:val="none"/>
          <w:lang w:eastAsia="zh-CN"/>
        </w:rPr>
        <w:t>（1）</w:t>
      </w:r>
      <w:bookmarkEnd w:id="10"/>
      <w:bookmarkEnd w:id="11"/>
      <w:bookmarkEnd w:id="12"/>
      <w:bookmarkEnd w:id="13"/>
      <w:bookmarkStart w:id="14" w:name="_Toc35393804"/>
      <w:bookmarkStart w:id="15" w:name="_Toc35393635"/>
      <w:r>
        <w:rPr>
          <w:rFonts w:hint="eastAsia" w:ascii="宋体" w:hAnsi="宋体" w:eastAsia="宋体" w:cs="宋体"/>
          <w:color w:val="auto"/>
          <w:sz w:val="21"/>
          <w:szCs w:val="21"/>
          <w:highlight w:val="none"/>
          <w:lang w:eastAsia="zh-CN"/>
        </w:rPr>
        <w:t>供应商须是具有独立的法人资格的企业或其他组织，具有有效的营业执照，并在人员、设备、资金等方面具有相应的能力；</w:t>
      </w:r>
    </w:p>
    <w:p w14:paraId="2A2CEE51">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应按照《长春市财政局关于加强政府采购信用体系建设简化供应商资格条件有关事项的通知》（长财采购〔2022〕2066号）文件要求在响应文件中提供反映其财务状况、依法缴纳税收和社保保障资金等情况的资格条件承诺函，并对资格条件承诺函有关内容的真实性、有效性、合法性负责；</w:t>
      </w:r>
    </w:p>
    <w:p w14:paraId="3CEE6B3F">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）拒绝列入政府取消投标资格记录期间的企业或个人投标；</w:t>
      </w:r>
    </w:p>
    <w:p w14:paraId="65667E25">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ECDB55B">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供应商不得为“信用中国”网站（www.creditchina.gov.cn）中列入失信被执行人和重大税收违法失信主体；不得为中国政府采购网（www.ccpg.gov.cn）政府采购严重违法失信行为记录名单中被财政部门禁止参加政府采购活动的供应商（在处罚决定规定的时间和地域范围内）（详见财库[2016]125号）；</w:t>
      </w:r>
    </w:p>
    <w:p w14:paraId="3F26CFDD">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eastAsia="zh-CN"/>
        </w:rPr>
        <w:t>参加政府采购活动前3年内在经营活动中没有重大违法记录。</w:t>
      </w:r>
    </w:p>
    <w:p w14:paraId="4265DA7E">
      <w:pPr>
        <w:keepNext w:val="0"/>
        <w:keepLines w:val="0"/>
        <w:pageBreakBefore w:val="0"/>
        <w:widowControl w:val="0"/>
        <w:kinsoku/>
        <w:wordWrap w:val="0"/>
        <w:overflowPunct/>
        <w:topLinePunct w:val="0"/>
        <w:autoSpaceDE/>
        <w:autoSpaceDN/>
        <w:bidi w:val="0"/>
        <w:adjustRightInd/>
        <w:snapToGrid/>
        <w:spacing w:line="380" w:lineRule="exact"/>
        <w:ind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三、获取竞争性磋商文件</w:t>
      </w:r>
    </w:p>
    <w:p w14:paraId="1FD1676E">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bookmarkStart w:id="16" w:name="_Toc35393801"/>
      <w:bookmarkStart w:id="17" w:name="_Toc35393632"/>
      <w:bookmarkStart w:id="18" w:name="_Toc28359015"/>
      <w:bookmarkStart w:id="19" w:name="_Toc28359092"/>
      <w:r>
        <w:rPr>
          <w:rFonts w:hint="eastAsia" w:ascii="宋体" w:hAnsi="宋体" w:eastAsia="宋体" w:cs="宋体"/>
          <w:color w:val="auto"/>
          <w:sz w:val="21"/>
          <w:szCs w:val="21"/>
          <w:highlight w:val="none"/>
          <w:lang w:eastAsia="zh-CN"/>
        </w:rPr>
        <w:t>1.时间：202</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月</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日上午8时30分起至202</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月</w:t>
      </w: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日下午16时00分止（北京时间）；</w:t>
      </w:r>
    </w:p>
    <w:p w14:paraId="150A154F">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2.地点：政府采购云平台（网址：http:// www.zcygov.cn）；</w:t>
      </w:r>
    </w:p>
    <w:p w14:paraId="4FB7D7E0">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3.方式：</w:t>
      </w:r>
      <w:r>
        <w:rPr>
          <w:rFonts w:hint="eastAsia" w:ascii="宋体" w:hAnsi="宋体"/>
          <w:color w:val="auto"/>
          <w:sz w:val="21"/>
          <w:szCs w:val="21"/>
          <w:highlight w:val="none"/>
        </w:rPr>
        <w:t>网上免费获取（潜在供应商自行登录政府采购云平台（网址：http:// www.zcygov.cn）网上注册（</w:t>
      </w:r>
      <w:r>
        <w:rPr>
          <w:rFonts w:ascii="宋体" w:hAnsi="宋体"/>
          <w:color w:val="auto"/>
          <w:sz w:val="21"/>
          <w:szCs w:val="21"/>
          <w:highlight w:val="none"/>
        </w:rPr>
        <w:t>https://middle.zcygov.cn/v-settle-front/registry</w:t>
      </w:r>
      <w:r>
        <w:rPr>
          <w:rFonts w:hint="eastAsia" w:ascii="宋体" w:hAnsi="宋体"/>
          <w:color w:val="auto"/>
          <w:sz w:val="21"/>
          <w:szCs w:val="21"/>
          <w:highlight w:val="none"/>
        </w:rPr>
        <w:t>）并下载</w:t>
      </w:r>
      <w:r>
        <w:rPr>
          <w:rFonts w:hint="eastAsia"/>
          <w:color w:val="auto"/>
          <w:sz w:val="21"/>
          <w:szCs w:val="21"/>
          <w:highlight w:val="none"/>
          <w:lang w:eastAsia="zh-CN"/>
        </w:rPr>
        <w:t>磋商文件</w:t>
      </w:r>
      <w:r>
        <w:rPr>
          <w:rFonts w:hint="eastAsia" w:ascii="宋体" w:hAnsi="宋体"/>
          <w:color w:val="auto"/>
          <w:sz w:val="21"/>
          <w:szCs w:val="21"/>
          <w:highlight w:val="none"/>
        </w:rPr>
        <w:t>，其他途径获取的</w:t>
      </w:r>
      <w:r>
        <w:rPr>
          <w:rFonts w:hint="eastAsia"/>
          <w:color w:val="auto"/>
          <w:sz w:val="21"/>
          <w:szCs w:val="21"/>
          <w:highlight w:val="none"/>
          <w:lang w:eastAsia="zh-CN"/>
        </w:rPr>
        <w:t>磋商文件</w:t>
      </w:r>
      <w:r>
        <w:rPr>
          <w:rFonts w:hint="eastAsia" w:ascii="宋体" w:hAnsi="宋体"/>
          <w:color w:val="auto"/>
          <w:sz w:val="21"/>
          <w:szCs w:val="21"/>
          <w:highlight w:val="none"/>
        </w:rPr>
        <w:t>开标时一律按无效投标处理）；未进行网上注册并办理CA认证的供应商将无法参与本次采购活动</w:t>
      </w:r>
      <w:r>
        <w:rPr>
          <w:rFonts w:hint="eastAsia" w:ascii="宋体" w:hAnsi="宋体" w:eastAsia="宋体" w:cs="宋体"/>
          <w:color w:val="auto"/>
          <w:sz w:val="21"/>
          <w:szCs w:val="21"/>
          <w:highlight w:val="none"/>
          <w:lang w:eastAsia="zh-CN"/>
        </w:rPr>
        <w:t>；</w:t>
      </w:r>
    </w:p>
    <w:p w14:paraId="2FCA20CC">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4.售价：0元。</w:t>
      </w:r>
    </w:p>
    <w:p w14:paraId="7423FFB0">
      <w:pPr>
        <w:keepNext w:val="0"/>
        <w:keepLines w:val="0"/>
        <w:pageBreakBefore w:val="0"/>
        <w:widowControl w:val="0"/>
        <w:kinsoku/>
        <w:wordWrap w:val="0"/>
        <w:overflowPunct/>
        <w:topLinePunct w:val="0"/>
        <w:autoSpaceDE/>
        <w:autoSpaceDN/>
        <w:bidi w:val="0"/>
        <w:adjustRightInd/>
        <w:snapToGrid/>
        <w:spacing w:line="380" w:lineRule="exact"/>
        <w:jc w:val="both"/>
        <w:textAlignment w:val="auto"/>
        <w:rPr>
          <w:b/>
          <w:bCs/>
          <w:color w:val="auto"/>
          <w:sz w:val="21"/>
          <w:szCs w:val="21"/>
          <w:highlight w:val="none"/>
          <w:lang w:eastAsia="zh-CN"/>
        </w:rPr>
      </w:pPr>
      <w:r>
        <w:rPr>
          <w:rFonts w:hint="eastAsia"/>
          <w:b/>
          <w:bCs/>
          <w:color w:val="auto"/>
          <w:sz w:val="21"/>
          <w:szCs w:val="21"/>
          <w:highlight w:val="none"/>
          <w:lang w:eastAsia="zh-CN"/>
        </w:rPr>
        <w:t>四、响应文件提交</w:t>
      </w:r>
      <w:bookmarkEnd w:id="16"/>
      <w:bookmarkEnd w:id="17"/>
      <w:bookmarkEnd w:id="18"/>
      <w:bookmarkEnd w:id="19"/>
    </w:p>
    <w:p w14:paraId="28E3AC3C">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color w:val="auto"/>
          <w:sz w:val="21"/>
          <w:szCs w:val="21"/>
          <w:highlight w:val="none"/>
          <w:lang w:eastAsia="zh-CN"/>
        </w:rPr>
      </w:pPr>
      <w:bookmarkStart w:id="20" w:name="_Toc28359093"/>
      <w:bookmarkStart w:id="21" w:name="_Toc28359016"/>
      <w:bookmarkStart w:id="22" w:name="_Toc35393802"/>
      <w:bookmarkStart w:id="23" w:name="_Toc35393633"/>
      <w:r>
        <w:rPr>
          <w:rFonts w:hint="eastAsia"/>
          <w:color w:val="auto"/>
          <w:sz w:val="21"/>
          <w:szCs w:val="21"/>
          <w:highlight w:val="none"/>
          <w:lang w:eastAsia="zh-CN"/>
        </w:rPr>
        <w:t>1.截止时间：202</w:t>
      </w:r>
      <w:r>
        <w:rPr>
          <w:rFonts w:hint="eastAsia"/>
          <w:color w:val="auto"/>
          <w:sz w:val="21"/>
          <w:szCs w:val="21"/>
          <w:highlight w:val="none"/>
          <w:lang w:val="en-US" w:eastAsia="zh-CN"/>
        </w:rPr>
        <w:t>6</w:t>
      </w:r>
      <w:r>
        <w:rPr>
          <w:rFonts w:hint="eastAsia"/>
          <w:color w:val="auto"/>
          <w:sz w:val="21"/>
          <w:szCs w:val="21"/>
          <w:highlight w:val="none"/>
          <w:lang w:eastAsia="zh-CN"/>
        </w:rPr>
        <w:t>年</w:t>
      </w:r>
      <w:r>
        <w:rPr>
          <w:rFonts w:hint="eastAsia"/>
          <w:color w:val="auto"/>
          <w:sz w:val="21"/>
          <w:szCs w:val="21"/>
          <w:highlight w:val="none"/>
          <w:lang w:val="en-US" w:eastAsia="zh-CN"/>
        </w:rPr>
        <w:t>6</w:t>
      </w:r>
      <w:r>
        <w:rPr>
          <w:rFonts w:hint="eastAsia"/>
          <w:color w:val="auto"/>
          <w:sz w:val="21"/>
          <w:szCs w:val="21"/>
          <w:highlight w:val="none"/>
          <w:lang w:eastAsia="zh-CN"/>
        </w:rPr>
        <w:t>月</w:t>
      </w:r>
      <w:r>
        <w:rPr>
          <w:rFonts w:hint="eastAsia"/>
          <w:color w:val="auto"/>
          <w:sz w:val="21"/>
          <w:szCs w:val="21"/>
          <w:highlight w:val="none"/>
          <w:lang w:val="en-US" w:eastAsia="zh-CN"/>
        </w:rPr>
        <w:t>16</w:t>
      </w:r>
      <w:r>
        <w:rPr>
          <w:rFonts w:hint="eastAsia"/>
          <w:color w:val="auto"/>
          <w:sz w:val="21"/>
          <w:szCs w:val="21"/>
          <w:highlight w:val="none"/>
          <w:lang w:eastAsia="zh-CN"/>
        </w:rPr>
        <w:t>日</w:t>
      </w:r>
      <w:r>
        <w:rPr>
          <w:rFonts w:hint="eastAsia"/>
          <w:color w:val="auto"/>
          <w:sz w:val="21"/>
          <w:szCs w:val="21"/>
          <w:highlight w:val="none"/>
          <w:lang w:val="en-US" w:eastAsia="zh-CN"/>
        </w:rPr>
        <w:t>09</w:t>
      </w:r>
      <w:r>
        <w:rPr>
          <w:rFonts w:hint="eastAsia"/>
          <w:color w:val="auto"/>
          <w:sz w:val="21"/>
          <w:szCs w:val="21"/>
          <w:highlight w:val="none"/>
          <w:lang w:eastAsia="zh-CN"/>
        </w:rPr>
        <w:t>时</w:t>
      </w:r>
      <w:r>
        <w:rPr>
          <w:rFonts w:hint="eastAsia"/>
          <w:color w:val="auto"/>
          <w:sz w:val="21"/>
          <w:szCs w:val="21"/>
          <w:highlight w:val="none"/>
          <w:lang w:val="en-US" w:eastAsia="zh-CN"/>
        </w:rPr>
        <w:t>00</w:t>
      </w:r>
      <w:r>
        <w:rPr>
          <w:rFonts w:hint="eastAsia"/>
          <w:color w:val="auto"/>
          <w:sz w:val="21"/>
          <w:szCs w:val="21"/>
          <w:highlight w:val="none"/>
          <w:lang w:eastAsia="zh-CN"/>
        </w:rPr>
        <w:t>分（北京时间）；</w:t>
      </w:r>
    </w:p>
    <w:p w14:paraId="685F647B">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color w:val="auto"/>
          <w:sz w:val="21"/>
          <w:szCs w:val="21"/>
          <w:highlight w:val="none"/>
          <w:lang w:eastAsia="zh-CN"/>
        </w:rPr>
      </w:pPr>
      <w:r>
        <w:rPr>
          <w:rFonts w:hint="eastAsia"/>
          <w:color w:val="auto"/>
          <w:sz w:val="21"/>
          <w:szCs w:val="21"/>
          <w:highlight w:val="none"/>
          <w:lang w:eastAsia="zh-CN"/>
        </w:rPr>
        <w:t>2.地点：吉林省长春市南关区华新街700号市政务中心2楼215-2室。</w:t>
      </w:r>
    </w:p>
    <w:p w14:paraId="7D68A31A">
      <w:pPr>
        <w:keepNext w:val="0"/>
        <w:keepLines w:val="0"/>
        <w:pageBreakBefore w:val="0"/>
        <w:widowControl w:val="0"/>
        <w:kinsoku/>
        <w:wordWrap w:val="0"/>
        <w:overflowPunct/>
        <w:topLinePunct w:val="0"/>
        <w:autoSpaceDE/>
        <w:autoSpaceDN/>
        <w:bidi w:val="0"/>
        <w:adjustRightInd/>
        <w:snapToGrid/>
        <w:spacing w:line="380" w:lineRule="exact"/>
        <w:jc w:val="both"/>
        <w:textAlignment w:val="auto"/>
        <w:rPr>
          <w:b/>
          <w:bCs/>
          <w:color w:val="auto"/>
          <w:sz w:val="21"/>
          <w:szCs w:val="21"/>
          <w:highlight w:val="none"/>
          <w:lang w:eastAsia="zh-CN"/>
        </w:rPr>
      </w:pPr>
      <w:r>
        <w:rPr>
          <w:rFonts w:hint="eastAsia"/>
          <w:b/>
          <w:bCs/>
          <w:color w:val="auto"/>
          <w:sz w:val="21"/>
          <w:szCs w:val="21"/>
          <w:highlight w:val="none"/>
          <w:lang w:eastAsia="zh-CN"/>
        </w:rPr>
        <w:t>五、开启</w:t>
      </w:r>
      <w:bookmarkEnd w:id="20"/>
      <w:bookmarkEnd w:id="21"/>
      <w:bookmarkEnd w:id="22"/>
      <w:bookmarkEnd w:id="23"/>
    </w:p>
    <w:p w14:paraId="25DDF176">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bCs/>
          <w:color w:val="auto"/>
          <w:sz w:val="21"/>
          <w:szCs w:val="21"/>
          <w:highlight w:val="none"/>
          <w:lang w:eastAsia="zh-CN"/>
        </w:rPr>
      </w:pPr>
      <w:r>
        <w:rPr>
          <w:rFonts w:hint="eastAsia"/>
          <w:color w:val="auto"/>
          <w:sz w:val="21"/>
          <w:szCs w:val="21"/>
          <w:highlight w:val="none"/>
          <w:lang w:eastAsia="zh-CN"/>
        </w:rPr>
        <w:t>1.时  间：202</w:t>
      </w:r>
      <w:r>
        <w:rPr>
          <w:rFonts w:hint="eastAsia"/>
          <w:color w:val="auto"/>
          <w:sz w:val="21"/>
          <w:szCs w:val="21"/>
          <w:highlight w:val="none"/>
          <w:lang w:val="en-US" w:eastAsia="zh-CN"/>
        </w:rPr>
        <w:t>6</w:t>
      </w:r>
      <w:r>
        <w:rPr>
          <w:rFonts w:hint="eastAsia"/>
          <w:color w:val="auto"/>
          <w:sz w:val="21"/>
          <w:szCs w:val="21"/>
          <w:highlight w:val="none"/>
          <w:lang w:eastAsia="zh-CN"/>
        </w:rPr>
        <w:t>年</w:t>
      </w:r>
      <w:r>
        <w:rPr>
          <w:rFonts w:hint="eastAsia"/>
          <w:color w:val="auto"/>
          <w:sz w:val="21"/>
          <w:szCs w:val="21"/>
          <w:highlight w:val="none"/>
          <w:lang w:val="en-US" w:eastAsia="zh-CN"/>
        </w:rPr>
        <w:t>6</w:t>
      </w:r>
      <w:r>
        <w:rPr>
          <w:rFonts w:hint="eastAsia"/>
          <w:color w:val="auto"/>
          <w:sz w:val="21"/>
          <w:szCs w:val="21"/>
          <w:highlight w:val="none"/>
          <w:lang w:eastAsia="zh-CN"/>
        </w:rPr>
        <w:t>月</w:t>
      </w:r>
      <w:r>
        <w:rPr>
          <w:rFonts w:hint="eastAsia"/>
          <w:color w:val="auto"/>
          <w:sz w:val="21"/>
          <w:szCs w:val="21"/>
          <w:highlight w:val="none"/>
          <w:lang w:val="en-US" w:eastAsia="zh-CN"/>
        </w:rPr>
        <w:t>16</w:t>
      </w:r>
      <w:r>
        <w:rPr>
          <w:rFonts w:hint="eastAsia"/>
          <w:color w:val="auto"/>
          <w:sz w:val="21"/>
          <w:szCs w:val="21"/>
          <w:highlight w:val="none"/>
          <w:lang w:eastAsia="zh-CN"/>
        </w:rPr>
        <w:t>日</w:t>
      </w:r>
      <w:r>
        <w:rPr>
          <w:rFonts w:hint="eastAsia"/>
          <w:color w:val="auto"/>
          <w:sz w:val="21"/>
          <w:szCs w:val="21"/>
          <w:highlight w:val="none"/>
          <w:lang w:val="en-US" w:eastAsia="zh-CN"/>
        </w:rPr>
        <w:t>09</w:t>
      </w:r>
      <w:r>
        <w:rPr>
          <w:rFonts w:hint="eastAsia"/>
          <w:color w:val="auto"/>
          <w:sz w:val="21"/>
          <w:szCs w:val="21"/>
          <w:highlight w:val="none"/>
          <w:lang w:eastAsia="zh-CN"/>
        </w:rPr>
        <w:t>时</w:t>
      </w:r>
      <w:r>
        <w:rPr>
          <w:rFonts w:hint="eastAsia"/>
          <w:color w:val="auto"/>
          <w:sz w:val="21"/>
          <w:szCs w:val="21"/>
          <w:highlight w:val="none"/>
          <w:lang w:val="en-US" w:eastAsia="zh-CN"/>
        </w:rPr>
        <w:t>00</w:t>
      </w:r>
      <w:r>
        <w:rPr>
          <w:rFonts w:hint="eastAsia"/>
          <w:color w:val="auto"/>
          <w:sz w:val="21"/>
          <w:szCs w:val="21"/>
          <w:highlight w:val="none"/>
          <w:lang w:eastAsia="zh-CN"/>
        </w:rPr>
        <w:t>分</w:t>
      </w:r>
      <w:r>
        <w:rPr>
          <w:rFonts w:hint="eastAsia"/>
          <w:bCs/>
          <w:color w:val="auto"/>
          <w:sz w:val="21"/>
          <w:szCs w:val="21"/>
          <w:highlight w:val="none"/>
          <w:lang w:eastAsia="zh-CN"/>
        </w:rPr>
        <w:t>（北京时间）</w:t>
      </w:r>
    </w:p>
    <w:p w14:paraId="53487743">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2.地  点：</w:t>
      </w:r>
      <w:r>
        <w:rPr>
          <w:rFonts w:hint="eastAsia" w:cs="宋体"/>
          <w:color w:val="auto"/>
          <w:sz w:val="21"/>
          <w:szCs w:val="21"/>
          <w:highlight w:val="none"/>
          <w:lang w:eastAsia="zh-CN"/>
        </w:rPr>
        <w:t>吉林省长春市南关区华新街700号市政务中心2楼215-2室</w:t>
      </w:r>
    </w:p>
    <w:p w14:paraId="47C00788">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bookmarkStart w:id="24" w:name="_Toc28359017"/>
      <w:bookmarkStart w:id="25" w:name="_Toc35393803"/>
      <w:bookmarkStart w:id="26" w:name="_Toc28359094"/>
      <w:bookmarkStart w:id="27" w:name="_Toc35393634"/>
      <w:r>
        <w:rPr>
          <w:rFonts w:hint="eastAsia" w:ascii="宋体" w:hAnsi="宋体" w:eastAsia="宋体" w:cs="宋体"/>
          <w:color w:val="auto"/>
          <w:sz w:val="21"/>
          <w:szCs w:val="21"/>
          <w:highlight w:val="none"/>
          <w:lang w:eastAsia="zh-CN"/>
        </w:rPr>
        <w:t>提交方式：本项目执行电子化招投标，须通过政府采购云平台（网址：http:// www.zcygov.cn）递交电子版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文件（开标时间后30分钟内，由供应商持制作该电子</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文件的同一数字证书（CA锁）及电脑进行解密）；</w:t>
      </w:r>
    </w:p>
    <w:p w14:paraId="659E31E0">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操作流程：供应商在政府采购云平台网注册入库成为正式供应商后，在平台上按《政府采购项目电子交易管理操作指南-供应商》进行投标操作，供应商须办理数字证书方可参加投标。</w:t>
      </w:r>
    </w:p>
    <w:p w14:paraId="57704CCE">
      <w:pPr>
        <w:keepNext w:val="0"/>
        <w:keepLines w:val="0"/>
        <w:pageBreakBefore w:val="0"/>
        <w:widowControl w:val="0"/>
        <w:kinsoku/>
        <w:wordWrap w:val="0"/>
        <w:overflowPunct/>
        <w:topLinePunct w:val="0"/>
        <w:autoSpaceDE/>
        <w:autoSpaceDN/>
        <w:bidi w:val="0"/>
        <w:adjustRightInd/>
        <w:snapToGrid/>
        <w:spacing w:line="380" w:lineRule="exact"/>
        <w:jc w:val="both"/>
        <w:textAlignment w:val="auto"/>
        <w:rPr>
          <w:b/>
          <w:bCs/>
          <w:color w:val="auto"/>
          <w:sz w:val="21"/>
          <w:szCs w:val="21"/>
          <w:highlight w:val="none"/>
          <w:lang w:eastAsia="zh-CN"/>
        </w:rPr>
      </w:pPr>
      <w:r>
        <w:rPr>
          <w:rFonts w:hint="eastAsia"/>
          <w:b/>
          <w:bCs/>
          <w:color w:val="auto"/>
          <w:sz w:val="21"/>
          <w:szCs w:val="21"/>
          <w:highlight w:val="none"/>
          <w:lang w:eastAsia="zh-CN"/>
        </w:rPr>
        <w:t>六、公告期限</w:t>
      </w:r>
      <w:bookmarkEnd w:id="24"/>
      <w:bookmarkEnd w:id="25"/>
      <w:bookmarkEnd w:id="26"/>
      <w:bookmarkEnd w:id="27"/>
    </w:p>
    <w:p w14:paraId="242FEB4A">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color w:val="auto"/>
          <w:sz w:val="21"/>
          <w:szCs w:val="21"/>
          <w:highlight w:val="none"/>
          <w:lang w:eastAsia="zh-CN"/>
        </w:rPr>
      </w:pPr>
      <w:r>
        <w:rPr>
          <w:rFonts w:hint="eastAsia"/>
          <w:color w:val="auto"/>
          <w:sz w:val="21"/>
          <w:szCs w:val="21"/>
          <w:highlight w:val="none"/>
          <w:lang w:eastAsia="zh-CN"/>
        </w:rPr>
        <w:t>自本公告发布之日起5个工作日。</w:t>
      </w:r>
    </w:p>
    <w:p w14:paraId="025CCA0D">
      <w:pPr>
        <w:keepNext w:val="0"/>
        <w:keepLines w:val="0"/>
        <w:pageBreakBefore w:val="0"/>
        <w:widowControl w:val="0"/>
        <w:kinsoku/>
        <w:wordWrap w:val="0"/>
        <w:overflowPunct/>
        <w:topLinePunct w:val="0"/>
        <w:autoSpaceDE/>
        <w:autoSpaceDN/>
        <w:bidi w:val="0"/>
        <w:adjustRightInd/>
        <w:snapToGrid/>
        <w:spacing w:line="380" w:lineRule="exact"/>
        <w:jc w:val="both"/>
        <w:textAlignment w:val="auto"/>
        <w:rPr>
          <w:b/>
          <w:bCs/>
          <w:color w:val="auto"/>
          <w:sz w:val="21"/>
          <w:szCs w:val="21"/>
          <w:highlight w:val="none"/>
          <w:lang w:eastAsia="zh-CN"/>
        </w:rPr>
      </w:pPr>
      <w:r>
        <w:rPr>
          <w:rFonts w:hint="eastAsia"/>
          <w:b/>
          <w:bCs/>
          <w:color w:val="auto"/>
          <w:sz w:val="21"/>
          <w:szCs w:val="21"/>
          <w:highlight w:val="none"/>
          <w:lang w:eastAsia="zh-CN"/>
        </w:rPr>
        <w:t>七、其他补充事宜</w:t>
      </w:r>
    </w:p>
    <w:p w14:paraId="34A91656">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1.公告发布媒体：在“政采云 ”平台（http:// www.zcygov.cn） (同步推送到吉林省政府采购网（http://www.ccgp-jilin.gov.cn/）、长春市公共资源交易网、中国政府采购网）上发布；</w:t>
      </w:r>
    </w:p>
    <w:p w14:paraId="11311F4A">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2.若对项目采购电子交易系统操作有疑问，可登录政府采购云平台（https://www.zcygov.cn/）点击右侧咨询小采，获取采小蜜智能服务管家帮助，或拨打政采云服务热线95763获取热线服务帮助。</w:t>
      </w:r>
    </w:p>
    <w:bookmarkEnd w:id="14"/>
    <w:bookmarkEnd w:id="15"/>
    <w:p w14:paraId="4DC52322">
      <w:pPr>
        <w:keepNext w:val="0"/>
        <w:keepLines w:val="0"/>
        <w:pageBreakBefore w:val="0"/>
        <w:widowControl w:val="0"/>
        <w:kinsoku/>
        <w:wordWrap w:val="0"/>
        <w:overflowPunct/>
        <w:topLinePunct w:val="0"/>
        <w:autoSpaceDE/>
        <w:autoSpaceDN/>
        <w:bidi w:val="0"/>
        <w:adjustRightInd/>
        <w:snapToGrid/>
        <w:spacing w:line="380" w:lineRule="exact"/>
        <w:jc w:val="both"/>
        <w:textAlignment w:val="auto"/>
        <w:rPr>
          <w:b/>
          <w:bCs/>
          <w:color w:val="auto"/>
          <w:sz w:val="21"/>
          <w:szCs w:val="21"/>
          <w:highlight w:val="none"/>
          <w:lang w:eastAsia="zh-CN"/>
        </w:rPr>
      </w:pPr>
      <w:bookmarkStart w:id="28" w:name="_Toc35393805"/>
      <w:bookmarkStart w:id="29" w:name="_Toc28359095"/>
      <w:bookmarkStart w:id="30" w:name="_Toc28359018"/>
      <w:bookmarkStart w:id="31" w:name="_Toc35393636"/>
      <w:r>
        <w:rPr>
          <w:rFonts w:hint="eastAsia"/>
          <w:b/>
          <w:bCs/>
          <w:color w:val="auto"/>
          <w:sz w:val="21"/>
          <w:szCs w:val="21"/>
          <w:highlight w:val="none"/>
          <w:lang w:eastAsia="zh-CN"/>
        </w:rPr>
        <w:t>八、凡对本次采购提出询问，请按以下方式联系</w:t>
      </w:r>
      <w:bookmarkEnd w:id="28"/>
      <w:bookmarkEnd w:id="29"/>
      <w:bookmarkEnd w:id="30"/>
      <w:bookmarkEnd w:id="31"/>
    </w:p>
    <w:p w14:paraId="24042F3A">
      <w:pPr>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ascii="宋体" w:hAnsi="宋体"/>
          <w:color w:val="auto"/>
          <w:sz w:val="21"/>
          <w:szCs w:val="21"/>
          <w:highlight w:val="none"/>
        </w:rPr>
      </w:pPr>
      <w:bookmarkStart w:id="32" w:name="_Toc35393806"/>
      <w:bookmarkStart w:id="33" w:name="_Toc28359096"/>
      <w:bookmarkStart w:id="34" w:name="_Toc35393637"/>
      <w:bookmarkStart w:id="35" w:name="_Toc28359019"/>
      <w:r>
        <w:rPr>
          <w:rFonts w:hint="eastAsia" w:ascii="宋体" w:hAnsi="宋体"/>
          <w:color w:val="auto"/>
          <w:sz w:val="21"/>
          <w:szCs w:val="21"/>
          <w:highlight w:val="none"/>
        </w:rPr>
        <w:t>1.采购人信息</w:t>
      </w:r>
      <w:bookmarkEnd w:id="32"/>
      <w:bookmarkEnd w:id="33"/>
      <w:bookmarkEnd w:id="34"/>
      <w:bookmarkEnd w:id="35"/>
    </w:p>
    <w:p w14:paraId="4BD06750">
      <w:pPr>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 xml:space="preserve">名  称：浙江大学医学院附属妇产科医院吉林医院（长春市妇产医院、长春市妇幼保健院） </w:t>
      </w:r>
    </w:p>
    <w:p w14:paraId="2E5A5455">
      <w:pPr>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地  址：长春市南关区西五马路555号</w:t>
      </w:r>
    </w:p>
    <w:p w14:paraId="7C03C757">
      <w:pPr>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ascii="宋体" w:hAnsi="宋体"/>
          <w:color w:val="auto"/>
          <w:sz w:val="21"/>
          <w:szCs w:val="21"/>
          <w:highlight w:val="none"/>
        </w:rPr>
      </w:pPr>
      <w:bookmarkStart w:id="36" w:name="_Toc28359020"/>
      <w:bookmarkStart w:id="37" w:name="_Toc35393807"/>
      <w:bookmarkStart w:id="38" w:name="_Toc35393638"/>
      <w:bookmarkStart w:id="39" w:name="_Toc28359097"/>
      <w:r>
        <w:rPr>
          <w:rFonts w:hint="eastAsia" w:ascii="宋体" w:hAnsi="宋体"/>
          <w:color w:val="auto"/>
          <w:sz w:val="21"/>
          <w:szCs w:val="21"/>
          <w:highlight w:val="none"/>
        </w:rPr>
        <w:t>联系人：</w:t>
      </w:r>
      <w:r>
        <w:rPr>
          <w:rFonts w:hint="eastAsia"/>
          <w:color w:val="auto"/>
          <w:sz w:val="21"/>
          <w:szCs w:val="21"/>
          <w:highlight w:val="none"/>
          <w:lang w:eastAsia="zh-CN"/>
        </w:rPr>
        <w:t xml:space="preserve">张昊 </w:t>
      </w:r>
      <w:r>
        <w:rPr>
          <w:rFonts w:hint="eastAsia" w:ascii="宋体" w:hAnsi="宋体"/>
          <w:color w:val="auto"/>
          <w:sz w:val="21"/>
          <w:szCs w:val="21"/>
          <w:highlight w:val="none"/>
        </w:rPr>
        <w:t xml:space="preserve">      </w:t>
      </w:r>
    </w:p>
    <w:p w14:paraId="4A5031ED">
      <w:pPr>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联系方式：0431-82903702</w:t>
      </w:r>
    </w:p>
    <w:p w14:paraId="5AACE6A4">
      <w:pPr>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2.采购代理机构信息</w:t>
      </w:r>
      <w:bookmarkEnd w:id="36"/>
      <w:bookmarkEnd w:id="37"/>
      <w:bookmarkEnd w:id="38"/>
      <w:bookmarkEnd w:id="39"/>
    </w:p>
    <w:p w14:paraId="3C13AB1F">
      <w:pPr>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名  称：</w:t>
      </w:r>
      <w:r>
        <w:rPr>
          <w:rFonts w:hint="eastAsia"/>
          <w:color w:val="auto"/>
          <w:sz w:val="21"/>
          <w:szCs w:val="21"/>
          <w:highlight w:val="none"/>
          <w:lang w:eastAsia="zh-CN"/>
        </w:rPr>
        <w:t>国义招标股份有限公司</w:t>
      </w:r>
    </w:p>
    <w:p w14:paraId="34D3D31C">
      <w:pPr>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地  址：</w:t>
      </w:r>
      <w:r>
        <w:rPr>
          <w:rFonts w:hint="eastAsia"/>
          <w:color w:val="auto"/>
          <w:sz w:val="21"/>
          <w:szCs w:val="21"/>
          <w:highlight w:val="none"/>
          <w:lang w:eastAsia="zh-CN"/>
        </w:rPr>
        <w:t>长春市朝阳区富强街399号</w:t>
      </w:r>
      <w:r>
        <w:rPr>
          <w:rFonts w:hint="eastAsia" w:ascii="宋体" w:hAnsi="宋体"/>
          <w:color w:val="auto"/>
          <w:sz w:val="21"/>
          <w:szCs w:val="21"/>
          <w:highlight w:val="none"/>
        </w:rPr>
        <w:t xml:space="preserve">     </w:t>
      </w:r>
    </w:p>
    <w:p w14:paraId="7DF13D38">
      <w:pPr>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联系方式：</w:t>
      </w:r>
      <w:r>
        <w:rPr>
          <w:rFonts w:hint="eastAsia"/>
          <w:color w:val="auto"/>
          <w:sz w:val="21"/>
          <w:szCs w:val="21"/>
          <w:highlight w:val="none"/>
          <w:lang w:eastAsia="zh-CN"/>
        </w:rPr>
        <w:t>0431-80531170、0431-80531171、0431-80531173</w:t>
      </w:r>
      <w:r>
        <w:rPr>
          <w:rFonts w:hint="eastAsia" w:ascii="宋体" w:hAnsi="宋体"/>
          <w:color w:val="auto"/>
          <w:sz w:val="21"/>
          <w:szCs w:val="21"/>
          <w:highlight w:val="none"/>
        </w:rPr>
        <w:t>（</w:t>
      </w:r>
      <w:r>
        <w:rPr>
          <w:rFonts w:hint="eastAsia"/>
          <w:color w:val="auto"/>
          <w:sz w:val="21"/>
          <w:szCs w:val="21"/>
          <w:highlight w:val="none"/>
          <w:lang w:eastAsia="zh-CN"/>
        </w:rPr>
        <w:t>吴思远、麦东淘</w:t>
      </w:r>
      <w:r>
        <w:rPr>
          <w:rFonts w:hint="eastAsia" w:ascii="宋体" w:hAnsi="宋体"/>
          <w:color w:val="auto"/>
          <w:sz w:val="21"/>
          <w:szCs w:val="21"/>
          <w:highlight w:val="none"/>
        </w:rPr>
        <w:t>）</w:t>
      </w:r>
      <w:bookmarkStart w:id="40" w:name="_Toc35393808"/>
      <w:bookmarkStart w:id="41" w:name="_Toc28359098"/>
      <w:bookmarkStart w:id="42" w:name="_Toc35393639"/>
      <w:bookmarkStart w:id="43" w:name="_Toc28359021"/>
    </w:p>
    <w:p w14:paraId="2D16B0D4">
      <w:pPr>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3.项目联系方式</w:t>
      </w:r>
      <w:bookmarkEnd w:id="40"/>
      <w:bookmarkEnd w:id="41"/>
      <w:bookmarkEnd w:id="42"/>
      <w:bookmarkEnd w:id="43"/>
    </w:p>
    <w:p w14:paraId="313E5FD1">
      <w:pPr>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项目联系人：</w:t>
      </w:r>
      <w:r>
        <w:rPr>
          <w:rFonts w:hint="eastAsia"/>
          <w:color w:val="auto"/>
          <w:sz w:val="21"/>
          <w:szCs w:val="21"/>
          <w:highlight w:val="none"/>
          <w:lang w:eastAsia="zh-CN"/>
        </w:rPr>
        <w:t>吴思远、麦东淘</w:t>
      </w:r>
    </w:p>
    <w:p w14:paraId="0729C695">
      <w:pPr>
        <w:keepNext w:val="0"/>
        <w:keepLines w:val="0"/>
        <w:pageBreakBefore w:val="0"/>
        <w:widowControl w:val="0"/>
        <w:kinsoku/>
        <w:overflowPunct/>
        <w:topLinePunct w:val="0"/>
        <w:autoSpaceDE/>
        <w:autoSpaceDN/>
        <w:bidi w:val="0"/>
        <w:adjustRightInd/>
        <w:snapToGrid/>
        <w:spacing w:line="3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电    　话：</w:t>
      </w:r>
      <w:r>
        <w:rPr>
          <w:rFonts w:hint="eastAsia"/>
          <w:color w:val="auto"/>
          <w:sz w:val="21"/>
          <w:szCs w:val="21"/>
          <w:highlight w:val="none"/>
          <w:lang w:eastAsia="zh-CN"/>
        </w:rPr>
        <w:t>0431-80531170、0431-80531171、0431-80531173</w:t>
      </w:r>
    </w:p>
    <w:p w14:paraId="7977B678">
      <w:pPr>
        <w:keepNext w:val="0"/>
        <w:keepLines w:val="0"/>
        <w:pageBreakBefore w:val="0"/>
        <w:widowControl w:val="0"/>
        <w:numPr>
          <w:ilvl w:val="0"/>
          <w:numId w:val="1"/>
        </w:numPr>
        <w:kinsoku/>
        <w:overflowPunct/>
        <w:topLinePunct w:val="0"/>
        <w:autoSpaceDE/>
        <w:autoSpaceDN/>
        <w:bidi w:val="0"/>
        <w:adjustRightInd/>
        <w:snapToGrid/>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监督部门：长春市财政局政府采购管理工作办公室</w:t>
      </w:r>
    </w:p>
    <w:p w14:paraId="6F89574F">
      <w:pPr>
        <w:spacing w:line="380" w:lineRule="exact"/>
        <w:ind w:firstLine="420" w:firstLineChars="200"/>
        <w:rPr>
          <w:rFonts w:hint="eastAsia" w:ascii="宋体" w:hAnsi="宋体" w:eastAsia="宋体" w:cs="宋体"/>
          <w:color w:val="auto"/>
          <w:sz w:val="21"/>
          <w:szCs w:val="21"/>
          <w:highlight w:val="none"/>
        </w:rPr>
      </w:pPr>
    </w:p>
    <w:p w14:paraId="32BAAA2E">
      <w:pPr>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来源：</w:t>
      </w:r>
      <w:r>
        <w:rPr>
          <w:rFonts w:hint="eastAsia" w:ascii="宋体" w:hAnsi="宋体" w:eastAsia="宋体" w:cs="宋体"/>
          <w:color w:val="auto"/>
          <w:sz w:val="21"/>
          <w:szCs w:val="21"/>
          <w:highlight w:val="none"/>
          <w:lang w:eastAsia="zh-CN"/>
        </w:rPr>
        <w:t>国义招标股份有限公司</w:t>
      </w:r>
    </w:p>
    <w:p w14:paraId="6393973F">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初审：</w:t>
      </w:r>
      <w:r>
        <w:rPr>
          <w:rFonts w:hint="eastAsia" w:ascii="宋体" w:hAnsi="宋体" w:eastAsia="宋体" w:cs="宋体"/>
          <w:color w:val="auto"/>
          <w:sz w:val="21"/>
          <w:szCs w:val="21"/>
          <w:highlight w:val="none"/>
          <w:lang w:eastAsia="zh-CN"/>
        </w:rPr>
        <w:t>吴思远</w:t>
      </w:r>
      <w:r>
        <w:rPr>
          <w:rFonts w:hint="eastAsia" w:ascii="宋体" w:hAnsi="宋体" w:eastAsia="宋体" w:cs="宋体"/>
          <w:color w:val="auto"/>
          <w:sz w:val="21"/>
          <w:szCs w:val="21"/>
          <w:highlight w:val="none"/>
        </w:rPr>
        <w:t xml:space="preserve">             </w:t>
      </w:r>
    </w:p>
    <w:p w14:paraId="2F5B2FF1">
      <w:pPr>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复审：</w:t>
      </w:r>
      <w:r>
        <w:rPr>
          <w:rFonts w:hint="eastAsia" w:ascii="宋体" w:hAnsi="宋体" w:eastAsia="宋体" w:cs="宋体"/>
          <w:color w:val="auto"/>
          <w:sz w:val="21"/>
          <w:szCs w:val="21"/>
          <w:highlight w:val="none"/>
          <w:lang w:eastAsia="zh-CN"/>
        </w:rPr>
        <w:t>麦东淘</w:t>
      </w:r>
    </w:p>
    <w:p w14:paraId="179A00C4">
      <w:pPr>
        <w:spacing w:line="380" w:lineRule="exact"/>
        <w:ind w:firstLine="420" w:firstLineChars="200"/>
        <w:rPr>
          <w:color w:val="auto"/>
          <w:highlight w:val="none"/>
        </w:rPr>
      </w:pPr>
      <w:r>
        <w:rPr>
          <w:rFonts w:hint="eastAsia" w:ascii="宋体" w:hAnsi="宋体" w:eastAsia="宋体" w:cs="宋体"/>
          <w:color w:val="auto"/>
          <w:sz w:val="21"/>
          <w:szCs w:val="21"/>
          <w:highlight w:val="none"/>
        </w:rPr>
        <w:t>终审：</w:t>
      </w:r>
      <w:r>
        <w:rPr>
          <w:rFonts w:hint="eastAsia" w:ascii="宋体" w:hAnsi="宋体" w:eastAsia="宋体" w:cs="宋体"/>
          <w:color w:val="auto"/>
          <w:sz w:val="21"/>
          <w:szCs w:val="21"/>
          <w:highlight w:val="none"/>
          <w:lang w:eastAsia="zh-CN"/>
        </w:rPr>
        <w:t>林树彬</w:t>
      </w:r>
    </w:p>
    <w:p w14:paraId="3DB8B80A">
      <w:pPr>
        <w:rPr>
          <w:rFonts w:hint="eastAsia" w:asciiTheme="minorEastAsia" w:hAnsiTheme="minorEastAsia" w:eastAsiaTheme="minorEastAsia" w:cstheme="minorEastAsia"/>
          <w:b/>
          <w:bCs/>
          <w:color w:val="auto"/>
          <w:sz w:val="32"/>
          <w:szCs w:val="32"/>
          <w:highlight w:val="none"/>
          <w:lang w:eastAsia="zh-CN"/>
        </w:rPr>
      </w:pPr>
      <w:r>
        <w:rPr>
          <w:color w:val="auto"/>
          <w:highlight w:val="none"/>
        </w:rPr>
        <w:br w:type="page"/>
      </w:r>
      <w:bookmarkStart w:id="44" w:name="_Toc6697"/>
    </w:p>
    <w:p w14:paraId="57D79B81">
      <w:pPr>
        <w:spacing w:line="360" w:lineRule="auto"/>
        <w:jc w:val="center"/>
        <w:rPr>
          <w:rFonts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第二章  供应商须知</w:t>
      </w:r>
      <w:bookmarkEnd w:id="44"/>
    </w:p>
    <w:p w14:paraId="4C034E5D">
      <w:pPr>
        <w:wordWrap w:val="0"/>
        <w:spacing w:after="240" w:afterLines="100"/>
        <w:jc w:val="center"/>
        <w:rPr>
          <w:rFonts w:asciiTheme="minorEastAsia" w:hAnsiTheme="minorEastAsia" w:eastAsiaTheme="minorEastAsia" w:cstheme="minorEastAsia"/>
          <w:b/>
          <w:bCs/>
          <w:color w:val="auto"/>
          <w:sz w:val="28"/>
          <w:szCs w:val="28"/>
          <w:highlight w:val="none"/>
        </w:rPr>
      </w:pPr>
      <w:bookmarkStart w:id="45" w:name="_bookmark21"/>
      <w:bookmarkEnd w:id="45"/>
      <w:r>
        <w:rPr>
          <w:rFonts w:hint="eastAsia" w:asciiTheme="minorEastAsia" w:hAnsiTheme="minorEastAsia" w:eastAsiaTheme="minorEastAsia" w:cstheme="minorEastAsia"/>
          <w:b/>
          <w:bCs/>
          <w:color w:val="auto"/>
          <w:sz w:val="28"/>
          <w:szCs w:val="28"/>
          <w:highlight w:val="none"/>
          <w:lang w:eastAsia="zh-CN"/>
        </w:rPr>
        <w:t>供应商</w:t>
      </w:r>
      <w:r>
        <w:rPr>
          <w:rFonts w:hint="eastAsia" w:asciiTheme="minorEastAsia" w:hAnsiTheme="minorEastAsia" w:eastAsiaTheme="minorEastAsia" w:cstheme="minorEastAsia"/>
          <w:b/>
          <w:bCs/>
          <w:color w:val="auto"/>
          <w:sz w:val="28"/>
          <w:szCs w:val="28"/>
          <w:highlight w:val="none"/>
        </w:rPr>
        <w:t>须知前附表</w:t>
      </w:r>
    </w:p>
    <w:tbl>
      <w:tblPr>
        <w:tblStyle w:val="13"/>
        <w:tblW w:w="50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7"/>
        <w:gridCol w:w="1371"/>
        <w:gridCol w:w="7807"/>
      </w:tblGrid>
      <w:tr w14:paraId="70F1A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385" w:type="pct"/>
            <w:vAlign w:val="center"/>
          </w:tcPr>
          <w:p w14:paraId="29BEAAAE">
            <w:pPr>
              <w:pStyle w:val="20"/>
              <w:wordWrap w:val="0"/>
              <w:spacing w:line="380" w:lineRule="exact"/>
              <w:jc w:val="center"/>
              <w:rPr>
                <w:b/>
                <w:color w:val="auto"/>
                <w:sz w:val="21"/>
                <w:szCs w:val="21"/>
                <w:highlight w:val="none"/>
              </w:rPr>
            </w:pPr>
            <w:r>
              <w:rPr>
                <w:rFonts w:hint="eastAsia"/>
                <w:b/>
                <w:color w:val="auto"/>
                <w:sz w:val="21"/>
                <w:szCs w:val="21"/>
                <w:highlight w:val="none"/>
              </w:rPr>
              <w:t>条款号</w:t>
            </w:r>
          </w:p>
        </w:tc>
        <w:tc>
          <w:tcPr>
            <w:tcW w:w="689" w:type="pct"/>
            <w:vAlign w:val="center"/>
          </w:tcPr>
          <w:p w14:paraId="1B1060F7">
            <w:pPr>
              <w:pStyle w:val="20"/>
              <w:wordWrap w:val="0"/>
              <w:spacing w:line="380" w:lineRule="exact"/>
              <w:jc w:val="center"/>
              <w:rPr>
                <w:b/>
                <w:color w:val="auto"/>
                <w:sz w:val="21"/>
                <w:szCs w:val="21"/>
                <w:highlight w:val="none"/>
              </w:rPr>
            </w:pPr>
            <w:r>
              <w:rPr>
                <w:rFonts w:hint="eastAsia"/>
                <w:b/>
                <w:color w:val="auto"/>
                <w:sz w:val="21"/>
                <w:szCs w:val="21"/>
                <w:highlight w:val="none"/>
              </w:rPr>
              <w:t>条款名称</w:t>
            </w:r>
          </w:p>
        </w:tc>
        <w:tc>
          <w:tcPr>
            <w:tcW w:w="3925" w:type="pct"/>
            <w:vAlign w:val="center"/>
          </w:tcPr>
          <w:p w14:paraId="45B2F5BD">
            <w:pPr>
              <w:pStyle w:val="20"/>
              <w:wordWrap w:val="0"/>
              <w:spacing w:line="380" w:lineRule="exact"/>
              <w:jc w:val="center"/>
              <w:rPr>
                <w:b/>
                <w:color w:val="auto"/>
                <w:sz w:val="21"/>
                <w:szCs w:val="21"/>
                <w:highlight w:val="none"/>
              </w:rPr>
            </w:pPr>
            <w:r>
              <w:rPr>
                <w:rFonts w:hint="eastAsia"/>
                <w:b/>
                <w:color w:val="auto"/>
                <w:sz w:val="21"/>
                <w:szCs w:val="21"/>
                <w:highlight w:val="none"/>
              </w:rPr>
              <w:t>编列内容</w:t>
            </w:r>
          </w:p>
        </w:tc>
      </w:tr>
      <w:tr w14:paraId="48A4D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jc w:val="center"/>
        </w:trPr>
        <w:tc>
          <w:tcPr>
            <w:tcW w:w="385" w:type="pct"/>
            <w:vAlign w:val="center"/>
          </w:tcPr>
          <w:p w14:paraId="021C9090">
            <w:pPr>
              <w:pStyle w:val="20"/>
              <w:wordWrap w:val="0"/>
              <w:spacing w:line="380" w:lineRule="exact"/>
              <w:jc w:val="center"/>
              <w:rPr>
                <w:color w:val="auto"/>
                <w:sz w:val="21"/>
                <w:szCs w:val="21"/>
                <w:highlight w:val="none"/>
              </w:rPr>
            </w:pPr>
            <w:r>
              <w:rPr>
                <w:rFonts w:hint="eastAsia"/>
                <w:color w:val="auto"/>
                <w:sz w:val="21"/>
                <w:szCs w:val="21"/>
                <w:highlight w:val="none"/>
              </w:rPr>
              <w:t>1.1.2</w:t>
            </w:r>
          </w:p>
        </w:tc>
        <w:tc>
          <w:tcPr>
            <w:tcW w:w="689" w:type="pct"/>
            <w:vAlign w:val="center"/>
          </w:tcPr>
          <w:p w14:paraId="7BDC6848">
            <w:pPr>
              <w:pStyle w:val="20"/>
              <w:wordWrap w:val="0"/>
              <w:spacing w:line="380" w:lineRule="exact"/>
              <w:jc w:val="center"/>
              <w:rPr>
                <w:color w:val="auto"/>
                <w:sz w:val="21"/>
                <w:szCs w:val="21"/>
                <w:highlight w:val="none"/>
              </w:rPr>
            </w:pPr>
            <w:r>
              <w:rPr>
                <w:rFonts w:hint="eastAsia"/>
                <w:color w:val="auto"/>
                <w:sz w:val="21"/>
                <w:szCs w:val="21"/>
                <w:highlight w:val="none"/>
                <w:lang w:eastAsia="zh-CN"/>
              </w:rPr>
              <w:t>采购</w:t>
            </w:r>
            <w:r>
              <w:rPr>
                <w:rFonts w:hint="eastAsia"/>
                <w:color w:val="auto"/>
                <w:sz w:val="21"/>
                <w:szCs w:val="21"/>
                <w:highlight w:val="none"/>
              </w:rPr>
              <w:t>人</w:t>
            </w:r>
          </w:p>
        </w:tc>
        <w:tc>
          <w:tcPr>
            <w:tcW w:w="3925" w:type="pct"/>
            <w:vAlign w:val="center"/>
          </w:tcPr>
          <w:p w14:paraId="520D0ECF">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名    称：浙江大学医学院附属妇产科医院吉林医院（长春市妇产医院、长春市妇幼保健院）</w:t>
            </w:r>
          </w:p>
          <w:p w14:paraId="3E80E56C">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地    址：长春市南关区西五马路555号</w:t>
            </w:r>
          </w:p>
          <w:p w14:paraId="4A7F8FDE">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 xml:space="preserve">联 系 人：张昊 </w:t>
            </w:r>
          </w:p>
          <w:p w14:paraId="444259B8">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联系方式：0431-82903702</w:t>
            </w:r>
          </w:p>
        </w:tc>
      </w:tr>
      <w:tr w14:paraId="08C66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5ABB31EF">
            <w:pPr>
              <w:pStyle w:val="20"/>
              <w:wordWrap w:val="0"/>
              <w:spacing w:line="380" w:lineRule="exact"/>
              <w:jc w:val="center"/>
              <w:rPr>
                <w:color w:val="auto"/>
                <w:sz w:val="21"/>
                <w:szCs w:val="21"/>
                <w:highlight w:val="none"/>
              </w:rPr>
            </w:pPr>
            <w:r>
              <w:rPr>
                <w:rFonts w:hint="eastAsia"/>
                <w:color w:val="auto"/>
                <w:sz w:val="21"/>
                <w:szCs w:val="21"/>
                <w:highlight w:val="none"/>
              </w:rPr>
              <w:t>1.1.3</w:t>
            </w:r>
          </w:p>
        </w:tc>
        <w:tc>
          <w:tcPr>
            <w:tcW w:w="689" w:type="pct"/>
            <w:vAlign w:val="center"/>
          </w:tcPr>
          <w:p w14:paraId="16D1CCC9">
            <w:pPr>
              <w:pStyle w:val="20"/>
              <w:wordWrap w:val="0"/>
              <w:spacing w:line="380" w:lineRule="exact"/>
              <w:jc w:val="center"/>
              <w:rPr>
                <w:color w:val="auto"/>
                <w:sz w:val="21"/>
                <w:szCs w:val="21"/>
                <w:highlight w:val="none"/>
              </w:rPr>
            </w:pPr>
            <w:r>
              <w:rPr>
                <w:rFonts w:hint="eastAsia"/>
                <w:color w:val="auto"/>
                <w:sz w:val="21"/>
                <w:szCs w:val="21"/>
                <w:highlight w:val="none"/>
                <w:lang w:eastAsia="zh-CN"/>
              </w:rPr>
              <w:t>采购</w:t>
            </w:r>
            <w:r>
              <w:rPr>
                <w:rFonts w:hint="eastAsia"/>
                <w:color w:val="auto"/>
                <w:sz w:val="21"/>
                <w:szCs w:val="21"/>
                <w:highlight w:val="none"/>
              </w:rPr>
              <w:t>代理机构</w:t>
            </w:r>
          </w:p>
        </w:tc>
        <w:tc>
          <w:tcPr>
            <w:tcW w:w="3925" w:type="pct"/>
            <w:vAlign w:val="center"/>
          </w:tcPr>
          <w:p w14:paraId="52C81BBC">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名    称：国义招标股份有限公司</w:t>
            </w:r>
          </w:p>
          <w:p w14:paraId="274C7DB4">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 xml:space="preserve">地    址：长春市朝阳区富强街399号      </w:t>
            </w:r>
          </w:p>
          <w:p w14:paraId="30F0D995">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联系方式：0431-80531170、0431-80531171、0431-80531173（吴思远、麦东淘）</w:t>
            </w:r>
          </w:p>
        </w:tc>
      </w:tr>
      <w:tr w14:paraId="0B4E2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5" w:type="pct"/>
            <w:vAlign w:val="center"/>
          </w:tcPr>
          <w:p w14:paraId="5DABA833">
            <w:pPr>
              <w:pStyle w:val="20"/>
              <w:wordWrap w:val="0"/>
              <w:spacing w:line="380" w:lineRule="exact"/>
              <w:jc w:val="center"/>
              <w:rPr>
                <w:color w:val="auto"/>
                <w:sz w:val="21"/>
                <w:szCs w:val="21"/>
                <w:highlight w:val="none"/>
              </w:rPr>
            </w:pPr>
            <w:r>
              <w:rPr>
                <w:rFonts w:hint="eastAsia"/>
                <w:color w:val="auto"/>
                <w:sz w:val="21"/>
                <w:szCs w:val="21"/>
                <w:highlight w:val="none"/>
              </w:rPr>
              <w:t>1.1.4</w:t>
            </w:r>
          </w:p>
        </w:tc>
        <w:tc>
          <w:tcPr>
            <w:tcW w:w="689" w:type="pct"/>
            <w:vAlign w:val="center"/>
          </w:tcPr>
          <w:p w14:paraId="34676006">
            <w:pPr>
              <w:pStyle w:val="20"/>
              <w:wordWrap w:val="0"/>
              <w:spacing w:line="380" w:lineRule="exact"/>
              <w:jc w:val="center"/>
              <w:rPr>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项目</w:t>
            </w:r>
            <w:r>
              <w:rPr>
                <w:rFonts w:hint="eastAsia" w:asciiTheme="minorEastAsia" w:hAnsiTheme="minorEastAsia" w:eastAsiaTheme="minorEastAsia" w:cstheme="minorEastAsia"/>
                <w:color w:val="auto"/>
                <w:sz w:val="21"/>
                <w:szCs w:val="21"/>
                <w:highlight w:val="none"/>
                <w:lang w:eastAsia="zh-CN"/>
              </w:rPr>
              <w:t>编号</w:t>
            </w:r>
          </w:p>
        </w:tc>
        <w:tc>
          <w:tcPr>
            <w:tcW w:w="3925" w:type="pct"/>
            <w:vAlign w:val="center"/>
          </w:tcPr>
          <w:p w14:paraId="15858048">
            <w:pPr>
              <w:pStyle w:val="20"/>
              <w:wordWrap w:val="0"/>
              <w:spacing w:line="380" w:lineRule="exact"/>
              <w:ind w:left="99" w:leftChars="43" w:hanging="4"/>
              <w:jc w:val="both"/>
              <w:rPr>
                <w:rFonts w:hint="default"/>
                <w:color w:val="auto"/>
                <w:sz w:val="21"/>
                <w:szCs w:val="21"/>
                <w:highlight w:val="none"/>
                <w:lang w:val="en-US" w:eastAsia="zh-CN"/>
              </w:rPr>
            </w:pPr>
            <w:r>
              <w:rPr>
                <w:rFonts w:hint="eastAsia"/>
                <w:color w:val="auto"/>
                <w:sz w:val="21"/>
                <w:szCs w:val="21"/>
                <w:highlight w:val="none"/>
                <w:lang w:eastAsia="zh-CN"/>
              </w:rPr>
              <w:t>项目名称：</w:t>
            </w:r>
            <w:r>
              <w:rPr>
                <w:rFonts w:hint="eastAsia" w:asciiTheme="minorEastAsia" w:hAnsiTheme="minorEastAsia" w:eastAsiaTheme="minorEastAsia"/>
                <w:color w:val="auto"/>
                <w:sz w:val="21"/>
                <w:szCs w:val="21"/>
                <w:highlight w:val="none"/>
                <w:lang w:val="zh-CN" w:eastAsia="zh-CN"/>
              </w:rPr>
              <w:t>高质量发展示范项目-母胎医学诊疗中心项目-信息系统及远程医疗平台建设采购项目</w:t>
            </w:r>
            <w:r>
              <w:rPr>
                <w:rFonts w:hint="eastAsia" w:asciiTheme="minorEastAsia" w:hAnsiTheme="minorEastAsia" w:eastAsiaTheme="minorEastAsia"/>
                <w:color w:val="auto"/>
                <w:sz w:val="21"/>
                <w:szCs w:val="21"/>
                <w:highlight w:val="none"/>
                <w:lang w:val="en-US" w:eastAsia="zh-CN"/>
              </w:rPr>
              <w:t>一包</w:t>
            </w:r>
          </w:p>
          <w:p w14:paraId="22887BA6">
            <w:pPr>
              <w:pStyle w:val="20"/>
              <w:wordWrap w:val="0"/>
              <w:spacing w:line="380" w:lineRule="exact"/>
              <w:ind w:left="99" w:leftChars="43" w:hanging="4"/>
              <w:jc w:val="both"/>
              <w:rPr>
                <w:rFonts w:hint="default"/>
                <w:color w:val="auto"/>
                <w:sz w:val="21"/>
                <w:szCs w:val="21"/>
                <w:highlight w:val="none"/>
                <w:lang w:val="en-US" w:eastAsia="zh-CN"/>
              </w:rPr>
            </w:pPr>
            <w:r>
              <w:rPr>
                <w:rFonts w:hint="eastAsia"/>
                <w:color w:val="auto"/>
                <w:sz w:val="21"/>
                <w:szCs w:val="21"/>
                <w:highlight w:val="none"/>
                <w:lang w:eastAsia="zh-CN"/>
              </w:rPr>
              <w:t>项目编号：采购计划备-[2025]-01450号-1-1-1</w:t>
            </w:r>
          </w:p>
        </w:tc>
      </w:tr>
      <w:tr w14:paraId="7157A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6EEABD18">
            <w:pPr>
              <w:pStyle w:val="20"/>
              <w:wordWrap w:val="0"/>
              <w:spacing w:line="380" w:lineRule="exact"/>
              <w:jc w:val="center"/>
              <w:rPr>
                <w:color w:val="auto"/>
                <w:sz w:val="21"/>
                <w:szCs w:val="21"/>
                <w:highlight w:val="none"/>
              </w:rPr>
            </w:pPr>
            <w:r>
              <w:rPr>
                <w:rFonts w:hint="eastAsia"/>
                <w:color w:val="auto"/>
                <w:sz w:val="21"/>
                <w:szCs w:val="21"/>
                <w:highlight w:val="none"/>
              </w:rPr>
              <w:t>1.1.5</w:t>
            </w:r>
          </w:p>
        </w:tc>
        <w:tc>
          <w:tcPr>
            <w:tcW w:w="689" w:type="pct"/>
            <w:vAlign w:val="center"/>
          </w:tcPr>
          <w:p w14:paraId="79278431">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供货地点</w:t>
            </w:r>
          </w:p>
        </w:tc>
        <w:tc>
          <w:tcPr>
            <w:tcW w:w="3925" w:type="pct"/>
            <w:vAlign w:val="center"/>
          </w:tcPr>
          <w:p w14:paraId="2EC54E12">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采购人指定地点</w:t>
            </w:r>
          </w:p>
        </w:tc>
      </w:tr>
      <w:tr w14:paraId="7D215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385" w:type="pct"/>
            <w:vAlign w:val="center"/>
          </w:tcPr>
          <w:p w14:paraId="7AD96517">
            <w:pPr>
              <w:pStyle w:val="20"/>
              <w:wordWrap w:val="0"/>
              <w:spacing w:line="380" w:lineRule="exact"/>
              <w:jc w:val="center"/>
              <w:rPr>
                <w:color w:val="auto"/>
                <w:sz w:val="21"/>
                <w:szCs w:val="21"/>
                <w:highlight w:val="none"/>
                <w:lang w:eastAsia="zh-CN"/>
              </w:rPr>
            </w:pPr>
            <w:r>
              <w:rPr>
                <w:rFonts w:hint="eastAsia"/>
                <w:color w:val="auto"/>
                <w:sz w:val="21"/>
                <w:szCs w:val="21"/>
                <w:highlight w:val="none"/>
              </w:rPr>
              <w:t>1.1.</w:t>
            </w:r>
            <w:r>
              <w:rPr>
                <w:rFonts w:hint="eastAsia"/>
                <w:color w:val="auto"/>
                <w:sz w:val="21"/>
                <w:szCs w:val="21"/>
                <w:highlight w:val="none"/>
                <w:lang w:eastAsia="zh-CN"/>
              </w:rPr>
              <w:t>6</w:t>
            </w:r>
          </w:p>
        </w:tc>
        <w:tc>
          <w:tcPr>
            <w:tcW w:w="689" w:type="pct"/>
            <w:vAlign w:val="center"/>
          </w:tcPr>
          <w:p w14:paraId="55322859">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预算总金额（最高限价）</w:t>
            </w:r>
          </w:p>
        </w:tc>
        <w:tc>
          <w:tcPr>
            <w:tcW w:w="3925" w:type="pct"/>
            <w:vAlign w:val="center"/>
          </w:tcPr>
          <w:p w14:paraId="578A2E97">
            <w:pPr>
              <w:keepNext w:val="0"/>
              <w:keepLines w:val="0"/>
              <w:pageBreakBefore w:val="0"/>
              <w:widowControl w:val="0"/>
              <w:kinsoku/>
              <w:wordWrap w:val="0"/>
              <w:overflowPunct/>
              <w:topLinePunct w:val="0"/>
              <w:autoSpaceDE/>
              <w:autoSpaceDN/>
              <w:bidi w:val="0"/>
              <w:adjustRightInd/>
              <w:snapToGrid/>
              <w:spacing w:line="380" w:lineRule="exact"/>
              <w:jc w:val="both"/>
              <w:textAlignment w:val="auto"/>
              <w:rPr>
                <w:rFonts w:hint="eastAsia"/>
                <w:color w:val="auto"/>
                <w:sz w:val="21"/>
                <w:szCs w:val="21"/>
                <w:highlight w:val="none"/>
                <w:lang w:eastAsia="zh-CN"/>
              </w:rPr>
            </w:pPr>
            <w:r>
              <w:rPr>
                <w:rFonts w:hint="eastAsia" w:ascii="宋体" w:hAnsi="宋体"/>
                <w:color w:val="auto"/>
                <w:sz w:val="21"/>
                <w:szCs w:val="21"/>
                <w:highlight w:val="none"/>
              </w:rPr>
              <w:t>预算金额：</w:t>
            </w:r>
            <w:r>
              <w:rPr>
                <w:rFonts w:hint="eastAsia"/>
                <w:color w:val="auto"/>
                <w:sz w:val="21"/>
                <w:szCs w:val="21"/>
                <w:highlight w:val="none"/>
                <w:lang w:val="en-US" w:eastAsia="zh-CN"/>
              </w:rPr>
              <w:t>20</w:t>
            </w:r>
            <w:r>
              <w:rPr>
                <w:rFonts w:hint="eastAsia" w:ascii="宋体" w:hAnsi="宋体"/>
                <w:color w:val="auto"/>
                <w:sz w:val="21"/>
                <w:szCs w:val="21"/>
                <w:highlight w:val="none"/>
                <w:lang w:eastAsia="zh-CN"/>
              </w:rPr>
              <w:t>万元</w:t>
            </w:r>
            <w:r>
              <w:rPr>
                <w:rFonts w:hint="eastAsia"/>
                <w:color w:val="auto"/>
                <w:sz w:val="21"/>
                <w:szCs w:val="21"/>
                <w:highlight w:val="none"/>
                <w:lang w:eastAsia="zh-CN"/>
              </w:rPr>
              <w:t>；</w:t>
            </w:r>
          </w:p>
          <w:p w14:paraId="0C249D94">
            <w:pPr>
              <w:keepNext w:val="0"/>
              <w:keepLines w:val="0"/>
              <w:pageBreakBefore w:val="0"/>
              <w:widowControl w:val="0"/>
              <w:kinsoku/>
              <w:wordWrap w:val="0"/>
              <w:overflowPunct/>
              <w:topLinePunct w:val="0"/>
              <w:autoSpaceDE/>
              <w:autoSpaceDN/>
              <w:bidi w:val="0"/>
              <w:adjustRightInd/>
              <w:snapToGrid/>
              <w:spacing w:line="380" w:lineRule="exact"/>
              <w:jc w:val="both"/>
              <w:textAlignment w:val="auto"/>
              <w:rPr>
                <w:rFonts w:hint="eastAsia"/>
                <w:color w:val="auto"/>
                <w:sz w:val="21"/>
                <w:szCs w:val="21"/>
                <w:highlight w:val="none"/>
                <w:lang w:val="en-US" w:eastAsia="zh-CN"/>
              </w:rPr>
            </w:pPr>
            <w:r>
              <w:rPr>
                <w:rFonts w:hint="eastAsia" w:ascii="宋体" w:hAnsi="宋体"/>
                <w:color w:val="auto"/>
                <w:sz w:val="21"/>
                <w:szCs w:val="21"/>
                <w:highlight w:val="none"/>
              </w:rPr>
              <w:t>最高限价</w:t>
            </w:r>
            <w:r>
              <w:rPr>
                <w:rFonts w:hint="eastAsia"/>
                <w:color w:val="auto"/>
                <w:sz w:val="21"/>
                <w:szCs w:val="21"/>
                <w:highlight w:val="none"/>
                <w:lang w:eastAsia="zh-CN"/>
              </w:rPr>
              <w:t>：</w:t>
            </w:r>
            <w:r>
              <w:rPr>
                <w:rFonts w:hint="eastAsia"/>
                <w:color w:val="auto"/>
                <w:sz w:val="21"/>
                <w:szCs w:val="21"/>
                <w:highlight w:val="none"/>
                <w:lang w:val="en-US" w:eastAsia="zh-CN"/>
              </w:rPr>
              <w:t>20万元</w:t>
            </w:r>
          </w:p>
          <w:p w14:paraId="36F02101">
            <w:pPr>
              <w:pStyle w:val="8"/>
              <w:ind w:left="0" w:leftChars="0" w:firstLine="0" w:firstLineChars="0"/>
              <w:rPr>
                <w:color w:val="auto"/>
                <w:sz w:val="21"/>
                <w:szCs w:val="21"/>
                <w:highlight w:val="none"/>
                <w:lang w:eastAsia="zh-CN"/>
              </w:rPr>
            </w:pPr>
          </w:p>
        </w:tc>
      </w:tr>
      <w:tr w14:paraId="0BE85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385" w:type="pct"/>
            <w:vAlign w:val="center"/>
          </w:tcPr>
          <w:p w14:paraId="7BD989A4">
            <w:pPr>
              <w:pStyle w:val="20"/>
              <w:wordWrap w:val="0"/>
              <w:spacing w:line="380" w:lineRule="exact"/>
              <w:jc w:val="center"/>
              <w:rPr>
                <w:color w:val="auto"/>
                <w:sz w:val="21"/>
                <w:szCs w:val="21"/>
                <w:highlight w:val="none"/>
              </w:rPr>
            </w:pPr>
            <w:r>
              <w:rPr>
                <w:rFonts w:hint="eastAsia"/>
                <w:color w:val="auto"/>
                <w:sz w:val="21"/>
                <w:szCs w:val="21"/>
                <w:highlight w:val="none"/>
              </w:rPr>
              <w:t>1.2.1</w:t>
            </w:r>
          </w:p>
        </w:tc>
        <w:tc>
          <w:tcPr>
            <w:tcW w:w="689" w:type="pct"/>
            <w:vAlign w:val="center"/>
          </w:tcPr>
          <w:p w14:paraId="508FED97">
            <w:pPr>
              <w:pStyle w:val="20"/>
              <w:wordWrap w:val="0"/>
              <w:spacing w:line="380" w:lineRule="exact"/>
              <w:jc w:val="center"/>
              <w:rPr>
                <w:color w:val="auto"/>
                <w:sz w:val="21"/>
                <w:szCs w:val="21"/>
                <w:highlight w:val="none"/>
              </w:rPr>
            </w:pPr>
            <w:r>
              <w:rPr>
                <w:rFonts w:hint="eastAsia"/>
                <w:color w:val="auto"/>
                <w:sz w:val="21"/>
                <w:szCs w:val="21"/>
                <w:highlight w:val="none"/>
              </w:rPr>
              <w:t>资金来源及比例</w:t>
            </w:r>
          </w:p>
        </w:tc>
        <w:tc>
          <w:tcPr>
            <w:tcW w:w="3925" w:type="pct"/>
            <w:vAlign w:val="center"/>
          </w:tcPr>
          <w:p w14:paraId="1837860D">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财政资金+自筹资金</w:t>
            </w:r>
          </w:p>
        </w:tc>
      </w:tr>
      <w:tr w14:paraId="79802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5FD081E6">
            <w:pPr>
              <w:pStyle w:val="20"/>
              <w:wordWrap w:val="0"/>
              <w:spacing w:line="380" w:lineRule="exact"/>
              <w:jc w:val="center"/>
              <w:rPr>
                <w:color w:val="auto"/>
                <w:sz w:val="21"/>
                <w:szCs w:val="21"/>
                <w:highlight w:val="none"/>
              </w:rPr>
            </w:pPr>
            <w:r>
              <w:rPr>
                <w:rFonts w:hint="eastAsia"/>
                <w:color w:val="auto"/>
                <w:sz w:val="21"/>
                <w:szCs w:val="21"/>
                <w:highlight w:val="none"/>
              </w:rPr>
              <w:t>1.2.2</w:t>
            </w:r>
          </w:p>
        </w:tc>
        <w:tc>
          <w:tcPr>
            <w:tcW w:w="689" w:type="pct"/>
            <w:vAlign w:val="center"/>
          </w:tcPr>
          <w:p w14:paraId="5B0C9FF2">
            <w:pPr>
              <w:pStyle w:val="20"/>
              <w:wordWrap w:val="0"/>
              <w:spacing w:line="380" w:lineRule="exact"/>
              <w:jc w:val="center"/>
              <w:rPr>
                <w:color w:val="auto"/>
                <w:sz w:val="21"/>
                <w:szCs w:val="21"/>
                <w:highlight w:val="none"/>
              </w:rPr>
            </w:pPr>
            <w:r>
              <w:rPr>
                <w:rFonts w:hint="eastAsia"/>
                <w:color w:val="auto"/>
                <w:sz w:val="21"/>
                <w:szCs w:val="21"/>
                <w:highlight w:val="none"/>
              </w:rPr>
              <w:t>资金落实情况</w:t>
            </w:r>
          </w:p>
        </w:tc>
        <w:tc>
          <w:tcPr>
            <w:tcW w:w="3925" w:type="pct"/>
            <w:vAlign w:val="center"/>
          </w:tcPr>
          <w:p w14:paraId="60CDBDC6">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rPr>
              <w:t>已落实</w:t>
            </w:r>
          </w:p>
        </w:tc>
      </w:tr>
      <w:tr w14:paraId="63FAF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219584F1">
            <w:pPr>
              <w:pStyle w:val="20"/>
              <w:wordWrap w:val="0"/>
              <w:spacing w:line="380" w:lineRule="exact"/>
              <w:jc w:val="center"/>
              <w:rPr>
                <w:color w:val="auto"/>
                <w:sz w:val="21"/>
                <w:szCs w:val="21"/>
                <w:highlight w:val="none"/>
              </w:rPr>
            </w:pPr>
            <w:r>
              <w:rPr>
                <w:rFonts w:hint="eastAsia"/>
                <w:color w:val="auto"/>
                <w:sz w:val="21"/>
                <w:szCs w:val="21"/>
                <w:highlight w:val="none"/>
              </w:rPr>
              <w:t>1.3.1</w:t>
            </w:r>
          </w:p>
        </w:tc>
        <w:tc>
          <w:tcPr>
            <w:tcW w:w="689" w:type="pct"/>
            <w:vAlign w:val="center"/>
          </w:tcPr>
          <w:p w14:paraId="497BADFD">
            <w:pPr>
              <w:pStyle w:val="20"/>
              <w:wordWrap w:val="0"/>
              <w:spacing w:line="240" w:lineRule="auto"/>
              <w:jc w:val="center"/>
              <w:rPr>
                <w:color w:val="auto"/>
                <w:sz w:val="21"/>
                <w:szCs w:val="21"/>
                <w:highlight w:val="none"/>
              </w:rPr>
            </w:pPr>
            <w:r>
              <w:rPr>
                <w:rFonts w:hint="eastAsia"/>
                <w:color w:val="auto"/>
                <w:sz w:val="21"/>
                <w:szCs w:val="21"/>
                <w:highlight w:val="none"/>
              </w:rPr>
              <w:t>采购需求</w:t>
            </w:r>
          </w:p>
        </w:tc>
        <w:tc>
          <w:tcPr>
            <w:tcW w:w="3925" w:type="pct"/>
            <w:vAlign w:val="center"/>
          </w:tcPr>
          <w:p w14:paraId="67B01150">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信息系统及远程医疗平台建设 1套；</w:t>
            </w:r>
          </w:p>
          <w:p w14:paraId="659ADF41">
            <w:pPr>
              <w:spacing w:line="240" w:lineRule="auto"/>
              <w:rPr>
                <w:color w:val="auto"/>
                <w:sz w:val="21"/>
                <w:szCs w:val="21"/>
                <w:highlight w:val="none"/>
                <w:lang w:eastAsia="zh-CN"/>
              </w:rPr>
            </w:pPr>
            <w:r>
              <w:rPr>
                <w:rFonts w:hint="eastAsia" w:ascii="宋体" w:hAnsi="宋体" w:eastAsia="宋体" w:cs="宋体"/>
                <w:color w:val="auto"/>
                <w:sz w:val="21"/>
                <w:szCs w:val="21"/>
                <w:highlight w:val="none"/>
                <w:lang w:val="en-US" w:eastAsia="zh-CN"/>
              </w:rPr>
              <w:t>具体内容详见磋商文件采购需求</w:t>
            </w:r>
          </w:p>
        </w:tc>
      </w:tr>
      <w:tr w14:paraId="7798F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385" w:type="pct"/>
            <w:vAlign w:val="center"/>
          </w:tcPr>
          <w:p w14:paraId="014C401B">
            <w:pPr>
              <w:pStyle w:val="20"/>
              <w:wordWrap w:val="0"/>
              <w:spacing w:line="380" w:lineRule="exact"/>
              <w:jc w:val="center"/>
              <w:rPr>
                <w:color w:val="auto"/>
                <w:sz w:val="21"/>
                <w:szCs w:val="21"/>
                <w:highlight w:val="none"/>
              </w:rPr>
            </w:pPr>
            <w:r>
              <w:rPr>
                <w:rFonts w:hint="eastAsia"/>
                <w:color w:val="auto"/>
                <w:sz w:val="21"/>
                <w:szCs w:val="21"/>
                <w:highlight w:val="none"/>
              </w:rPr>
              <w:t>1.3.2</w:t>
            </w:r>
          </w:p>
        </w:tc>
        <w:tc>
          <w:tcPr>
            <w:tcW w:w="689" w:type="pct"/>
            <w:vAlign w:val="center"/>
          </w:tcPr>
          <w:p w14:paraId="6406A657">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合同履行期限</w:t>
            </w:r>
          </w:p>
          <w:p w14:paraId="70204F74">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（供货期）</w:t>
            </w:r>
          </w:p>
        </w:tc>
        <w:tc>
          <w:tcPr>
            <w:tcW w:w="3925" w:type="pct"/>
            <w:vAlign w:val="center"/>
          </w:tcPr>
          <w:p w14:paraId="0D13F591">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签订合同15天交付；</w:t>
            </w:r>
          </w:p>
        </w:tc>
      </w:tr>
      <w:tr w14:paraId="3FDF3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6D0E6D7A">
            <w:pPr>
              <w:pStyle w:val="20"/>
              <w:wordWrap w:val="0"/>
              <w:spacing w:line="380" w:lineRule="exact"/>
              <w:jc w:val="center"/>
              <w:rPr>
                <w:color w:val="auto"/>
                <w:sz w:val="21"/>
                <w:szCs w:val="21"/>
                <w:highlight w:val="none"/>
              </w:rPr>
            </w:pPr>
            <w:r>
              <w:rPr>
                <w:rFonts w:hint="eastAsia"/>
                <w:color w:val="auto"/>
                <w:sz w:val="21"/>
                <w:szCs w:val="21"/>
                <w:highlight w:val="none"/>
              </w:rPr>
              <w:t>1.3.3</w:t>
            </w:r>
          </w:p>
        </w:tc>
        <w:tc>
          <w:tcPr>
            <w:tcW w:w="689" w:type="pct"/>
            <w:vAlign w:val="center"/>
          </w:tcPr>
          <w:p w14:paraId="5DE880D7">
            <w:pPr>
              <w:pStyle w:val="20"/>
              <w:wordWrap w:val="0"/>
              <w:spacing w:line="380" w:lineRule="exact"/>
              <w:jc w:val="center"/>
              <w:rPr>
                <w:color w:val="auto"/>
                <w:sz w:val="21"/>
                <w:szCs w:val="21"/>
                <w:highlight w:val="none"/>
              </w:rPr>
            </w:pPr>
            <w:r>
              <w:rPr>
                <w:rFonts w:hint="eastAsia"/>
                <w:color w:val="auto"/>
                <w:sz w:val="21"/>
                <w:szCs w:val="21"/>
                <w:highlight w:val="none"/>
                <w:lang w:eastAsia="zh-CN"/>
              </w:rPr>
              <w:t>质量标准</w:t>
            </w:r>
          </w:p>
        </w:tc>
        <w:tc>
          <w:tcPr>
            <w:tcW w:w="3925" w:type="pct"/>
            <w:vAlign w:val="center"/>
          </w:tcPr>
          <w:p w14:paraId="1311C166">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符合国家及行业相关合格标准</w:t>
            </w:r>
          </w:p>
        </w:tc>
      </w:tr>
      <w:tr w14:paraId="21999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0635F190">
            <w:pPr>
              <w:pStyle w:val="20"/>
              <w:wordWrap w:val="0"/>
              <w:spacing w:line="380" w:lineRule="exact"/>
              <w:jc w:val="center"/>
              <w:rPr>
                <w:color w:val="auto"/>
                <w:sz w:val="21"/>
                <w:szCs w:val="21"/>
                <w:highlight w:val="none"/>
              </w:rPr>
            </w:pPr>
            <w:r>
              <w:rPr>
                <w:rFonts w:hint="eastAsia"/>
                <w:color w:val="auto"/>
                <w:sz w:val="21"/>
                <w:szCs w:val="21"/>
                <w:highlight w:val="none"/>
              </w:rPr>
              <w:t>1.4.1</w:t>
            </w:r>
          </w:p>
        </w:tc>
        <w:tc>
          <w:tcPr>
            <w:tcW w:w="689" w:type="pct"/>
            <w:vAlign w:val="center"/>
          </w:tcPr>
          <w:p w14:paraId="134EDA4E">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供应商资质条件、能力、信誉</w:t>
            </w:r>
          </w:p>
        </w:tc>
        <w:tc>
          <w:tcPr>
            <w:tcW w:w="3925" w:type="pct"/>
            <w:vAlign w:val="center"/>
          </w:tcPr>
          <w:p w14:paraId="456A0F08">
            <w:pPr>
              <w:wordWrap w:val="0"/>
              <w:spacing w:line="320" w:lineRule="exact"/>
              <w:ind w:left="99" w:leftChars="43" w:hanging="4"/>
              <w:jc w:val="both"/>
              <w:rPr>
                <w:color w:val="auto"/>
                <w:sz w:val="21"/>
                <w:szCs w:val="21"/>
                <w:highlight w:val="none"/>
                <w:lang w:eastAsia="zh-CN"/>
              </w:rPr>
            </w:pPr>
            <w:r>
              <w:rPr>
                <w:rFonts w:hint="eastAsia"/>
                <w:color w:val="auto"/>
                <w:sz w:val="21"/>
                <w:szCs w:val="21"/>
                <w:highlight w:val="none"/>
                <w:lang w:eastAsia="zh-CN"/>
              </w:rPr>
              <w:t>1.满足《中华人民共和国政府采购法》第二十二条规定；</w:t>
            </w:r>
          </w:p>
          <w:p w14:paraId="46CC40C6">
            <w:pPr>
              <w:wordWrap w:val="0"/>
              <w:spacing w:line="320" w:lineRule="exact"/>
              <w:ind w:left="99" w:leftChars="43" w:hanging="4"/>
              <w:jc w:val="both"/>
              <w:rPr>
                <w:color w:val="auto"/>
                <w:sz w:val="21"/>
                <w:szCs w:val="21"/>
                <w:highlight w:val="none"/>
                <w:lang w:eastAsia="zh-CN"/>
              </w:rPr>
            </w:pPr>
            <w:r>
              <w:rPr>
                <w:rFonts w:hint="eastAsia"/>
                <w:color w:val="auto"/>
                <w:sz w:val="21"/>
                <w:szCs w:val="21"/>
                <w:highlight w:val="none"/>
                <w:lang w:eastAsia="zh-CN"/>
              </w:rPr>
              <w:t>2.落实政府采购政策需满足的资格要求：</w:t>
            </w:r>
          </w:p>
          <w:p w14:paraId="3B483F07">
            <w:pPr>
              <w:wordWrap w:val="0"/>
              <w:spacing w:line="320" w:lineRule="exact"/>
              <w:ind w:left="99" w:leftChars="43" w:hanging="4"/>
              <w:jc w:val="both"/>
              <w:rPr>
                <w:color w:val="auto"/>
                <w:sz w:val="21"/>
                <w:szCs w:val="21"/>
                <w:highlight w:val="none"/>
                <w:lang w:eastAsia="zh-CN"/>
              </w:rPr>
            </w:pPr>
            <w:r>
              <w:rPr>
                <w:rFonts w:hint="eastAsia"/>
                <w:color w:val="auto"/>
                <w:sz w:val="21"/>
                <w:szCs w:val="21"/>
                <w:highlight w:val="none"/>
                <w:lang w:eastAsia="zh-CN"/>
              </w:rPr>
              <w:t>（1）鼓励节能、环保政策；</w:t>
            </w:r>
          </w:p>
          <w:p w14:paraId="2E30E4D8">
            <w:pPr>
              <w:wordWrap w:val="0"/>
              <w:spacing w:line="320" w:lineRule="exact"/>
              <w:ind w:left="99" w:leftChars="43" w:hanging="4"/>
              <w:jc w:val="both"/>
              <w:rPr>
                <w:color w:val="auto"/>
                <w:sz w:val="21"/>
                <w:szCs w:val="21"/>
                <w:highlight w:val="none"/>
                <w:lang w:eastAsia="zh-CN"/>
              </w:rPr>
            </w:pPr>
            <w:r>
              <w:rPr>
                <w:rFonts w:hint="eastAsia"/>
                <w:color w:val="auto"/>
                <w:sz w:val="21"/>
                <w:szCs w:val="21"/>
                <w:highlight w:val="none"/>
                <w:lang w:eastAsia="zh-CN"/>
              </w:rPr>
              <w:t>（2）本项目非专门面向中小企业；</w:t>
            </w:r>
          </w:p>
          <w:p w14:paraId="21CA8ED5">
            <w:pPr>
              <w:wordWrap w:val="0"/>
              <w:spacing w:line="320" w:lineRule="exact"/>
              <w:ind w:left="99" w:leftChars="43" w:hanging="4"/>
              <w:jc w:val="both"/>
              <w:rPr>
                <w:color w:val="auto"/>
                <w:sz w:val="21"/>
                <w:szCs w:val="21"/>
                <w:highlight w:val="none"/>
                <w:lang w:eastAsia="zh-CN"/>
              </w:rPr>
            </w:pPr>
            <w:r>
              <w:rPr>
                <w:rFonts w:hint="eastAsia"/>
                <w:color w:val="auto"/>
                <w:sz w:val="21"/>
                <w:szCs w:val="21"/>
                <w:highlight w:val="none"/>
                <w:lang w:eastAsia="zh-CN"/>
              </w:rPr>
              <w:t>3.本项目的特定资格要求：</w:t>
            </w:r>
          </w:p>
          <w:p w14:paraId="10596653">
            <w:pPr>
              <w:wordWrap w:val="0"/>
              <w:spacing w:line="320" w:lineRule="exact"/>
              <w:ind w:left="99" w:leftChars="43" w:hanging="4"/>
              <w:jc w:val="both"/>
              <w:rPr>
                <w:color w:val="auto"/>
                <w:sz w:val="21"/>
                <w:szCs w:val="21"/>
                <w:highlight w:val="none"/>
                <w:lang w:eastAsia="zh-CN"/>
              </w:rPr>
            </w:pPr>
            <w:r>
              <w:rPr>
                <w:rFonts w:hint="eastAsia"/>
                <w:color w:val="auto"/>
                <w:sz w:val="21"/>
                <w:szCs w:val="21"/>
                <w:highlight w:val="none"/>
                <w:lang w:eastAsia="zh-CN"/>
              </w:rPr>
              <w:t>（1）供应商须是具有独立的法人资格的企业或其他组织，具有有效的营业执照，并在人员、设备、资金等方面具有相应的能力；</w:t>
            </w:r>
          </w:p>
          <w:p w14:paraId="09F28746">
            <w:pPr>
              <w:wordWrap w:val="0"/>
              <w:spacing w:line="320" w:lineRule="exact"/>
              <w:ind w:left="99" w:leftChars="43" w:hanging="4"/>
              <w:jc w:val="both"/>
              <w:rPr>
                <w:color w:val="auto"/>
                <w:sz w:val="21"/>
                <w:szCs w:val="21"/>
                <w:highlight w:val="none"/>
                <w:lang w:eastAsia="zh-CN"/>
              </w:rPr>
            </w:pPr>
            <w:r>
              <w:rPr>
                <w:rFonts w:hint="eastAsia"/>
                <w:color w:val="auto"/>
                <w:sz w:val="21"/>
                <w:szCs w:val="21"/>
                <w:highlight w:val="none"/>
                <w:lang w:eastAsia="zh-CN"/>
              </w:rPr>
              <w:t>（2）供应商应按照《长春市财政局关于加强政府采购信用体系建设简化供应商资格条件有关事项的通知》（长财采购〔2022〕2066号）文件要求在响应文件中提供反映其财务状况、依法缴纳税收和社保保障资金等情况的资格条件承诺函，并对资格条件承诺函有关内容的真实性、有效性、合法性负责；</w:t>
            </w:r>
          </w:p>
          <w:p w14:paraId="557B77E1">
            <w:pPr>
              <w:wordWrap w:val="0"/>
              <w:spacing w:line="320" w:lineRule="exact"/>
              <w:ind w:left="99" w:leftChars="43" w:hanging="4"/>
              <w:jc w:val="both"/>
              <w:rPr>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）拒绝列入政府取消投标资格记录期间的企业或个人磋商；</w:t>
            </w:r>
          </w:p>
          <w:p w14:paraId="74DF72DC">
            <w:pPr>
              <w:wordWrap w:val="0"/>
              <w:spacing w:line="320" w:lineRule="exact"/>
              <w:ind w:left="99" w:leftChars="43" w:hanging="4"/>
              <w:jc w:val="both"/>
              <w:rPr>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7170D3F">
            <w:pPr>
              <w:wordWrap w:val="0"/>
              <w:spacing w:line="320" w:lineRule="exact"/>
              <w:ind w:left="99" w:leftChars="43" w:hanging="4"/>
              <w:jc w:val="both"/>
              <w:rPr>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供应商不得为“信用中国”网站（www.creditchina.gov.cn）中列入失信被执行人和重大税收违法失信主体；不得为中国政府采购网（www.ccpg.gov.cn）政府采购严重违法失信行为记录名单中被财政部门禁止参加政府采购活动的供应商（在处罚决定规定的时间和地域范围内）（详见财库[2016]125号）；</w:t>
            </w:r>
          </w:p>
          <w:p w14:paraId="6ADA6B20">
            <w:pPr>
              <w:wordWrap w:val="0"/>
              <w:spacing w:line="320" w:lineRule="exact"/>
              <w:ind w:left="99" w:leftChars="43" w:hanging="4"/>
              <w:jc w:val="both"/>
              <w:rPr>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w:t>
            </w:r>
            <w:r>
              <w:rPr>
                <w:rFonts w:hint="eastAsia"/>
                <w:color w:val="auto"/>
                <w:sz w:val="21"/>
                <w:szCs w:val="21"/>
                <w:highlight w:val="none"/>
                <w:lang w:val="zh-CN" w:eastAsia="zh-CN"/>
              </w:rPr>
              <w:t>参加政府采购活动前3年内在经营活动中没有重大违法记录。</w:t>
            </w:r>
          </w:p>
        </w:tc>
      </w:tr>
      <w:tr w14:paraId="397C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42CF8BD2">
            <w:pPr>
              <w:pStyle w:val="20"/>
              <w:wordWrap w:val="0"/>
              <w:spacing w:line="380" w:lineRule="exact"/>
              <w:jc w:val="center"/>
              <w:rPr>
                <w:color w:val="auto"/>
                <w:sz w:val="21"/>
                <w:szCs w:val="21"/>
                <w:highlight w:val="none"/>
              </w:rPr>
            </w:pPr>
            <w:r>
              <w:rPr>
                <w:rFonts w:hint="eastAsia"/>
                <w:color w:val="auto"/>
                <w:sz w:val="21"/>
                <w:szCs w:val="21"/>
                <w:highlight w:val="none"/>
              </w:rPr>
              <w:t>1.4.2</w:t>
            </w:r>
          </w:p>
        </w:tc>
        <w:tc>
          <w:tcPr>
            <w:tcW w:w="689" w:type="pct"/>
            <w:vAlign w:val="center"/>
          </w:tcPr>
          <w:p w14:paraId="70688DD5">
            <w:pPr>
              <w:pStyle w:val="20"/>
              <w:wordWrap w:val="0"/>
              <w:spacing w:line="380" w:lineRule="exact"/>
              <w:jc w:val="center"/>
              <w:rPr>
                <w:color w:val="auto"/>
                <w:sz w:val="21"/>
                <w:szCs w:val="21"/>
                <w:highlight w:val="none"/>
              </w:rPr>
            </w:pPr>
            <w:r>
              <w:rPr>
                <w:rFonts w:hint="eastAsia"/>
                <w:color w:val="auto"/>
                <w:sz w:val="21"/>
                <w:szCs w:val="21"/>
                <w:highlight w:val="none"/>
              </w:rPr>
              <w:t>是否接受联合体磋商</w:t>
            </w:r>
          </w:p>
        </w:tc>
        <w:tc>
          <w:tcPr>
            <w:tcW w:w="3925" w:type="pct"/>
            <w:vAlign w:val="center"/>
          </w:tcPr>
          <w:p w14:paraId="1A05256F">
            <w:pPr>
              <w:pStyle w:val="20"/>
              <w:wordWrap w:val="0"/>
              <w:spacing w:line="380" w:lineRule="exact"/>
              <w:ind w:left="99" w:leftChars="43" w:hanging="4"/>
              <w:jc w:val="both"/>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不接受</w:t>
            </w:r>
          </w:p>
          <w:p w14:paraId="7EA55A50">
            <w:pPr>
              <w:pStyle w:val="20"/>
              <w:wordWrap w:val="0"/>
              <w:spacing w:line="380" w:lineRule="exact"/>
              <w:ind w:left="99" w:leftChars="43" w:hanging="4"/>
              <w:jc w:val="both"/>
              <w:rPr>
                <w:color w:val="auto"/>
                <w:sz w:val="21"/>
                <w:szCs w:val="21"/>
                <w:highlight w:val="none"/>
              </w:rPr>
            </w:pPr>
            <w:r>
              <w:rPr>
                <w:rFonts w:hint="eastAsia"/>
                <w:color w:val="auto"/>
                <w:sz w:val="21"/>
                <w:szCs w:val="21"/>
                <w:highlight w:val="none"/>
              </w:rPr>
              <w:t>□接受</w:t>
            </w:r>
          </w:p>
        </w:tc>
      </w:tr>
      <w:tr w14:paraId="1BBFA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246FEFC2">
            <w:pPr>
              <w:pStyle w:val="20"/>
              <w:wordWrap w:val="0"/>
              <w:spacing w:line="380" w:lineRule="exact"/>
              <w:jc w:val="center"/>
              <w:rPr>
                <w:color w:val="auto"/>
                <w:sz w:val="21"/>
                <w:szCs w:val="21"/>
                <w:highlight w:val="none"/>
              </w:rPr>
            </w:pPr>
            <w:r>
              <w:rPr>
                <w:rFonts w:hint="eastAsia"/>
                <w:color w:val="auto"/>
                <w:sz w:val="21"/>
                <w:szCs w:val="21"/>
                <w:highlight w:val="none"/>
              </w:rPr>
              <w:t>1.4.3</w:t>
            </w:r>
          </w:p>
        </w:tc>
        <w:tc>
          <w:tcPr>
            <w:tcW w:w="689" w:type="pct"/>
            <w:vAlign w:val="center"/>
          </w:tcPr>
          <w:p w14:paraId="14C6738D">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供应商不得存在的其他情形</w:t>
            </w:r>
          </w:p>
        </w:tc>
        <w:tc>
          <w:tcPr>
            <w:tcW w:w="3925" w:type="pct"/>
            <w:vAlign w:val="center"/>
          </w:tcPr>
          <w:p w14:paraId="2A1F2494">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供应商不得存在下列情形之一：</w:t>
            </w:r>
          </w:p>
          <w:p w14:paraId="0C444F1F">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（1）为采购人不具有独立法人资格的附属机构（单位）；</w:t>
            </w:r>
          </w:p>
          <w:p w14:paraId="3AC0BDB8">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（2）与采购人存在利害关系且可能影响招标公正性；</w:t>
            </w:r>
          </w:p>
          <w:p w14:paraId="398190DF">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（3）与本采购项目的其他供应商为同一个单位负责人；</w:t>
            </w:r>
          </w:p>
          <w:p w14:paraId="3BC96261">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（4）与本采购项目的其他供应商存在控股、管理关系；</w:t>
            </w:r>
          </w:p>
          <w:p w14:paraId="26BBC783">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（5）为本采购项目的采购代理机构；</w:t>
            </w:r>
          </w:p>
          <w:p w14:paraId="7491B960">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（6）与本采购项目的采购代理机构同为一个法定代表人；</w:t>
            </w:r>
          </w:p>
          <w:p w14:paraId="1B6A69BC">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（7）与本采购项目的采购代理机构存在控股或参股关系；</w:t>
            </w:r>
          </w:p>
          <w:p w14:paraId="5804657F">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（8）被依法暂停或者取消投标资格；</w:t>
            </w:r>
          </w:p>
          <w:p w14:paraId="717726ED">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（9）被责令停产停业、暂扣或者吊销许可证、暂扣或者吊销执照；</w:t>
            </w:r>
          </w:p>
          <w:p w14:paraId="00B8A70A">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（10）进入清算程序，或被宣告破产，或其他丧失履约能力的情形；</w:t>
            </w:r>
          </w:p>
          <w:p w14:paraId="53166733">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（11）在最近三年内发生重大项目质量问题（以相关行业主管部门的行政处罚决定或司法机关出具的有关法律文书为准</w:t>
            </w:r>
            <w:bookmarkStart w:id="153" w:name="_GoBack"/>
            <w:bookmarkEnd w:id="153"/>
            <w:r>
              <w:rPr>
                <w:rFonts w:hint="eastAsia"/>
                <w:color w:val="auto"/>
                <w:sz w:val="21"/>
                <w:szCs w:val="21"/>
                <w:highlight w:val="none"/>
                <w:lang w:eastAsia="zh-CN"/>
              </w:rPr>
              <w:t>）；</w:t>
            </w:r>
          </w:p>
          <w:p w14:paraId="10296162">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（12）法律法规或供应商须知前附表规定的其他情形。</w:t>
            </w:r>
          </w:p>
        </w:tc>
      </w:tr>
      <w:tr w14:paraId="7CC31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5" w:type="pct"/>
            <w:vAlign w:val="center"/>
          </w:tcPr>
          <w:p w14:paraId="10AF2C3B">
            <w:pPr>
              <w:pStyle w:val="20"/>
              <w:wordWrap w:val="0"/>
              <w:spacing w:line="380" w:lineRule="exact"/>
              <w:jc w:val="center"/>
              <w:rPr>
                <w:color w:val="auto"/>
                <w:sz w:val="21"/>
                <w:szCs w:val="21"/>
                <w:highlight w:val="none"/>
              </w:rPr>
            </w:pPr>
            <w:r>
              <w:rPr>
                <w:rFonts w:hint="eastAsia"/>
                <w:color w:val="auto"/>
                <w:sz w:val="21"/>
                <w:szCs w:val="21"/>
                <w:highlight w:val="none"/>
              </w:rPr>
              <w:t>1.9.1</w:t>
            </w:r>
          </w:p>
        </w:tc>
        <w:tc>
          <w:tcPr>
            <w:tcW w:w="689" w:type="pct"/>
            <w:vAlign w:val="center"/>
          </w:tcPr>
          <w:p w14:paraId="7D2AAF56">
            <w:pPr>
              <w:pStyle w:val="20"/>
              <w:wordWrap w:val="0"/>
              <w:spacing w:line="380" w:lineRule="exact"/>
              <w:jc w:val="center"/>
              <w:rPr>
                <w:color w:val="auto"/>
                <w:sz w:val="21"/>
                <w:szCs w:val="21"/>
                <w:highlight w:val="none"/>
              </w:rPr>
            </w:pPr>
            <w:r>
              <w:rPr>
                <w:rFonts w:hint="eastAsia"/>
                <w:color w:val="auto"/>
                <w:sz w:val="21"/>
                <w:szCs w:val="21"/>
                <w:highlight w:val="none"/>
              </w:rPr>
              <w:t>踏勘现场</w:t>
            </w:r>
          </w:p>
        </w:tc>
        <w:tc>
          <w:tcPr>
            <w:tcW w:w="3925" w:type="pct"/>
            <w:vAlign w:val="center"/>
          </w:tcPr>
          <w:p w14:paraId="0993EE44">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☑不组织，自行踏勘</w:t>
            </w:r>
          </w:p>
          <w:p w14:paraId="2F489151">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□组织</w:t>
            </w:r>
          </w:p>
        </w:tc>
      </w:tr>
      <w:tr w14:paraId="3E189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2714869A">
            <w:pPr>
              <w:pStyle w:val="20"/>
              <w:wordWrap w:val="0"/>
              <w:spacing w:line="380" w:lineRule="exact"/>
              <w:jc w:val="center"/>
              <w:rPr>
                <w:color w:val="auto"/>
                <w:sz w:val="21"/>
                <w:szCs w:val="21"/>
                <w:highlight w:val="none"/>
              </w:rPr>
            </w:pPr>
            <w:r>
              <w:rPr>
                <w:rFonts w:hint="eastAsia"/>
                <w:color w:val="auto"/>
                <w:sz w:val="21"/>
                <w:szCs w:val="21"/>
                <w:highlight w:val="none"/>
              </w:rPr>
              <w:t>1.10.1</w:t>
            </w:r>
          </w:p>
        </w:tc>
        <w:tc>
          <w:tcPr>
            <w:tcW w:w="689" w:type="pct"/>
            <w:vAlign w:val="center"/>
          </w:tcPr>
          <w:p w14:paraId="2EDB0E25">
            <w:pPr>
              <w:pStyle w:val="20"/>
              <w:wordWrap w:val="0"/>
              <w:spacing w:line="380" w:lineRule="exact"/>
              <w:jc w:val="center"/>
              <w:rPr>
                <w:color w:val="auto"/>
                <w:sz w:val="21"/>
                <w:szCs w:val="21"/>
                <w:highlight w:val="none"/>
              </w:rPr>
            </w:pPr>
            <w:r>
              <w:rPr>
                <w:rFonts w:hint="eastAsia"/>
                <w:color w:val="auto"/>
                <w:sz w:val="21"/>
                <w:szCs w:val="21"/>
                <w:highlight w:val="none"/>
                <w:lang w:eastAsia="zh-CN"/>
              </w:rPr>
              <w:t>磋商</w:t>
            </w:r>
            <w:r>
              <w:rPr>
                <w:rFonts w:hint="eastAsia"/>
                <w:color w:val="auto"/>
                <w:sz w:val="21"/>
                <w:szCs w:val="21"/>
                <w:highlight w:val="none"/>
              </w:rPr>
              <w:t>预备会</w:t>
            </w:r>
          </w:p>
        </w:tc>
        <w:tc>
          <w:tcPr>
            <w:tcW w:w="3925" w:type="pct"/>
            <w:vAlign w:val="center"/>
          </w:tcPr>
          <w:p w14:paraId="72FCE11F">
            <w:pPr>
              <w:pStyle w:val="20"/>
              <w:wordWrap w:val="0"/>
              <w:spacing w:line="380" w:lineRule="exact"/>
              <w:ind w:left="99" w:leftChars="43" w:hanging="4"/>
              <w:jc w:val="both"/>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不召开</w:t>
            </w:r>
          </w:p>
          <w:p w14:paraId="49254154">
            <w:pPr>
              <w:pStyle w:val="20"/>
              <w:wordWrap w:val="0"/>
              <w:spacing w:line="380" w:lineRule="exact"/>
              <w:ind w:left="99" w:leftChars="43" w:hanging="4"/>
              <w:jc w:val="both"/>
              <w:rPr>
                <w:color w:val="auto"/>
                <w:sz w:val="21"/>
                <w:szCs w:val="21"/>
                <w:highlight w:val="none"/>
              </w:rPr>
            </w:pPr>
            <w:r>
              <w:rPr>
                <w:rFonts w:hint="eastAsia"/>
                <w:color w:val="auto"/>
                <w:sz w:val="21"/>
                <w:szCs w:val="21"/>
                <w:highlight w:val="none"/>
              </w:rPr>
              <w:t>□召开</w:t>
            </w:r>
          </w:p>
        </w:tc>
      </w:tr>
      <w:tr w14:paraId="49974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36E91895">
            <w:pPr>
              <w:pStyle w:val="20"/>
              <w:wordWrap w:val="0"/>
              <w:spacing w:line="380" w:lineRule="exact"/>
              <w:jc w:val="center"/>
              <w:rPr>
                <w:color w:val="auto"/>
                <w:sz w:val="21"/>
                <w:szCs w:val="21"/>
                <w:highlight w:val="none"/>
              </w:rPr>
            </w:pPr>
            <w:r>
              <w:rPr>
                <w:rFonts w:hint="eastAsia"/>
                <w:color w:val="auto"/>
                <w:sz w:val="21"/>
                <w:szCs w:val="21"/>
                <w:highlight w:val="none"/>
              </w:rPr>
              <w:t>1.11.1</w:t>
            </w:r>
          </w:p>
        </w:tc>
        <w:tc>
          <w:tcPr>
            <w:tcW w:w="689" w:type="pct"/>
            <w:vAlign w:val="center"/>
          </w:tcPr>
          <w:p w14:paraId="3F43230A">
            <w:pPr>
              <w:pStyle w:val="20"/>
              <w:wordWrap w:val="0"/>
              <w:spacing w:line="380" w:lineRule="exact"/>
              <w:jc w:val="center"/>
              <w:rPr>
                <w:color w:val="auto"/>
                <w:sz w:val="21"/>
                <w:szCs w:val="21"/>
                <w:highlight w:val="none"/>
              </w:rPr>
            </w:pPr>
            <w:r>
              <w:rPr>
                <w:rFonts w:hint="eastAsia"/>
                <w:color w:val="auto"/>
                <w:sz w:val="21"/>
                <w:szCs w:val="21"/>
                <w:highlight w:val="none"/>
              </w:rPr>
              <w:t>分包</w:t>
            </w:r>
          </w:p>
        </w:tc>
        <w:tc>
          <w:tcPr>
            <w:tcW w:w="3925" w:type="pct"/>
            <w:vAlign w:val="center"/>
          </w:tcPr>
          <w:p w14:paraId="175C64A8">
            <w:pPr>
              <w:pStyle w:val="20"/>
              <w:wordWrap w:val="0"/>
              <w:spacing w:line="380" w:lineRule="exact"/>
              <w:ind w:left="99" w:leftChars="43" w:hanging="4"/>
              <w:jc w:val="both"/>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不允许</w:t>
            </w:r>
          </w:p>
          <w:p w14:paraId="6A19FE86">
            <w:pPr>
              <w:pStyle w:val="20"/>
              <w:wordWrap w:val="0"/>
              <w:spacing w:line="380" w:lineRule="exact"/>
              <w:ind w:left="99" w:leftChars="43" w:hanging="4"/>
              <w:jc w:val="both"/>
              <w:rPr>
                <w:color w:val="auto"/>
                <w:sz w:val="21"/>
                <w:szCs w:val="21"/>
                <w:highlight w:val="none"/>
              </w:rPr>
            </w:pPr>
            <w:r>
              <w:rPr>
                <w:rFonts w:hint="eastAsia"/>
                <w:color w:val="auto"/>
                <w:sz w:val="21"/>
                <w:szCs w:val="21"/>
                <w:highlight w:val="none"/>
              </w:rPr>
              <w:t>□允许</w:t>
            </w:r>
          </w:p>
        </w:tc>
      </w:tr>
      <w:tr w14:paraId="443D0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63D4D584">
            <w:pPr>
              <w:pStyle w:val="20"/>
              <w:wordWrap w:val="0"/>
              <w:spacing w:line="380" w:lineRule="exact"/>
              <w:jc w:val="center"/>
              <w:rPr>
                <w:color w:val="auto"/>
                <w:sz w:val="21"/>
                <w:szCs w:val="21"/>
                <w:highlight w:val="none"/>
              </w:rPr>
            </w:pPr>
            <w:r>
              <w:rPr>
                <w:rFonts w:hint="eastAsia"/>
                <w:color w:val="auto"/>
                <w:sz w:val="21"/>
                <w:szCs w:val="21"/>
                <w:highlight w:val="none"/>
              </w:rPr>
              <w:t>2.1</w:t>
            </w:r>
          </w:p>
        </w:tc>
        <w:tc>
          <w:tcPr>
            <w:tcW w:w="689" w:type="pct"/>
            <w:vAlign w:val="center"/>
          </w:tcPr>
          <w:p w14:paraId="4BFAF303">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构成磋商文件的其他资料</w:t>
            </w:r>
          </w:p>
        </w:tc>
        <w:tc>
          <w:tcPr>
            <w:tcW w:w="3925" w:type="pct"/>
            <w:vAlign w:val="center"/>
          </w:tcPr>
          <w:p w14:paraId="386576B9">
            <w:pPr>
              <w:wordWrap w:val="0"/>
              <w:spacing w:line="380" w:lineRule="exact"/>
              <w:ind w:left="99" w:leftChars="43" w:hanging="4"/>
              <w:jc w:val="both"/>
              <w:rPr>
                <w:color w:val="auto"/>
                <w:sz w:val="21"/>
                <w:szCs w:val="21"/>
                <w:highlight w:val="none"/>
              </w:rPr>
            </w:pPr>
            <w:r>
              <w:rPr>
                <w:rFonts w:hint="eastAsia"/>
                <w:color w:val="auto"/>
                <w:sz w:val="21"/>
                <w:szCs w:val="21"/>
                <w:highlight w:val="none"/>
              </w:rPr>
              <w:t>补遗文件（如有）</w:t>
            </w:r>
          </w:p>
        </w:tc>
      </w:tr>
      <w:tr w14:paraId="3BCC9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5" w:type="pct"/>
            <w:vAlign w:val="center"/>
          </w:tcPr>
          <w:p w14:paraId="7DEED900">
            <w:pPr>
              <w:pStyle w:val="20"/>
              <w:wordWrap w:val="0"/>
              <w:spacing w:line="380" w:lineRule="exact"/>
              <w:jc w:val="center"/>
              <w:rPr>
                <w:color w:val="auto"/>
                <w:sz w:val="21"/>
                <w:szCs w:val="21"/>
                <w:highlight w:val="none"/>
              </w:rPr>
            </w:pPr>
            <w:r>
              <w:rPr>
                <w:rFonts w:hint="eastAsia"/>
                <w:color w:val="auto"/>
                <w:sz w:val="21"/>
                <w:szCs w:val="21"/>
                <w:highlight w:val="none"/>
              </w:rPr>
              <w:t>2.2.1</w:t>
            </w:r>
          </w:p>
        </w:tc>
        <w:tc>
          <w:tcPr>
            <w:tcW w:w="689" w:type="pct"/>
            <w:vAlign w:val="center"/>
          </w:tcPr>
          <w:p w14:paraId="5C2185FD">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供应商要求澄清磋商文件</w:t>
            </w:r>
          </w:p>
        </w:tc>
        <w:tc>
          <w:tcPr>
            <w:tcW w:w="3925" w:type="pct"/>
            <w:vAlign w:val="center"/>
          </w:tcPr>
          <w:p w14:paraId="46C1C713">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时间：提交首次响应文件截止时间5日前</w:t>
            </w:r>
          </w:p>
        </w:tc>
      </w:tr>
      <w:tr w14:paraId="6A2B5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5CDA9A70">
            <w:pPr>
              <w:pStyle w:val="20"/>
              <w:wordWrap w:val="0"/>
              <w:spacing w:line="380" w:lineRule="exact"/>
              <w:jc w:val="center"/>
              <w:rPr>
                <w:color w:val="auto"/>
                <w:sz w:val="21"/>
                <w:szCs w:val="21"/>
                <w:highlight w:val="none"/>
              </w:rPr>
            </w:pPr>
            <w:r>
              <w:rPr>
                <w:rFonts w:hint="eastAsia"/>
                <w:color w:val="auto"/>
                <w:sz w:val="21"/>
                <w:szCs w:val="21"/>
                <w:highlight w:val="none"/>
              </w:rPr>
              <w:t>2.2.2</w:t>
            </w:r>
          </w:p>
        </w:tc>
        <w:tc>
          <w:tcPr>
            <w:tcW w:w="689" w:type="pct"/>
            <w:vAlign w:val="center"/>
          </w:tcPr>
          <w:p w14:paraId="059FD21D">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磋商文件澄清发出的形式</w:t>
            </w:r>
          </w:p>
        </w:tc>
        <w:tc>
          <w:tcPr>
            <w:tcW w:w="3925" w:type="pct"/>
            <w:vAlign w:val="center"/>
          </w:tcPr>
          <w:p w14:paraId="4B7D9B21">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val="zh-CN" w:eastAsia="zh-CN"/>
              </w:rPr>
              <w:t>政府采购云平台</w:t>
            </w:r>
            <w:r>
              <w:rPr>
                <w:rFonts w:hint="eastAsia"/>
                <w:color w:val="auto"/>
                <w:sz w:val="21"/>
                <w:szCs w:val="21"/>
                <w:highlight w:val="none"/>
                <w:lang w:eastAsia="zh-CN"/>
              </w:rPr>
              <w:t>（</w:t>
            </w:r>
            <w:r>
              <w:rPr>
                <w:rFonts w:hint="eastAsia"/>
                <w:color w:val="auto"/>
                <w:sz w:val="21"/>
                <w:szCs w:val="21"/>
                <w:highlight w:val="none"/>
                <w:lang w:val="zh-CN" w:eastAsia="zh-CN"/>
              </w:rPr>
              <w:t>网址</w:t>
            </w:r>
            <w:r>
              <w:rPr>
                <w:rFonts w:hint="eastAsia"/>
                <w:color w:val="auto"/>
                <w:sz w:val="21"/>
                <w:szCs w:val="21"/>
                <w:highlight w:val="none"/>
                <w:lang w:eastAsia="zh-CN"/>
              </w:rPr>
              <w:t>：http:// www.zcygov.cn）</w:t>
            </w:r>
            <w:r>
              <w:rPr>
                <w:rFonts w:hint="eastAsia"/>
                <w:color w:val="auto"/>
                <w:sz w:val="21"/>
                <w:szCs w:val="21"/>
                <w:highlight w:val="none"/>
                <w:lang w:val="zh-CN"/>
              </w:rPr>
              <w:t>发布</w:t>
            </w:r>
          </w:p>
        </w:tc>
      </w:tr>
      <w:tr w14:paraId="34906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03EC1702">
            <w:pPr>
              <w:pStyle w:val="20"/>
              <w:wordWrap w:val="0"/>
              <w:spacing w:line="380" w:lineRule="exact"/>
              <w:jc w:val="center"/>
              <w:rPr>
                <w:color w:val="auto"/>
                <w:sz w:val="21"/>
                <w:szCs w:val="21"/>
                <w:highlight w:val="none"/>
              </w:rPr>
            </w:pPr>
            <w:r>
              <w:rPr>
                <w:rFonts w:hint="eastAsia"/>
                <w:color w:val="auto"/>
                <w:sz w:val="21"/>
                <w:szCs w:val="21"/>
                <w:highlight w:val="none"/>
              </w:rPr>
              <w:t>2.2.3</w:t>
            </w:r>
          </w:p>
        </w:tc>
        <w:tc>
          <w:tcPr>
            <w:tcW w:w="689" w:type="pct"/>
            <w:vAlign w:val="center"/>
          </w:tcPr>
          <w:p w14:paraId="18EC1E77">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供应商确认收到磋商文件澄清</w:t>
            </w:r>
          </w:p>
        </w:tc>
        <w:tc>
          <w:tcPr>
            <w:tcW w:w="3925" w:type="pct"/>
            <w:vAlign w:val="center"/>
          </w:tcPr>
          <w:p w14:paraId="4C10FB72">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请潜在供应商在参加本项目活动期间关注政府采购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w:t>
            </w:r>
            <w:r>
              <w:rPr>
                <w:rFonts w:hint="eastAsia"/>
                <w:color w:val="auto"/>
                <w:sz w:val="21"/>
                <w:szCs w:val="21"/>
                <w:highlight w:val="none"/>
              </w:rPr>
              <w:t>供应商须主动阅知。</w:t>
            </w:r>
          </w:p>
        </w:tc>
      </w:tr>
      <w:tr w14:paraId="171A5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7A0DAEA8">
            <w:pPr>
              <w:pStyle w:val="20"/>
              <w:wordWrap w:val="0"/>
              <w:spacing w:line="380" w:lineRule="exact"/>
              <w:jc w:val="center"/>
              <w:rPr>
                <w:color w:val="auto"/>
                <w:sz w:val="21"/>
                <w:szCs w:val="21"/>
                <w:highlight w:val="none"/>
              </w:rPr>
            </w:pPr>
            <w:r>
              <w:rPr>
                <w:rFonts w:hint="eastAsia"/>
                <w:color w:val="auto"/>
                <w:sz w:val="21"/>
                <w:szCs w:val="21"/>
                <w:highlight w:val="none"/>
              </w:rPr>
              <w:t>2.3.1</w:t>
            </w:r>
          </w:p>
        </w:tc>
        <w:tc>
          <w:tcPr>
            <w:tcW w:w="689" w:type="pct"/>
            <w:vAlign w:val="center"/>
          </w:tcPr>
          <w:p w14:paraId="18A7A66E">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磋商文件修改发出的形式</w:t>
            </w:r>
          </w:p>
        </w:tc>
        <w:tc>
          <w:tcPr>
            <w:tcW w:w="3925" w:type="pct"/>
            <w:vAlign w:val="center"/>
          </w:tcPr>
          <w:p w14:paraId="57CE3FE6">
            <w:pPr>
              <w:wordWrap w:val="0"/>
              <w:spacing w:line="380" w:lineRule="exact"/>
              <w:ind w:left="99" w:leftChars="43" w:hanging="4"/>
              <w:jc w:val="both"/>
              <w:rPr>
                <w:color w:val="auto"/>
                <w:sz w:val="21"/>
                <w:szCs w:val="21"/>
                <w:highlight w:val="none"/>
              </w:rPr>
            </w:pPr>
            <w:r>
              <w:rPr>
                <w:rFonts w:hint="eastAsia"/>
                <w:color w:val="auto"/>
                <w:sz w:val="21"/>
                <w:szCs w:val="21"/>
                <w:highlight w:val="none"/>
                <w:lang w:val="zh-CN" w:eastAsia="zh-CN"/>
              </w:rPr>
              <w:t>政府采购云平台</w:t>
            </w:r>
            <w:r>
              <w:rPr>
                <w:rFonts w:hint="eastAsia"/>
                <w:color w:val="auto"/>
                <w:sz w:val="21"/>
                <w:szCs w:val="21"/>
                <w:highlight w:val="none"/>
                <w:lang w:eastAsia="zh-CN"/>
              </w:rPr>
              <w:t>（</w:t>
            </w:r>
            <w:r>
              <w:rPr>
                <w:rFonts w:hint="eastAsia"/>
                <w:color w:val="auto"/>
                <w:sz w:val="21"/>
                <w:szCs w:val="21"/>
                <w:highlight w:val="none"/>
                <w:lang w:val="zh-CN" w:eastAsia="zh-CN"/>
              </w:rPr>
              <w:t>网址</w:t>
            </w:r>
            <w:r>
              <w:rPr>
                <w:rFonts w:hint="eastAsia"/>
                <w:color w:val="auto"/>
                <w:sz w:val="21"/>
                <w:szCs w:val="21"/>
                <w:highlight w:val="none"/>
                <w:lang w:eastAsia="zh-CN"/>
              </w:rPr>
              <w:t>：http:// www.zcygov.cn）</w:t>
            </w:r>
            <w:r>
              <w:rPr>
                <w:rFonts w:hint="eastAsia"/>
                <w:color w:val="auto"/>
                <w:sz w:val="21"/>
                <w:szCs w:val="21"/>
                <w:highlight w:val="none"/>
                <w:lang w:val="zh-CN"/>
              </w:rPr>
              <w:t>发布</w:t>
            </w:r>
          </w:p>
        </w:tc>
      </w:tr>
      <w:tr w14:paraId="421D9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061EBCB7">
            <w:pPr>
              <w:pStyle w:val="20"/>
              <w:wordWrap w:val="0"/>
              <w:spacing w:line="380" w:lineRule="exact"/>
              <w:jc w:val="center"/>
              <w:rPr>
                <w:color w:val="auto"/>
                <w:sz w:val="21"/>
                <w:szCs w:val="21"/>
                <w:highlight w:val="none"/>
              </w:rPr>
            </w:pPr>
            <w:r>
              <w:rPr>
                <w:rFonts w:hint="eastAsia"/>
                <w:color w:val="auto"/>
                <w:sz w:val="21"/>
                <w:szCs w:val="21"/>
                <w:highlight w:val="none"/>
              </w:rPr>
              <w:t>2.3.2</w:t>
            </w:r>
          </w:p>
        </w:tc>
        <w:tc>
          <w:tcPr>
            <w:tcW w:w="689" w:type="pct"/>
            <w:vAlign w:val="center"/>
          </w:tcPr>
          <w:p w14:paraId="4C6D80C0">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供应商确认收到磋商文件修改</w:t>
            </w:r>
          </w:p>
        </w:tc>
        <w:tc>
          <w:tcPr>
            <w:tcW w:w="3925" w:type="pct"/>
            <w:vAlign w:val="center"/>
          </w:tcPr>
          <w:p w14:paraId="4BF47170">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请潜在供应商在参加本项目活动期间关注</w:t>
            </w:r>
            <w:r>
              <w:rPr>
                <w:rFonts w:hint="eastAsia"/>
                <w:color w:val="auto"/>
                <w:sz w:val="21"/>
                <w:szCs w:val="21"/>
                <w:highlight w:val="none"/>
                <w:lang w:val="zh-CN" w:eastAsia="zh-CN"/>
              </w:rPr>
              <w:t>政府采购云平台</w:t>
            </w:r>
            <w:r>
              <w:rPr>
                <w:rFonts w:hint="eastAsia"/>
                <w:color w:val="auto"/>
                <w:sz w:val="21"/>
                <w:szCs w:val="21"/>
                <w:highlight w:val="none"/>
                <w:lang w:eastAsia="zh-CN"/>
              </w:rPr>
              <w:t>信息，所有有磋商意愿的供应商有义务在网上自行查询，无需书面回复。响应文件的澄清文件、答疑文件、补遗文件一经发布即视为已告知了所有已获取响应文件的供应商，且供应商也已经收到并明确了该澄清文件的内容。</w:t>
            </w:r>
            <w:r>
              <w:rPr>
                <w:rFonts w:hint="eastAsia"/>
                <w:color w:val="auto"/>
                <w:sz w:val="21"/>
                <w:szCs w:val="21"/>
                <w:highlight w:val="none"/>
              </w:rPr>
              <w:t>供应商须主动阅知。</w:t>
            </w:r>
          </w:p>
        </w:tc>
      </w:tr>
      <w:tr w14:paraId="1D08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56D74F5B">
            <w:pPr>
              <w:pStyle w:val="20"/>
              <w:wordWrap w:val="0"/>
              <w:spacing w:line="380" w:lineRule="exact"/>
              <w:jc w:val="center"/>
              <w:rPr>
                <w:color w:val="auto"/>
                <w:sz w:val="21"/>
                <w:szCs w:val="21"/>
                <w:highlight w:val="none"/>
              </w:rPr>
            </w:pPr>
            <w:r>
              <w:rPr>
                <w:rFonts w:hint="eastAsia"/>
                <w:color w:val="auto"/>
                <w:sz w:val="21"/>
                <w:szCs w:val="21"/>
                <w:highlight w:val="none"/>
              </w:rPr>
              <w:t>3.1.1</w:t>
            </w:r>
          </w:p>
        </w:tc>
        <w:tc>
          <w:tcPr>
            <w:tcW w:w="689" w:type="pct"/>
            <w:vAlign w:val="center"/>
          </w:tcPr>
          <w:p w14:paraId="03E77B5C">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构成磋商文件的其他资料</w:t>
            </w:r>
          </w:p>
        </w:tc>
        <w:tc>
          <w:tcPr>
            <w:tcW w:w="3925" w:type="pct"/>
            <w:vAlign w:val="center"/>
          </w:tcPr>
          <w:p w14:paraId="5AEA2CA7">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val="zh-CN" w:eastAsia="zh-CN"/>
              </w:rPr>
              <w:t>评审办法中提及的证明材料</w:t>
            </w:r>
          </w:p>
        </w:tc>
      </w:tr>
      <w:tr w14:paraId="1ECFB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3B22E44B">
            <w:pPr>
              <w:pStyle w:val="20"/>
              <w:wordWrap w:val="0"/>
              <w:spacing w:line="380" w:lineRule="exact"/>
              <w:jc w:val="center"/>
              <w:rPr>
                <w:color w:val="auto"/>
                <w:sz w:val="21"/>
                <w:szCs w:val="21"/>
                <w:highlight w:val="none"/>
                <w:lang w:eastAsia="zh-CN"/>
              </w:rPr>
            </w:pPr>
            <w:r>
              <w:rPr>
                <w:rFonts w:hint="eastAsia"/>
                <w:color w:val="auto"/>
                <w:sz w:val="21"/>
                <w:szCs w:val="21"/>
                <w:highlight w:val="none"/>
              </w:rPr>
              <w:t>3.2.</w:t>
            </w:r>
            <w:r>
              <w:rPr>
                <w:rFonts w:hint="eastAsia"/>
                <w:color w:val="auto"/>
                <w:sz w:val="21"/>
                <w:szCs w:val="21"/>
                <w:highlight w:val="none"/>
                <w:lang w:eastAsia="zh-CN"/>
              </w:rPr>
              <w:t>2</w:t>
            </w:r>
          </w:p>
        </w:tc>
        <w:tc>
          <w:tcPr>
            <w:tcW w:w="689" w:type="pct"/>
            <w:vAlign w:val="center"/>
          </w:tcPr>
          <w:p w14:paraId="1C3EE3D4">
            <w:pPr>
              <w:pStyle w:val="20"/>
              <w:wordWrap w:val="0"/>
              <w:spacing w:line="380" w:lineRule="exact"/>
              <w:jc w:val="center"/>
              <w:rPr>
                <w:color w:val="auto"/>
                <w:sz w:val="21"/>
                <w:szCs w:val="21"/>
                <w:highlight w:val="none"/>
              </w:rPr>
            </w:pPr>
            <w:r>
              <w:rPr>
                <w:rFonts w:hint="eastAsia"/>
                <w:color w:val="auto"/>
                <w:sz w:val="21"/>
                <w:szCs w:val="21"/>
                <w:highlight w:val="none"/>
              </w:rPr>
              <w:t>报价方式</w:t>
            </w:r>
          </w:p>
        </w:tc>
        <w:tc>
          <w:tcPr>
            <w:tcW w:w="3925" w:type="pct"/>
            <w:vAlign w:val="center"/>
          </w:tcPr>
          <w:p w14:paraId="01D71F8B">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磋商小组将要求所有实质性响应的供应商在规定时间内提交最后报价，提交最后报价的供应商不得少于3家，最后报价是供应商响应文件的有效组成部分。</w:t>
            </w:r>
          </w:p>
        </w:tc>
      </w:tr>
      <w:tr w14:paraId="105F2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385" w:type="pct"/>
            <w:vAlign w:val="center"/>
          </w:tcPr>
          <w:p w14:paraId="71C55E78">
            <w:pPr>
              <w:pStyle w:val="20"/>
              <w:wordWrap w:val="0"/>
              <w:spacing w:line="380" w:lineRule="exact"/>
              <w:jc w:val="center"/>
              <w:rPr>
                <w:color w:val="auto"/>
                <w:sz w:val="21"/>
                <w:szCs w:val="21"/>
                <w:highlight w:val="none"/>
              </w:rPr>
            </w:pPr>
            <w:r>
              <w:rPr>
                <w:rFonts w:hint="eastAsia"/>
                <w:color w:val="auto"/>
                <w:sz w:val="21"/>
                <w:szCs w:val="21"/>
                <w:highlight w:val="none"/>
              </w:rPr>
              <w:t>3.3.1</w:t>
            </w:r>
          </w:p>
        </w:tc>
        <w:tc>
          <w:tcPr>
            <w:tcW w:w="689" w:type="pct"/>
            <w:vAlign w:val="center"/>
          </w:tcPr>
          <w:p w14:paraId="6BA371C2">
            <w:pPr>
              <w:pStyle w:val="20"/>
              <w:wordWrap w:val="0"/>
              <w:spacing w:line="380" w:lineRule="exact"/>
              <w:jc w:val="center"/>
              <w:rPr>
                <w:color w:val="auto"/>
                <w:sz w:val="21"/>
                <w:szCs w:val="21"/>
                <w:highlight w:val="none"/>
              </w:rPr>
            </w:pPr>
            <w:r>
              <w:rPr>
                <w:rFonts w:hint="eastAsia"/>
                <w:color w:val="auto"/>
                <w:sz w:val="21"/>
                <w:szCs w:val="21"/>
                <w:highlight w:val="none"/>
                <w:lang w:eastAsia="zh-CN"/>
              </w:rPr>
              <w:t>磋商</w:t>
            </w:r>
            <w:r>
              <w:rPr>
                <w:rFonts w:hint="eastAsia"/>
                <w:color w:val="auto"/>
                <w:sz w:val="21"/>
                <w:szCs w:val="21"/>
                <w:highlight w:val="none"/>
              </w:rPr>
              <w:t>有效期</w:t>
            </w:r>
          </w:p>
        </w:tc>
        <w:tc>
          <w:tcPr>
            <w:tcW w:w="3925" w:type="pct"/>
            <w:vAlign w:val="center"/>
          </w:tcPr>
          <w:p w14:paraId="2DDC816D">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递交响应文件截止之日后90天（日历天）</w:t>
            </w:r>
          </w:p>
        </w:tc>
      </w:tr>
      <w:tr w14:paraId="0385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013822DF">
            <w:pPr>
              <w:pStyle w:val="20"/>
              <w:wordWrap w:val="0"/>
              <w:spacing w:line="380" w:lineRule="exact"/>
              <w:jc w:val="center"/>
              <w:rPr>
                <w:color w:val="auto"/>
                <w:sz w:val="21"/>
                <w:szCs w:val="21"/>
                <w:highlight w:val="none"/>
              </w:rPr>
            </w:pPr>
            <w:r>
              <w:rPr>
                <w:rFonts w:hint="eastAsia"/>
                <w:color w:val="auto"/>
                <w:sz w:val="21"/>
                <w:szCs w:val="21"/>
                <w:highlight w:val="none"/>
              </w:rPr>
              <w:t>3.4</w:t>
            </w:r>
          </w:p>
        </w:tc>
        <w:tc>
          <w:tcPr>
            <w:tcW w:w="689" w:type="pct"/>
            <w:vAlign w:val="center"/>
          </w:tcPr>
          <w:p w14:paraId="47A1CF1D">
            <w:pPr>
              <w:pStyle w:val="20"/>
              <w:wordWrap w:val="0"/>
              <w:spacing w:line="380" w:lineRule="exact"/>
              <w:jc w:val="center"/>
              <w:rPr>
                <w:color w:val="auto"/>
                <w:sz w:val="21"/>
                <w:szCs w:val="21"/>
                <w:highlight w:val="none"/>
              </w:rPr>
            </w:pPr>
            <w:r>
              <w:rPr>
                <w:rFonts w:hint="eastAsia"/>
                <w:color w:val="auto"/>
                <w:sz w:val="21"/>
                <w:szCs w:val="21"/>
                <w:highlight w:val="none"/>
                <w:lang w:eastAsia="zh-CN"/>
              </w:rPr>
              <w:t>磋商</w:t>
            </w:r>
            <w:r>
              <w:rPr>
                <w:rFonts w:hint="eastAsia"/>
                <w:color w:val="auto"/>
                <w:sz w:val="21"/>
                <w:szCs w:val="21"/>
                <w:highlight w:val="none"/>
              </w:rPr>
              <w:t>保证金</w:t>
            </w:r>
          </w:p>
        </w:tc>
        <w:tc>
          <w:tcPr>
            <w:tcW w:w="3925" w:type="pct"/>
            <w:vAlign w:val="center"/>
          </w:tcPr>
          <w:p w14:paraId="1A7A0AEE">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1.根据长春市财政局关于取消政府采购磋商保证金及采购文件工本费等有关事项的通知《长财采购〔2021〕695 号》文件要求，经“信用中国”网站查询无行政处罚信息的供应商不收取保证金。符合要求的供应商可在响应文件中提供“信用中国”网站查询无行政处罚信息的证明材料；</w:t>
            </w:r>
          </w:p>
          <w:p w14:paraId="2E5F681F">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2.对于满足《中华人民共和国政府采购法》第二十二条有关规定，经“信用中国”网站查询存在行政处罚信息的供应商，收取保证金。</w:t>
            </w:r>
          </w:p>
          <w:p w14:paraId="366C2E28">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磋商保证金形式：磋商保证金应当以支票、汇票、本票或者金融机构、担保机构出具的保函等非现金形式提交。供应商未按照磋商文件要求提交磋商保证金的，磋商无效。以支票形式提交的磋商保证金应当从供应商的基本账户转出。</w:t>
            </w:r>
          </w:p>
          <w:p w14:paraId="1701423F">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磋商保证金截止时间：磋商保证金须在响应文件递交截止时间前到账，磋商保证金的确认以最终到账日期为准。</w:t>
            </w:r>
          </w:p>
          <w:p w14:paraId="01BDAFFC">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保证金数额：人民币</w:t>
            </w:r>
            <w:r>
              <w:rPr>
                <w:rFonts w:hint="eastAsia"/>
                <w:color w:val="auto"/>
                <w:sz w:val="21"/>
                <w:szCs w:val="21"/>
                <w:highlight w:val="none"/>
                <w:lang w:val="en-US" w:eastAsia="zh-CN"/>
              </w:rPr>
              <w:t>2000</w:t>
            </w:r>
            <w:r>
              <w:rPr>
                <w:rFonts w:hint="eastAsia"/>
                <w:color w:val="auto"/>
                <w:sz w:val="21"/>
                <w:szCs w:val="21"/>
                <w:highlight w:val="none"/>
                <w:lang w:eastAsia="zh-CN"/>
              </w:rPr>
              <w:t>元；</w:t>
            </w:r>
          </w:p>
          <w:p w14:paraId="381F4B69">
            <w:pPr>
              <w:spacing w:line="340" w:lineRule="exact"/>
              <w:jc w:val="both"/>
              <w:rPr>
                <w:rFonts w:hint="eastAsia" w:asciiTheme="minorEastAsia" w:hAnsiTheme="minorEastAsia" w:eastAsiaTheme="minorEastAsia" w:cstheme="minorEastAsia"/>
                <w:b w:val="0"/>
                <w:bCs w:val="0"/>
                <w:color w:val="auto"/>
                <w:kern w:val="15"/>
                <w:sz w:val="21"/>
                <w:szCs w:val="21"/>
                <w:highlight w:val="none"/>
                <w:lang w:val="zh-CN" w:eastAsia="zh-CN"/>
              </w:rPr>
            </w:pPr>
            <w:r>
              <w:rPr>
                <w:rFonts w:hint="eastAsia" w:asciiTheme="minorEastAsia" w:hAnsiTheme="minorEastAsia" w:eastAsiaTheme="minorEastAsia" w:cstheme="minorEastAsia"/>
                <w:b w:val="0"/>
                <w:bCs w:val="0"/>
                <w:color w:val="auto"/>
                <w:kern w:val="15"/>
                <w:sz w:val="21"/>
                <w:szCs w:val="21"/>
                <w:highlight w:val="none"/>
                <w:lang w:val="zh-CN" w:eastAsia="zh-CN"/>
              </w:rPr>
              <w:t>公司名称：国义招标股份有限公司吉林省分公司</w:t>
            </w:r>
          </w:p>
          <w:p w14:paraId="7DB75E9F">
            <w:pPr>
              <w:spacing w:line="340" w:lineRule="exact"/>
              <w:jc w:val="both"/>
              <w:rPr>
                <w:rFonts w:hint="eastAsia" w:asciiTheme="minorEastAsia" w:hAnsiTheme="minorEastAsia" w:eastAsiaTheme="minorEastAsia" w:cstheme="minorEastAsia"/>
                <w:b w:val="0"/>
                <w:bCs w:val="0"/>
                <w:color w:val="auto"/>
                <w:kern w:val="15"/>
                <w:sz w:val="21"/>
                <w:szCs w:val="21"/>
                <w:highlight w:val="none"/>
                <w:lang w:val="zh-CN" w:eastAsia="zh-CN"/>
              </w:rPr>
            </w:pPr>
            <w:r>
              <w:rPr>
                <w:rFonts w:hint="eastAsia" w:asciiTheme="minorEastAsia" w:hAnsiTheme="minorEastAsia" w:eastAsiaTheme="minorEastAsia" w:cstheme="minorEastAsia"/>
                <w:b w:val="0"/>
                <w:bCs w:val="0"/>
                <w:color w:val="auto"/>
                <w:kern w:val="15"/>
                <w:sz w:val="21"/>
                <w:szCs w:val="21"/>
                <w:highlight w:val="none"/>
                <w:lang w:val="zh-CN" w:eastAsia="zh-CN"/>
              </w:rPr>
              <w:t>开户行：招商银行股份有限公司长春分行营业部</w:t>
            </w:r>
          </w:p>
          <w:p w14:paraId="4E40168E">
            <w:pPr>
              <w:spacing w:line="340" w:lineRule="exact"/>
              <w:jc w:val="both"/>
              <w:rPr>
                <w:rFonts w:hint="eastAsia" w:asciiTheme="minorEastAsia" w:hAnsiTheme="minorEastAsia" w:eastAsiaTheme="minorEastAsia" w:cstheme="minorEastAsia"/>
                <w:b w:val="0"/>
                <w:bCs w:val="0"/>
                <w:color w:val="auto"/>
                <w:kern w:val="15"/>
                <w:sz w:val="21"/>
                <w:szCs w:val="21"/>
                <w:highlight w:val="none"/>
                <w:lang w:val="zh-CN" w:eastAsia="zh-CN"/>
              </w:rPr>
            </w:pPr>
            <w:r>
              <w:rPr>
                <w:rFonts w:hint="eastAsia" w:asciiTheme="minorEastAsia" w:hAnsiTheme="minorEastAsia" w:eastAsiaTheme="minorEastAsia" w:cstheme="minorEastAsia"/>
                <w:b w:val="0"/>
                <w:bCs w:val="0"/>
                <w:color w:val="auto"/>
                <w:kern w:val="15"/>
                <w:sz w:val="21"/>
                <w:szCs w:val="21"/>
                <w:highlight w:val="none"/>
                <w:lang w:val="zh-CN" w:eastAsia="zh-CN"/>
              </w:rPr>
              <w:t xml:space="preserve">账 </w:t>
            </w:r>
            <w:r>
              <w:rPr>
                <w:rFonts w:hint="eastAsia" w:asciiTheme="minorEastAsia" w:hAnsiTheme="minorEastAsia" w:eastAsiaTheme="minorEastAsia" w:cstheme="minorEastAsia"/>
                <w:b w:val="0"/>
                <w:bCs w:val="0"/>
                <w:color w:val="auto"/>
                <w:kern w:val="15"/>
                <w:sz w:val="21"/>
                <w:szCs w:val="21"/>
                <w:highlight w:val="none"/>
                <w:lang w:val="en-US" w:eastAsia="zh-CN"/>
              </w:rPr>
              <w:t xml:space="preserve"> </w:t>
            </w:r>
            <w:r>
              <w:rPr>
                <w:rFonts w:hint="eastAsia" w:asciiTheme="minorEastAsia" w:hAnsiTheme="minorEastAsia" w:eastAsiaTheme="minorEastAsia" w:cstheme="minorEastAsia"/>
                <w:b w:val="0"/>
                <w:bCs w:val="0"/>
                <w:color w:val="auto"/>
                <w:kern w:val="15"/>
                <w:sz w:val="21"/>
                <w:szCs w:val="21"/>
                <w:highlight w:val="none"/>
                <w:lang w:val="zh-CN" w:eastAsia="zh-CN"/>
              </w:rPr>
              <w:t>号：4319 0017 3910 666</w:t>
            </w:r>
          </w:p>
          <w:p w14:paraId="7F6E103F">
            <w:pPr>
              <w:wordWrap w:val="0"/>
              <w:ind w:left="99" w:leftChars="43" w:hanging="4"/>
              <w:rPr>
                <w:color w:val="auto"/>
                <w:sz w:val="21"/>
                <w:szCs w:val="21"/>
                <w:highlight w:val="none"/>
                <w:lang w:eastAsia="zh-CN"/>
              </w:rPr>
            </w:pPr>
            <w:r>
              <w:rPr>
                <w:rFonts w:hint="eastAsia" w:ascii="宋体" w:hAnsi="宋体" w:eastAsia="宋体" w:cs="宋体"/>
                <w:color w:val="auto"/>
                <w:sz w:val="21"/>
                <w:szCs w:val="21"/>
                <w:highlight w:val="none"/>
                <w:lang w:val="en-US" w:eastAsia="zh-CN" w:bidi="ar-SA"/>
              </w:rPr>
              <w:t>3.采购人或者采购代理机构应当自中标通知书发出之日起5个工作日内退还未中标人的</w:t>
            </w:r>
            <w:bookmarkStart w:id="46" w:name="OLE_LINK2"/>
            <w:bookmarkStart w:id="47" w:name="OLE_LINK3"/>
            <w:r>
              <w:rPr>
                <w:rFonts w:hint="eastAsia" w:ascii="宋体" w:hAnsi="宋体" w:eastAsia="宋体" w:cs="宋体"/>
                <w:color w:val="auto"/>
                <w:sz w:val="21"/>
                <w:szCs w:val="21"/>
                <w:highlight w:val="none"/>
                <w:lang w:val="en-US" w:eastAsia="zh-CN" w:bidi="ar-SA"/>
              </w:rPr>
              <w:t>磋商</w:t>
            </w:r>
            <w:bookmarkEnd w:id="46"/>
            <w:bookmarkEnd w:id="47"/>
            <w:r>
              <w:rPr>
                <w:rFonts w:hint="eastAsia" w:ascii="宋体" w:hAnsi="宋体" w:eastAsia="宋体" w:cs="宋体"/>
                <w:color w:val="auto"/>
                <w:sz w:val="21"/>
                <w:szCs w:val="21"/>
                <w:highlight w:val="none"/>
                <w:lang w:val="en-US" w:eastAsia="zh-CN" w:bidi="ar-SA"/>
              </w:rPr>
              <w:t>保证金，自采购合同签订之日起5个工作日内退还中标人的磋商保证金。</w:t>
            </w:r>
          </w:p>
        </w:tc>
      </w:tr>
      <w:tr w14:paraId="0C8F2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71D2DC2E">
            <w:pPr>
              <w:pStyle w:val="20"/>
              <w:wordWrap w:val="0"/>
              <w:spacing w:line="380" w:lineRule="exact"/>
              <w:jc w:val="center"/>
              <w:rPr>
                <w:color w:val="auto"/>
                <w:sz w:val="21"/>
                <w:szCs w:val="21"/>
                <w:highlight w:val="none"/>
              </w:rPr>
            </w:pPr>
            <w:r>
              <w:rPr>
                <w:rFonts w:hint="eastAsia"/>
                <w:color w:val="auto"/>
                <w:sz w:val="21"/>
                <w:szCs w:val="21"/>
                <w:highlight w:val="none"/>
              </w:rPr>
              <w:t>3.5</w:t>
            </w:r>
          </w:p>
        </w:tc>
        <w:tc>
          <w:tcPr>
            <w:tcW w:w="689" w:type="pct"/>
            <w:vAlign w:val="center"/>
          </w:tcPr>
          <w:p w14:paraId="72083FB6">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资格审查资料的特殊要求</w:t>
            </w:r>
          </w:p>
        </w:tc>
        <w:tc>
          <w:tcPr>
            <w:tcW w:w="3925" w:type="pct"/>
            <w:vAlign w:val="center"/>
          </w:tcPr>
          <w:p w14:paraId="3AD890A4">
            <w:pPr>
              <w:pStyle w:val="20"/>
              <w:wordWrap w:val="0"/>
              <w:spacing w:line="380" w:lineRule="exact"/>
              <w:ind w:left="99" w:leftChars="43" w:hanging="4"/>
              <w:jc w:val="both"/>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无</w:t>
            </w:r>
          </w:p>
          <w:p w14:paraId="1DC2E656">
            <w:pPr>
              <w:pStyle w:val="20"/>
              <w:wordWrap w:val="0"/>
              <w:spacing w:line="380" w:lineRule="exact"/>
              <w:ind w:left="99" w:leftChars="43" w:hanging="4"/>
              <w:jc w:val="both"/>
              <w:rPr>
                <w:color w:val="auto"/>
                <w:sz w:val="21"/>
                <w:szCs w:val="21"/>
                <w:highlight w:val="none"/>
              </w:rPr>
            </w:pPr>
            <w:r>
              <w:rPr>
                <w:rFonts w:hint="eastAsia"/>
                <w:color w:val="auto"/>
                <w:sz w:val="21"/>
                <w:szCs w:val="21"/>
                <w:highlight w:val="none"/>
              </w:rPr>
              <w:t>□有</w:t>
            </w:r>
          </w:p>
        </w:tc>
      </w:tr>
      <w:tr w14:paraId="64FDB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482C4DE4">
            <w:pPr>
              <w:pStyle w:val="20"/>
              <w:wordWrap w:val="0"/>
              <w:spacing w:line="380" w:lineRule="exact"/>
              <w:jc w:val="center"/>
              <w:rPr>
                <w:color w:val="auto"/>
                <w:sz w:val="21"/>
                <w:szCs w:val="21"/>
                <w:highlight w:val="none"/>
              </w:rPr>
            </w:pPr>
            <w:r>
              <w:rPr>
                <w:rFonts w:hint="eastAsia"/>
                <w:color w:val="auto"/>
                <w:sz w:val="21"/>
                <w:szCs w:val="21"/>
                <w:highlight w:val="none"/>
              </w:rPr>
              <w:t>3.5.3</w:t>
            </w:r>
          </w:p>
        </w:tc>
        <w:tc>
          <w:tcPr>
            <w:tcW w:w="689" w:type="pct"/>
            <w:vAlign w:val="center"/>
          </w:tcPr>
          <w:p w14:paraId="3F519575">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近年完成的类似项目情况的时间要求</w:t>
            </w:r>
          </w:p>
        </w:tc>
        <w:tc>
          <w:tcPr>
            <w:tcW w:w="3925" w:type="pct"/>
            <w:vAlign w:val="center"/>
          </w:tcPr>
          <w:p w14:paraId="000A1CE9">
            <w:pPr>
              <w:pStyle w:val="20"/>
              <w:tabs>
                <w:tab w:val="left" w:pos="1397"/>
                <w:tab w:val="left" w:pos="2167"/>
                <w:tab w:val="left" w:pos="2940"/>
              </w:tabs>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rPr>
              <w:t>20</w:t>
            </w:r>
            <w:r>
              <w:rPr>
                <w:rFonts w:hint="eastAsia"/>
                <w:color w:val="auto"/>
                <w:sz w:val="21"/>
                <w:szCs w:val="21"/>
                <w:highlight w:val="none"/>
                <w:lang w:val="en-US" w:eastAsia="zh-CN"/>
              </w:rPr>
              <w:t>23</w:t>
            </w:r>
            <w:r>
              <w:rPr>
                <w:rFonts w:hint="eastAsia"/>
                <w:color w:val="auto"/>
                <w:sz w:val="21"/>
                <w:szCs w:val="21"/>
                <w:highlight w:val="none"/>
              </w:rPr>
              <w:t>年1月1日至</w:t>
            </w:r>
            <w:r>
              <w:rPr>
                <w:rFonts w:hint="eastAsia"/>
                <w:color w:val="auto"/>
                <w:sz w:val="21"/>
                <w:szCs w:val="21"/>
                <w:highlight w:val="none"/>
                <w:lang w:eastAsia="zh-CN"/>
              </w:rPr>
              <w:t>今。</w:t>
            </w:r>
          </w:p>
        </w:tc>
      </w:tr>
      <w:tr w14:paraId="051F5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5A32AAFA">
            <w:pPr>
              <w:pStyle w:val="20"/>
              <w:wordWrap w:val="0"/>
              <w:spacing w:line="380" w:lineRule="exact"/>
              <w:jc w:val="center"/>
              <w:rPr>
                <w:color w:val="auto"/>
                <w:sz w:val="21"/>
                <w:szCs w:val="21"/>
                <w:highlight w:val="none"/>
              </w:rPr>
            </w:pPr>
            <w:r>
              <w:rPr>
                <w:rFonts w:hint="eastAsia"/>
                <w:color w:val="auto"/>
                <w:sz w:val="21"/>
                <w:szCs w:val="21"/>
                <w:highlight w:val="none"/>
              </w:rPr>
              <w:t>3.5.5</w:t>
            </w:r>
          </w:p>
        </w:tc>
        <w:tc>
          <w:tcPr>
            <w:tcW w:w="689" w:type="pct"/>
            <w:vAlign w:val="center"/>
          </w:tcPr>
          <w:p w14:paraId="0B66D3BE">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近年发生的诉讼及仲裁情况的时间要求</w:t>
            </w:r>
          </w:p>
        </w:tc>
        <w:tc>
          <w:tcPr>
            <w:tcW w:w="3925" w:type="pct"/>
            <w:vAlign w:val="center"/>
          </w:tcPr>
          <w:p w14:paraId="60B7846F">
            <w:pPr>
              <w:pStyle w:val="20"/>
              <w:tabs>
                <w:tab w:val="left" w:pos="1397"/>
                <w:tab w:val="left" w:pos="2167"/>
                <w:tab w:val="left" w:pos="2940"/>
              </w:tabs>
              <w:wordWrap w:val="0"/>
              <w:spacing w:line="380" w:lineRule="exact"/>
              <w:ind w:left="99" w:leftChars="43" w:hanging="4"/>
              <w:jc w:val="both"/>
              <w:rPr>
                <w:color w:val="auto"/>
                <w:sz w:val="21"/>
                <w:szCs w:val="21"/>
                <w:highlight w:val="none"/>
              </w:rPr>
            </w:pPr>
            <w:r>
              <w:rPr>
                <w:rFonts w:hint="eastAsia"/>
                <w:color w:val="auto"/>
                <w:sz w:val="21"/>
                <w:szCs w:val="21"/>
                <w:highlight w:val="none"/>
              </w:rPr>
              <w:t>20</w:t>
            </w:r>
            <w:r>
              <w:rPr>
                <w:rFonts w:hint="eastAsia"/>
                <w:color w:val="auto"/>
                <w:sz w:val="21"/>
                <w:szCs w:val="21"/>
                <w:highlight w:val="none"/>
                <w:lang w:eastAsia="zh-CN"/>
              </w:rPr>
              <w:t>2</w:t>
            </w:r>
            <w:r>
              <w:rPr>
                <w:rFonts w:hint="eastAsia"/>
                <w:color w:val="auto"/>
                <w:sz w:val="21"/>
                <w:szCs w:val="21"/>
                <w:highlight w:val="none"/>
                <w:lang w:val="en-US" w:eastAsia="zh-CN"/>
              </w:rPr>
              <w:t>3</w:t>
            </w:r>
            <w:r>
              <w:rPr>
                <w:rFonts w:hint="eastAsia"/>
                <w:color w:val="auto"/>
                <w:sz w:val="21"/>
                <w:szCs w:val="21"/>
                <w:highlight w:val="none"/>
              </w:rPr>
              <w:t>年1月1日至</w:t>
            </w:r>
            <w:r>
              <w:rPr>
                <w:rFonts w:hint="eastAsia"/>
                <w:color w:val="auto"/>
                <w:sz w:val="21"/>
                <w:szCs w:val="21"/>
                <w:highlight w:val="none"/>
                <w:lang w:eastAsia="zh-CN"/>
              </w:rPr>
              <w:t>今。</w:t>
            </w:r>
          </w:p>
        </w:tc>
      </w:tr>
      <w:tr w14:paraId="7805C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18D8CD94">
            <w:pPr>
              <w:pStyle w:val="20"/>
              <w:wordWrap w:val="0"/>
              <w:spacing w:line="380" w:lineRule="exact"/>
              <w:jc w:val="center"/>
              <w:rPr>
                <w:color w:val="auto"/>
                <w:sz w:val="21"/>
                <w:szCs w:val="21"/>
                <w:highlight w:val="none"/>
              </w:rPr>
            </w:pPr>
            <w:r>
              <w:rPr>
                <w:rFonts w:hint="eastAsia"/>
                <w:color w:val="auto"/>
                <w:sz w:val="21"/>
                <w:szCs w:val="21"/>
                <w:highlight w:val="none"/>
              </w:rPr>
              <w:t>3.6.1</w:t>
            </w:r>
          </w:p>
        </w:tc>
        <w:tc>
          <w:tcPr>
            <w:tcW w:w="689" w:type="pct"/>
            <w:vAlign w:val="center"/>
          </w:tcPr>
          <w:p w14:paraId="291B8264">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是否允许递交备选磋商方案</w:t>
            </w:r>
          </w:p>
        </w:tc>
        <w:tc>
          <w:tcPr>
            <w:tcW w:w="3925" w:type="pct"/>
            <w:vAlign w:val="center"/>
          </w:tcPr>
          <w:p w14:paraId="7FD73001">
            <w:pPr>
              <w:pStyle w:val="20"/>
              <w:wordWrap w:val="0"/>
              <w:spacing w:line="380" w:lineRule="exact"/>
              <w:ind w:left="99" w:leftChars="43" w:hanging="4"/>
              <w:jc w:val="both"/>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不允许</w:t>
            </w:r>
          </w:p>
          <w:p w14:paraId="25095C1D">
            <w:pPr>
              <w:pStyle w:val="20"/>
              <w:wordWrap w:val="0"/>
              <w:spacing w:line="380" w:lineRule="exact"/>
              <w:ind w:left="99" w:leftChars="43" w:hanging="4"/>
              <w:jc w:val="both"/>
              <w:rPr>
                <w:color w:val="auto"/>
                <w:sz w:val="21"/>
                <w:szCs w:val="21"/>
                <w:highlight w:val="none"/>
              </w:rPr>
            </w:pPr>
            <w:r>
              <w:rPr>
                <w:rFonts w:hint="eastAsia"/>
                <w:color w:val="auto"/>
                <w:sz w:val="21"/>
                <w:szCs w:val="21"/>
                <w:highlight w:val="none"/>
              </w:rPr>
              <w:t>□允许</w:t>
            </w:r>
          </w:p>
        </w:tc>
      </w:tr>
      <w:tr w14:paraId="361D1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38D6BD27">
            <w:pPr>
              <w:pStyle w:val="20"/>
              <w:wordWrap w:val="0"/>
              <w:spacing w:line="380" w:lineRule="exact"/>
              <w:jc w:val="center"/>
              <w:rPr>
                <w:color w:val="auto"/>
                <w:sz w:val="21"/>
                <w:szCs w:val="21"/>
                <w:highlight w:val="none"/>
              </w:rPr>
            </w:pPr>
            <w:r>
              <w:rPr>
                <w:rFonts w:hint="eastAsia"/>
                <w:color w:val="auto"/>
                <w:sz w:val="21"/>
                <w:szCs w:val="21"/>
                <w:highlight w:val="none"/>
              </w:rPr>
              <w:t>3.7.3（2）</w:t>
            </w:r>
          </w:p>
        </w:tc>
        <w:tc>
          <w:tcPr>
            <w:tcW w:w="689" w:type="pct"/>
            <w:vAlign w:val="center"/>
          </w:tcPr>
          <w:p w14:paraId="6438E753">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响应文件份数及其他要求</w:t>
            </w:r>
          </w:p>
        </w:tc>
        <w:tc>
          <w:tcPr>
            <w:tcW w:w="3925" w:type="pct"/>
            <w:vAlign w:val="center"/>
          </w:tcPr>
          <w:p w14:paraId="7F85B859">
            <w:pPr>
              <w:autoSpaceDE w:val="0"/>
              <w:autoSpaceDN w:val="0"/>
              <w:adjustRightInd w:val="0"/>
              <w:spacing w:line="400" w:lineRule="exact"/>
              <w:ind w:left="99" w:leftChars="43" w:hanging="4"/>
              <w:rPr>
                <w:color w:val="auto"/>
                <w:sz w:val="21"/>
                <w:szCs w:val="21"/>
                <w:highlight w:val="none"/>
              </w:rPr>
            </w:pPr>
            <w:r>
              <w:rPr>
                <w:rFonts w:hint="eastAsia"/>
                <w:color w:val="auto"/>
                <w:sz w:val="21"/>
                <w:szCs w:val="21"/>
                <w:highlight w:val="none"/>
              </w:rPr>
              <w:t>1.供应商在</w:t>
            </w:r>
            <w:r>
              <w:rPr>
                <w:rFonts w:hint="eastAsia"/>
                <w:color w:val="auto"/>
                <w:sz w:val="21"/>
                <w:szCs w:val="21"/>
                <w:highlight w:val="none"/>
                <w:lang w:eastAsia="zh-CN"/>
              </w:rPr>
              <w:t>政府采购云平台</w:t>
            </w:r>
            <w:r>
              <w:rPr>
                <w:rFonts w:hint="eastAsia"/>
                <w:color w:val="auto"/>
                <w:sz w:val="21"/>
                <w:szCs w:val="21"/>
                <w:highlight w:val="none"/>
              </w:rPr>
              <w:t>（</w:t>
            </w:r>
            <w:r>
              <w:rPr>
                <w:rFonts w:hint="eastAsia"/>
                <w:color w:val="auto"/>
                <w:sz w:val="21"/>
                <w:szCs w:val="21"/>
                <w:highlight w:val="none"/>
                <w:lang w:eastAsia="zh-CN"/>
              </w:rPr>
              <w:t>http:// www.zcygov.cn</w:t>
            </w:r>
            <w:r>
              <w:rPr>
                <w:rFonts w:hint="eastAsia"/>
                <w:color w:val="auto"/>
                <w:sz w:val="21"/>
                <w:szCs w:val="21"/>
                <w:highlight w:val="none"/>
              </w:rPr>
              <w:t>）上制作响应文件一份（此响应文件须上传至</w:t>
            </w:r>
            <w:r>
              <w:rPr>
                <w:rFonts w:hint="eastAsia"/>
                <w:color w:val="auto"/>
                <w:sz w:val="21"/>
                <w:szCs w:val="21"/>
                <w:highlight w:val="none"/>
                <w:lang w:eastAsia="zh-CN"/>
              </w:rPr>
              <w:t>政府采购云平台</w:t>
            </w:r>
            <w:r>
              <w:rPr>
                <w:rFonts w:hint="eastAsia"/>
                <w:color w:val="auto"/>
                <w:sz w:val="21"/>
                <w:szCs w:val="21"/>
                <w:highlight w:val="none"/>
              </w:rPr>
              <w:t xml:space="preserve">）。 </w:t>
            </w:r>
          </w:p>
          <w:p w14:paraId="7A65A860">
            <w:pPr>
              <w:autoSpaceDE w:val="0"/>
              <w:autoSpaceDN w:val="0"/>
              <w:adjustRightInd w:val="0"/>
              <w:spacing w:line="400" w:lineRule="exact"/>
              <w:ind w:left="99" w:leftChars="43" w:hanging="4"/>
              <w:rPr>
                <w:color w:val="auto"/>
                <w:sz w:val="21"/>
                <w:szCs w:val="21"/>
                <w:highlight w:val="none"/>
                <w:lang w:eastAsia="zh-CN"/>
              </w:rPr>
            </w:pPr>
            <w:r>
              <w:rPr>
                <w:rFonts w:hint="eastAsia"/>
                <w:color w:val="auto"/>
                <w:sz w:val="21"/>
                <w:szCs w:val="21"/>
                <w:highlight w:val="none"/>
                <w:lang w:eastAsia="zh-CN"/>
              </w:rPr>
              <w:t xml:space="preserve">2.纸质版响应文件份数要求： </w:t>
            </w:r>
          </w:p>
          <w:p w14:paraId="3C52BCB9">
            <w:pPr>
              <w:autoSpaceDE w:val="0"/>
              <w:autoSpaceDN w:val="0"/>
              <w:adjustRightInd w:val="0"/>
              <w:spacing w:line="400" w:lineRule="exact"/>
              <w:ind w:left="99" w:leftChars="43" w:hanging="4"/>
              <w:rPr>
                <w:color w:val="auto"/>
                <w:sz w:val="21"/>
                <w:szCs w:val="21"/>
                <w:highlight w:val="none"/>
                <w:lang w:eastAsia="zh-CN"/>
              </w:rPr>
            </w:pPr>
            <w:r>
              <w:rPr>
                <w:rFonts w:hint="eastAsia"/>
                <w:color w:val="auto"/>
                <w:sz w:val="21"/>
                <w:szCs w:val="21"/>
                <w:highlight w:val="none"/>
                <w:lang w:eastAsia="zh-CN"/>
              </w:rPr>
              <w:t>中标成交供应商在中标公告结束后将纸质版响应性文件（3分）及电子版文件2份</w:t>
            </w:r>
            <w:r>
              <w:rPr>
                <w:rFonts w:hint="eastAsia"/>
                <w:color w:val="auto"/>
                <w:sz w:val="21"/>
                <w:szCs w:val="21"/>
                <w:highlight w:val="none"/>
                <w:lang w:val="en-US" w:eastAsia="zh-CN"/>
              </w:rPr>
              <w:t>送至代理机构</w:t>
            </w:r>
            <w:r>
              <w:rPr>
                <w:rFonts w:hint="eastAsia"/>
                <w:color w:val="auto"/>
                <w:sz w:val="21"/>
                <w:szCs w:val="21"/>
                <w:highlight w:val="none"/>
                <w:lang w:eastAsia="zh-CN"/>
              </w:rPr>
              <w:t>。</w:t>
            </w:r>
          </w:p>
        </w:tc>
      </w:tr>
      <w:tr w14:paraId="2EB67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417DFCC5">
            <w:pPr>
              <w:pStyle w:val="20"/>
              <w:wordWrap w:val="0"/>
              <w:spacing w:line="380" w:lineRule="exact"/>
              <w:jc w:val="center"/>
              <w:rPr>
                <w:color w:val="auto"/>
                <w:sz w:val="21"/>
                <w:szCs w:val="21"/>
                <w:highlight w:val="none"/>
              </w:rPr>
            </w:pPr>
            <w:r>
              <w:rPr>
                <w:rFonts w:hint="eastAsia"/>
                <w:color w:val="auto"/>
                <w:sz w:val="21"/>
                <w:szCs w:val="21"/>
                <w:highlight w:val="none"/>
              </w:rPr>
              <w:t>3.7.3（3）</w:t>
            </w:r>
          </w:p>
        </w:tc>
        <w:tc>
          <w:tcPr>
            <w:tcW w:w="689" w:type="pct"/>
            <w:vAlign w:val="center"/>
          </w:tcPr>
          <w:p w14:paraId="11D2993E">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响应文件是否需分册装订</w:t>
            </w:r>
          </w:p>
        </w:tc>
        <w:tc>
          <w:tcPr>
            <w:tcW w:w="3925" w:type="pct"/>
            <w:vAlign w:val="center"/>
          </w:tcPr>
          <w:p w14:paraId="7F86BF1D">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供应商</w:t>
            </w:r>
            <w:r>
              <w:rPr>
                <w:rFonts w:hint="eastAsia"/>
                <w:color w:val="auto"/>
                <w:sz w:val="21"/>
                <w:szCs w:val="21"/>
                <w:highlight w:val="none"/>
                <w:lang w:val="zh-CN" w:eastAsia="zh-CN"/>
              </w:rPr>
              <w:t>根据实际情况自行确定。</w:t>
            </w:r>
          </w:p>
        </w:tc>
      </w:tr>
      <w:tr w14:paraId="1FF10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5AF0BFB6">
            <w:pPr>
              <w:pStyle w:val="20"/>
              <w:wordWrap w:val="0"/>
              <w:spacing w:line="380" w:lineRule="exact"/>
              <w:jc w:val="center"/>
              <w:rPr>
                <w:color w:val="auto"/>
                <w:sz w:val="21"/>
                <w:szCs w:val="21"/>
                <w:highlight w:val="none"/>
              </w:rPr>
            </w:pPr>
            <w:r>
              <w:rPr>
                <w:rFonts w:hint="eastAsia"/>
                <w:color w:val="auto"/>
                <w:sz w:val="21"/>
                <w:szCs w:val="21"/>
                <w:highlight w:val="none"/>
              </w:rPr>
              <w:t>4.2.1</w:t>
            </w:r>
          </w:p>
        </w:tc>
        <w:tc>
          <w:tcPr>
            <w:tcW w:w="689" w:type="pct"/>
            <w:vAlign w:val="center"/>
          </w:tcPr>
          <w:p w14:paraId="2DFDD4D7">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提交响应文件截止时间</w:t>
            </w:r>
          </w:p>
        </w:tc>
        <w:tc>
          <w:tcPr>
            <w:tcW w:w="3925" w:type="pct"/>
            <w:vAlign w:val="center"/>
          </w:tcPr>
          <w:p w14:paraId="3529CB18">
            <w:pPr>
              <w:pStyle w:val="20"/>
              <w:wordWrap w:val="0"/>
              <w:spacing w:line="380" w:lineRule="exact"/>
              <w:jc w:val="both"/>
              <w:rPr>
                <w:rFonts w:hint="default"/>
                <w:color w:val="auto"/>
                <w:sz w:val="21"/>
                <w:szCs w:val="21"/>
                <w:highlight w:val="none"/>
                <w:lang w:val="en-US" w:eastAsia="zh-CN"/>
              </w:rPr>
            </w:pPr>
            <w:r>
              <w:rPr>
                <w:rFonts w:hint="eastAsia"/>
                <w:color w:val="auto"/>
                <w:sz w:val="21"/>
                <w:szCs w:val="21"/>
                <w:highlight w:val="none"/>
                <w:lang w:val="en-US" w:eastAsia="zh-CN"/>
              </w:rPr>
              <w:t>同公告</w:t>
            </w:r>
          </w:p>
        </w:tc>
      </w:tr>
      <w:tr w14:paraId="0F018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2F93E8B6">
            <w:pPr>
              <w:pStyle w:val="20"/>
              <w:wordWrap w:val="0"/>
              <w:spacing w:line="380" w:lineRule="exact"/>
              <w:jc w:val="center"/>
              <w:rPr>
                <w:color w:val="auto"/>
                <w:sz w:val="21"/>
                <w:szCs w:val="21"/>
                <w:highlight w:val="none"/>
              </w:rPr>
            </w:pPr>
            <w:r>
              <w:rPr>
                <w:rFonts w:hint="eastAsia"/>
                <w:color w:val="auto"/>
                <w:sz w:val="21"/>
                <w:szCs w:val="21"/>
                <w:highlight w:val="none"/>
              </w:rPr>
              <w:t>4.2.2</w:t>
            </w:r>
          </w:p>
        </w:tc>
        <w:tc>
          <w:tcPr>
            <w:tcW w:w="689" w:type="pct"/>
            <w:vAlign w:val="center"/>
          </w:tcPr>
          <w:p w14:paraId="73EA4BA6">
            <w:pPr>
              <w:pStyle w:val="20"/>
              <w:wordWrap w:val="0"/>
              <w:spacing w:line="380" w:lineRule="exact"/>
              <w:jc w:val="center"/>
              <w:rPr>
                <w:color w:val="auto"/>
                <w:sz w:val="21"/>
                <w:szCs w:val="21"/>
                <w:highlight w:val="none"/>
              </w:rPr>
            </w:pPr>
            <w:r>
              <w:rPr>
                <w:rFonts w:hint="eastAsia"/>
                <w:color w:val="auto"/>
                <w:sz w:val="21"/>
                <w:szCs w:val="21"/>
                <w:highlight w:val="none"/>
              </w:rPr>
              <w:t>递交</w:t>
            </w:r>
            <w:r>
              <w:rPr>
                <w:rFonts w:hint="eastAsia"/>
                <w:color w:val="auto"/>
                <w:sz w:val="21"/>
                <w:szCs w:val="21"/>
                <w:highlight w:val="none"/>
                <w:lang w:eastAsia="zh-CN"/>
              </w:rPr>
              <w:t>响应</w:t>
            </w:r>
            <w:r>
              <w:rPr>
                <w:rFonts w:hint="eastAsia"/>
                <w:color w:val="auto"/>
                <w:sz w:val="21"/>
                <w:szCs w:val="21"/>
                <w:highlight w:val="none"/>
              </w:rPr>
              <w:t>文件地点</w:t>
            </w:r>
          </w:p>
        </w:tc>
        <w:tc>
          <w:tcPr>
            <w:tcW w:w="3925" w:type="pct"/>
            <w:vAlign w:val="center"/>
          </w:tcPr>
          <w:p w14:paraId="0A603D0E">
            <w:pPr>
              <w:spacing w:line="400" w:lineRule="exact"/>
              <w:ind w:left="99" w:leftChars="43" w:hanging="4"/>
              <w:rPr>
                <w:color w:val="auto"/>
                <w:sz w:val="21"/>
                <w:szCs w:val="21"/>
                <w:highlight w:val="none"/>
                <w:lang w:eastAsia="zh-CN"/>
              </w:rPr>
            </w:pPr>
            <w:r>
              <w:rPr>
                <w:rFonts w:hint="eastAsia"/>
                <w:color w:val="auto"/>
                <w:sz w:val="21"/>
                <w:szCs w:val="21"/>
                <w:highlight w:val="none"/>
                <w:lang w:eastAsia="zh-CN"/>
              </w:rPr>
              <w:t>电子版上传至</w:t>
            </w:r>
            <w:r>
              <w:rPr>
                <w:rFonts w:hint="eastAsia"/>
                <w:color w:val="auto"/>
                <w:sz w:val="21"/>
                <w:szCs w:val="21"/>
                <w:highlight w:val="none"/>
                <w:lang w:val="zh-CN"/>
              </w:rPr>
              <w:t>政府采购云平台</w:t>
            </w:r>
            <w:r>
              <w:rPr>
                <w:rFonts w:hint="eastAsia"/>
                <w:color w:val="auto"/>
                <w:sz w:val="21"/>
                <w:szCs w:val="21"/>
                <w:highlight w:val="none"/>
              </w:rPr>
              <w:t>（</w:t>
            </w:r>
            <w:r>
              <w:rPr>
                <w:rFonts w:hint="eastAsia"/>
                <w:color w:val="auto"/>
                <w:sz w:val="21"/>
                <w:szCs w:val="21"/>
                <w:highlight w:val="none"/>
                <w:lang w:val="zh-CN"/>
              </w:rPr>
              <w:t>网址</w:t>
            </w:r>
            <w:r>
              <w:rPr>
                <w:rFonts w:hint="eastAsia"/>
                <w:color w:val="auto"/>
                <w:sz w:val="21"/>
                <w:szCs w:val="21"/>
                <w:highlight w:val="none"/>
              </w:rPr>
              <w:t xml:space="preserve">：http:// </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Fonts w:hint="eastAsia"/>
                <w:color w:val="auto"/>
                <w:sz w:val="21"/>
                <w:szCs w:val="21"/>
                <w:highlight w:val="none"/>
              </w:rPr>
              <w:t>www.zcygov.cn）</w:t>
            </w:r>
            <w:r>
              <w:rPr>
                <w:rFonts w:hint="eastAsia"/>
                <w:color w:val="auto"/>
                <w:sz w:val="21"/>
                <w:szCs w:val="21"/>
                <w:highlight w:val="none"/>
              </w:rPr>
              <w:fldChar w:fldCharType="end"/>
            </w:r>
          </w:p>
        </w:tc>
      </w:tr>
      <w:tr w14:paraId="0A49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542E52D4">
            <w:pPr>
              <w:pStyle w:val="20"/>
              <w:wordWrap w:val="0"/>
              <w:spacing w:line="380" w:lineRule="exact"/>
              <w:jc w:val="center"/>
              <w:rPr>
                <w:color w:val="auto"/>
                <w:sz w:val="21"/>
                <w:szCs w:val="21"/>
                <w:highlight w:val="none"/>
              </w:rPr>
            </w:pPr>
            <w:r>
              <w:rPr>
                <w:rFonts w:hint="eastAsia"/>
                <w:color w:val="auto"/>
                <w:sz w:val="21"/>
                <w:szCs w:val="21"/>
                <w:highlight w:val="none"/>
              </w:rPr>
              <w:t>4.2.3</w:t>
            </w:r>
          </w:p>
        </w:tc>
        <w:tc>
          <w:tcPr>
            <w:tcW w:w="689" w:type="pct"/>
            <w:vAlign w:val="center"/>
          </w:tcPr>
          <w:p w14:paraId="16BDB97C">
            <w:pPr>
              <w:pStyle w:val="20"/>
              <w:wordWrap w:val="0"/>
              <w:spacing w:line="380" w:lineRule="exact"/>
              <w:jc w:val="center"/>
              <w:rPr>
                <w:color w:val="auto"/>
                <w:sz w:val="21"/>
                <w:szCs w:val="21"/>
                <w:highlight w:val="none"/>
              </w:rPr>
            </w:pPr>
            <w:r>
              <w:rPr>
                <w:rFonts w:hint="eastAsia"/>
                <w:color w:val="auto"/>
                <w:sz w:val="21"/>
                <w:szCs w:val="21"/>
                <w:highlight w:val="none"/>
                <w:lang w:eastAsia="zh-CN"/>
              </w:rPr>
              <w:t>响应</w:t>
            </w:r>
            <w:r>
              <w:rPr>
                <w:rFonts w:hint="eastAsia"/>
                <w:color w:val="auto"/>
                <w:sz w:val="21"/>
                <w:szCs w:val="21"/>
                <w:highlight w:val="none"/>
              </w:rPr>
              <w:t>文件是否退还</w:t>
            </w:r>
          </w:p>
        </w:tc>
        <w:tc>
          <w:tcPr>
            <w:tcW w:w="3925" w:type="pct"/>
            <w:vAlign w:val="center"/>
          </w:tcPr>
          <w:p w14:paraId="6BFA332A">
            <w:pPr>
              <w:pStyle w:val="20"/>
              <w:wordWrap w:val="0"/>
              <w:spacing w:line="380" w:lineRule="exact"/>
              <w:ind w:left="99" w:leftChars="43" w:hanging="4"/>
              <w:jc w:val="both"/>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否</w:t>
            </w:r>
          </w:p>
          <w:p w14:paraId="3F17F9DE">
            <w:pPr>
              <w:pStyle w:val="20"/>
              <w:wordWrap w:val="0"/>
              <w:spacing w:line="380" w:lineRule="exact"/>
              <w:ind w:left="99" w:leftChars="43" w:hanging="4"/>
              <w:jc w:val="both"/>
              <w:rPr>
                <w:color w:val="auto"/>
                <w:sz w:val="21"/>
                <w:szCs w:val="21"/>
                <w:highlight w:val="none"/>
              </w:rPr>
            </w:pPr>
            <w:r>
              <w:rPr>
                <w:rFonts w:hint="eastAsia"/>
                <w:color w:val="auto"/>
                <w:sz w:val="21"/>
                <w:szCs w:val="21"/>
                <w:highlight w:val="none"/>
              </w:rPr>
              <w:t>□是</w:t>
            </w:r>
          </w:p>
        </w:tc>
      </w:tr>
      <w:tr w14:paraId="57A04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7CE31045">
            <w:pPr>
              <w:pStyle w:val="20"/>
              <w:wordWrap w:val="0"/>
              <w:spacing w:line="380" w:lineRule="exact"/>
              <w:jc w:val="center"/>
              <w:rPr>
                <w:color w:val="auto"/>
                <w:sz w:val="21"/>
                <w:szCs w:val="21"/>
                <w:highlight w:val="none"/>
              </w:rPr>
            </w:pPr>
            <w:r>
              <w:rPr>
                <w:rFonts w:hint="eastAsia"/>
                <w:color w:val="auto"/>
                <w:sz w:val="21"/>
                <w:szCs w:val="21"/>
                <w:highlight w:val="none"/>
              </w:rPr>
              <w:t>5.1</w:t>
            </w:r>
          </w:p>
        </w:tc>
        <w:tc>
          <w:tcPr>
            <w:tcW w:w="689" w:type="pct"/>
            <w:vAlign w:val="center"/>
          </w:tcPr>
          <w:p w14:paraId="07CCF330">
            <w:pPr>
              <w:pStyle w:val="20"/>
              <w:wordWrap w:val="0"/>
              <w:spacing w:line="380" w:lineRule="exact"/>
              <w:jc w:val="center"/>
              <w:rPr>
                <w:color w:val="auto"/>
                <w:sz w:val="21"/>
                <w:szCs w:val="21"/>
                <w:highlight w:val="none"/>
              </w:rPr>
            </w:pPr>
            <w:r>
              <w:rPr>
                <w:rFonts w:hint="eastAsia"/>
                <w:color w:val="auto"/>
                <w:sz w:val="21"/>
                <w:szCs w:val="21"/>
                <w:highlight w:val="none"/>
                <w:lang w:eastAsia="zh-CN"/>
              </w:rPr>
              <w:t>磋商</w:t>
            </w:r>
            <w:r>
              <w:rPr>
                <w:rFonts w:hint="eastAsia"/>
                <w:color w:val="auto"/>
                <w:sz w:val="21"/>
                <w:szCs w:val="21"/>
                <w:highlight w:val="none"/>
              </w:rPr>
              <w:t>时间和地点</w:t>
            </w:r>
          </w:p>
        </w:tc>
        <w:tc>
          <w:tcPr>
            <w:tcW w:w="3925" w:type="pct"/>
            <w:vAlign w:val="center"/>
          </w:tcPr>
          <w:p w14:paraId="1C837964">
            <w:pPr>
              <w:pStyle w:val="20"/>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磋商时间：同提交响应文件截止时间</w:t>
            </w:r>
          </w:p>
          <w:p w14:paraId="407F2AD4">
            <w:pPr>
              <w:pStyle w:val="20"/>
              <w:wordWrap w:val="0"/>
              <w:spacing w:line="380" w:lineRule="exact"/>
              <w:ind w:left="99" w:leftChars="43" w:hanging="4"/>
              <w:jc w:val="both"/>
              <w:rPr>
                <w:rFonts w:hint="default"/>
                <w:color w:val="auto"/>
                <w:sz w:val="21"/>
                <w:szCs w:val="21"/>
                <w:highlight w:val="none"/>
                <w:lang w:val="en-US" w:eastAsia="zh-CN"/>
              </w:rPr>
            </w:pPr>
            <w:r>
              <w:rPr>
                <w:rFonts w:hint="eastAsia"/>
                <w:color w:val="auto"/>
                <w:sz w:val="21"/>
                <w:szCs w:val="21"/>
                <w:highlight w:val="none"/>
                <w:lang w:eastAsia="zh-CN"/>
              </w:rPr>
              <w:t>磋商地点：</w:t>
            </w:r>
            <w:r>
              <w:rPr>
                <w:rFonts w:hint="eastAsia"/>
                <w:color w:val="auto"/>
                <w:sz w:val="21"/>
                <w:szCs w:val="21"/>
                <w:highlight w:val="none"/>
                <w:lang w:val="en-US" w:eastAsia="zh-CN"/>
              </w:rPr>
              <w:t>同公告</w:t>
            </w:r>
          </w:p>
        </w:tc>
      </w:tr>
      <w:tr w14:paraId="4667B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399F1204">
            <w:pPr>
              <w:pStyle w:val="20"/>
              <w:wordWrap w:val="0"/>
              <w:spacing w:line="380" w:lineRule="exact"/>
              <w:jc w:val="center"/>
              <w:rPr>
                <w:color w:val="auto"/>
                <w:sz w:val="21"/>
                <w:szCs w:val="21"/>
                <w:highlight w:val="none"/>
              </w:rPr>
            </w:pPr>
            <w:r>
              <w:rPr>
                <w:rFonts w:hint="eastAsia"/>
                <w:color w:val="auto"/>
                <w:sz w:val="21"/>
                <w:szCs w:val="21"/>
                <w:highlight w:val="none"/>
              </w:rPr>
              <w:t>6.1.1</w:t>
            </w:r>
          </w:p>
        </w:tc>
        <w:tc>
          <w:tcPr>
            <w:tcW w:w="689" w:type="pct"/>
            <w:vAlign w:val="center"/>
          </w:tcPr>
          <w:p w14:paraId="1F16D9F7">
            <w:pPr>
              <w:pStyle w:val="20"/>
              <w:wordWrap w:val="0"/>
              <w:spacing w:line="380" w:lineRule="exact"/>
              <w:jc w:val="center"/>
              <w:rPr>
                <w:color w:val="auto"/>
                <w:sz w:val="21"/>
                <w:szCs w:val="21"/>
                <w:highlight w:val="none"/>
              </w:rPr>
            </w:pPr>
            <w:r>
              <w:rPr>
                <w:rFonts w:hint="eastAsia"/>
                <w:color w:val="auto"/>
                <w:sz w:val="21"/>
                <w:szCs w:val="21"/>
                <w:highlight w:val="none"/>
                <w:lang w:eastAsia="zh-CN"/>
              </w:rPr>
              <w:t>磋商小组</w:t>
            </w:r>
            <w:r>
              <w:rPr>
                <w:rFonts w:hint="eastAsia"/>
                <w:color w:val="auto"/>
                <w:sz w:val="21"/>
                <w:szCs w:val="21"/>
                <w:highlight w:val="none"/>
              </w:rPr>
              <w:t>的组建</w:t>
            </w:r>
          </w:p>
        </w:tc>
        <w:tc>
          <w:tcPr>
            <w:tcW w:w="3925" w:type="pct"/>
            <w:vAlign w:val="center"/>
          </w:tcPr>
          <w:p w14:paraId="1BD9BA3A">
            <w:pPr>
              <w:pStyle w:val="20"/>
              <w:tabs>
                <w:tab w:val="left" w:pos="2309"/>
                <w:tab w:val="left" w:pos="2729"/>
                <w:tab w:val="left" w:pos="3826"/>
              </w:tabs>
              <w:wordWrap w:val="0"/>
              <w:spacing w:line="380" w:lineRule="exact"/>
              <w:ind w:left="99" w:leftChars="43" w:hanging="4"/>
              <w:jc w:val="both"/>
              <w:rPr>
                <w:color w:val="auto"/>
                <w:sz w:val="21"/>
                <w:szCs w:val="21"/>
                <w:highlight w:val="none"/>
                <w:lang w:val="zh-CN" w:eastAsia="zh-CN"/>
              </w:rPr>
            </w:pPr>
            <w:r>
              <w:rPr>
                <w:rFonts w:hint="eastAsia"/>
                <w:color w:val="auto"/>
                <w:sz w:val="21"/>
                <w:szCs w:val="21"/>
                <w:highlight w:val="none"/>
                <w:lang w:eastAsia="zh-CN"/>
              </w:rPr>
              <w:t>磋商小组构成：</w:t>
            </w:r>
            <w:r>
              <w:rPr>
                <w:rFonts w:hint="eastAsia"/>
                <w:color w:val="auto"/>
                <w:sz w:val="21"/>
                <w:szCs w:val="21"/>
                <w:highlight w:val="none"/>
                <w:lang w:val="zh-CN" w:eastAsia="zh-CN"/>
              </w:rPr>
              <w:t>由有</w:t>
            </w:r>
            <w:r>
              <w:rPr>
                <w:rFonts w:hint="eastAsia"/>
                <w:color w:val="auto"/>
                <w:sz w:val="21"/>
                <w:szCs w:val="21"/>
                <w:highlight w:val="none"/>
                <w:lang w:val="en-US" w:eastAsia="zh-CN"/>
              </w:rPr>
              <w:t>采购人代表1人，有</w:t>
            </w:r>
            <w:r>
              <w:rPr>
                <w:rFonts w:hint="eastAsia"/>
                <w:color w:val="auto"/>
                <w:sz w:val="21"/>
                <w:szCs w:val="21"/>
                <w:highlight w:val="none"/>
                <w:lang w:val="zh-CN" w:eastAsia="zh-CN"/>
              </w:rPr>
              <w:t>关技术、经济等方面的专家</w:t>
            </w:r>
            <w:r>
              <w:rPr>
                <w:rFonts w:hint="eastAsia"/>
                <w:color w:val="auto"/>
                <w:sz w:val="21"/>
                <w:szCs w:val="21"/>
                <w:highlight w:val="none"/>
                <w:lang w:val="en-US" w:eastAsia="zh-CN"/>
              </w:rPr>
              <w:t>2</w:t>
            </w:r>
            <w:r>
              <w:rPr>
                <w:rFonts w:hint="eastAsia"/>
                <w:color w:val="auto"/>
                <w:sz w:val="21"/>
                <w:szCs w:val="21"/>
                <w:highlight w:val="none"/>
                <w:lang w:val="zh-CN" w:eastAsia="zh-CN"/>
              </w:rPr>
              <w:t>人，</w:t>
            </w:r>
            <w:r>
              <w:rPr>
                <w:rFonts w:hint="eastAsia"/>
                <w:color w:val="auto"/>
                <w:sz w:val="21"/>
                <w:szCs w:val="21"/>
                <w:highlight w:val="none"/>
                <w:lang w:val="en-US" w:eastAsia="zh-CN"/>
              </w:rPr>
              <w:t>共计3人</w:t>
            </w:r>
            <w:r>
              <w:rPr>
                <w:rFonts w:hint="eastAsia"/>
                <w:color w:val="auto"/>
                <w:sz w:val="21"/>
                <w:szCs w:val="21"/>
                <w:highlight w:val="none"/>
                <w:lang w:val="zh-CN" w:eastAsia="zh-CN"/>
              </w:rPr>
              <w:t>组成。</w:t>
            </w:r>
          </w:p>
          <w:p w14:paraId="3751CA4D">
            <w:pPr>
              <w:pStyle w:val="20"/>
              <w:tabs>
                <w:tab w:val="left" w:pos="2309"/>
                <w:tab w:val="left" w:pos="2729"/>
                <w:tab w:val="left" w:pos="3826"/>
              </w:tabs>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评审专家确定方式：</w:t>
            </w:r>
            <w:r>
              <w:rPr>
                <w:rFonts w:hint="eastAsia" w:ascii="宋体" w:hAnsi="宋体" w:eastAsia="宋体" w:cs="宋体"/>
                <w:color w:val="auto"/>
                <w:sz w:val="21"/>
                <w:szCs w:val="21"/>
                <w:highlight w:val="none"/>
              </w:rPr>
              <w:t>依法从</w:t>
            </w:r>
            <w:r>
              <w:rPr>
                <w:rFonts w:hint="eastAsia" w:ascii="宋体" w:hAnsi="宋体" w:eastAsia="宋体" w:cs="宋体"/>
                <w:color w:val="auto"/>
                <w:sz w:val="21"/>
                <w:szCs w:val="21"/>
                <w:highlight w:val="none"/>
                <w:lang w:val="zh-CN"/>
              </w:rPr>
              <w:t>“政采云”平台专家库中随机抽取</w:t>
            </w:r>
            <w:r>
              <w:rPr>
                <w:rFonts w:hint="eastAsia"/>
                <w:color w:val="auto"/>
                <w:sz w:val="21"/>
                <w:szCs w:val="21"/>
                <w:highlight w:val="none"/>
                <w:lang w:val="zh-CN" w:eastAsia="zh-CN"/>
              </w:rPr>
              <w:t>。</w:t>
            </w:r>
          </w:p>
        </w:tc>
      </w:tr>
      <w:tr w14:paraId="064F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385" w:type="pct"/>
            <w:vAlign w:val="center"/>
          </w:tcPr>
          <w:p w14:paraId="4A5F46C6">
            <w:pPr>
              <w:pStyle w:val="20"/>
              <w:wordWrap w:val="0"/>
              <w:spacing w:line="380" w:lineRule="exact"/>
              <w:jc w:val="center"/>
              <w:rPr>
                <w:color w:val="auto"/>
                <w:sz w:val="21"/>
                <w:szCs w:val="21"/>
                <w:highlight w:val="none"/>
              </w:rPr>
            </w:pPr>
            <w:r>
              <w:rPr>
                <w:rFonts w:hint="eastAsia"/>
                <w:color w:val="auto"/>
                <w:sz w:val="21"/>
                <w:szCs w:val="21"/>
                <w:highlight w:val="none"/>
              </w:rPr>
              <w:t>6.3.2</w:t>
            </w:r>
          </w:p>
        </w:tc>
        <w:tc>
          <w:tcPr>
            <w:tcW w:w="689" w:type="pct"/>
            <w:vAlign w:val="center"/>
          </w:tcPr>
          <w:p w14:paraId="3BF9ED8C">
            <w:pPr>
              <w:pStyle w:val="20"/>
              <w:wordWrap w:val="0"/>
              <w:spacing w:line="380" w:lineRule="exact"/>
              <w:jc w:val="center"/>
              <w:rPr>
                <w:rFonts w:hint="eastAsia" w:eastAsia="宋体"/>
                <w:color w:val="auto"/>
                <w:sz w:val="21"/>
                <w:szCs w:val="21"/>
                <w:highlight w:val="none"/>
                <w:lang w:eastAsia="zh-CN"/>
              </w:rPr>
            </w:pPr>
            <w:r>
              <w:rPr>
                <w:rFonts w:hint="eastAsia"/>
                <w:color w:val="auto"/>
                <w:sz w:val="21"/>
                <w:szCs w:val="21"/>
                <w:highlight w:val="none"/>
                <w:lang w:val="zh-CN"/>
              </w:rPr>
              <w:t>是否授权</w:t>
            </w:r>
            <w:r>
              <w:rPr>
                <w:rFonts w:hint="eastAsia"/>
                <w:color w:val="auto"/>
                <w:sz w:val="21"/>
                <w:szCs w:val="21"/>
                <w:highlight w:val="none"/>
                <w:lang w:eastAsia="zh-CN"/>
              </w:rPr>
              <w:t>磋商小组</w:t>
            </w:r>
            <w:r>
              <w:rPr>
                <w:rFonts w:hint="eastAsia"/>
                <w:color w:val="auto"/>
                <w:sz w:val="21"/>
                <w:szCs w:val="21"/>
                <w:highlight w:val="none"/>
                <w:lang w:val="zh-CN"/>
              </w:rPr>
              <w:t>确定</w:t>
            </w:r>
            <w:r>
              <w:rPr>
                <w:rFonts w:hint="eastAsia"/>
                <w:color w:val="auto"/>
                <w:sz w:val="21"/>
                <w:szCs w:val="21"/>
                <w:highlight w:val="none"/>
                <w:lang w:val="en-US" w:eastAsia="zh-CN"/>
              </w:rPr>
              <w:t>成交人</w:t>
            </w:r>
          </w:p>
        </w:tc>
        <w:tc>
          <w:tcPr>
            <w:tcW w:w="3925" w:type="pct"/>
            <w:vAlign w:val="center"/>
          </w:tcPr>
          <w:p w14:paraId="6A0BB41A">
            <w:pPr>
              <w:wordWrap w:val="0"/>
              <w:spacing w:line="380" w:lineRule="exact"/>
              <w:ind w:left="99" w:leftChars="43" w:hanging="4"/>
              <w:jc w:val="both"/>
              <w:rPr>
                <w:color w:val="auto"/>
                <w:sz w:val="21"/>
                <w:szCs w:val="21"/>
                <w:highlight w:val="none"/>
              </w:rPr>
            </w:pPr>
            <w:r>
              <w:rPr>
                <w:rFonts w:hint="eastAsia"/>
                <w:color w:val="auto"/>
                <w:sz w:val="21"/>
                <w:szCs w:val="21"/>
                <w:highlight w:val="none"/>
                <w:lang w:val="zh-CN"/>
              </w:rPr>
              <w:t>是</w:t>
            </w:r>
          </w:p>
        </w:tc>
      </w:tr>
      <w:tr w14:paraId="1D5B6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5EDE58D4">
            <w:pPr>
              <w:pStyle w:val="20"/>
              <w:wordWrap w:val="0"/>
              <w:spacing w:line="380" w:lineRule="exact"/>
              <w:jc w:val="center"/>
              <w:rPr>
                <w:color w:val="auto"/>
                <w:sz w:val="21"/>
                <w:szCs w:val="21"/>
                <w:highlight w:val="none"/>
              </w:rPr>
            </w:pPr>
            <w:r>
              <w:rPr>
                <w:rFonts w:hint="eastAsia"/>
                <w:color w:val="auto"/>
                <w:sz w:val="21"/>
                <w:szCs w:val="21"/>
                <w:highlight w:val="none"/>
              </w:rPr>
              <w:t>7.1</w:t>
            </w:r>
          </w:p>
        </w:tc>
        <w:tc>
          <w:tcPr>
            <w:tcW w:w="689" w:type="pct"/>
            <w:vAlign w:val="center"/>
          </w:tcPr>
          <w:p w14:paraId="0F7EE4A8">
            <w:pPr>
              <w:pStyle w:val="20"/>
              <w:wordWrap w:val="0"/>
              <w:spacing w:line="380" w:lineRule="exact"/>
              <w:jc w:val="center"/>
              <w:rPr>
                <w:color w:val="auto"/>
                <w:sz w:val="21"/>
                <w:szCs w:val="21"/>
                <w:highlight w:val="none"/>
                <w:lang w:eastAsia="zh-CN"/>
              </w:rPr>
            </w:pPr>
            <w:r>
              <w:rPr>
                <w:rFonts w:hint="eastAsia"/>
                <w:color w:val="auto"/>
                <w:sz w:val="21"/>
                <w:szCs w:val="21"/>
                <w:highlight w:val="none"/>
                <w:lang w:eastAsia="zh-CN"/>
              </w:rPr>
              <w:t>成交供应商公示媒介及期限</w:t>
            </w:r>
          </w:p>
        </w:tc>
        <w:tc>
          <w:tcPr>
            <w:tcW w:w="3925" w:type="pct"/>
            <w:vAlign w:val="center"/>
          </w:tcPr>
          <w:p w14:paraId="48E8897C">
            <w:pPr>
              <w:pStyle w:val="20"/>
              <w:tabs>
                <w:tab w:val="left" w:pos="2100"/>
              </w:tabs>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公示媒介：在“政采云 ”平台（http:// www.zcygov.cn） (同步推送到吉林省政府采购网（http://www.ccgp-jilin.gov.cn/）、长春市公共资源交易网、中国政府采购网）上发布；</w:t>
            </w:r>
          </w:p>
          <w:p w14:paraId="6A78AAAB">
            <w:pPr>
              <w:pStyle w:val="20"/>
              <w:tabs>
                <w:tab w:val="left" w:pos="2100"/>
              </w:tabs>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公示期限：1个工作日。</w:t>
            </w:r>
          </w:p>
        </w:tc>
      </w:tr>
      <w:tr w14:paraId="1F8C9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102BE3E9">
            <w:pPr>
              <w:pStyle w:val="20"/>
              <w:wordWrap w:val="0"/>
              <w:spacing w:line="380" w:lineRule="exact"/>
              <w:jc w:val="center"/>
              <w:rPr>
                <w:color w:val="auto"/>
                <w:sz w:val="21"/>
                <w:szCs w:val="21"/>
                <w:highlight w:val="none"/>
              </w:rPr>
            </w:pPr>
            <w:r>
              <w:rPr>
                <w:rFonts w:hint="eastAsia"/>
                <w:color w:val="auto"/>
                <w:sz w:val="21"/>
                <w:szCs w:val="21"/>
                <w:highlight w:val="none"/>
              </w:rPr>
              <w:t>7.</w:t>
            </w:r>
            <w:r>
              <w:rPr>
                <w:rFonts w:hint="eastAsia"/>
                <w:color w:val="auto"/>
                <w:sz w:val="21"/>
                <w:szCs w:val="21"/>
                <w:highlight w:val="none"/>
                <w:lang w:eastAsia="zh-CN"/>
              </w:rPr>
              <w:t>2</w:t>
            </w:r>
          </w:p>
        </w:tc>
        <w:tc>
          <w:tcPr>
            <w:tcW w:w="689" w:type="pct"/>
            <w:vAlign w:val="center"/>
          </w:tcPr>
          <w:p w14:paraId="1E222F72">
            <w:pPr>
              <w:pStyle w:val="20"/>
              <w:wordWrap w:val="0"/>
              <w:spacing w:line="380" w:lineRule="exact"/>
              <w:jc w:val="center"/>
              <w:rPr>
                <w:color w:val="auto"/>
                <w:sz w:val="21"/>
                <w:szCs w:val="21"/>
                <w:highlight w:val="none"/>
                <w:lang w:eastAsia="zh-CN"/>
              </w:rPr>
            </w:pPr>
            <w:r>
              <w:rPr>
                <w:rFonts w:hint="eastAsia"/>
                <w:color w:val="auto"/>
                <w:sz w:val="21"/>
                <w:szCs w:val="21"/>
                <w:highlight w:val="none"/>
              </w:rPr>
              <w:t>履约</w:t>
            </w:r>
            <w:r>
              <w:rPr>
                <w:rFonts w:hint="eastAsia"/>
                <w:color w:val="auto"/>
                <w:sz w:val="21"/>
                <w:szCs w:val="21"/>
                <w:highlight w:val="none"/>
                <w:lang w:eastAsia="zh-CN"/>
              </w:rPr>
              <w:t>担保</w:t>
            </w:r>
          </w:p>
        </w:tc>
        <w:tc>
          <w:tcPr>
            <w:tcW w:w="3925" w:type="pct"/>
            <w:vAlign w:val="center"/>
          </w:tcPr>
          <w:p w14:paraId="57FCEAD3">
            <w:pPr>
              <w:pStyle w:val="20"/>
              <w:wordWrap w:val="0"/>
              <w:spacing w:line="380" w:lineRule="exact"/>
              <w:ind w:left="99" w:leftChars="43" w:hanging="4"/>
              <w:jc w:val="both"/>
              <w:rPr>
                <w:rFonts w:hint="default"/>
                <w:color w:val="auto"/>
                <w:sz w:val="21"/>
                <w:szCs w:val="21"/>
                <w:highlight w:val="none"/>
                <w:lang w:val="en-US" w:eastAsia="zh-CN"/>
              </w:rPr>
            </w:pPr>
            <w:r>
              <w:rPr>
                <w:rFonts w:hint="eastAsia"/>
                <w:color w:val="auto"/>
                <w:sz w:val="21"/>
                <w:szCs w:val="21"/>
                <w:highlight w:val="none"/>
                <w:lang w:val="en-US" w:eastAsia="zh-CN"/>
              </w:rPr>
              <w:t>合同约定</w:t>
            </w:r>
          </w:p>
        </w:tc>
      </w:tr>
      <w:tr w14:paraId="25A8E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70CDAFE1">
            <w:pPr>
              <w:pStyle w:val="20"/>
              <w:wordWrap w:val="0"/>
              <w:spacing w:line="380" w:lineRule="exact"/>
              <w:jc w:val="center"/>
              <w:rPr>
                <w:color w:val="auto"/>
                <w:sz w:val="21"/>
                <w:szCs w:val="21"/>
                <w:highlight w:val="none"/>
              </w:rPr>
            </w:pPr>
            <w:r>
              <w:rPr>
                <w:rFonts w:hint="eastAsia"/>
                <w:color w:val="auto"/>
                <w:sz w:val="21"/>
                <w:szCs w:val="21"/>
                <w:highlight w:val="none"/>
              </w:rPr>
              <w:t>9</w:t>
            </w:r>
          </w:p>
        </w:tc>
        <w:tc>
          <w:tcPr>
            <w:tcW w:w="689" w:type="pct"/>
            <w:vAlign w:val="center"/>
          </w:tcPr>
          <w:p w14:paraId="6DCB8B3B">
            <w:pPr>
              <w:pStyle w:val="20"/>
              <w:wordWrap w:val="0"/>
              <w:spacing w:line="380" w:lineRule="exact"/>
              <w:jc w:val="center"/>
              <w:rPr>
                <w:color w:val="auto"/>
                <w:sz w:val="21"/>
                <w:szCs w:val="21"/>
                <w:highlight w:val="none"/>
                <w:lang w:eastAsia="zh-CN"/>
              </w:rPr>
            </w:pPr>
            <w:r>
              <w:rPr>
                <w:rFonts w:hint="eastAsia" w:asciiTheme="minorEastAsia" w:hAnsiTheme="minorEastAsia" w:eastAsiaTheme="minorEastAsia"/>
                <w:bCs/>
                <w:color w:val="auto"/>
                <w:kern w:val="15"/>
                <w:sz w:val="21"/>
                <w:szCs w:val="21"/>
                <w:highlight w:val="none"/>
              </w:rPr>
              <w:t>电子标说明</w:t>
            </w:r>
          </w:p>
        </w:tc>
        <w:tc>
          <w:tcPr>
            <w:tcW w:w="3925" w:type="pct"/>
            <w:vAlign w:val="center"/>
          </w:tcPr>
          <w:p w14:paraId="65DDCE52">
            <w:pPr>
              <w:pStyle w:val="20"/>
              <w:tabs>
                <w:tab w:val="left" w:pos="2100"/>
              </w:tabs>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1.上传的电子证件及资料均需按要求签字盖章上传，否则按未签章处理。</w:t>
            </w:r>
          </w:p>
          <w:p w14:paraId="5FAFD7ED">
            <w:pPr>
              <w:pStyle w:val="20"/>
              <w:tabs>
                <w:tab w:val="left" w:pos="2100"/>
              </w:tabs>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2.若对项目采购电子交易系统操作有疑问，可登录政府采购云平台（https://www.zcygov.cn/）点击右侧咨询小采，获取采小蜜智能服务管家帮助，或拨打政采云服务热线95763获取热线服务帮助；</w:t>
            </w:r>
          </w:p>
          <w:p w14:paraId="30ECB014">
            <w:pPr>
              <w:pStyle w:val="20"/>
              <w:tabs>
                <w:tab w:val="left" w:pos="2100"/>
              </w:tabs>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3.供应商在政府采购云平台（网址：http:// www.zcygov.cn）通过数字证书制作响应文件1份（此响应文件需上传至政府采购云平台，并在开标时持编制响应文件的供应商数字证书进行远程解密）。</w:t>
            </w:r>
          </w:p>
        </w:tc>
      </w:tr>
      <w:tr w14:paraId="456C1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760B0A77">
            <w:pPr>
              <w:pStyle w:val="20"/>
              <w:wordWrap w:val="0"/>
              <w:spacing w:line="380" w:lineRule="exact"/>
              <w:jc w:val="center"/>
              <w:rPr>
                <w:color w:val="auto"/>
                <w:sz w:val="21"/>
                <w:szCs w:val="21"/>
                <w:highlight w:val="none"/>
              </w:rPr>
            </w:pPr>
            <w:r>
              <w:rPr>
                <w:rFonts w:hint="eastAsia"/>
                <w:color w:val="auto"/>
                <w:sz w:val="21"/>
                <w:szCs w:val="21"/>
                <w:highlight w:val="none"/>
              </w:rPr>
              <w:t>10</w:t>
            </w:r>
          </w:p>
        </w:tc>
        <w:tc>
          <w:tcPr>
            <w:tcW w:w="4614" w:type="pct"/>
            <w:gridSpan w:val="2"/>
            <w:vAlign w:val="center"/>
          </w:tcPr>
          <w:p w14:paraId="5A7C5B18">
            <w:pPr>
              <w:wordWrap w:val="0"/>
              <w:spacing w:line="380" w:lineRule="exact"/>
              <w:ind w:left="99" w:leftChars="43" w:hanging="4"/>
              <w:jc w:val="center"/>
              <w:rPr>
                <w:color w:val="auto"/>
                <w:sz w:val="21"/>
                <w:szCs w:val="21"/>
                <w:highlight w:val="none"/>
              </w:rPr>
            </w:pPr>
            <w:r>
              <w:rPr>
                <w:rFonts w:hint="eastAsia"/>
                <w:color w:val="auto"/>
                <w:sz w:val="21"/>
                <w:szCs w:val="21"/>
                <w:highlight w:val="none"/>
              </w:rPr>
              <w:t>需要补充的其他内容</w:t>
            </w:r>
          </w:p>
        </w:tc>
      </w:tr>
      <w:tr w14:paraId="2FF99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4C989281">
            <w:pPr>
              <w:wordWrap w:val="0"/>
              <w:spacing w:line="380" w:lineRule="exact"/>
              <w:jc w:val="center"/>
              <w:rPr>
                <w:color w:val="auto"/>
                <w:sz w:val="21"/>
                <w:szCs w:val="21"/>
                <w:highlight w:val="none"/>
              </w:rPr>
            </w:pPr>
            <w:r>
              <w:rPr>
                <w:rFonts w:hint="eastAsia"/>
                <w:color w:val="auto"/>
                <w:sz w:val="21"/>
                <w:szCs w:val="21"/>
                <w:highlight w:val="none"/>
                <w:lang w:eastAsia="zh-CN"/>
              </w:rPr>
              <w:t>10.1</w:t>
            </w:r>
          </w:p>
        </w:tc>
        <w:tc>
          <w:tcPr>
            <w:tcW w:w="689" w:type="pct"/>
            <w:tcBorders>
              <w:right w:val="single" w:color="auto" w:sz="4" w:space="0"/>
            </w:tcBorders>
            <w:vAlign w:val="center"/>
          </w:tcPr>
          <w:p w14:paraId="3E2521AE">
            <w:pPr>
              <w:wordWrap w:val="0"/>
              <w:spacing w:line="380" w:lineRule="exact"/>
              <w:jc w:val="center"/>
              <w:rPr>
                <w:color w:val="auto"/>
                <w:sz w:val="21"/>
                <w:szCs w:val="21"/>
                <w:highlight w:val="none"/>
                <w:lang w:val="zh-CN"/>
              </w:rPr>
            </w:pPr>
            <w:r>
              <w:rPr>
                <w:rFonts w:hint="eastAsia"/>
                <w:color w:val="auto"/>
                <w:sz w:val="21"/>
                <w:szCs w:val="21"/>
                <w:highlight w:val="none"/>
                <w:lang w:val="zh-CN"/>
              </w:rPr>
              <w:t>知识产权</w:t>
            </w:r>
          </w:p>
        </w:tc>
        <w:tc>
          <w:tcPr>
            <w:tcW w:w="3925" w:type="pct"/>
            <w:tcBorders>
              <w:left w:val="single" w:color="auto" w:sz="4" w:space="0"/>
            </w:tcBorders>
            <w:vAlign w:val="center"/>
          </w:tcPr>
          <w:p w14:paraId="70839578">
            <w:pPr>
              <w:wordWrap w:val="0"/>
              <w:spacing w:line="380" w:lineRule="exact"/>
              <w:ind w:left="99" w:leftChars="43" w:hanging="4"/>
              <w:jc w:val="both"/>
              <w:rPr>
                <w:color w:val="auto"/>
                <w:sz w:val="21"/>
                <w:szCs w:val="21"/>
                <w:highlight w:val="none"/>
                <w:lang w:eastAsia="zh-CN"/>
              </w:rPr>
            </w:pPr>
            <w:r>
              <w:rPr>
                <w:rFonts w:hint="eastAsia"/>
                <w:bCs/>
                <w:color w:val="auto"/>
                <w:sz w:val="21"/>
                <w:szCs w:val="21"/>
                <w:highlight w:val="none"/>
                <w:lang w:val="zh-CN" w:eastAsia="zh-CN"/>
              </w:rPr>
              <w:t>构成本</w:t>
            </w:r>
            <w:r>
              <w:rPr>
                <w:rFonts w:hint="eastAsia"/>
                <w:bCs/>
                <w:color w:val="auto"/>
                <w:sz w:val="21"/>
                <w:szCs w:val="21"/>
                <w:highlight w:val="none"/>
                <w:lang w:eastAsia="zh-CN"/>
              </w:rPr>
              <w:t>磋商</w:t>
            </w:r>
            <w:r>
              <w:rPr>
                <w:rFonts w:hint="eastAsia"/>
                <w:bCs/>
                <w:color w:val="auto"/>
                <w:sz w:val="21"/>
                <w:szCs w:val="21"/>
                <w:highlight w:val="none"/>
                <w:lang w:val="zh-CN" w:eastAsia="zh-CN"/>
              </w:rPr>
              <w:t>文件各个组成部分的文件，未经</w:t>
            </w:r>
            <w:r>
              <w:rPr>
                <w:rFonts w:hint="eastAsia"/>
                <w:bCs/>
                <w:color w:val="auto"/>
                <w:sz w:val="21"/>
                <w:szCs w:val="21"/>
                <w:highlight w:val="none"/>
                <w:lang w:eastAsia="zh-CN"/>
              </w:rPr>
              <w:t>采购</w:t>
            </w:r>
            <w:r>
              <w:rPr>
                <w:rFonts w:hint="eastAsia"/>
                <w:bCs/>
                <w:color w:val="auto"/>
                <w:sz w:val="21"/>
                <w:szCs w:val="21"/>
                <w:highlight w:val="none"/>
                <w:lang w:val="zh-CN" w:eastAsia="zh-CN"/>
              </w:rPr>
              <w:t>人书面同意，</w:t>
            </w:r>
            <w:r>
              <w:rPr>
                <w:rFonts w:hint="eastAsia"/>
                <w:bCs/>
                <w:color w:val="auto"/>
                <w:sz w:val="21"/>
                <w:szCs w:val="21"/>
                <w:highlight w:val="none"/>
                <w:lang w:eastAsia="zh-CN"/>
              </w:rPr>
              <w:t>供应商</w:t>
            </w:r>
            <w:r>
              <w:rPr>
                <w:rFonts w:hint="eastAsia"/>
                <w:bCs/>
                <w:color w:val="auto"/>
                <w:sz w:val="21"/>
                <w:szCs w:val="21"/>
                <w:highlight w:val="none"/>
                <w:lang w:val="zh-CN" w:eastAsia="zh-CN"/>
              </w:rPr>
              <w:t>不得擅自复印和用于非本</w:t>
            </w:r>
            <w:r>
              <w:rPr>
                <w:rFonts w:hint="eastAsia"/>
                <w:bCs/>
                <w:color w:val="auto"/>
                <w:sz w:val="21"/>
                <w:szCs w:val="21"/>
                <w:highlight w:val="none"/>
                <w:lang w:eastAsia="zh-CN"/>
              </w:rPr>
              <w:t>采购</w:t>
            </w:r>
            <w:r>
              <w:rPr>
                <w:rFonts w:hint="eastAsia"/>
                <w:bCs/>
                <w:color w:val="auto"/>
                <w:sz w:val="21"/>
                <w:szCs w:val="21"/>
                <w:highlight w:val="none"/>
                <w:lang w:val="zh-CN" w:eastAsia="zh-CN"/>
              </w:rPr>
              <w:t>项目所需的其他目的。</w:t>
            </w:r>
            <w:r>
              <w:rPr>
                <w:rFonts w:hint="eastAsia"/>
                <w:bCs/>
                <w:color w:val="auto"/>
                <w:sz w:val="21"/>
                <w:szCs w:val="21"/>
                <w:highlight w:val="none"/>
                <w:lang w:eastAsia="zh-CN"/>
              </w:rPr>
              <w:t>采购</w:t>
            </w:r>
            <w:r>
              <w:rPr>
                <w:rFonts w:hint="eastAsia"/>
                <w:bCs/>
                <w:color w:val="auto"/>
                <w:sz w:val="21"/>
                <w:szCs w:val="21"/>
                <w:highlight w:val="none"/>
                <w:lang w:val="zh-CN" w:eastAsia="zh-CN"/>
              </w:rPr>
              <w:t>人全部或者部分使用未</w:t>
            </w:r>
            <w:r>
              <w:rPr>
                <w:rFonts w:hint="eastAsia"/>
                <w:bCs/>
                <w:color w:val="auto"/>
                <w:sz w:val="21"/>
                <w:szCs w:val="21"/>
                <w:highlight w:val="none"/>
                <w:lang w:eastAsia="zh-CN"/>
              </w:rPr>
              <w:t>成交供应商响应</w:t>
            </w:r>
            <w:r>
              <w:rPr>
                <w:rFonts w:hint="eastAsia"/>
                <w:bCs/>
                <w:color w:val="auto"/>
                <w:sz w:val="21"/>
                <w:szCs w:val="21"/>
                <w:highlight w:val="none"/>
                <w:lang w:val="zh-CN" w:eastAsia="zh-CN"/>
              </w:rPr>
              <w:t>文件中的技术成果或技术方案时，需征得其书面同意，并不得擅自复印或提供给第三人。</w:t>
            </w:r>
          </w:p>
        </w:tc>
      </w:tr>
      <w:tr w14:paraId="7D3B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164B4652">
            <w:pPr>
              <w:wordWrap w:val="0"/>
              <w:spacing w:line="380" w:lineRule="exact"/>
              <w:jc w:val="center"/>
              <w:rPr>
                <w:color w:val="auto"/>
                <w:sz w:val="21"/>
                <w:szCs w:val="21"/>
                <w:highlight w:val="none"/>
              </w:rPr>
            </w:pPr>
            <w:r>
              <w:rPr>
                <w:rFonts w:hint="eastAsia"/>
                <w:color w:val="auto"/>
                <w:sz w:val="21"/>
                <w:szCs w:val="21"/>
                <w:highlight w:val="none"/>
                <w:lang w:eastAsia="zh-CN"/>
              </w:rPr>
              <w:t>10.2</w:t>
            </w:r>
          </w:p>
        </w:tc>
        <w:tc>
          <w:tcPr>
            <w:tcW w:w="689" w:type="pct"/>
            <w:tcBorders>
              <w:right w:val="single" w:color="auto" w:sz="4" w:space="0"/>
            </w:tcBorders>
            <w:vAlign w:val="center"/>
          </w:tcPr>
          <w:p w14:paraId="2401A231">
            <w:pPr>
              <w:wordWrap w:val="0"/>
              <w:spacing w:line="380" w:lineRule="exact"/>
              <w:jc w:val="center"/>
              <w:rPr>
                <w:color w:val="auto"/>
                <w:sz w:val="21"/>
                <w:szCs w:val="21"/>
                <w:highlight w:val="none"/>
                <w:lang w:val="zh-CN" w:eastAsia="zh-CN"/>
              </w:rPr>
            </w:pPr>
            <w:r>
              <w:rPr>
                <w:rFonts w:hint="eastAsia"/>
                <w:color w:val="auto"/>
                <w:sz w:val="21"/>
                <w:szCs w:val="21"/>
                <w:highlight w:val="none"/>
                <w:lang w:val="zh-CN" w:eastAsia="zh-CN"/>
              </w:rPr>
              <w:t>重新开展采购活动的情形</w:t>
            </w:r>
          </w:p>
        </w:tc>
        <w:tc>
          <w:tcPr>
            <w:tcW w:w="3925" w:type="pct"/>
            <w:tcBorders>
              <w:left w:val="single" w:color="auto" w:sz="4" w:space="0"/>
            </w:tcBorders>
            <w:vAlign w:val="center"/>
          </w:tcPr>
          <w:p w14:paraId="6A2314BA">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（一）因情况变化，不再符合规定的竞争性磋商采购方式适用情形的；</w:t>
            </w:r>
          </w:p>
          <w:p w14:paraId="78461DBC">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（二）出现影响采购公正的违法、违规行为的；</w:t>
            </w:r>
          </w:p>
          <w:p w14:paraId="40584E37">
            <w:pPr>
              <w:wordWrap w:val="0"/>
              <w:spacing w:line="380" w:lineRule="exact"/>
              <w:ind w:left="99" w:leftChars="43" w:hanging="4"/>
              <w:jc w:val="both"/>
              <w:rPr>
                <w:color w:val="auto"/>
                <w:sz w:val="21"/>
                <w:szCs w:val="21"/>
                <w:highlight w:val="none"/>
                <w:lang w:eastAsia="zh-CN"/>
              </w:rPr>
            </w:pPr>
            <w:r>
              <w:rPr>
                <w:rFonts w:hint="eastAsia"/>
                <w:color w:val="auto"/>
                <w:sz w:val="21"/>
                <w:szCs w:val="21"/>
                <w:highlight w:val="none"/>
                <w:lang w:eastAsia="zh-CN"/>
              </w:rPr>
              <w:t>（三）在采购过程中符合要求的供应商或者报价未超过采购预算的供应商不足3家的。</w:t>
            </w:r>
          </w:p>
        </w:tc>
      </w:tr>
      <w:tr w14:paraId="6C351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04C1A015">
            <w:pPr>
              <w:wordWrap w:val="0"/>
              <w:spacing w:line="380" w:lineRule="exact"/>
              <w:jc w:val="center"/>
              <w:rPr>
                <w:color w:val="auto"/>
                <w:sz w:val="21"/>
                <w:szCs w:val="21"/>
                <w:highlight w:val="none"/>
              </w:rPr>
            </w:pPr>
            <w:r>
              <w:rPr>
                <w:rFonts w:hint="eastAsia"/>
                <w:color w:val="auto"/>
                <w:sz w:val="21"/>
                <w:szCs w:val="21"/>
                <w:highlight w:val="none"/>
                <w:lang w:eastAsia="zh-CN"/>
              </w:rPr>
              <w:t>10.3</w:t>
            </w:r>
          </w:p>
        </w:tc>
        <w:tc>
          <w:tcPr>
            <w:tcW w:w="689" w:type="pct"/>
            <w:tcBorders>
              <w:right w:val="single" w:color="auto" w:sz="4" w:space="0"/>
            </w:tcBorders>
            <w:vAlign w:val="center"/>
          </w:tcPr>
          <w:p w14:paraId="0943EFDC">
            <w:pPr>
              <w:wordWrap w:val="0"/>
              <w:spacing w:line="380" w:lineRule="exact"/>
              <w:jc w:val="center"/>
              <w:rPr>
                <w:color w:val="auto"/>
                <w:sz w:val="21"/>
                <w:szCs w:val="21"/>
                <w:highlight w:val="none"/>
              </w:rPr>
            </w:pPr>
            <w:r>
              <w:rPr>
                <w:rFonts w:hint="eastAsia"/>
                <w:color w:val="auto"/>
                <w:sz w:val="21"/>
                <w:szCs w:val="21"/>
                <w:highlight w:val="none"/>
                <w:lang w:val="zh-CN"/>
              </w:rPr>
              <w:t>同义词语</w:t>
            </w:r>
          </w:p>
        </w:tc>
        <w:tc>
          <w:tcPr>
            <w:tcW w:w="3925" w:type="pct"/>
            <w:tcBorders>
              <w:left w:val="single" w:color="auto" w:sz="4" w:space="0"/>
            </w:tcBorders>
            <w:vAlign w:val="center"/>
          </w:tcPr>
          <w:p w14:paraId="4EB34171">
            <w:pPr>
              <w:wordWrap w:val="0"/>
              <w:spacing w:line="380" w:lineRule="exact"/>
              <w:ind w:left="99" w:leftChars="43" w:hanging="4"/>
              <w:jc w:val="both"/>
              <w:rPr>
                <w:color w:val="auto"/>
                <w:sz w:val="21"/>
                <w:szCs w:val="21"/>
                <w:highlight w:val="none"/>
                <w:lang w:eastAsia="zh-CN"/>
              </w:rPr>
            </w:pPr>
            <w:r>
              <w:rPr>
                <w:rFonts w:hint="eastAsia"/>
                <w:bCs/>
                <w:color w:val="auto"/>
                <w:sz w:val="21"/>
                <w:szCs w:val="21"/>
                <w:highlight w:val="none"/>
                <w:lang w:val="zh-CN" w:eastAsia="zh-CN"/>
              </w:rPr>
              <w:t>构成</w:t>
            </w:r>
            <w:r>
              <w:rPr>
                <w:rFonts w:hint="eastAsia"/>
                <w:bCs/>
                <w:color w:val="auto"/>
                <w:sz w:val="21"/>
                <w:szCs w:val="21"/>
                <w:highlight w:val="none"/>
                <w:lang w:eastAsia="zh-CN"/>
              </w:rPr>
              <w:t>磋商</w:t>
            </w:r>
            <w:r>
              <w:rPr>
                <w:rFonts w:hint="eastAsia"/>
                <w:bCs/>
                <w:color w:val="auto"/>
                <w:sz w:val="21"/>
                <w:szCs w:val="21"/>
                <w:highlight w:val="none"/>
                <w:lang w:val="zh-CN" w:eastAsia="zh-CN"/>
              </w:rPr>
              <w:t>文件组成部分的“通用合同条款”、“专用合同条款”、“技术标准和要求”等章节中出现的措辞“发包人”和 “承包人”，在</w:t>
            </w:r>
            <w:r>
              <w:rPr>
                <w:rFonts w:hint="eastAsia"/>
                <w:bCs/>
                <w:color w:val="auto"/>
                <w:sz w:val="21"/>
                <w:szCs w:val="21"/>
                <w:highlight w:val="none"/>
                <w:lang w:eastAsia="zh-CN"/>
              </w:rPr>
              <w:t>采购活动中</w:t>
            </w:r>
            <w:r>
              <w:rPr>
                <w:rFonts w:hint="eastAsia"/>
                <w:bCs/>
                <w:color w:val="auto"/>
                <w:sz w:val="21"/>
                <w:szCs w:val="21"/>
                <w:highlight w:val="none"/>
                <w:lang w:val="zh-CN" w:eastAsia="zh-CN"/>
              </w:rPr>
              <w:t>应当分别按“</w:t>
            </w:r>
            <w:r>
              <w:rPr>
                <w:rFonts w:hint="eastAsia"/>
                <w:bCs/>
                <w:color w:val="auto"/>
                <w:sz w:val="21"/>
                <w:szCs w:val="21"/>
                <w:highlight w:val="none"/>
                <w:lang w:eastAsia="zh-CN"/>
              </w:rPr>
              <w:t>采购</w:t>
            </w:r>
            <w:r>
              <w:rPr>
                <w:rFonts w:hint="eastAsia"/>
                <w:bCs/>
                <w:color w:val="auto"/>
                <w:sz w:val="21"/>
                <w:szCs w:val="21"/>
                <w:highlight w:val="none"/>
                <w:lang w:val="zh-CN" w:eastAsia="zh-CN"/>
              </w:rPr>
              <w:t>人”和“</w:t>
            </w:r>
            <w:r>
              <w:rPr>
                <w:rFonts w:hint="eastAsia"/>
                <w:bCs/>
                <w:color w:val="auto"/>
                <w:sz w:val="21"/>
                <w:szCs w:val="21"/>
                <w:highlight w:val="none"/>
                <w:lang w:eastAsia="zh-CN"/>
              </w:rPr>
              <w:t>供应商</w:t>
            </w:r>
            <w:r>
              <w:rPr>
                <w:rFonts w:hint="eastAsia"/>
                <w:bCs/>
                <w:color w:val="auto"/>
                <w:sz w:val="21"/>
                <w:szCs w:val="21"/>
                <w:highlight w:val="none"/>
                <w:lang w:val="zh-CN" w:eastAsia="zh-CN"/>
              </w:rPr>
              <w:t>”进行理解。</w:t>
            </w:r>
          </w:p>
        </w:tc>
      </w:tr>
      <w:tr w14:paraId="58299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5BA3CA15">
            <w:pPr>
              <w:wordWrap w:val="0"/>
              <w:spacing w:line="380" w:lineRule="exact"/>
              <w:jc w:val="center"/>
              <w:rPr>
                <w:color w:val="auto"/>
                <w:sz w:val="21"/>
                <w:szCs w:val="21"/>
                <w:highlight w:val="none"/>
              </w:rPr>
            </w:pPr>
            <w:r>
              <w:rPr>
                <w:rFonts w:hint="eastAsia"/>
                <w:color w:val="auto"/>
                <w:sz w:val="21"/>
                <w:szCs w:val="21"/>
                <w:highlight w:val="none"/>
                <w:lang w:eastAsia="zh-CN"/>
              </w:rPr>
              <w:t>10.4</w:t>
            </w:r>
          </w:p>
        </w:tc>
        <w:tc>
          <w:tcPr>
            <w:tcW w:w="689" w:type="pct"/>
            <w:tcBorders>
              <w:right w:val="single" w:color="auto" w:sz="4" w:space="0"/>
            </w:tcBorders>
            <w:vAlign w:val="center"/>
          </w:tcPr>
          <w:p w14:paraId="7387E92F">
            <w:pPr>
              <w:wordWrap w:val="0"/>
              <w:spacing w:line="380" w:lineRule="exact"/>
              <w:jc w:val="center"/>
              <w:rPr>
                <w:color w:val="auto"/>
                <w:sz w:val="21"/>
                <w:szCs w:val="21"/>
                <w:highlight w:val="none"/>
              </w:rPr>
            </w:pPr>
            <w:r>
              <w:rPr>
                <w:rFonts w:hint="eastAsia"/>
                <w:color w:val="auto"/>
                <w:sz w:val="21"/>
                <w:szCs w:val="21"/>
                <w:highlight w:val="none"/>
                <w:lang w:val="zh-CN"/>
              </w:rPr>
              <w:t>解释权</w:t>
            </w:r>
          </w:p>
        </w:tc>
        <w:tc>
          <w:tcPr>
            <w:tcW w:w="3925" w:type="pct"/>
            <w:tcBorders>
              <w:left w:val="single" w:color="auto" w:sz="4" w:space="0"/>
            </w:tcBorders>
            <w:vAlign w:val="center"/>
          </w:tcPr>
          <w:p w14:paraId="47E8EE28">
            <w:pPr>
              <w:wordWrap w:val="0"/>
              <w:spacing w:line="380" w:lineRule="exact"/>
              <w:ind w:left="99" w:leftChars="43" w:hanging="4"/>
              <w:jc w:val="both"/>
              <w:rPr>
                <w:color w:val="auto"/>
                <w:sz w:val="21"/>
                <w:szCs w:val="21"/>
                <w:highlight w:val="none"/>
                <w:lang w:eastAsia="zh-CN"/>
              </w:rPr>
            </w:pPr>
            <w:r>
              <w:rPr>
                <w:rFonts w:hint="eastAsia"/>
                <w:bCs/>
                <w:color w:val="auto"/>
                <w:sz w:val="21"/>
                <w:szCs w:val="21"/>
                <w:highlight w:val="none"/>
                <w:lang w:val="zh-CN" w:eastAsia="zh-CN"/>
              </w:rPr>
              <w:t>构成本</w:t>
            </w:r>
            <w:r>
              <w:rPr>
                <w:rFonts w:hint="eastAsia"/>
                <w:bCs/>
                <w:color w:val="auto"/>
                <w:sz w:val="21"/>
                <w:szCs w:val="21"/>
                <w:highlight w:val="none"/>
                <w:lang w:eastAsia="zh-CN"/>
              </w:rPr>
              <w:t>磋商</w:t>
            </w:r>
            <w:r>
              <w:rPr>
                <w:rFonts w:hint="eastAsia"/>
                <w:bCs/>
                <w:color w:val="auto"/>
                <w:sz w:val="21"/>
                <w:szCs w:val="21"/>
                <w:highlight w:val="none"/>
                <w:lang w:val="zh-CN" w:eastAsia="zh-CN"/>
              </w:rPr>
              <w:t>文件的各个组成文件应互为解释，互为说明；如有不明确或不一致，构成合同文件组成内容，以合同文件约定内容为准，且以专用合同条款约定的合同文件优先顺序解释；除</w:t>
            </w:r>
            <w:r>
              <w:rPr>
                <w:rFonts w:hint="eastAsia"/>
                <w:bCs/>
                <w:color w:val="auto"/>
                <w:sz w:val="21"/>
                <w:szCs w:val="21"/>
                <w:highlight w:val="none"/>
                <w:lang w:eastAsia="zh-CN"/>
              </w:rPr>
              <w:t>磋商</w:t>
            </w:r>
            <w:r>
              <w:rPr>
                <w:rFonts w:hint="eastAsia"/>
                <w:bCs/>
                <w:color w:val="auto"/>
                <w:sz w:val="21"/>
                <w:szCs w:val="21"/>
                <w:highlight w:val="none"/>
                <w:lang w:val="zh-CN" w:eastAsia="zh-CN"/>
              </w:rPr>
              <w:t>文件中有特别规定外，仅适用招标投标阶段的规定，按</w:t>
            </w:r>
            <w:r>
              <w:rPr>
                <w:rFonts w:hint="eastAsia"/>
                <w:bCs/>
                <w:color w:val="auto"/>
                <w:sz w:val="21"/>
                <w:szCs w:val="21"/>
                <w:highlight w:val="none"/>
                <w:lang w:eastAsia="zh-CN"/>
              </w:rPr>
              <w:t>磋商</w:t>
            </w:r>
            <w:r>
              <w:rPr>
                <w:rFonts w:hint="eastAsia"/>
                <w:bCs/>
                <w:color w:val="auto"/>
                <w:sz w:val="21"/>
                <w:szCs w:val="21"/>
                <w:highlight w:val="none"/>
                <w:lang w:val="zh-CN" w:eastAsia="zh-CN"/>
              </w:rPr>
              <w:t>公告、</w:t>
            </w:r>
            <w:r>
              <w:rPr>
                <w:rFonts w:hint="eastAsia"/>
                <w:bCs/>
                <w:color w:val="auto"/>
                <w:sz w:val="21"/>
                <w:szCs w:val="21"/>
                <w:highlight w:val="none"/>
                <w:lang w:eastAsia="zh-CN"/>
              </w:rPr>
              <w:t>供应商</w:t>
            </w:r>
            <w:r>
              <w:rPr>
                <w:rFonts w:hint="eastAsia"/>
                <w:bCs/>
                <w:color w:val="auto"/>
                <w:sz w:val="21"/>
                <w:szCs w:val="21"/>
                <w:highlight w:val="none"/>
                <w:lang w:val="zh-CN" w:eastAsia="zh-CN"/>
              </w:rPr>
              <w:t>须知、评审办法、</w:t>
            </w:r>
            <w:r>
              <w:rPr>
                <w:rFonts w:hint="eastAsia"/>
                <w:bCs/>
                <w:color w:val="auto"/>
                <w:sz w:val="21"/>
                <w:szCs w:val="21"/>
                <w:highlight w:val="none"/>
                <w:lang w:eastAsia="zh-CN"/>
              </w:rPr>
              <w:t>响应</w:t>
            </w:r>
            <w:r>
              <w:rPr>
                <w:rFonts w:hint="eastAsia"/>
                <w:bCs/>
                <w:color w:val="auto"/>
                <w:sz w:val="21"/>
                <w:szCs w:val="21"/>
                <w:highlight w:val="none"/>
                <w:lang w:val="zh-CN" w:eastAsia="zh-CN"/>
              </w:rPr>
              <w:t>文件格式的先后顺序解释；同一组成文件中就同一事项的规定或约定不一致的，以编排顺序在后者为准；同一组成文件中不同版本之间有不一致的，以形成时间在后者为准。按本款前述规定仍不能形成结论的，由</w:t>
            </w:r>
            <w:r>
              <w:rPr>
                <w:rFonts w:hint="eastAsia"/>
                <w:bCs/>
                <w:color w:val="auto"/>
                <w:sz w:val="21"/>
                <w:szCs w:val="21"/>
                <w:highlight w:val="none"/>
                <w:lang w:eastAsia="zh-CN"/>
              </w:rPr>
              <w:t>采购</w:t>
            </w:r>
            <w:r>
              <w:rPr>
                <w:rFonts w:hint="eastAsia"/>
                <w:bCs/>
                <w:color w:val="auto"/>
                <w:sz w:val="21"/>
                <w:szCs w:val="21"/>
                <w:highlight w:val="none"/>
                <w:lang w:val="zh-CN" w:eastAsia="zh-CN"/>
              </w:rPr>
              <w:t>人负责解释。</w:t>
            </w:r>
          </w:p>
        </w:tc>
      </w:tr>
      <w:tr w14:paraId="371C7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85" w:type="pct"/>
            <w:vAlign w:val="center"/>
          </w:tcPr>
          <w:p w14:paraId="6E7381E1">
            <w:pPr>
              <w:wordWrap w:val="0"/>
              <w:spacing w:line="380" w:lineRule="exact"/>
              <w:jc w:val="center"/>
              <w:rPr>
                <w:color w:val="auto"/>
                <w:sz w:val="21"/>
                <w:szCs w:val="21"/>
                <w:highlight w:val="none"/>
              </w:rPr>
            </w:pPr>
            <w:r>
              <w:rPr>
                <w:rFonts w:hint="eastAsia"/>
                <w:color w:val="auto"/>
                <w:sz w:val="21"/>
                <w:szCs w:val="21"/>
                <w:highlight w:val="none"/>
                <w:lang w:eastAsia="zh-CN"/>
              </w:rPr>
              <w:t>10.5</w:t>
            </w:r>
          </w:p>
        </w:tc>
        <w:tc>
          <w:tcPr>
            <w:tcW w:w="689" w:type="pct"/>
            <w:tcBorders>
              <w:right w:val="single" w:color="auto" w:sz="4" w:space="0"/>
            </w:tcBorders>
            <w:vAlign w:val="center"/>
          </w:tcPr>
          <w:p w14:paraId="4F7F68EC">
            <w:pPr>
              <w:wordWrap w:val="0"/>
              <w:spacing w:line="380" w:lineRule="exact"/>
              <w:jc w:val="center"/>
              <w:rPr>
                <w:color w:val="auto"/>
                <w:sz w:val="21"/>
                <w:szCs w:val="21"/>
                <w:highlight w:val="none"/>
              </w:rPr>
            </w:pPr>
            <w:r>
              <w:rPr>
                <w:rFonts w:hint="eastAsia"/>
                <w:color w:val="auto"/>
                <w:sz w:val="21"/>
                <w:szCs w:val="21"/>
                <w:highlight w:val="none"/>
              </w:rPr>
              <w:t>付款方式</w:t>
            </w:r>
          </w:p>
        </w:tc>
        <w:tc>
          <w:tcPr>
            <w:tcW w:w="3925" w:type="pct"/>
            <w:tcBorders>
              <w:left w:val="single" w:color="auto" w:sz="4" w:space="0"/>
            </w:tcBorders>
            <w:vAlign w:val="center"/>
          </w:tcPr>
          <w:p w14:paraId="3E3DDA3B">
            <w:pPr>
              <w:wordWrap w:val="0"/>
              <w:spacing w:line="380" w:lineRule="exact"/>
              <w:jc w:val="both"/>
              <w:rPr>
                <w:rFonts w:hint="default"/>
                <w:color w:val="auto"/>
                <w:sz w:val="21"/>
                <w:szCs w:val="21"/>
                <w:highlight w:val="none"/>
                <w:lang w:val="en-US" w:eastAsia="zh-CN"/>
              </w:rPr>
            </w:pPr>
            <w:r>
              <w:rPr>
                <w:rFonts w:hint="eastAsia"/>
                <w:color w:val="auto"/>
                <w:sz w:val="21"/>
                <w:szCs w:val="21"/>
                <w:highlight w:val="none"/>
                <w:lang w:val="en-US" w:eastAsia="zh-CN"/>
              </w:rPr>
              <w:t>按合同中约定</w:t>
            </w:r>
          </w:p>
        </w:tc>
      </w:tr>
      <w:tr w14:paraId="2A6B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5" w:type="pct"/>
            <w:vAlign w:val="center"/>
          </w:tcPr>
          <w:p w14:paraId="0F7102BE">
            <w:pPr>
              <w:wordWrap w:val="0"/>
              <w:spacing w:line="380" w:lineRule="exact"/>
              <w:jc w:val="center"/>
              <w:rPr>
                <w:color w:val="auto"/>
                <w:sz w:val="21"/>
                <w:szCs w:val="21"/>
                <w:highlight w:val="none"/>
              </w:rPr>
            </w:pPr>
            <w:r>
              <w:rPr>
                <w:rFonts w:hint="eastAsia"/>
                <w:color w:val="auto"/>
                <w:sz w:val="21"/>
                <w:szCs w:val="21"/>
                <w:highlight w:val="none"/>
                <w:lang w:eastAsia="zh-CN"/>
              </w:rPr>
              <w:t>10.6</w:t>
            </w:r>
          </w:p>
        </w:tc>
        <w:tc>
          <w:tcPr>
            <w:tcW w:w="689" w:type="pct"/>
            <w:tcBorders>
              <w:right w:val="single" w:color="auto" w:sz="4" w:space="0"/>
            </w:tcBorders>
            <w:vAlign w:val="center"/>
          </w:tcPr>
          <w:p w14:paraId="493C81B3">
            <w:pPr>
              <w:wordWrap w:val="0"/>
              <w:spacing w:line="380" w:lineRule="exact"/>
              <w:jc w:val="center"/>
              <w:rPr>
                <w:color w:val="auto"/>
                <w:sz w:val="21"/>
                <w:szCs w:val="21"/>
                <w:highlight w:val="none"/>
              </w:rPr>
            </w:pPr>
            <w:r>
              <w:rPr>
                <w:rFonts w:hint="eastAsia"/>
                <w:color w:val="auto"/>
                <w:sz w:val="21"/>
                <w:szCs w:val="21"/>
                <w:highlight w:val="none"/>
                <w:lang w:val="zh-CN"/>
              </w:rPr>
              <w:t>招标代理服务费</w:t>
            </w:r>
          </w:p>
        </w:tc>
        <w:tc>
          <w:tcPr>
            <w:tcW w:w="3925" w:type="pct"/>
            <w:tcBorders>
              <w:left w:val="single" w:color="auto" w:sz="4" w:space="0"/>
            </w:tcBorders>
            <w:vAlign w:val="center"/>
          </w:tcPr>
          <w:p w14:paraId="5C312FEC">
            <w:pPr>
              <w:wordWrap w:val="0"/>
              <w:spacing w:line="380" w:lineRule="exact"/>
              <w:ind w:left="99" w:leftChars="43" w:hanging="4"/>
              <w:jc w:val="both"/>
              <w:rPr>
                <w:color w:val="auto"/>
                <w:sz w:val="21"/>
                <w:szCs w:val="21"/>
                <w:highlight w:val="none"/>
                <w:lang w:eastAsia="zh-CN"/>
              </w:rPr>
            </w:pPr>
            <w:r>
              <w:rPr>
                <w:rFonts w:hint="eastAsia"/>
                <w:bCs/>
                <w:color w:val="auto"/>
                <w:sz w:val="21"/>
                <w:szCs w:val="21"/>
                <w:highlight w:val="none"/>
                <w:lang w:val="zh-CN" w:eastAsia="zh-CN"/>
              </w:rPr>
              <w:t>执行国家发展改革委《关于进一步放开建设项目专业服务价格的通知》（发改价格〔2015〕299号）,参照发改委计价格【2002】1980号文件和发改办价格[2003]857号文件的收取标准72%向中标（成交）供应商收取招标代理服务费。</w:t>
            </w:r>
          </w:p>
        </w:tc>
      </w:tr>
      <w:tr w14:paraId="04C3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5" w:type="pct"/>
            <w:vAlign w:val="center"/>
          </w:tcPr>
          <w:p w14:paraId="0450A146">
            <w:pPr>
              <w:wordWrap w:val="0"/>
              <w:spacing w:line="38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10.7</w:t>
            </w:r>
          </w:p>
        </w:tc>
        <w:tc>
          <w:tcPr>
            <w:tcW w:w="689" w:type="pct"/>
            <w:tcBorders>
              <w:right w:val="single" w:color="auto" w:sz="4" w:space="0"/>
            </w:tcBorders>
            <w:vAlign w:val="center"/>
          </w:tcPr>
          <w:p w14:paraId="538F9AE8">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政策文件</w:t>
            </w:r>
          </w:p>
          <w:p w14:paraId="111F5F13">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p>
        </w:tc>
        <w:tc>
          <w:tcPr>
            <w:tcW w:w="3925" w:type="pct"/>
            <w:tcBorders>
              <w:left w:val="single" w:color="auto" w:sz="4" w:space="0"/>
            </w:tcBorders>
            <w:vAlign w:val="center"/>
          </w:tcPr>
          <w:p w14:paraId="77457D3F">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根据长春市财政局文件《长春市财政局关于进一步做好我市政府采购促进中小企业发展有关工作的通知》（长财采购【2021】416号）相关规定，执行以下政策：</w:t>
            </w:r>
          </w:p>
          <w:p w14:paraId="68E23872">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1.享受中小企业扶持政策的情形：在政府采购活动中，供应商提供的货物、工程或者服务符合下列情形的，享受本通知规定的中小企业扶持政策：（一）在货物采购项目中，货物由中小企业制造，即货物由中小企业生产且使用该中小企业商号或注册商标。</w:t>
            </w:r>
          </w:p>
          <w:p w14:paraId="101D3BA0">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在货物采购项目中，如果一个采购项目或采购包含多个采购标的的，则每个采购标的均应由中小企业制造。供应商提供的货物既有中小企业制造货物，也有大型企业制造货物的，不享受本通知规定的中小企业扶持政策。</w:t>
            </w:r>
          </w:p>
          <w:p w14:paraId="7D33C87B">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公开中小企业声明函：中标、成交供应商享受本通知规定的中小企业扶持政策的，采购人、采购代理机构应当随中标、成交结果公开中标、成交供应商的《中小企业声明函》。</w:t>
            </w:r>
          </w:p>
          <w:p w14:paraId="57FE547A">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2.根据财库〔2020〕46号文件规定，《吉林省强化政府采购政策支持中小企业发展落实举措》（吉财采购【2022】478号）规定，对符合本办法规定的小微企业产品的投标报价在计算报价得分时，按照该单位投标报价下浮10%进入报价分计算（联合体按照〔2020〕46 号文件规定执行）。</w:t>
            </w:r>
          </w:p>
          <w:p w14:paraId="5EB88560">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3.监狱企业视同小型、微型企业，监狱企业投标的提供由省级以上监狱管理局、戒毒管理局 (含新疆生产建设兵团)出具的属于监狱企业的证明文件，不再提供《中小微企业声明函》。</w:t>
            </w:r>
          </w:p>
          <w:p w14:paraId="7AF3ACB3">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4.残疾人福利性单位视同小型、微型企业，残疾人福利性单位属于小型、微型企业的，不重复享受政策。符合条件的残疾人福利性单位在参加政府采购活动时，应当提供《残疾人福利性单位声明函》。</w:t>
            </w:r>
          </w:p>
          <w:p w14:paraId="6B0BE07A">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5.价格扣除的依据：第（1）（2）条提供《中小企业声明函》。第（3）条提供监狱企业的证明文件。第（4）条提供《残疾人福利性单位声明函》。</w:t>
            </w:r>
          </w:p>
          <w:p w14:paraId="4E180AFA">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6.本项目所属行业为工业。</w:t>
            </w:r>
          </w:p>
          <w:p w14:paraId="357070D3">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en-US" w:eastAsia="zh-CN"/>
              </w:rPr>
              <w:t>7.本项目非专门面向中小企业，执行价格评审优惠的扶持政策。</w:t>
            </w:r>
          </w:p>
        </w:tc>
      </w:tr>
      <w:tr w14:paraId="5DABF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5" w:type="pct"/>
            <w:vAlign w:val="center"/>
          </w:tcPr>
          <w:p w14:paraId="38868B04">
            <w:pPr>
              <w:wordWrap w:val="0"/>
              <w:spacing w:line="38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10.8</w:t>
            </w:r>
          </w:p>
        </w:tc>
        <w:tc>
          <w:tcPr>
            <w:tcW w:w="689" w:type="pct"/>
            <w:tcBorders>
              <w:right w:val="single" w:color="auto" w:sz="4" w:space="0"/>
            </w:tcBorders>
            <w:vAlign w:val="center"/>
          </w:tcPr>
          <w:p w14:paraId="6207EF88">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违约责任</w:t>
            </w:r>
          </w:p>
        </w:tc>
        <w:tc>
          <w:tcPr>
            <w:tcW w:w="3925" w:type="pct"/>
            <w:tcBorders>
              <w:left w:val="single" w:color="auto" w:sz="4" w:space="0"/>
            </w:tcBorders>
            <w:vAlign w:val="center"/>
          </w:tcPr>
          <w:p w14:paraId="40412086">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如果供应商响应文件有任何造假或响应文件不实，即便不是主要</w:t>
            </w:r>
            <w:r>
              <w:rPr>
                <w:rFonts w:hint="eastAsia" w:ascii="宋体" w:hAnsi="宋体" w:eastAsia="宋体" w:cs="宋体"/>
                <w:bCs/>
                <w:color w:val="auto"/>
                <w:sz w:val="21"/>
                <w:szCs w:val="21"/>
                <w:highlight w:val="none"/>
                <w:lang w:val="en-US" w:eastAsia="zh-CN"/>
              </w:rPr>
              <w:t>内容</w:t>
            </w:r>
            <w:r>
              <w:rPr>
                <w:rFonts w:hint="eastAsia" w:ascii="宋体" w:hAnsi="宋体" w:eastAsia="宋体" w:cs="宋体"/>
                <w:bCs/>
                <w:color w:val="auto"/>
                <w:sz w:val="21"/>
                <w:szCs w:val="21"/>
                <w:highlight w:val="none"/>
                <w:lang w:val="zh-CN" w:eastAsia="zh-CN"/>
              </w:rPr>
              <w:t>，一经发现，取消中标结果，供应商按中标金额10%予以赔偿，以及赔偿采购人测算的所有的60天总收入。</w:t>
            </w:r>
          </w:p>
          <w:p w14:paraId="1E903B37">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zh-CN" w:eastAsia="zh-CN"/>
              </w:rPr>
              <w:t>文件内附由法定代表人或其委托代理人签字并加盖单位公章的书面声明。否则视为无效</w:t>
            </w:r>
            <w:r>
              <w:rPr>
                <w:rFonts w:hint="eastAsia"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zh-CN" w:eastAsia="zh-CN"/>
              </w:rPr>
              <w:t>。</w:t>
            </w:r>
          </w:p>
        </w:tc>
      </w:tr>
      <w:tr w14:paraId="4B51F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5" w:type="pct"/>
            <w:vAlign w:val="center"/>
          </w:tcPr>
          <w:p w14:paraId="71CD4788">
            <w:pPr>
              <w:wordWrap w:val="0"/>
              <w:spacing w:line="38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10.9</w:t>
            </w:r>
          </w:p>
        </w:tc>
        <w:tc>
          <w:tcPr>
            <w:tcW w:w="689" w:type="pct"/>
            <w:tcBorders>
              <w:right w:val="single" w:color="auto" w:sz="4" w:space="0"/>
            </w:tcBorders>
            <w:vAlign w:val="center"/>
          </w:tcPr>
          <w:p w14:paraId="3228B804">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其他要求</w:t>
            </w:r>
          </w:p>
        </w:tc>
        <w:tc>
          <w:tcPr>
            <w:tcW w:w="3925" w:type="pct"/>
            <w:tcBorders>
              <w:left w:val="single" w:color="auto" w:sz="4" w:space="0"/>
            </w:tcBorders>
            <w:vAlign w:val="center"/>
          </w:tcPr>
          <w:p w14:paraId="1D403821">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采购人可以邀请参加本项目的其他供应商或者第三方专业机构及专家参与验收工作，相关验收意见作为验收的参考材料。</w:t>
            </w:r>
          </w:p>
          <w:p w14:paraId="07387353">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如虚假响应或提供虚假证明材料，采购人及评标委员会有权追究其法律责任，并将违法情况上报主管部门，申请将其失信行为公示于信用中国网站（www.creditchina.gov.cn）和中国政府采购网（www.ccgp.gov.cn）)。</w:t>
            </w:r>
          </w:p>
        </w:tc>
      </w:tr>
      <w:tr w14:paraId="06A56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85" w:type="pct"/>
            <w:vAlign w:val="center"/>
          </w:tcPr>
          <w:p w14:paraId="217E40CD">
            <w:pPr>
              <w:wordWrap w:val="0"/>
              <w:spacing w:line="38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10.10</w:t>
            </w:r>
          </w:p>
        </w:tc>
        <w:tc>
          <w:tcPr>
            <w:tcW w:w="689" w:type="pct"/>
            <w:tcBorders>
              <w:right w:val="single" w:color="auto" w:sz="4" w:space="0"/>
            </w:tcBorders>
            <w:shd w:val="clear" w:color="auto" w:fill="auto"/>
            <w:vAlign w:val="center"/>
          </w:tcPr>
          <w:p w14:paraId="32C80609">
            <w:pPr>
              <w:wordWrap w:val="0"/>
              <w:spacing w:line="380" w:lineRule="exact"/>
              <w:ind w:left="99" w:leftChars="43" w:hanging="4" w:firstLineChars="0"/>
              <w:jc w:val="both"/>
              <w:rPr>
                <w:rFonts w:hint="eastAsia" w:ascii="宋体" w:hAnsi="宋体" w:eastAsia="宋体" w:cs="宋体"/>
                <w:bCs/>
                <w:color w:val="auto"/>
                <w:sz w:val="21"/>
                <w:szCs w:val="21"/>
                <w:highlight w:val="none"/>
                <w:lang w:val="zh-CN" w:eastAsia="zh-CN" w:bidi="ar-SA"/>
              </w:rPr>
            </w:pPr>
            <w:r>
              <w:rPr>
                <w:rFonts w:hint="eastAsia" w:ascii="宋体" w:hAnsi="宋体" w:eastAsia="宋体" w:cs="宋体"/>
                <w:bCs/>
                <w:color w:val="auto"/>
                <w:sz w:val="21"/>
                <w:szCs w:val="21"/>
                <w:highlight w:val="none"/>
                <w:lang w:val="zh-CN" w:eastAsia="zh-CN"/>
              </w:rPr>
              <w:t>技术标文件（暗标）</w:t>
            </w:r>
          </w:p>
        </w:tc>
        <w:tc>
          <w:tcPr>
            <w:tcW w:w="3925" w:type="pct"/>
            <w:tcBorders>
              <w:left w:val="single" w:color="auto" w:sz="4" w:space="0"/>
            </w:tcBorders>
            <w:shd w:val="clear" w:color="auto" w:fill="auto"/>
            <w:vAlign w:val="center"/>
          </w:tcPr>
          <w:p w14:paraId="4B226B2F">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响应文件技术标必须遵守的统一格式和规范。</w:t>
            </w:r>
          </w:p>
          <w:p w14:paraId="338B3B1D">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技术标文件（暗标）未按以下“盲评 ”要求制作的，为无效投标，除下述要求外，不得因暗标格式问题认定为无效投标：</w:t>
            </w:r>
          </w:p>
          <w:p w14:paraId="7623456F">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1.版面要求：A4 纸张大小；</w:t>
            </w:r>
          </w:p>
          <w:p w14:paraId="43F2CEAA">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2.颜色要求：所有文字、图表均为黑色；</w:t>
            </w:r>
          </w:p>
          <w:p w14:paraId="2311E738">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3.字体要求：标题及正文部分所用文字均采用“宋体 ”四号“常规 ”字；图、表内的字体及字号不作要求；全部使用中文标点符号；所有字体均不得出现加粗、加色、倾斜、下划线等标记；</w:t>
            </w:r>
          </w:p>
          <w:p w14:paraId="3DE83FEA">
            <w:pPr>
              <w:wordWrap w:val="0"/>
              <w:spacing w:line="380" w:lineRule="exact"/>
              <w:ind w:left="99" w:leftChars="43" w:hanging="4"/>
              <w:jc w:val="both"/>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4.排版要求：页边距要求上边距 2.5 厘米，其余均为 2 厘米；不得设置目录；正文行间距为固定值 30 磅；文字内容（含正文标题、正文及表格标题）统一设为左对齐；首行缩进 2 字符，不得有空格；段落前后不设置空行；不得设置页眉、页脚和页码；图、表部分对齐形式统一设为居中对齐；</w:t>
            </w:r>
          </w:p>
          <w:p w14:paraId="2CF2682A">
            <w:pPr>
              <w:wordWrap w:val="0"/>
              <w:spacing w:line="380" w:lineRule="exact"/>
              <w:ind w:left="99" w:leftChars="43" w:hanging="4" w:firstLineChars="0"/>
              <w:jc w:val="both"/>
              <w:rPr>
                <w:rFonts w:hint="eastAsia" w:ascii="宋体" w:hAnsi="宋体" w:eastAsia="宋体" w:cs="宋体"/>
                <w:bCs/>
                <w:color w:val="auto"/>
                <w:sz w:val="21"/>
                <w:szCs w:val="21"/>
                <w:highlight w:val="none"/>
                <w:lang w:val="zh-CN" w:eastAsia="zh-CN" w:bidi="ar-SA"/>
              </w:rPr>
            </w:pPr>
            <w:r>
              <w:rPr>
                <w:rFonts w:hint="eastAsia" w:ascii="宋体" w:hAnsi="宋体" w:eastAsia="宋体" w:cs="宋体"/>
                <w:bCs/>
                <w:color w:val="auto"/>
                <w:sz w:val="21"/>
                <w:szCs w:val="21"/>
                <w:highlight w:val="none"/>
                <w:lang w:val="zh-CN" w:eastAsia="zh-CN"/>
              </w:rPr>
              <w:t>5.其它：除满足上述各项要求外，构成响应文件的“技术暗标 ”的正文中均不得出现供应商的名称和其它可识别供应商身份的字符、徽标、人员名称以及其他可能被辨别出供应商身份的任何标记。</w:t>
            </w:r>
          </w:p>
        </w:tc>
      </w:tr>
      <w:tr w14:paraId="673E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000" w:type="pct"/>
            <w:gridSpan w:val="3"/>
            <w:vAlign w:val="center"/>
          </w:tcPr>
          <w:p w14:paraId="5CC80DEE">
            <w:pPr>
              <w:wordWrap w:val="0"/>
              <w:spacing w:line="380" w:lineRule="exact"/>
              <w:jc w:val="center"/>
              <w:rPr>
                <w:b/>
                <w:bCs/>
                <w:color w:val="auto"/>
                <w:sz w:val="21"/>
                <w:szCs w:val="21"/>
                <w:highlight w:val="none"/>
                <w:lang w:val="zh-CN" w:eastAsia="zh-CN"/>
              </w:rPr>
            </w:pPr>
            <w:r>
              <w:rPr>
                <w:rFonts w:hint="eastAsia"/>
                <w:b/>
                <w:bCs/>
                <w:color w:val="auto"/>
                <w:sz w:val="21"/>
                <w:szCs w:val="21"/>
                <w:highlight w:val="none"/>
                <w:lang w:eastAsia="zh-CN"/>
              </w:rPr>
              <w:t>磋商</w:t>
            </w:r>
            <w:r>
              <w:rPr>
                <w:rFonts w:hint="eastAsia"/>
                <w:b/>
                <w:bCs/>
                <w:color w:val="auto"/>
                <w:sz w:val="21"/>
                <w:szCs w:val="21"/>
                <w:highlight w:val="none"/>
                <w:lang w:val="zh-CN" w:eastAsia="zh-CN"/>
              </w:rPr>
              <w:t>公告与</w:t>
            </w:r>
            <w:r>
              <w:rPr>
                <w:rFonts w:hint="eastAsia"/>
                <w:b/>
                <w:bCs/>
                <w:color w:val="auto"/>
                <w:sz w:val="21"/>
                <w:szCs w:val="21"/>
                <w:highlight w:val="none"/>
                <w:lang w:eastAsia="zh-CN"/>
              </w:rPr>
              <w:t>磋商</w:t>
            </w:r>
            <w:r>
              <w:rPr>
                <w:rFonts w:hint="eastAsia"/>
                <w:b/>
                <w:bCs/>
                <w:color w:val="auto"/>
                <w:sz w:val="21"/>
                <w:szCs w:val="21"/>
                <w:highlight w:val="none"/>
                <w:lang w:val="zh-CN" w:eastAsia="zh-CN"/>
              </w:rPr>
              <w:t>文件内容不一致时，以</w:t>
            </w:r>
            <w:r>
              <w:rPr>
                <w:rFonts w:hint="eastAsia"/>
                <w:b/>
                <w:bCs/>
                <w:color w:val="auto"/>
                <w:sz w:val="21"/>
                <w:szCs w:val="21"/>
                <w:highlight w:val="none"/>
                <w:lang w:eastAsia="zh-CN"/>
              </w:rPr>
              <w:t>磋商</w:t>
            </w:r>
            <w:r>
              <w:rPr>
                <w:rFonts w:hint="eastAsia"/>
                <w:b/>
                <w:bCs/>
                <w:color w:val="auto"/>
                <w:sz w:val="21"/>
                <w:szCs w:val="21"/>
                <w:highlight w:val="none"/>
                <w:lang w:val="zh-CN" w:eastAsia="zh-CN"/>
              </w:rPr>
              <w:t>文件内容为准。</w:t>
            </w:r>
          </w:p>
        </w:tc>
      </w:tr>
    </w:tbl>
    <w:p w14:paraId="78F12511">
      <w:pPr>
        <w:rPr>
          <w:rFonts w:asciiTheme="minorEastAsia" w:hAnsiTheme="minorEastAsia" w:eastAsiaTheme="minorEastAsia" w:cstheme="minorEastAsia"/>
          <w:b/>
          <w:bCs/>
          <w:color w:val="auto"/>
          <w:sz w:val="21"/>
          <w:szCs w:val="21"/>
          <w:highlight w:val="none"/>
          <w:lang w:eastAsia="zh-CN"/>
        </w:rPr>
      </w:pPr>
    </w:p>
    <w:p w14:paraId="406E04F4">
      <w:pPr>
        <w:rPr>
          <w:rFonts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br w:type="page"/>
      </w:r>
    </w:p>
    <w:p w14:paraId="270D8821">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  总则</w:t>
      </w:r>
    </w:p>
    <w:p w14:paraId="25EF4A0A">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48" w:name="_bookmark23"/>
      <w:bookmarkEnd w:id="48"/>
      <w:r>
        <w:rPr>
          <w:rFonts w:hint="eastAsia" w:asciiTheme="minorEastAsia" w:hAnsiTheme="minorEastAsia" w:eastAsiaTheme="minorEastAsia" w:cstheme="minorEastAsia"/>
          <w:b/>
          <w:bCs/>
          <w:color w:val="auto"/>
          <w:sz w:val="21"/>
          <w:szCs w:val="21"/>
          <w:highlight w:val="none"/>
          <w:lang w:eastAsia="zh-CN"/>
        </w:rPr>
        <w:t>1.1 采购项目概况</w:t>
      </w:r>
    </w:p>
    <w:p w14:paraId="1680CB38">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1.1.1 根</w:t>
      </w:r>
      <w:r>
        <w:rPr>
          <w:rFonts w:hint="eastAsia" w:asciiTheme="minorEastAsia" w:hAnsiTheme="minorEastAsia" w:eastAsiaTheme="minorEastAsia" w:cstheme="minorEastAsia"/>
          <w:color w:val="auto"/>
          <w:spacing w:val="-10"/>
          <w:highlight w:val="none"/>
          <w:lang w:eastAsia="zh-CN"/>
        </w:rPr>
        <w:t>据</w:t>
      </w:r>
      <w:r>
        <w:rPr>
          <w:rFonts w:hint="eastAsia" w:asciiTheme="minorEastAsia" w:hAnsiTheme="minorEastAsia" w:eastAsiaTheme="minorEastAsia" w:cstheme="minorEastAsia"/>
          <w:color w:val="auto"/>
          <w:spacing w:val="-10"/>
          <w:highlight w:val="none"/>
          <w:lang w:val="zh-CN" w:eastAsia="zh-CN"/>
        </w:rPr>
        <w:t>《中华人民共和国政府采购法》、《中华人民共和国政府采购法实施条例》、《政府采购竞争性磋商采购方式管理暂行办法》</w:t>
      </w:r>
      <w:r>
        <w:rPr>
          <w:rFonts w:hint="eastAsia" w:asciiTheme="minorEastAsia" w:hAnsiTheme="minorEastAsia" w:eastAsiaTheme="minorEastAsia" w:cstheme="minorEastAsia"/>
          <w:color w:val="auto"/>
          <w:spacing w:val="-3"/>
          <w:highlight w:val="none"/>
          <w:lang w:eastAsia="zh-CN"/>
        </w:rPr>
        <w:t>等</w:t>
      </w:r>
      <w:r>
        <w:rPr>
          <w:rFonts w:hint="eastAsia" w:asciiTheme="minorEastAsia" w:hAnsiTheme="minorEastAsia" w:eastAsiaTheme="minorEastAsia" w:cstheme="minorEastAsia"/>
          <w:color w:val="auto"/>
          <w:highlight w:val="none"/>
          <w:lang w:eastAsia="zh-CN"/>
        </w:rPr>
        <w:t>有关法律、法规和规章的规定，本采购项目已具备磋商条件，现对货物进行磋商。</w:t>
      </w:r>
    </w:p>
    <w:p w14:paraId="684055DD">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1.1.2 采购人：见供应商须知前附表。</w:t>
      </w:r>
    </w:p>
    <w:p w14:paraId="4A0DD959">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1.1.3 采购代理机构：见供应商须知前附表。</w:t>
      </w:r>
    </w:p>
    <w:p w14:paraId="0C81E113">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1.1.4 采购项目名称：见供应商须知前附表。</w:t>
      </w:r>
    </w:p>
    <w:p w14:paraId="3A066F8D">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1.1.5 项目地点：见供应商须知前附表。</w:t>
      </w:r>
    </w:p>
    <w:p w14:paraId="26B43852">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1.1.6 预算金额：见供应商须知前附表。</w:t>
      </w:r>
    </w:p>
    <w:p w14:paraId="25FA5E0D">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49" w:name="_bookmark24"/>
      <w:bookmarkEnd w:id="49"/>
      <w:r>
        <w:rPr>
          <w:rFonts w:hint="eastAsia" w:asciiTheme="minorEastAsia" w:hAnsiTheme="minorEastAsia" w:eastAsiaTheme="minorEastAsia" w:cstheme="minorEastAsia"/>
          <w:b/>
          <w:bCs/>
          <w:color w:val="auto"/>
          <w:sz w:val="21"/>
          <w:szCs w:val="21"/>
          <w:highlight w:val="none"/>
          <w:lang w:eastAsia="zh-CN"/>
        </w:rPr>
        <w:t>1.2 采购项目的资金来源和落实情况</w:t>
      </w:r>
    </w:p>
    <w:p w14:paraId="4313428B">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1.2.1 资金来源及比例：见供应商须知前附表。</w:t>
      </w:r>
    </w:p>
    <w:p w14:paraId="09382F9F">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1.2.2 资金落实情况：见供应商须知前附表。</w:t>
      </w:r>
    </w:p>
    <w:p w14:paraId="2526549C">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50" w:name="_bookmark25"/>
      <w:bookmarkEnd w:id="50"/>
      <w:r>
        <w:rPr>
          <w:rFonts w:hint="eastAsia" w:asciiTheme="minorEastAsia" w:hAnsiTheme="minorEastAsia" w:eastAsiaTheme="minorEastAsia" w:cstheme="minorEastAsia"/>
          <w:b/>
          <w:bCs/>
          <w:color w:val="auto"/>
          <w:sz w:val="21"/>
          <w:szCs w:val="21"/>
          <w:highlight w:val="none"/>
          <w:lang w:eastAsia="zh-CN"/>
        </w:rPr>
        <w:t>1.3 采购需求、合同履行期限和质量标准</w:t>
      </w:r>
    </w:p>
    <w:p w14:paraId="23B4337A">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1.3.1 采购需求：见供应商须知前附表。</w:t>
      </w:r>
    </w:p>
    <w:p w14:paraId="4516EA9C">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1.3.2 合同履行期限：见供应商须知前附表。</w:t>
      </w:r>
    </w:p>
    <w:p w14:paraId="5201D17B">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1.3.3 质量标准：见供应商须知前附表。</w:t>
      </w:r>
    </w:p>
    <w:p w14:paraId="7773590A">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51" w:name="_bookmark26"/>
      <w:bookmarkEnd w:id="51"/>
      <w:r>
        <w:rPr>
          <w:rFonts w:hint="eastAsia" w:asciiTheme="minorEastAsia" w:hAnsiTheme="minorEastAsia" w:eastAsiaTheme="minorEastAsia" w:cstheme="minorEastAsia"/>
          <w:b/>
          <w:bCs/>
          <w:color w:val="auto"/>
          <w:sz w:val="21"/>
          <w:szCs w:val="21"/>
          <w:highlight w:val="none"/>
          <w:lang w:eastAsia="zh-CN"/>
        </w:rPr>
        <w:t>1.4 供应商资格要求</w:t>
      </w:r>
    </w:p>
    <w:p w14:paraId="37306CB7">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1.4.1 供应商应具备承担本采购项目资质条件、能力和信誉：</w:t>
      </w:r>
    </w:p>
    <w:p w14:paraId="77199A98">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（1）财务要求：见供应商须知前附表；</w:t>
      </w:r>
    </w:p>
    <w:p w14:paraId="590AE818">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（2）信誉要求：见供应商须知前附表；</w:t>
      </w:r>
    </w:p>
    <w:p w14:paraId="07FE402B">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（3）其他要求：见供应商须知前附表。需要提交的相关证明材料见本章第</w:t>
      </w:r>
      <w:r>
        <w:rPr>
          <w:rFonts w:hint="eastAsia" w:asciiTheme="minorEastAsia" w:hAnsiTheme="minorEastAsia" w:eastAsiaTheme="minorEastAsia" w:cstheme="minorEastAsia"/>
          <w:color w:val="auto"/>
          <w:spacing w:val="-55"/>
          <w:highlight w:val="none"/>
          <w:lang w:eastAsia="zh-CN"/>
        </w:rPr>
        <w:t xml:space="preserve"> </w:t>
      </w:r>
      <w:r>
        <w:rPr>
          <w:rFonts w:hint="eastAsia" w:asciiTheme="minorEastAsia" w:hAnsiTheme="minorEastAsia" w:eastAsiaTheme="minorEastAsia" w:cstheme="minorEastAsia"/>
          <w:color w:val="auto"/>
          <w:highlight w:val="none"/>
          <w:lang w:eastAsia="zh-CN"/>
        </w:rPr>
        <w:t>3.5 款的规定。</w:t>
      </w:r>
    </w:p>
    <w:p w14:paraId="1692964F">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1.4.2 供应商须知前附表规定接受联合体参与竞争性磋商采购活动的，联合体除应符合本章第1.4.1项和供应商须知前附表的要求外，还应遵守以下规定：</w:t>
      </w:r>
    </w:p>
    <w:p w14:paraId="646CCA29">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（1）联合体各方应按磋商文件提供的格式签订联合体协议书，明确联合体牵头人和各方权 利义务，并承诺就中标项目向采购人承担连带责任；</w:t>
      </w:r>
    </w:p>
    <w:p w14:paraId="48711073">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（2）由同一专业的单位组成的联合体，按照资质等级较低的单位确定资质等级；</w:t>
      </w:r>
    </w:p>
    <w:p w14:paraId="3E5AE142">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（3）联合体各方不得再以自己名义单独或参加其他联合体在本采购项目中参与竞争性磋商采购活动，否则各相关竞争性磋商采购活动均无效。</w:t>
      </w:r>
    </w:p>
    <w:p w14:paraId="0ADBB92D">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1.4.3</w:t>
      </w:r>
      <w:r>
        <w:rPr>
          <w:rFonts w:hint="eastAsia" w:asciiTheme="minorEastAsia" w:hAnsiTheme="minorEastAsia" w:eastAsiaTheme="minorEastAsia" w:cstheme="minorEastAsia"/>
          <w:color w:val="auto"/>
          <w:spacing w:val="51"/>
          <w:highlight w:val="none"/>
          <w:lang w:eastAsia="zh-CN"/>
        </w:rPr>
        <w:t xml:space="preserve"> </w:t>
      </w:r>
      <w:r>
        <w:rPr>
          <w:rFonts w:hint="eastAsia" w:asciiTheme="minorEastAsia" w:hAnsiTheme="minorEastAsia" w:eastAsiaTheme="minorEastAsia" w:cstheme="minorEastAsia"/>
          <w:color w:val="auto"/>
          <w:highlight w:val="none"/>
          <w:lang w:eastAsia="zh-CN"/>
        </w:rPr>
        <w:t>供应商不得存在下列情形之一：</w:t>
      </w:r>
    </w:p>
    <w:p w14:paraId="734F419B">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（1）为采购人不具有独立法人资格的附属机构（单位）；</w:t>
      </w:r>
    </w:p>
    <w:p w14:paraId="480472E1">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（2）与采购人存在利害关系且可能影响招标公正性；</w:t>
      </w:r>
    </w:p>
    <w:p w14:paraId="0320DF6F">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（3）与本采购项目的其他供应商为同一个单位负责人；</w:t>
      </w:r>
    </w:p>
    <w:p w14:paraId="3CAC6EB6">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（4）与本采购项目的其他供应商存在控股、管理关系；</w:t>
      </w:r>
    </w:p>
    <w:p w14:paraId="429A175A">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（5）为本采购项目的采购代理机构；</w:t>
      </w:r>
    </w:p>
    <w:p w14:paraId="732E2C76">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（6）与本采购项目的采购代理机构同为一个法定代表人；</w:t>
      </w:r>
    </w:p>
    <w:p w14:paraId="24FCA22C">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（7）与本采购项目的采购代理机构存在控股或参股关系；</w:t>
      </w:r>
    </w:p>
    <w:p w14:paraId="67730000">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（8）被依法暂停或者取消投标资格；</w:t>
      </w:r>
    </w:p>
    <w:p w14:paraId="56AE7C9A">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（9）被责令停产停业、暂扣或者吊销许可证、暂扣或者吊销执照；</w:t>
      </w:r>
    </w:p>
    <w:p w14:paraId="6E88C8FA">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（10）进入清算程序，或被宣告破产，或其他丧失履约能力的情形；</w:t>
      </w:r>
    </w:p>
    <w:p w14:paraId="03D7A258">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（11）在最近三年内发生重大项目质量问题（以相关行业主管部门的行政处罚决定或司法机关出具的有关法律文书为准）；</w:t>
      </w:r>
    </w:p>
    <w:p w14:paraId="78BD08B4">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（12）法律法规或供应商须知前附表规定的其他情形。</w:t>
      </w:r>
    </w:p>
    <w:p w14:paraId="43049189">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52" w:name="_bookmark27"/>
      <w:bookmarkEnd w:id="52"/>
      <w:r>
        <w:rPr>
          <w:rFonts w:hint="eastAsia" w:asciiTheme="minorEastAsia" w:hAnsiTheme="minorEastAsia" w:eastAsiaTheme="minorEastAsia" w:cstheme="minorEastAsia"/>
          <w:b/>
          <w:bCs/>
          <w:color w:val="auto"/>
          <w:sz w:val="21"/>
          <w:szCs w:val="21"/>
          <w:highlight w:val="none"/>
          <w:lang w:eastAsia="zh-CN"/>
        </w:rPr>
        <w:t>1.5 费用承担</w:t>
      </w:r>
    </w:p>
    <w:p w14:paraId="365AFC21">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供应商准备和参加竞争性磋商采购活动发生的费用自理。</w:t>
      </w:r>
    </w:p>
    <w:p w14:paraId="55FBE146">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53" w:name="_bookmark28"/>
      <w:bookmarkEnd w:id="53"/>
      <w:r>
        <w:rPr>
          <w:rFonts w:hint="eastAsia" w:asciiTheme="minorEastAsia" w:hAnsiTheme="minorEastAsia" w:eastAsiaTheme="minorEastAsia" w:cstheme="minorEastAsia"/>
          <w:b/>
          <w:bCs/>
          <w:color w:val="auto"/>
          <w:sz w:val="21"/>
          <w:szCs w:val="21"/>
          <w:highlight w:val="none"/>
          <w:lang w:eastAsia="zh-CN"/>
        </w:rPr>
        <w:t>1.6 保密</w:t>
      </w:r>
    </w:p>
    <w:p w14:paraId="352AB954">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参与竞争性磋商采购活动的各方应对磋商文件和响应文件中的商业和技术等秘密保密，否则应承担相应的法律责任。</w:t>
      </w:r>
    </w:p>
    <w:p w14:paraId="7354DD2F">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54" w:name="_bookmark29"/>
      <w:bookmarkEnd w:id="54"/>
      <w:r>
        <w:rPr>
          <w:rFonts w:hint="eastAsia" w:asciiTheme="minorEastAsia" w:hAnsiTheme="minorEastAsia" w:eastAsiaTheme="minorEastAsia" w:cstheme="minorEastAsia"/>
          <w:b/>
          <w:bCs/>
          <w:color w:val="auto"/>
          <w:sz w:val="21"/>
          <w:szCs w:val="21"/>
          <w:highlight w:val="none"/>
          <w:lang w:eastAsia="zh-CN"/>
        </w:rPr>
        <w:t>1.7 语言文字</w:t>
      </w:r>
    </w:p>
    <w:p w14:paraId="1CF35C0E">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磋商文件、响应文件使用的语言文字为中文。专用术语使用外文的，应附有中文注释。</w:t>
      </w:r>
    </w:p>
    <w:p w14:paraId="72C43EB5">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55" w:name="_bookmark30"/>
      <w:bookmarkEnd w:id="55"/>
      <w:r>
        <w:rPr>
          <w:rFonts w:hint="eastAsia" w:asciiTheme="minorEastAsia" w:hAnsiTheme="minorEastAsia" w:eastAsiaTheme="minorEastAsia" w:cstheme="minorEastAsia"/>
          <w:b/>
          <w:bCs/>
          <w:color w:val="auto"/>
          <w:sz w:val="21"/>
          <w:szCs w:val="21"/>
          <w:highlight w:val="none"/>
          <w:lang w:eastAsia="zh-CN"/>
        </w:rPr>
        <w:t>1.8 计量单位</w:t>
      </w:r>
    </w:p>
    <w:p w14:paraId="100696DC">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所有计量均采用中华人民共和国法定计量单位。</w:t>
      </w:r>
    </w:p>
    <w:p w14:paraId="250A4F98">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56" w:name="_bookmark31"/>
      <w:bookmarkEnd w:id="56"/>
      <w:r>
        <w:rPr>
          <w:rFonts w:hint="eastAsia" w:asciiTheme="minorEastAsia" w:hAnsiTheme="minorEastAsia" w:eastAsiaTheme="minorEastAsia" w:cstheme="minorEastAsia"/>
          <w:b/>
          <w:bCs/>
          <w:color w:val="auto"/>
          <w:sz w:val="21"/>
          <w:szCs w:val="21"/>
          <w:highlight w:val="none"/>
          <w:lang w:eastAsia="zh-CN"/>
        </w:rPr>
        <w:t>1.9 踏勘现场</w:t>
      </w:r>
    </w:p>
    <w:p w14:paraId="58516B2D">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1.9.1 </w:t>
      </w:r>
      <w:r>
        <w:rPr>
          <w:rFonts w:hint="eastAsia" w:asciiTheme="minorEastAsia" w:hAnsiTheme="minorEastAsia" w:eastAsiaTheme="minorEastAsia" w:cstheme="minorEastAsia"/>
          <w:color w:val="auto"/>
          <w:spacing w:val="-4"/>
          <w:highlight w:val="none"/>
          <w:lang w:eastAsia="zh-CN"/>
        </w:rPr>
        <w:t xml:space="preserve">供应商须知前附表规定组织踏勘现场的，采购人按供应商须知前附表规定的时间、地 </w:t>
      </w:r>
      <w:r>
        <w:rPr>
          <w:rFonts w:hint="eastAsia" w:asciiTheme="minorEastAsia" w:hAnsiTheme="minorEastAsia" w:eastAsiaTheme="minorEastAsia" w:cstheme="minorEastAsia"/>
          <w:color w:val="auto"/>
          <w:highlight w:val="none"/>
          <w:lang w:eastAsia="zh-CN"/>
        </w:rPr>
        <w:t>点组</w:t>
      </w:r>
      <w:r>
        <w:rPr>
          <w:rFonts w:hint="eastAsia" w:asciiTheme="minorEastAsia" w:hAnsiTheme="minorEastAsia" w:eastAsiaTheme="minorEastAsia" w:cstheme="minorEastAsia"/>
          <w:color w:val="auto"/>
          <w:spacing w:val="-3"/>
          <w:highlight w:val="none"/>
          <w:lang w:eastAsia="zh-CN"/>
        </w:rPr>
        <w:t>织</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spacing w:val="-3"/>
          <w:highlight w:val="none"/>
          <w:lang w:eastAsia="zh-CN"/>
        </w:rPr>
        <w:t>踏</w:t>
      </w:r>
      <w:r>
        <w:rPr>
          <w:rFonts w:hint="eastAsia" w:asciiTheme="minorEastAsia" w:hAnsiTheme="minorEastAsia" w:eastAsiaTheme="minorEastAsia" w:cstheme="minorEastAsia"/>
          <w:color w:val="auto"/>
          <w:highlight w:val="none"/>
          <w:lang w:eastAsia="zh-CN"/>
        </w:rPr>
        <w:t>勘</w:t>
      </w:r>
      <w:r>
        <w:rPr>
          <w:rFonts w:hint="eastAsia" w:asciiTheme="minorEastAsia" w:hAnsiTheme="minorEastAsia" w:eastAsiaTheme="minorEastAsia" w:cstheme="minorEastAsia"/>
          <w:color w:val="auto"/>
          <w:spacing w:val="-3"/>
          <w:highlight w:val="none"/>
          <w:lang w:eastAsia="zh-CN"/>
        </w:rPr>
        <w:t>项</w:t>
      </w:r>
      <w:r>
        <w:rPr>
          <w:rFonts w:hint="eastAsia" w:asciiTheme="minorEastAsia" w:hAnsiTheme="minorEastAsia" w:eastAsiaTheme="minorEastAsia" w:cstheme="minorEastAsia"/>
          <w:color w:val="auto"/>
          <w:highlight w:val="none"/>
          <w:lang w:eastAsia="zh-CN"/>
        </w:rPr>
        <w:t>目</w:t>
      </w:r>
      <w:r>
        <w:rPr>
          <w:rFonts w:hint="eastAsia" w:asciiTheme="minorEastAsia" w:hAnsiTheme="minorEastAsia" w:eastAsiaTheme="minorEastAsia" w:cstheme="minorEastAsia"/>
          <w:color w:val="auto"/>
          <w:spacing w:val="-3"/>
          <w:highlight w:val="none"/>
          <w:lang w:eastAsia="zh-CN"/>
        </w:rPr>
        <w:t>现</w:t>
      </w:r>
      <w:r>
        <w:rPr>
          <w:rFonts w:hint="eastAsia" w:asciiTheme="minorEastAsia" w:hAnsiTheme="minorEastAsia" w:eastAsiaTheme="minorEastAsia" w:cstheme="minorEastAsia"/>
          <w:color w:val="auto"/>
          <w:highlight w:val="none"/>
          <w:lang w:eastAsia="zh-CN"/>
        </w:rPr>
        <w:t>场</w:t>
      </w:r>
      <w:r>
        <w:rPr>
          <w:rFonts w:hint="eastAsia" w:asciiTheme="minorEastAsia" w:hAnsiTheme="minorEastAsia" w:eastAsiaTheme="minorEastAsia" w:cstheme="minorEastAsia"/>
          <w:color w:val="auto"/>
          <w:spacing w:val="-92"/>
          <w:highlight w:val="none"/>
          <w:lang w:eastAsia="zh-CN"/>
        </w:rPr>
        <w:t>。</w:t>
      </w:r>
      <w:r>
        <w:rPr>
          <w:rFonts w:hint="eastAsia" w:asciiTheme="minorEastAsia" w:hAnsiTheme="minorEastAsia" w:eastAsiaTheme="minorEastAsia" w:cstheme="minorEastAsia"/>
          <w:color w:val="auto"/>
          <w:highlight w:val="none"/>
          <w:lang w:eastAsia="zh-CN"/>
        </w:rPr>
        <w:t>部</w:t>
      </w:r>
      <w:r>
        <w:rPr>
          <w:rFonts w:hint="eastAsia" w:asciiTheme="minorEastAsia" w:hAnsiTheme="minorEastAsia" w:eastAsiaTheme="minorEastAsia" w:cstheme="minorEastAsia"/>
          <w:color w:val="auto"/>
          <w:spacing w:val="-3"/>
          <w:highlight w:val="none"/>
          <w:lang w:eastAsia="zh-CN"/>
        </w:rPr>
        <w:t>分</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spacing w:val="-3"/>
          <w:highlight w:val="none"/>
          <w:lang w:eastAsia="zh-CN"/>
        </w:rPr>
        <w:t>未</w:t>
      </w:r>
      <w:r>
        <w:rPr>
          <w:rFonts w:hint="eastAsia" w:asciiTheme="minorEastAsia" w:hAnsiTheme="minorEastAsia" w:eastAsiaTheme="minorEastAsia" w:cstheme="minorEastAsia"/>
          <w:color w:val="auto"/>
          <w:highlight w:val="none"/>
          <w:lang w:eastAsia="zh-CN"/>
        </w:rPr>
        <w:t>按</w:t>
      </w:r>
      <w:r>
        <w:rPr>
          <w:rFonts w:hint="eastAsia" w:asciiTheme="minorEastAsia" w:hAnsiTheme="minorEastAsia" w:eastAsiaTheme="minorEastAsia" w:cstheme="minorEastAsia"/>
          <w:color w:val="auto"/>
          <w:spacing w:val="-3"/>
          <w:highlight w:val="none"/>
          <w:lang w:eastAsia="zh-CN"/>
        </w:rPr>
        <w:t>时</w:t>
      </w:r>
      <w:r>
        <w:rPr>
          <w:rFonts w:hint="eastAsia" w:asciiTheme="minorEastAsia" w:hAnsiTheme="minorEastAsia" w:eastAsiaTheme="minorEastAsia" w:cstheme="minorEastAsia"/>
          <w:color w:val="auto"/>
          <w:highlight w:val="none"/>
          <w:lang w:eastAsia="zh-CN"/>
        </w:rPr>
        <w:t>参</w:t>
      </w:r>
      <w:r>
        <w:rPr>
          <w:rFonts w:hint="eastAsia" w:asciiTheme="minorEastAsia" w:hAnsiTheme="minorEastAsia" w:eastAsiaTheme="minorEastAsia" w:cstheme="minorEastAsia"/>
          <w:color w:val="auto"/>
          <w:spacing w:val="-3"/>
          <w:highlight w:val="none"/>
          <w:lang w:eastAsia="zh-CN"/>
        </w:rPr>
        <w:t>加</w:t>
      </w:r>
      <w:r>
        <w:rPr>
          <w:rFonts w:hint="eastAsia" w:asciiTheme="minorEastAsia" w:hAnsiTheme="minorEastAsia" w:eastAsiaTheme="minorEastAsia" w:cstheme="minorEastAsia"/>
          <w:color w:val="auto"/>
          <w:highlight w:val="none"/>
          <w:lang w:eastAsia="zh-CN"/>
        </w:rPr>
        <w:t>踏勘</w:t>
      </w:r>
      <w:r>
        <w:rPr>
          <w:rFonts w:hint="eastAsia" w:asciiTheme="minorEastAsia" w:hAnsiTheme="minorEastAsia" w:eastAsiaTheme="minorEastAsia" w:cstheme="minorEastAsia"/>
          <w:color w:val="auto"/>
          <w:spacing w:val="-3"/>
          <w:highlight w:val="none"/>
          <w:lang w:eastAsia="zh-CN"/>
        </w:rPr>
        <w:t>现</w:t>
      </w:r>
      <w:r>
        <w:rPr>
          <w:rFonts w:hint="eastAsia" w:asciiTheme="minorEastAsia" w:hAnsiTheme="minorEastAsia" w:eastAsiaTheme="minorEastAsia" w:cstheme="minorEastAsia"/>
          <w:color w:val="auto"/>
          <w:highlight w:val="none"/>
          <w:lang w:eastAsia="zh-CN"/>
        </w:rPr>
        <w:t>场的</w:t>
      </w:r>
      <w:r>
        <w:rPr>
          <w:rFonts w:hint="eastAsia" w:asciiTheme="minorEastAsia" w:hAnsiTheme="minorEastAsia" w:eastAsiaTheme="minorEastAsia" w:cstheme="minorEastAsia"/>
          <w:color w:val="auto"/>
          <w:spacing w:val="-94"/>
          <w:highlight w:val="none"/>
          <w:lang w:eastAsia="zh-CN"/>
        </w:rPr>
        <w:t>，</w:t>
      </w:r>
      <w:r>
        <w:rPr>
          <w:rFonts w:hint="eastAsia" w:asciiTheme="minorEastAsia" w:hAnsiTheme="minorEastAsia" w:eastAsiaTheme="minorEastAsia" w:cstheme="minorEastAsia"/>
          <w:color w:val="auto"/>
          <w:highlight w:val="none"/>
          <w:lang w:eastAsia="zh-CN"/>
        </w:rPr>
        <w:t>不</w:t>
      </w:r>
      <w:r>
        <w:rPr>
          <w:rFonts w:hint="eastAsia" w:asciiTheme="minorEastAsia" w:hAnsiTheme="minorEastAsia" w:eastAsiaTheme="minorEastAsia" w:cstheme="minorEastAsia"/>
          <w:color w:val="auto"/>
          <w:spacing w:val="-3"/>
          <w:highlight w:val="none"/>
          <w:lang w:eastAsia="zh-CN"/>
        </w:rPr>
        <w:t>影</w:t>
      </w:r>
      <w:r>
        <w:rPr>
          <w:rFonts w:hint="eastAsia" w:asciiTheme="minorEastAsia" w:hAnsiTheme="minorEastAsia" w:eastAsiaTheme="minorEastAsia" w:cstheme="minorEastAsia"/>
          <w:color w:val="auto"/>
          <w:highlight w:val="none"/>
          <w:lang w:eastAsia="zh-CN"/>
        </w:rPr>
        <w:t>响</w:t>
      </w:r>
      <w:r>
        <w:rPr>
          <w:rFonts w:hint="eastAsia" w:asciiTheme="minorEastAsia" w:hAnsiTheme="minorEastAsia" w:eastAsiaTheme="minorEastAsia" w:cstheme="minorEastAsia"/>
          <w:color w:val="auto"/>
          <w:spacing w:val="-3"/>
          <w:highlight w:val="none"/>
          <w:lang w:eastAsia="zh-CN"/>
        </w:rPr>
        <w:t>踏</w:t>
      </w:r>
      <w:r>
        <w:rPr>
          <w:rFonts w:hint="eastAsia" w:asciiTheme="minorEastAsia" w:hAnsiTheme="minorEastAsia" w:eastAsiaTheme="minorEastAsia" w:cstheme="minorEastAsia"/>
          <w:color w:val="auto"/>
          <w:highlight w:val="none"/>
          <w:lang w:eastAsia="zh-CN"/>
        </w:rPr>
        <w:t>勘</w:t>
      </w:r>
      <w:r>
        <w:rPr>
          <w:rFonts w:hint="eastAsia" w:asciiTheme="minorEastAsia" w:hAnsiTheme="minorEastAsia" w:eastAsiaTheme="minorEastAsia" w:cstheme="minorEastAsia"/>
          <w:color w:val="auto"/>
          <w:spacing w:val="-3"/>
          <w:highlight w:val="none"/>
          <w:lang w:eastAsia="zh-CN"/>
        </w:rPr>
        <w:t>现</w:t>
      </w:r>
      <w:r>
        <w:rPr>
          <w:rFonts w:hint="eastAsia" w:asciiTheme="minorEastAsia" w:hAnsiTheme="minorEastAsia" w:eastAsiaTheme="minorEastAsia" w:cstheme="minorEastAsia"/>
          <w:color w:val="auto"/>
          <w:highlight w:val="none"/>
          <w:lang w:eastAsia="zh-CN"/>
        </w:rPr>
        <w:t>场的</w:t>
      </w:r>
      <w:r>
        <w:rPr>
          <w:rFonts w:hint="eastAsia" w:asciiTheme="minorEastAsia" w:hAnsiTheme="minorEastAsia" w:eastAsiaTheme="minorEastAsia" w:cstheme="minorEastAsia"/>
          <w:color w:val="auto"/>
          <w:spacing w:val="-3"/>
          <w:highlight w:val="none"/>
          <w:lang w:eastAsia="zh-CN"/>
        </w:rPr>
        <w:t>正常进行</w:t>
      </w:r>
      <w:r>
        <w:rPr>
          <w:rFonts w:hint="eastAsia" w:asciiTheme="minorEastAsia" w:hAnsiTheme="minorEastAsia" w:eastAsiaTheme="minorEastAsia" w:cstheme="minorEastAsia"/>
          <w:color w:val="auto"/>
          <w:highlight w:val="none"/>
          <w:lang w:eastAsia="zh-CN"/>
        </w:rPr>
        <w:t>。</w:t>
      </w:r>
    </w:p>
    <w:p w14:paraId="2B067A1B">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1.9.2 供应商踏勘现场发生的费用自理。</w:t>
      </w:r>
    </w:p>
    <w:p w14:paraId="6849A914">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1.9.3 除采购人的原因外，供应商自行负责在踏勘现场中所发生的人员伤亡和财产损失。</w:t>
      </w:r>
    </w:p>
    <w:p w14:paraId="76C257ED">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1.9.4 采购人在踏勘现场中介绍的工程场地和相关的周边环境情况，供供应商在编制响应文 件时参考，采购人不对供应商据此作出的判断和决策负责。</w:t>
      </w:r>
    </w:p>
    <w:p w14:paraId="113E87DA">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57" w:name="_bookmark32"/>
      <w:bookmarkEnd w:id="57"/>
      <w:r>
        <w:rPr>
          <w:rFonts w:hint="eastAsia" w:asciiTheme="minorEastAsia" w:hAnsiTheme="minorEastAsia" w:eastAsiaTheme="minorEastAsia" w:cstheme="minorEastAsia"/>
          <w:b/>
          <w:bCs/>
          <w:color w:val="auto"/>
          <w:sz w:val="21"/>
          <w:szCs w:val="21"/>
          <w:highlight w:val="none"/>
          <w:lang w:eastAsia="zh-CN"/>
        </w:rPr>
        <w:t>1.10 磋商预备会</w:t>
      </w:r>
    </w:p>
    <w:p w14:paraId="60B350FB">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1.10.1 供应商须知前附表规定召开磋商预备会的，采购人按供应商须知前附表规定的时间 和地点召开磋商预备会，澄清供应商提出的问题。</w:t>
      </w:r>
    </w:p>
    <w:p w14:paraId="68707485">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1.10.2 供应商应按供应商须知前附表规定的时间和形式将提出的问题送达采购人，以便采购人在会议期间澄清。</w:t>
      </w:r>
    </w:p>
    <w:p w14:paraId="04B09F12">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1.10.3 磋商预备会后，采购人将对供应商所提问题的澄清，以供应商须知前附表规定的形 式通知所有购买磋商文件的供应商。该澄清内容为磋商文件的组成部分。</w:t>
      </w:r>
    </w:p>
    <w:p w14:paraId="1B99214E">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58" w:name="_bookmark33"/>
      <w:bookmarkEnd w:id="58"/>
      <w:r>
        <w:rPr>
          <w:rFonts w:hint="eastAsia" w:asciiTheme="minorEastAsia" w:hAnsiTheme="minorEastAsia" w:eastAsiaTheme="minorEastAsia" w:cstheme="minorEastAsia"/>
          <w:b/>
          <w:bCs/>
          <w:color w:val="auto"/>
          <w:sz w:val="21"/>
          <w:szCs w:val="21"/>
          <w:highlight w:val="none"/>
          <w:lang w:eastAsia="zh-CN"/>
        </w:rPr>
        <w:t>1.11 分包</w:t>
      </w:r>
    </w:p>
    <w:p w14:paraId="0B60AE53">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1.11.1 供应商拟在中标后将中标项目的非主体、非关键性服务工作进行分包的，应符合供应商须知前附表规定的分包内容、分包金额和资质要求等限制性条件，除供应商须知前附表规 定的非主体、非关键性服务工作外，其他工作不得分包。</w:t>
      </w:r>
    </w:p>
    <w:p w14:paraId="14D1E9D5">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1.11.2 成交供应商不得向他人转让中标项目，接受分包的人不得再次分包。成交供应商应当就分包项目向采购人负责，接受分包的人就分包项目承担连带责任。</w:t>
      </w:r>
    </w:p>
    <w:p w14:paraId="190E645E">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59" w:name="_bookmark34"/>
      <w:bookmarkEnd w:id="59"/>
      <w:r>
        <w:rPr>
          <w:rFonts w:hint="eastAsia" w:asciiTheme="minorEastAsia" w:hAnsiTheme="minorEastAsia" w:eastAsiaTheme="minorEastAsia" w:cstheme="minorEastAsia"/>
          <w:b/>
          <w:bCs/>
          <w:color w:val="auto"/>
          <w:sz w:val="21"/>
          <w:szCs w:val="21"/>
          <w:highlight w:val="none"/>
          <w:lang w:eastAsia="zh-CN"/>
        </w:rPr>
        <w:t>1.12 响应和偏差</w:t>
      </w:r>
    </w:p>
    <w:p w14:paraId="054416B5">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1.12.1 响应文件应当对磋商文件的实质性要求和条件作出满足性或更有利于采购人的响应，否则，供应商的投标将被否决。实质性要求和条件见供应商须知前附表。</w:t>
      </w:r>
    </w:p>
    <w:p w14:paraId="3D68240B">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1.12.2 供应商应根据磋商文件的要求提供磋商方案等内容以对磋商文件作出响应。</w:t>
      </w:r>
    </w:p>
    <w:p w14:paraId="1664725D">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1.12.3 供应商须知前附表允许响应文件偏离磋商文件某些要求的，偏差应当符合磋商文件规定的偏差范围和幅度。</w:t>
      </w:r>
    </w:p>
    <w:p w14:paraId="7DFE22A9">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60" w:name="_bookmark35"/>
      <w:bookmarkEnd w:id="60"/>
      <w:r>
        <w:rPr>
          <w:rFonts w:hint="eastAsia" w:asciiTheme="minorEastAsia" w:hAnsiTheme="minorEastAsia" w:eastAsiaTheme="minorEastAsia" w:cstheme="minorEastAsia"/>
          <w:b/>
          <w:bCs/>
          <w:color w:val="auto"/>
          <w:sz w:val="21"/>
          <w:szCs w:val="21"/>
          <w:highlight w:val="none"/>
          <w:lang w:eastAsia="zh-CN"/>
        </w:rPr>
        <w:t>2.  磋商文件</w:t>
      </w:r>
    </w:p>
    <w:p w14:paraId="6C9EB4BA">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61" w:name="_bookmark36"/>
      <w:bookmarkEnd w:id="61"/>
      <w:r>
        <w:rPr>
          <w:rFonts w:hint="eastAsia" w:asciiTheme="minorEastAsia" w:hAnsiTheme="minorEastAsia" w:eastAsiaTheme="minorEastAsia" w:cstheme="minorEastAsia"/>
          <w:b/>
          <w:bCs/>
          <w:color w:val="auto"/>
          <w:sz w:val="21"/>
          <w:szCs w:val="21"/>
          <w:highlight w:val="none"/>
          <w:lang w:eastAsia="zh-CN"/>
        </w:rPr>
        <w:t>2.1 磋商文件的组成</w:t>
      </w:r>
    </w:p>
    <w:p w14:paraId="3FB7F38A">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本磋商文件包括：</w:t>
      </w:r>
    </w:p>
    <w:p w14:paraId="3A9965C0">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w:t>
      </w:r>
      <w:r>
        <w:rPr>
          <w:rFonts w:hint="eastAsia" w:asciiTheme="minorEastAsia" w:hAnsiTheme="minorEastAsia" w:eastAsiaTheme="minorEastAsia" w:cstheme="minorEastAsia"/>
          <w:color w:val="auto"/>
          <w:spacing w:val="-3"/>
          <w:highlight w:val="none"/>
          <w:lang w:eastAsia="zh-CN"/>
        </w:rPr>
        <w:t>）</w:t>
      </w:r>
      <w:r>
        <w:rPr>
          <w:rFonts w:hint="eastAsia" w:asciiTheme="minorEastAsia" w:hAnsiTheme="minorEastAsia" w:eastAsiaTheme="minorEastAsia" w:cstheme="minorEastAsia"/>
          <w:color w:val="auto"/>
          <w:highlight w:val="none"/>
          <w:lang w:eastAsia="zh-CN"/>
        </w:rPr>
        <w:t>竞争性磋商公</w:t>
      </w:r>
      <w:r>
        <w:rPr>
          <w:rFonts w:hint="eastAsia" w:asciiTheme="minorEastAsia" w:hAnsiTheme="minorEastAsia" w:eastAsiaTheme="minorEastAsia" w:cstheme="minorEastAsia"/>
          <w:color w:val="auto"/>
          <w:spacing w:val="-3"/>
          <w:highlight w:val="none"/>
          <w:lang w:eastAsia="zh-CN"/>
        </w:rPr>
        <w:t>告</w:t>
      </w:r>
      <w:r>
        <w:rPr>
          <w:rFonts w:hint="eastAsia" w:asciiTheme="minorEastAsia" w:hAnsiTheme="minorEastAsia" w:eastAsiaTheme="minorEastAsia" w:cstheme="minorEastAsia"/>
          <w:color w:val="auto"/>
          <w:highlight w:val="none"/>
          <w:lang w:eastAsia="zh-CN"/>
        </w:rPr>
        <w:t>；</w:t>
      </w:r>
    </w:p>
    <w:p w14:paraId="0FCB0E5A">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（2）供应商须知；</w:t>
      </w:r>
    </w:p>
    <w:p w14:paraId="6D83C71C">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（3）评审办法；</w:t>
      </w:r>
    </w:p>
    <w:p w14:paraId="75BC0285">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（4）合同条款及格式；</w:t>
      </w:r>
    </w:p>
    <w:p w14:paraId="25DCFD80">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（5）采购需求；</w:t>
      </w:r>
    </w:p>
    <w:p w14:paraId="5B1433E3">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（6）响应文件格式；</w:t>
      </w:r>
    </w:p>
    <w:p w14:paraId="7D406CFC">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（7）供应商须知前附表规定的其他资料。</w:t>
      </w:r>
    </w:p>
    <w:p w14:paraId="1B2F147F">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根据本章第 1.10 款、第 2.2 款和第</w:t>
      </w:r>
      <w:r>
        <w:rPr>
          <w:rFonts w:hint="eastAsia" w:asciiTheme="minorEastAsia" w:hAnsiTheme="minorEastAsia" w:eastAsiaTheme="minorEastAsia" w:cstheme="minorEastAsia"/>
          <w:color w:val="auto"/>
          <w:spacing w:val="-83"/>
          <w:highlight w:val="none"/>
          <w:lang w:eastAsia="zh-CN"/>
        </w:rPr>
        <w:t xml:space="preserve"> </w:t>
      </w:r>
      <w:r>
        <w:rPr>
          <w:rFonts w:hint="eastAsia" w:asciiTheme="minorEastAsia" w:hAnsiTheme="minorEastAsia" w:eastAsiaTheme="minorEastAsia" w:cstheme="minorEastAsia"/>
          <w:color w:val="auto"/>
          <w:highlight w:val="none"/>
          <w:lang w:eastAsia="zh-CN"/>
        </w:rPr>
        <w:t>2.3 款对竞争性磋商文件所作的澄清、修改，构成磋商文件的组成部分。</w:t>
      </w:r>
    </w:p>
    <w:p w14:paraId="4FEF4A84">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62" w:name="_bookmark37"/>
      <w:bookmarkEnd w:id="62"/>
      <w:r>
        <w:rPr>
          <w:rFonts w:hint="eastAsia" w:asciiTheme="minorEastAsia" w:hAnsiTheme="minorEastAsia" w:eastAsiaTheme="minorEastAsia" w:cstheme="minorEastAsia"/>
          <w:b/>
          <w:bCs/>
          <w:color w:val="auto"/>
          <w:sz w:val="21"/>
          <w:szCs w:val="21"/>
          <w:highlight w:val="none"/>
          <w:lang w:eastAsia="zh-CN"/>
        </w:rPr>
        <w:t>2.2 磋商文件的澄清</w:t>
      </w:r>
    </w:p>
    <w:p w14:paraId="0A3EBFA9">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2.2.1 </w:t>
      </w:r>
      <w:r>
        <w:rPr>
          <w:rFonts w:hint="eastAsia" w:asciiTheme="minorEastAsia" w:hAnsiTheme="minorEastAsia" w:eastAsiaTheme="minorEastAsia" w:cstheme="minorEastAsia"/>
          <w:color w:val="auto"/>
          <w:spacing w:val="-4"/>
          <w:highlight w:val="none"/>
          <w:lang w:eastAsia="zh-CN"/>
        </w:rPr>
        <w:t>供应商应仔细阅读和检查磋商文件的全部内容。如发现缺页或附件不全，应及时向采购</w:t>
      </w:r>
      <w:r>
        <w:rPr>
          <w:rFonts w:hint="eastAsia" w:asciiTheme="minorEastAsia" w:hAnsiTheme="minorEastAsia" w:eastAsiaTheme="minorEastAsia" w:cstheme="minorEastAsia"/>
          <w:color w:val="auto"/>
          <w:spacing w:val="-1"/>
          <w:highlight w:val="none"/>
          <w:lang w:eastAsia="zh-CN"/>
        </w:rPr>
        <w:t>人及</w:t>
      </w:r>
      <w:r>
        <w:rPr>
          <w:rFonts w:hint="eastAsia"/>
          <w:color w:val="auto"/>
          <w:highlight w:val="none"/>
          <w:lang w:eastAsia="zh-CN"/>
        </w:rPr>
        <w:t>采购代理机构</w:t>
      </w:r>
      <w:r>
        <w:rPr>
          <w:rFonts w:hint="eastAsia" w:asciiTheme="minorEastAsia" w:hAnsiTheme="minorEastAsia" w:eastAsiaTheme="minorEastAsia" w:cstheme="minorEastAsia"/>
          <w:color w:val="auto"/>
          <w:spacing w:val="-1"/>
          <w:highlight w:val="none"/>
          <w:lang w:eastAsia="zh-CN"/>
        </w:rPr>
        <w:t>提出，以便补齐。如有疑问，应按供应商须知前附表规定的时间和形式将提出的问题送达</w:t>
      </w:r>
      <w:r>
        <w:rPr>
          <w:rFonts w:hint="eastAsia" w:asciiTheme="minorEastAsia" w:hAnsiTheme="minorEastAsia" w:eastAsiaTheme="minorEastAsia" w:cstheme="minorEastAsia"/>
          <w:color w:val="auto"/>
          <w:highlight w:val="none"/>
          <w:lang w:eastAsia="zh-CN"/>
        </w:rPr>
        <w:t>采购人及</w:t>
      </w:r>
      <w:r>
        <w:rPr>
          <w:rFonts w:hint="eastAsia"/>
          <w:color w:val="auto"/>
          <w:highlight w:val="none"/>
          <w:lang w:eastAsia="zh-CN"/>
        </w:rPr>
        <w:t>采购代理机构</w:t>
      </w:r>
      <w:r>
        <w:rPr>
          <w:rFonts w:hint="eastAsia" w:asciiTheme="minorEastAsia" w:hAnsiTheme="minorEastAsia" w:eastAsiaTheme="minorEastAsia" w:cstheme="minorEastAsia"/>
          <w:color w:val="auto"/>
          <w:highlight w:val="none"/>
          <w:lang w:eastAsia="zh-CN"/>
        </w:rPr>
        <w:t>，要求采购人对磋商文件予以澄清。</w:t>
      </w:r>
    </w:p>
    <w:p w14:paraId="21EFE184">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2.2.2 磋商文件的澄清以供应商须知前附表规定的形式发给所有购买磋商文件的供应商，但不指明澄清问题的来源。澄清发出的时间距本章第 4.2.1 项规定的响应文件提交的截止时间不足</w:t>
      </w:r>
      <w:r>
        <w:rPr>
          <w:rFonts w:hint="eastAsia" w:asciiTheme="minorEastAsia" w:hAnsiTheme="minorEastAsia" w:eastAsiaTheme="minorEastAsia" w:cstheme="minorEastAsia"/>
          <w:color w:val="auto"/>
          <w:spacing w:val="-76"/>
          <w:highlight w:val="none"/>
          <w:lang w:eastAsia="zh-CN"/>
        </w:rPr>
        <w:t xml:space="preserve"> </w:t>
      </w:r>
      <w:r>
        <w:rPr>
          <w:rFonts w:hint="eastAsia" w:asciiTheme="minorEastAsia" w:hAnsiTheme="minorEastAsia" w:eastAsiaTheme="minorEastAsia" w:cstheme="minorEastAsia"/>
          <w:color w:val="auto"/>
          <w:highlight w:val="none"/>
          <w:lang w:eastAsia="zh-CN"/>
        </w:rPr>
        <w:t>5</w:t>
      </w:r>
      <w:r>
        <w:rPr>
          <w:rFonts w:hint="eastAsia" w:asciiTheme="minorEastAsia" w:hAnsiTheme="minorEastAsia" w:eastAsiaTheme="minorEastAsia" w:cstheme="minorEastAsia"/>
          <w:color w:val="auto"/>
          <w:spacing w:val="-3"/>
          <w:highlight w:val="none"/>
          <w:lang w:eastAsia="zh-CN"/>
        </w:rPr>
        <w:t>日的，</w:t>
      </w:r>
      <w:r>
        <w:rPr>
          <w:rFonts w:hint="eastAsia" w:asciiTheme="minorEastAsia" w:hAnsiTheme="minorEastAsia" w:eastAsiaTheme="minorEastAsia" w:cstheme="minorEastAsia"/>
          <w:color w:val="auto"/>
          <w:highlight w:val="none"/>
          <w:lang w:eastAsia="zh-CN"/>
        </w:rPr>
        <w:t>并且澄清内容可能影响响应文件编制的，将相应延长响应文件提交的截止时间。</w:t>
      </w:r>
    </w:p>
    <w:p w14:paraId="1D1DC664">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2.2.3 供应商在收到澄清后，应按供应商须知前附表规定的时间和形式通知采购人及</w:t>
      </w:r>
      <w:r>
        <w:rPr>
          <w:rFonts w:hint="eastAsia"/>
          <w:color w:val="auto"/>
          <w:highlight w:val="none"/>
          <w:lang w:eastAsia="zh-CN"/>
        </w:rPr>
        <w:t>采购代理机构</w:t>
      </w:r>
      <w:r>
        <w:rPr>
          <w:rFonts w:hint="eastAsia" w:asciiTheme="minorEastAsia" w:hAnsiTheme="minorEastAsia" w:eastAsiaTheme="minorEastAsia" w:cstheme="minorEastAsia"/>
          <w:color w:val="auto"/>
          <w:highlight w:val="none"/>
          <w:lang w:eastAsia="zh-CN"/>
        </w:rPr>
        <w:t>，确认已收到该澄清。</w:t>
      </w:r>
    </w:p>
    <w:p w14:paraId="18517A1E">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2.2.4 除非采购人认为确有必要答复，否则，采购人有权拒绝回复供应商在本章第 2.2.1 项规定的时间后的任何澄清要求。</w:t>
      </w:r>
    </w:p>
    <w:p w14:paraId="72BB5F33">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63" w:name="_bookmark38"/>
      <w:bookmarkEnd w:id="63"/>
      <w:r>
        <w:rPr>
          <w:rFonts w:hint="eastAsia" w:asciiTheme="minorEastAsia" w:hAnsiTheme="minorEastAsia" w:eastAsiaTheme="minorEastAsia" w:cstheme="minorEastAsia"/>
          <w:b/>
          <w:bCs/>
          <w:color w:val="auto"/>
          <w:sz w:val="21"/>
          <w:szCs w:val="21"/>
          <w:highlight w:val="none"/>
          <w:lang w:eastAsia="zh-CN"/>
        </w:rPr>
        <w:t>2.3 磋商文件的修改</w:t>
      </w:r>
    </w:p>
    <w:p w14:paraId="7FC699FE">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2.3.1 采购人以供应商须知前附表规定的形式修改磋商文件，并通知所有已购买磋商文件的供应商。修改磋商文件的时间距本章第 4.2.1 项规定的提交首次响应文件截止时间不足5日的，并且修改内容可能影响响应文件编制的，将相应延长提交首次响应文件截止时间。</w:t>
      </w:r>
    </w:p>
    <w:p w14:paraId="49E9C924">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2.3.2 供应商收到修改内容后，应按供应商须知前附表规定的时间和形式通知采购人及采购代理机构，确认已收到该修改。</w:t>
      </w:r>
    </w:p>
    <w:p w14:paraId="52BDB1B6">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64" w:name="_bookmark40"/>
      <w:bookmarkEnd w:id="64"/>
      <w:bookmarkStart w:id="65" w:name="_bookmark39"/>
      <w:bookmarkEnd w:id="65"/>
      <w:r>
        <w:rPr>
          <w:rFonts w:hint="eastAsia" w:asciiTheme="minorEastAsia" w:hAnsiTheme="minorEastAsia" w:eastAsiaTheme="minorEastAsia" w:cstheme="minorEastAsia"/>
          <w:b/>
          <w:bCs/>
          <w:color w:val="auto"/>
          <w:sz w:val="21"/>
          <w:szCs w:val="21"/>
          <w:highlight w:val="none"/>
          <w:lang w:eastAsia="zh-CN"/>
        </w:rPr>
        <w:t>3.  响应文件</w:t>
      </w:r>
    </w:p>
    <w:p w14:paraId="4A035444">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66" w:name="_bookmark41"/>
      <w:bookmarkEnd w:id="66"/>
      <w:r>
        <w:rPr>
          <w:rFonts w:hint="eastAsia" w:asciiTheme="minorEastAsia" w:hAnsiTheme="minorEastAsia" w:eastAsiaTheme="minorEastAsia" w:cstheme="minorEastAsia"/>
          <w:b/>
          <w:bCs/>
          <w:color w:val="auto"/>
          <w:sz w:val="21"/>
          <w:szCs w:val="21"/>
          <w:highlight w:val="none"/>
          <w:lang w:eastAsia="zh-CN"/>
        </w:rPr>
        <w:t>3.1 响应文件的组成</w:t>
      </w:r>
    </w:p>
    <w:p w14:paraId="21BE060E">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3.1.1 响应文件应包括下列内容：</w:t>
      </w:r>
    </w:p>
    <w:p w14:paraId="63C7BBB1">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（1）报价函及报价函附录；</w:t>
      </w:r>
    </w:p>
    <w:p w14:paraId="0D67DB09">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（2）首次报价一览表；</w:t>
      </w:r>
    </w:p>
    <w:p w14:paraId="0BBAFDDD">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（3）法定代表人身份证明；</w:t>
      </w:r>
    </w:p>
    <w:p w14:paraId="061CDF69">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（4）授权委托书；</w:t>
      </w:r>
    </w:p>
    <w:p w14:paraId="197FD660">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（5）磋商保证金；</w:t>
      </w:r>
    </w:p>
    <w:p w14:paraId="2F9B808E">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（6）资格审查资料</w:t>
      </w:r>
    </w:p>
    <w:p w14:paraId="74AB4B26">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（7）供应商须知前附表规定的其他资料。供应商在评审过程中作出的符合法律法规和磋商文件规定的澄清确认，构成磋商文件的组成部分。</w:t>
      </w:r>
    </w:p>
    <w:p w14:paraId="3407C9E0">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67" w:name="_bookmark42"/>
      <w:bookmarkEnd w:id="67"/>
      <w:r>
        <w:rPr>
          <w:rFonts w:hint="eastAsia" w:asciiTheme="minorEastAsia" w:hAnsiTheme="minorEastAsia" w:eastAsiaTheme="minorEastAsia" w:cstheme="minorEastAsia"/>
          <w:b/>
          <w:bCs/>
          <w:color w:val="auto"/>
          <w:sz w:val="21"/>
          <w:szCs w:val="21"/>
          <w:highlight w:val="none"/>
          <w:lang w:eastAsia="zh-CN"/>
        </w:rPr>
        <w:t>3.2 磋商报价</w:t>
      </w:r>
    </w:p>
    <w:p w14:paraId="43411A4E">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3.2.1 供应商应充分了解该项目的总体情况以及影响磋商报价的其他要素。</w:t>
      </w:r>
    </w:p>
    <w:p w14:paraId="66B1BB83">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3.2.2 </w:t>
      </w:r>
      <w:r>
        <w:rPr>
          <w:rFonts w:hint="eastAsia" w:asciiTheme="minorEastAsia" w:hAnsiTheme="minorEastAsia" w:eastAsiaTheme="minorEastAsia" w:cstheme="minorEastAsia"/>
          <w:color w:val="auto"/>
          <w:spacing w:val="-4"/>
          <w:highlight w:val="none"/>
          <w:lang w:eastAsia="zh-CN"/>
        </w:rPr>
        <w:t>本项目的报价方式见供应商须知前附表。供应商在提交响应文件截止时间前修改报价函中的磋商</w:t>
      </w:r>
      <w:r>
        <w:rPr>
          <w:rFonts w:hint="eastAsia" w:asciiTheme="minorEastAsia" w:hAnsiTheme="minorEastAsia" w:eastAsiaTheme="minorEastAsia" w:cstheme="minorEastAsia"/>
          <w:color w:val="auto"/>
          <w:spacing w:val="-5"/>
          <w:highlight w:val="none"/>
          <w:lang w:eastAsia="zh-CN"/>
        </w:rPr>
        <w:t xml:space="preserve">报价总额，应同时修改响应文件“费用清单”中的相应报价。此修改须符合本章第 </w:t>
      </w:r>
      <w:r>
        <w:rPr>
          <w:rFonts w:hint="eastAsia" w:asciiTheme="minorEastAsia" w:hAnsiTheme="minorEastAsia" w:eastAsiaTheme="minorEastAsia" w:cstheme="minorEastAsia"/>
          <w:color w:val="auto"/>
          <w:highlight w:val="none"/>
          <w:lang w:eastAsia="zh-CN"/>
        </w:rPr>
        <w:t>4.3 款的有关要求。</w:t>
      </w:r>
    </w:p>
    <w:p w14:paraId="57DCC08C">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3.2.3 </w:t>
      </w:r>
      <w:r>
        <w:rPr>
          <w:rFonts w:hint="eastAsia" w:asciiTheme="minorEastAsia" w:hAnsiTheme="minorEastAsia" w:eastAsiaTheme="minorEastAsia" w:cstheme="minorEastAsia"/>
          <w:color w:val="auto"/>
          <w:spacing w:val="-4"/>
          <w:highlight w:val="none"/>
          <w:lang w:eastAsia="zh-CN"/>
        </w:rPr>
        <w:t>采购人设有最高限价的，供应商的首次磋商报价、最终报价均不得超过最高限价，最高限</w:t>
      </w:r>
      <w:r>
        <w:rPr>
          <w:rFonts w:hint="eastAsia" w:asciiTheme="minorEastAsia" w:hAnsiTheme="minorEastAsia" w:eastAsiaTheme="minorEastAsia" w:cstheme="minorEastAsia"/>
          <w:color w:val="auto"/>
          <w:highlight w:val="none"/>
          <w:lang w:eastAsia="zh-CN"/>
        </w:rPr>
        <w:t>价在供应商须知前附表中载明。</w:t>
      </w:r>
    </w:p>
    <w:p w14:paraId="329B95FB">
      <w:pPr>
        <w:wordWrap w:val="0"/>
        <w:spacing w:line="360" w:lineRule="auto"/>
        <w:ind w:firstLine="442" w:firstLineChars="200"/>
        <w:rPr>
          <w:b/>
          <w:bCs/>
          <w:color w:val="auto"/>
          <w:szCs w:val="21"/>
          <w:highlight w:val="none"/>
          <w:lang w:eastAsia="zh-CN"/>
        </w:rPr>
      </w:pPr>
      <w:r>
        <w:rPr>
          <w:rFonts w:hint="eastAsia"/>
          <w:b/>
          <w:bCs/>
          <w:color w:val="auto"/>
          <w:szCs w:val="21"/>
          <w:highlight w:val="none"/>
          <w:lang w:eastAsia="zh-CN"/>
        </w:rPr>
        <w:t>报价次数：2次。</w:t>
      </w:r>
    </w:p>
    <w:p w14:paraId="78C5E85B">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3.2.5 磋商报价的其他要求见供应商须知前附表。</w:t>
      </w:r>
    </w:p>
    <w:p w14:paraId="1B25D7FF">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68" w:name="_bookmark43"/>
      <w:bookmarkEnd w:id="68"/>
      <w:r>
        <w:rPr>
          <w:rFonts w:hint="eastAsia" w:asciiTheme="minorEastAsia" w:hAnsiTheme="minorEastAsia" w:eastAsiaTheme="minorEastAsia" w:cstheme="minorEastAsia"/>
          <w:b/>
          <w:bCs/>
          <w:color w:val="auto"/>
          <w:sz w:val="21"/>
          <w:szCs w:val="21"/>
          <w:highlight w:val="none"/>
          <w:lang w:eastAsia="zh-CN"/>
        </w:rPr>
        <w:t>3.3 磋商有效期</w:t>
      </w:r>
    </w:p>
    <w:p w14:paraId="203A091D">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3.3.1 除供应商须知前附表另有规定外，磋商有效期为 90 天。</w:t>
      </w:r>
    </w:p>
    <w:p w14:paraId="12D1DCEB">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3.3.2 在磋商有效期内，供应商撤销响应文件的，应承担磋商文件和法律规定的责任。</w:t>
      </w:r>
    </w:p>
    <w:p w14:paraId="42B58438">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3.3.3 </w:t>
      </w:r>
      <w:r>
        <w:rPr>
          <w:rFonts w:hint="eastAsia" w:asciiTheme="minorEastAsia" w:hAnsiTheme="minorEastAsia" w:eastAsiaTheme="minorEastAsia" w:cstheme="minorEastAsia"/>
          <w:color w:val="auto"/>
          <w:spacing w:val="-4"/>
          <w:highlight w:val="none"/>
          <w:lang w:eastAsia="zh-CN"/>
        </w:rPr>
        <w:t xml:space="preserve">出现特殊情况需要延长磋商有效期的，采购人以书面形式通知所有供应商延长磋商有 </w:t>
      </w:r>
      <w:r>
        <w:rPr>
          <w:rFonts w:hint="eastAsia" w:asciiTheme="minorEastAsia" w:hAnsiTheme="minorEastAsia" w:eastAsiaTheme="minorEastAsia" w:cstheme="minorEastAsia"/>
          <w:color w:val="auto"/>
          <w:spacing w:val="-1"/>
          <w:highlight w:val="none"/>
          <w:lang w:eastAsia="zh-CN"/>
        </w:rPr>
        <w:t>效期。供应商应予以书面答复，同意延长的，但不得要求或被允许修改其响应文件；供应商拒绝延长的，其磋商失效</w:t>
      </w:r>
      <w:r>
        <w:rPr>
          <w:rFonts w:hint="eastAsia" w:asciiTheme="minorEastAsia" w:hAnsiTheme="minorEastAsia" w:eastAsiaTheme="minorEastAsia" w:cstheme="minorEastAsia"/>
          <w:color w:val="auto"/>
          <w:highlight w:val="none"/>
          <w:lang w:eastAsia="zh-CN"/>
        </w:rPr>
        <w:t>。</w:t>
      </w:r>
    </w:p>
    <w:p w14:paraId="46DB7DF8">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69" w:name="_bookmark44"/>
      <w:bookmarkEnd w:id="69"/>
      <w:r>
        <w:rPr>
          <w:rFonts w:hint="eastAsia" w:asciiTheme="minorEastAsia" w:hAnsiTheme="minorEastAsia" w:eastAsiaTheme="minorEastAsia" w:cstheme="minorEastAsia"/>
          <w:b/>
          <w:bCs/>
          <w:color w:val="auto"/>
          <w:sz w:val="21"/>
          <w:szCs w:val="21"/>
          <w:highlight w:val="none"/>
          <w:lang w:eastAsia="zh-CN"/>
        </w:rPr>
        <w:t>3.4 磋商保证金</w:t>
      </w:r>
    </w:p>
    <w:p w14:paraId="42C76F7D">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根据长春市财政局发布的长财采购〔2021〕695 号文件要求，诚信记录良好的供应商不收取磋商保证金，对于满足《中华人民共和国政府采购法》第二十二条有关规定，经“信用中国”网站查询存在行政处罚信息的供应商，采购人、采购代理机构可以按规定收取磋商保证金。</w:t>
      </w:r>
    </w:p>
    <w:p w14:paraId="225CB713">
      <w:pPr>
        <w:wordWrap w:val="0"/>
        <w:spacing w:line="360" w:lineRule="auto"/>
        <w:ind w:firstLine="422" w:firstLineChars="200"/>
        <w:jc w:val="both"/>
        <w:rPr>
          <w:rFonts w:asciiTheme="minorEastAsia" w:hAnsiTheme="minorEastAsia" w:eastAsiaTheme="minorEastAsia" w:cstheme="minorEastAsia"/>
          <w:color w:val="auto"/>
          <w:sz w:val="21"/>
          <w:szCs w:val="21"/>
          <w:highlight w:val="none"/>
          <w:lang w:eastAsia="zh-CN"/>
        </w:rPr>
      </w:pPr>
      <w:bookmarkStart w:id="70" w:name="_bookmark45"/>
      <w:bookmarkEnd w:id="70"/>
      <w:r>
        <w:rPr>
          <w:rFonts w:hint="eastAsia" w:asciiTheme="minorEastAsia" w:hAnsiTheme="minorEastAsia" w:eastAsiaTheme="minorEastAsia" w:cstheme="minorEastAsia"/>
          <w:b/>
          <w:bCs/>
          <w:color w:val="auto"/>
          <w:sz w:val="21"/>
          <w:szCs w:val="21"/>
          <w:highlight w:val="none"/>
          <w:lang w:eastAsia="zh-CN"/>
        </w:rPr>
        <w:t>3.5 资格审查资料</w:t>
      </w:r>
      <w:r>
        <w:rPr>
          <w:rFonts w:hint="eastAsia" w:asciiTheme="minorEastAsia" w:hAnsiTheme="minorEastAsia" w:eastAsiaTheme="minorEastAsia" w:cstheme="minorEastAsia"/>
          <w:color w:val="auto"/>
          <w:sz w:val="21"/>
          <w:szCs w:val="21"/>
          <w:highlight w:val="none"/>
          <w:lang w:eastAsia="zh-CN"/>
        </w:rPr>
        <w:t>（适用于未进行资格预审的）</w:t>
      </w:r>
    </w:p>
    <w:p w14:paraId="74FE9C92">
      <w:pPr>
        <w:pStyle w:val="5"/>
        <w:wordWrap w:val="0"/>
        <w:spacing w:line="360" w:lineRule="auto"/>
        <w:ind w:firstLine="416"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
          <w:highlight w:val="none"/>
          <w:lang w:eastAsia="zh-CN"/>
        </w:rPr>
        <w:t xml:space="preserve">除供应商须知前附表另有规定外，供应商应按下列规定提供资格审查资料，以证明其满足 </w:t>
      </w:r>
      <w:r>
        <w:rPr>
          <w:rFonts w:hint="eastAsia" w:asciiTheme="minorEastAsia" w:hAnsiTheme="minorEastAsia" w:eastAsiaTheme="minorEastAsia" w:cstheme="minorEastAsia"/>
          <w:color w:val="auto"/>
          <w:highlight w:val="none"/>
          <w:lang w:eastAsia="zh-CN"/>
        </w:rPr>
        <w:t>本章第</w:t>
      </w:r>
      <w:r>
        <w:rPr>
          <w:rFonts w:hint="eastAsia" w:asciiTheme="minorEastAsia" w:hAnsiTheme="minorEastAsia" w:eastAsiaTheme="minorEastAsia" w:cstheme="minorEastAsia"/>
          <w:color w:val="auto"/>
          <w:spacing w:val="-55"/>
          <w:highlight w:val="none"/>
          <w:lang w:eastAsia="zh-CN"/>
        </w:rPr>
        <w:t xml:space="preserve"> </w:t>
      </w:r>
      <w:r>
        <w:rPr>
          <w:rFonts w:hint="eastAsia" w:asciiTheme="minorEastAsia" w:hAnsiTheme="minorEastAsia" w:eastAsiaTheme="minorEastAsia" w:cstheme="minorEastAsia"/>
          <w:color w:val="auto"/>
          <w:highlight w:val="none"/>
          <w:lang w:eastAsia="zh-CN"/>
        </w:rPr>
        <w:t>1.4 款规定的财务、业绩、信誉等要求。</w:t>
      </w:r>
    </w:p>
    <w:p w14:paraId="311BF731">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3.5.1 </w:t>
      </w:r>
      <w:r>
        <w:rPr>
          <w:rFonts w:hint="eastAsia" w:asciiTheme="minorEastAsia" w:hAnsiTheme="minorEastAsia" w:eastAsiaTheme="minorEastAsia" w:cstheme="minorEastAsia"/>
          <w:color w:val="auto"/>
          <w:spacing w:val="-3"/>
          <w:highlight w:val="none"/>
          <w:lang w:eastAsia="zh-CN"/>
        </w:rPr>
        <w:t>“</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spacing w:val="-3"/>
          <w:highlight w:val="none"/>
          <w:lang w:eastAsia="zh-CN"/>
        </w:rPr>
        <w:t>基</w:t>
      </w:r>
      <w:r>
        <w:rPr>
          <w:rFonts w:hint="eastAsia" w:asciiTheme="minorEastAsia" w:hAnsiTheme="minorEastAsia" w:eastAsiaTheme="minorEastAsia" w:cstheme="minorEastAsia"/>
          <w:color w:val="auto"/>
          <w:highlight w:val="none"/>
          <w:lang w:eastAsia="zh-CN"/>
        </w:rPr>
        <w:t>本</w:t>
      </w:r>
      <w:r>
        <w:rPr>
          <w:rFonts w:hint="eastAsia" w:asciiTheme="minorEastAsia" w:hAnsiTheme="minorEastAsia" w:eastAsiaTheme="minorEastAsia" w:cstheme="minorEastAsia"/>
          <w:color w:val="auto"/>
          <w:spacing w:val="-3"/>
          <w:highlight w:val="none"/>
          <w:lang w:eastAsia="zh-CN"/>
        </w:rPr>
        <w:t>情</w:t>
      </w:r>
      <w:r>
        <w:rPr>
          <w:rFonts w:hint="eastAsia" w:asciiTheme="minorEastAsia" w:hAnsiTheme="minorEastAsia" w:eastAsiaTheme="minorEastAsia" w:cstheme="minorEastAsia"/>
          <w:color w:val="auto"/>
          <w:highlight w:val="none"/>
          <w:lang w:eastAsia="zh-CN"/>
        </w:rPr>
        <w:t>况表</w:t>
      </w:r>
      <w:r>
        <w:rPr>
          <w:rFonts w:hint="eastAsia" w:asciiTheme="minorEastAsia" w:hAnsiTheme="minorEastAsia" w:eastAsiaTheme="minorEastAsia" w:cstheme="minorEastAsia"/>
          <w:color w:val="auto"/>
          <w:spacing w:val="-3"/>
          <w:highlight w:val="none"/>
          <w:lang w:eastAsia="zh-CN"/>
        </w:rPr>
        <w:t>”</w:t>
      </w:r>
      <w:r>
        <w:rPr>
          <w:rFonts w:hint="eastAsia" w:asciiTheme="minorEastAsia" w:hAnsiTheme="minorEastAsia" w:eastAsiaTheme="minorEastAsia" w:cstheme="minorEastAsia"/>
          <w:color w:val="auto"/>
          <w:highlight w:val="none"/>
          <w:lang w:eastAsia="zh-CN"/>
        </w:rPr>
        <w:t>应附</w:t>
      </w:r>
      <w:r>
        <w:rPr>
          <w:rFonts w:hint="eastAsia" w:asciiTheme="minorEastAsia" w:hAnsiTheme="minorEastAsia" w:eastAsiaTheme="minorEastAsia" w:cstheme="minorEastAsia"/>
          <w:color w:val="auto"/>
          <w:spacing w:val="-3"/>
          <w:highlight w:val="none"/>
          <w:lang w:eastAsia="zh-CN"/>
        </w:rPr>
        <w:t>供应商</w:t>
      </w:r>
      <w:r>
        <w:rPr>
          <w:rFonts w:hint="eastAsia" w:asciiTheme="minorEastAsia" w:hAnsiTheme="minorEastAsia" w:eastAsiaTheme="minorEastAsia" w:cstheme="minorEastAsia"/>
          <w:color w:val="auto"/>
          <w:highlight w:val="none"/>
          <w:lang w:eastAsia="zh-CN"/>
        </w:rPr>
        <w:t>营</w:t>
      </w:r>
      <w:r>
        <w:rPr>
          <w:rFonts w:hint="eastAsia" w:asciiTheme="minorEastAsia" w:hAnsiTheme="minorEastAsia" w:eastAsiaTheme="minorEastAsia" w:cstheme="minorEastAsia"/>
          <w:color w:val="auto"/>
          <w:spacing w:val="-3"/>
          <w:highlight w:val="none"/>
          <w:lang w:eastAsia="zh-CN"/>
        </w:rPr>
        <w:t>业</w:t>
      </w:r>
      <w:r>
        <w:rPr>
          <w:rFonts w:hint="eastAsia" w:asciiTheme="minorEastAsia" w:hAnsiTheme="minorEastAsia" w:eastAsiaTheme="minorEastAsia" w:cstheme="minorEastAsia"/>
          <w:color w:val="auto"/>
          <w:highlight w:val="none"/>
          <w:lang w:eastAsia="zh-CN"/>
        </w:rPr>
        <w:t>执</w:t>
      </w:r>
      <w:r>
        <w:rPr>
          <w:rFonts w:hint="eastAsia" w:asciiTheme="minorEastAsia" w:hAnsiTheme="minorEastAsia" w:eastAsiaTheme="minorEastAsia" w:cstheme="minorEastAsia"/>
          <w:color w:val="auto"/>
          <w:spacing w:val="-3"/>
          <w:highlight w:val="none"/>
          <w:lang w:eastAsia="zh-CN"/>
        </w:rPr>
        <w:t>照</w:t>
      </w:r>
      <w:r>
        <w:rPr>
          <w:rFonts w:hint="eastAsia" w:asciiTheme="minorEastAsia" w:hAnsiTheme="minorEastAsia" w:eastAsiaTheme="minorEastAsia" w:cstheme="minorEastAsia"/>
          <w:color w:val="auto"/>
          <w:highlight w:val="none"/>
          <w:lang w:eastAsia="zh-CN"/>
        </w:rPr>
        <w:t>和</w:t>
      </w:r>
      <w:r>
        <w:rPr>
          <w:rFonts w:hint="eastAsia" w:asciiTheme="minorEastAsia" w:hAnsiTheme="minorEastAsia" w:eastAsiaTheme="minorEastAsia" w:cstheme="minorEastAsia"/>
          <w:color w:val="auto"/>
          <w:spacing w:val="-3"/>
          <w:highlight w:val="none"/>
          <w:lang w:eastAsia="zh-CN"/>
        </w:rPr>
        <w:t>组</w:t>
      </w:r>
      <w:r>
        <w:rPr>
          <w:rFonts w:hint="eastAsia" w:asciiTheme="minorEastAsia" w:hAnsiTheme="minorEastAsia" w:eastAsiaTheme="minorEastAsia" w:cstheme="minorEastAsia"/>
          <w:color w:val="auto"/>
          <w:highlight w:val="none"/>
          <w:lang w:eastAsia="zh-CN"/>
        </w:rPr>
        <w:t>织机</w:t>
      </w:r>
      <w:r>
        <w:rPr>
          <w:rFonts w:hint="eastAsia" w:asciiTheme="minorEastAsia" w:hAnsiTheme="minorEastAsia" w:eastAsiaTheme="minorEastAsia" w:cstheme="minorEastAsia"/>
          <w:color w:val="auto"/>
          <w:spacing w:val="-3"/>
          <w:highlight w:val="none"/>
          <w:lang w:eastAsia="zh-CN"/>
        </w:rPr>
        <w:t>构</w:t>
      </w:r>
      <w:r>
        <w:rPr>
          <w:rFonts w:hint="eastAsia" w:asciiTheme="minorEastAsia" w:hAnsiTheme="minorEastAsia" w:eastAsiaTheme="minorEastAsia" w:cstheme="minorEastAsia"/>
          <w:color w:val="auto"/>
          <w:highlight w:val="none"/>
          <w:lang w:eastAsia="zh-CN"/>
        </w:rPr>
        <w:t>代</w:t>
      </w:r>
      <w:r>
        <w:rPr>
          <w:rFonts w:hint="eastAsia" w:asciiTheme="minorEastAsia" w:hAnsiTheme="minorEastAsia" w:eastAsiaTheme="minorEastAsia" w:cstheme="minorEastAsia"/>
          <w:color w:val="auto"/>
          <w:spacing w:val="-3"/>
          <w:highlight w:val="none"/>
          <w:lang w:eastAsia="zh-CN"/>
        </w:rPr>
        <w:t>码</w:t>
      </w:r>
      <w:r>
        <w:rPr>
          <w:rFonts w:hint="eastAsia" w:asciiTheme="minorEastAsia" w:hAnsiTheme="minorEastAsia" w:eastAsiaTheme="minorEastAsia" w:cstheme="minorEastAsia"/>
          <w:color w:val="auto"/>
          <w:highlight w:val="none"/>
          <w:lang w:eastAsia="zh-CN"/>
        </w:rPr>
        <w:t>证</w:t>
      </w:r>
      <w:r>
        <w:rPr>
          <w:rFonts w:hint="eastAsia" w:asciiTheme="minorEastAsia" w:hAnsiTheme="minorEastAsia" w:eastAsiaTheme="minorEastAsia" w:cstheme="minorEastAsia"/>
          <w:color w:val="auto"/>
          <w:spacing w:val="-3"/>
          <w:highlight w:val="none"/>
          <w:lang w:eastAsia="zh-CN"/>
        </w:rPr>
        <w:t>的</w:t>
      </w:r>
      <w:r>
        <w:rPr>
          <w:rFonts w:hint="eastAsia" w:asciiTheme="minorEastAsia" w:hAnsiTheme="minorEastAsia" w:eastAsiaTheme="minorEastAsia" w:cstheme="minorEastAsia"/>
          <w:color w:val="auto"/>
          <w:highlight w:val="none"/>
          <w:lang w:eastAsia="zh-CN"/>
        </w:rPr>
        <w:t>复</w:t>
      </w:r>
      <w:r>
        <w:rPr>
          <w:rFonts w:hint="eastAsia" w:asciiTheme="minorEastAsia" w:hAnsiTheme="minorEastAsia" w:eastAsiaTheme="minorEastAsia" w:cstheme="minorEastAsia"/>
          <w:color w:val="auto"/>
          <w:spacing w:val="-3"/>
          <w:highlight w:val="none"/>
          <w:lang w:eastAsia="zh-CN"/>
        </w:rPr>
        <w:t>印</w:t>
      </w:r>
      <w:r>
        <w:rPr>
          <w:rFonts w:hint="eastAsia" w:asciiTheme="minorEastAsia" w:hAnsiTheme="minorEastAsia" w:eastAsiaTheme="minorEastAsia" w:cstheme="minorEastAsia"/>
          <w:color w:val="auto"/>
          <w:spacing w:val="-94"/>
          <w:highlight w:val="none"/>
          <w:lang w:eastAsia="zh-CN"/>
        </w:rPr>
        <w:t>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pacing w:val="-3"/>
          <w:highlight w:val="none"/>
          <w:lang w:eastAsia="zh-CN"/>
        </w:rPr>
        <w:t>按</w:t>
      </w:r>
      <w:r>
        <w:rPr>
          <w:rFonts w:hint="eastAsia" w:asciiTheme="minorEastAsia" w:hAnsiTheme="minorEastAsia" w:eastAsiaTheme="minorEastAsia" w:cstheme="minorEastAsia"/>
          <w:color w:val="auto"/>
          <w:spacing w:val="-1"/>
          <w:highlight w:val="none"/>
          <w:lang w:eastAsia="zh-CN"/>
        </w:rPr>
        <w:t>照</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pacing w:val="-3"/>
          <w:highlight w:val="none"/>
          <w:lang w:eastAsia="zh-CN"/>
        </w:rPr>
        <w:t>三</w:t>
      </w:r>
      <w:r>
        <w:rPr>
          <w:rFonts w:hint="eastAsia" w:asciiTheme="minorEastAsia" w:hAnsiTheme="minorEastAsia" w:eastAsiaTheme="minorEastAsia" w:cstheme="minorEastAsia"/>
          <w:color w:val="auto"/>
          <w:highlight w:val="none"/>
          <w:lang w:eastAsia="zh-CN"/>
        </w:rPr>
        <w:t>证</w:t>
      </w:r>
      <w:r>
        <w:rPr>
          <w:rFonts w:hint="eastAsia" w:asciiTheme="minorEastAsia" w:hAnsiTheme="minorEastAsia" w:eastAsiaTheme="minorEastAsia" w:cstheme="minorEastAsia"/>
          <w:color w:val="auto"/>
          <w:spacing w:val="-3"/>
          <w:highlight w:val="none"/>
          <w:lang w:eastAsia="zh-CN"/>
        </w:rPr>
        <w:t>合一</w:t>
      </w:r>
      <w:r>
        <w:rPr>
          <w:rFonts w:hint="eastAsia" w:asciiTheme="minorEastAsia" w:hAnsiTheme="minorEastAsia" w:eastAsiaTheme="minorEastAsia" w:cstheme="minorEastAsia"/>
          <w:color w:val="auto"/>
          <w:highlight w:val="none"/>
          <w:lang w:eastAsia="zh-CN"/>
        </w:rPr>
        <w:t xml:space="preserve">” </w:t>
      </w:r>
      <w:r>
        <w:rPr>
          <w:rFonts w:hint="eastAsia" w:asciiTheme="minorEastAsia" w:hAnsiTheme="minorEastAsia" w:eastAsiaTheme="minorEastAsia" w:cstheme="minorEastAsia"/>
          <w:color w:val="auto"/>
          <w:spacing w:val="-1"/>
          <w:highlight w:val="none"/>
          <w:lang w:eastAsia="zh-CN"/>
        </w:rPr>
        <w:t>或“</w:t>
      </w:r>
      <w:r>
        <w:rPr>
          <w:rFonts w:hint="eastAsia" w:asciiTheme="minorEastAsia" w:hAnsiTheme="minorEastAsia" w:eastAsiaTheme="minorEastAsia" w:cstheme="minorEastAsia"/>
          <w:color w:val="auto"/>
          <w:spacing w:val="-3"/>
          <w:highlight w:val="none"/>
          <w:lang w:eastAsia="zh-CN"/>
        </w:rPr>
        <w:t>五</w:t>
      </w:r>
      <w:r>
        <w:rPr>
          <w:rFonts w:hint="eastAsia" w:asciiTheme="minorEastAsia" w:hAnsiTheme="minorEastAsia" w:eastAsiaTheme="minorEastAsia" w:cstheme="minorEastAsia"/>
          <w:color w:val="auto"/>
          <w:highlight w:val="none"/>
          <w:lang w:eastAsia="zh-CN"/>
        </w:rPr>
        <w:t>证</w:t>
      </w:r>
      <w:r>
        <w:rPr>
          <w:rFonts w:hint="eastAsia" w:asciiTheme="minorEastAsia" w:hAnsiTheme="minorEastAsia" w:eastAsiaTheme="minorEastAsia" w:cstheme="minorEastAsia"/>
          <w:color w:val="auto"/>
          <w:spacing w:val="-3"/>
          <w:highlight w:val="none"/>
          <w:lang w:eastAsia="zh-CN"/>
        </w:rPr>
        <w:t>合</w:t>
      </w:r>
      <w:r>
        <w:rPr>
          <w:rFonts w:hint="eastAsia" w:asciiTheme="minorEastAsia" w:hAnsiTheme="minorEastAsia" w:eastAsiaTheme="minorEastAsia" w:cstheme="minorEastAsia"/>
          <w:color w:val="auto"/>
          <w:spacing w:val="-1"/>
          <w:highlight w:val="none"/>
          <w:lang w:eastAsia="zh-CN"/>
        </w:rPr>
        <w:t>一”</w:t>
      </w:r>
      <w:r>
        <w:rPr>
          <w:rFonts w:hint="eastAsia" w:asciiTheme="minorEastAsia" w:hAnsiTheme="minorEastAsia" w:eastAsiaTheme="minorEastAsia" w:cstheme="minorEastAsia"/>
          <w:color w:val="auto"/>
          <w:spacing w:val="-3"/>
          <w:highlight w:val="none"/>
          <w:lang w:eastAsia="zh-CN"/>
        </w:rPr>
        <w:t>登</w:t>
      </w:r>
      <w:r>
        <w:rPr>
          <w:rFonts w:hint="eastAsia" w:asciiTheme="minorEastAsia" w:hAnsiTheme="minorEastAsia" w:eastAsiaTheme="minorEastAsia" w:cstheme="minorEastAsia"/>
          <w:color w:val="auto"/>
          <w:highlight w:val="none"/>
          <w:lang w:eastAsia="zh-CN"/>
        </w:rPr>
        <w:t>记</w:t>
      </w:r>
      <w:r>
        <w:rPr>
          <w:rFonts w:hint="eastAsia" w:asciiTheme="minorEastAsia" w:hAnsiTheme="minorEastAsia" w:eastAsiaTheme="minorEastAsia" w:cstheme="minorEastAsia"/>
          <w:color w:val="auto"/>
          <w:spacing w:val="-3"/>
          <w:highlight w:val="none"/>
          <w:lang w:eastAsia="zh-CN"/>
        </w:rPr>
        <w:t>制</w:t>
      </w:r>
      <w:r>
        <w:rPr>
          <w:rFonts w:hint="eastAsia" w:asciiTheme="minorEastAsia" w:hAnsiTheme="minorEastAsia" w:eastAsiaTheme="minorEastAsia" w:cstheme="minorEastAsia"/>
          <w:color w:val="auto"/>
          <w:highlight w:val="none"/>
          <w:lang w:eastAsia="zh-CN"/>
        </w:rPr>
        <w:t>度</w:t>
      </w:r>
      <w:r>
        <w:rPr>
          <w:rFonts w:hint="eastAsia" w:asciiTheme="minorEastAsia" w:hAnsiTheme="minorEastAsia" w:eastAsiaTheme="minorEastAsia" w:cstheme="minorEastAsia"/>
          <w:color w:val="auto"/>
          <w:spacing w:val="-3"/>
          <w:highlight w:val="none"/>
          <w:lang w:eastAsia="zh-CN"/>
        </w:rPr>
        <w:t>进</w:t>
      </w:r>
      <w:r>
        <w:rPr>
          <w:rFonts w:hint="eastAsia" w:asciiTheme="minorEastAsia" w:hAnsiTheme="minorEastAsia" w:eastAsiaTheme="minorEastAsia" w:cstheme="minorEastAsia"/>
          <w:color w:val="auto"/>
          <w:highlight w:val="none"/>
          <w:lang w:eastAsia="zh-CN"/>
        </w:rPr>
        <w:t>行登</w:t>
      </w:r>
      <w:r>
        <w:rPr>
          <w:rFonts w:hint="eastAsia" w:asciiTheme="minorEastAsia" w:hAnsiTheme="minorEastAsia" w:eastAsiaTheme="minorEastAsia" w:cstheme="minorEastAsia"/>
          <w:color w:val="auto"/>
          <w:spacing w:val="-3"/>
          <w:highlight w:val="none"/>
          <w:lang w:eastAsia="zh-CN"/>
        </w:rPr>
        <w:t>记</w:t>
      </w:r>
      <w:r>
        <w:rPr>
          <w:rFonts w:hint="eastAsia" w:asciiTheme="minorEastAsia" w:hAnsiTheme="minorEastAsia" w:eastAsiaTheme="minorEastAsia" w:cstheme="minorEastAsia"/>
          <w:color w:val="auto"/>
          <w:highlight w:val="none"/>
          <w:lang w:eastAsia="zh-CN"/>
        </w:rPr>
        <w:t>的</w:t>
      </w:r>
      <w:r>
        <w:rPr>
          <w:rFonts w:hint="eastAsia" w:asciiTheme="minorEastAsia" w:hAnsiTheme="minorEastAsia" w:eastAsiaTheme="minorEastAsia" w:cstheme="minorEastAsia"/>
          <w:color w:val="auto"/>
          <w:spacing w:val="-29"/>
          <w:highlight w:val="none"/>
          <w:lang w:eastAsia="zh-CN"/>
        </w:rPr>
        <w:t>，</w:t>
      </w:r>
      <w:r>
        <w:rPr>
          <w:rFonts w:hint="eastAsia" w:asciiTheme="minorEastAsia" w:hAnsiTheme="minorEastAsia" w:eastAsiaTheme="minorEastAsia" w:cstheme="minorEastAsia"/>
          <w:color w:val="auto"/>
          <w:highlight w:val="none"/>
          <w:lang w:eastAsia="zh-CN"/>
        </w:rPr>
        <w:t>可</w:t>
      </w:r>
      <w:r>
        <w:rPr>
          <w:rFonts w:hint="eastAsia" w:asciiTheme="minorEastAsia" w:hAnsiTheme="minorEastAsia" w:eastAsiaTheme="minorEastAsia" w:cstheme="minorEastAsia"/>
          <w:color w:val="auto"/>
          <w:spacing w:val="-3"/>
          <w:highlight w:val="none"/>
          <w:lang w:eastAsia="zh-CN"/>
        </w:rPr>
        <w:t>仅</w:t>
      </w:r>
      <w:r>
        <w:rPr>
          <w:rFonts w:hint="eastAsia" w:asciiTheme="minorEastAsia" w:hAnsiTheme="minorEastAsia" w:eastAsiaTheme="minorEastAsia" w:cstheme="minorEastAsia"/>
          <w:color w:val="auto"/>
          <w:highlight w:val="none"/>
          <w:lang w:eastAsia="zh-CN"/>
        </w:rPr>
        <w:t>提</w:t>
      </w:r>
      <w:r>
        <w:rPr>
          <w:rFonts w:hint="eastAsia" w:asciiTheme="minorEastAsia" w:hAnsiTheme="minorEastAsia" w:eastAsiaTheme="minorEastAsia" w:cstheme="minorEastAsia"/>
          <w:color w:val="auto"/>
          <w:spacing w:val="-3"/>
          <w:highlight w:val="none"/>
          <w:lang w:eastAsia="zh-CN"/>
        </w:rPr>
        <w:t>供</w:t>
      </w:r>
      <w:r>
        <w:rPr>
          <w:rFonts w:hint="eastAsia" w:asciiTheme="minorEastAsia" w:hAnsiTheme="minorEastAsia" w:eastAsiaTheme="minorEastAsia" w:cstheme="minorEastAsia"/>
          <w:color w:val="auto"/>
          <w:highlight w:val="none"/>
          <w:lang w:eastAsia="zh-CN"/>
        </w:rPr>
        <w:t>营</w:t>
      </w:r>
      <w:r>
        <w:rPr>
          <w:rFonts w:hint="eastAsia" w:asciiTheme="minorEastAsia" w:hAnsiTheme="minorEastAsia" w:eastAsiaTheme="minorEastAsia" w:cstheme="minorEastAsia"/>
          <w:color w:val="auto"/>
          <w:spacing w:val="-3"/>
          <w:highlight w:val="none"/>
          <w:lang w:eastAsia="zh-CN"/>
        </w:rPr>
        <w:t>业</w:t>
      </w:r>
      <w:r>
        <w:rPr>
          <w:rFonts w:hint="eastAsia" w:asciiTheme="minorEastAsia" w:hAnsiTheme="minorEastAsia" w:eastAsiaTheme="minorEastAsia" w:cstheme="minorEastAsia"/>
          <w:color w:val="auto"/>
          <w:highlight w:val="none"/>
          <w:lang w:eastAsia="zh-CN"/>
        </w:rPr>
        <w:t>执照</w:t>
      </w:r>
      <w:r>
        <w:rPr>
          <w:rFonts w:hint="eastAsia" w:asciiTheme="minorEastAsia" w:hAnsiTheme="minorEastAsia" w:eastAsiaTheme="minorEastAsia" w:cstheme="minorEastAsia"/>
          <w:color w:val="auto"/>
          <w:spacing w:val="-3"/>
          <w:highlight w:val="none"/>
          <w:lang w:eastAsia="zh-CN"/>
        </w:rPr>
        <w:t>复</w:t>
      </w:r>
      <w:r>
        <w:rPr>
          <w:rFonts w:hint="eastAsia" w:asciiTheme="minorEastAsia" w:hAnsiTheme="minorEastAsia" w:eastAsiaTheme="minorEastAsia" w:cstheme="minorEastAsia"/>
          <w:color w:val="auto"/>
          <w:highlight w:val="none"/>
          <w:lang w:eastAsia="zh-CN"/>
        </w:rPr>
        <w:t>印</w:t>
      </w:r>
      <w:r>
        <w:rPr>
          <w:rFonts w:hint="eastAsia" w:asciiTheme="minorEastAsia" w:hAnsiTheme="minorEastAsia" w:eastAsiaTheme="minorEastAsia" w:cstheme="minorEastAsia"/>
          <w:color w:val="auto"/>
          <w:spacing w:val="-3"/>
          <w:highlight w:val="none"/>
          <w:lang w:eastAsia="zh-CN"/>
        </w:rPr>
        <w:t>件</w:t>
      </w:r>
      <w:r>
        <w:rPr>
          <w:rFonts w:hint="eastAsia" w:asciiTheme="minorEastAsia" w:hAnsiTheme="minorEastAsia" w:eastAsiaTheme="minorEastAsia" w:cstheme="minorEastAsia"/>
          <w:color w:val="auto"/>
          <w:spacing w:val="-106"/>
          <w:highlight w:val="none"/>
          <w:lang w:eastAsia="zh-CN"/>
        </w:rPr>
        <w:t>）</w:t>
      </w:r>
      <w:r>
        <w:rPr>
          <w:rFonts w:hint="eastAsia" w:asciiTheme="minorEastAsia" w:hAnsiTheme="minorEastAsia" w:eastAsiaTheme="minorEastAsia" w:cstheme="minorEastAsia"/>
          <w:color w:val="auto"/>
          <w:spacing w:val="-3"/>
          <w:highlight w:val="none"/>
          <w:lang w:eastAsia="zh-CN"/>
        </w:rPr>
        <w:t>等</w:t>
      </w:r>
      <w:r>
        <w:rPr>
          <w:rFonts w:hint="eastAsia" w:asciiTheme="minorEastAsia" w:hAnsiTheme="minorEastAsia" w:eastAsiaTheme="minorEastAsia" w:cstheme="minorEastAsia"/>
          <w:color w:val="auto"/>
          <w:highlight w:val="none"/>
          <w:lang w:eastAsia="zh-CN"/>
        </w:rPr>
        <w:t>材料的复印件。</w:t>
      </w:r>
    </w:p>
    <w:p w14:paraId="64B2062E">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3.5.2 “近年财务状况表”执行长财采购【2022】2066号文件的规定。</w:t>
      </w:r>
    </w:p>
    <w:p w14:paraId="03982C7F">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3.5.3 “近年完成的类似项目情况表”应附中标通知书和（或）合同协议书；具体时间要求见供应商须知前附表，每张表格只填写一个项目，并标明序号。</w:t>
      </w:r>
    </w:p>
    <w:p w14:paraId="606A3834">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3.5.4 “正在进行和新承接的项目情况表”应附中标通知书和（或）合同协议书复印件。每张表格只填写一个项目，并标明序号。</w:t>
      </w:r>
    </w:p>
    <w:p w14:paraId="621596CD">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3.5.5 “近年发生的诉讼及仲裁情况”应说明供应商败诉的项目合同的相关情况，并附法院或仲裁机构作出的判决、裁决等有关法律文书复印件，具体时间要求见供应商须知前附表。</w:t>
      </w:r>
    </w:p>
    <w:p w14:paraId="6458C040">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3.5.6 </w:t>
      </w:r>
      <w:r>
        <w:rPr>
          <w:rFonts w:hint="eastAsia" w:asciiTheme="minorEastAsia" w:hAnsiTheme="minorEastAsia" w:eastAsiaTheme="minorEastAsia" w:cstheme="minorEastAsia"/>
          <w:color w:val="auto"/>
          <w:spacing w:val="-5"/>
          <w:highlight w:val="none"/>
          <w:lang w:eastAsia="zh-CN"/>
        </w:rPr>
        <w:t xml:space="preserve">供应商须知前附表规定接受联合体参与竞争性磋商采购活动的，本章第 </w:t>
      </w:r>
      <w:r>
        <w:rPr>
          <w:rFonts w:hint="eastAsia" w:asciiTheme="minorEastAsia" w:hAnsiTheme="minorEastAsia" w:eastAsiaTheme="minorEastAsia" w:cstheme="minorEastAsia"/>
          <w:color w:val="auto"/>
          <w:highlight w:val="none"/>
          <w:lang w:eastAsia="zh-CN"/>
        </w:rPr>
        <w:t>3.5.1 项至第</w:t>
      </w:r>
      <w:r>
        <w:rPr>
          <w:rFonts w:hint="eastAsia" w:asciiTheme="minorEastAsia" w:hAnsiTheme="minorEastAsia" w:eastAsiaTheme="minorEastAsia" w:cstheme="minorEastAsia"/>
          <w:color w:val="auto"/>
          <w:spacing w:val="-72"/>
          <w:highlight w:val="none"/>
          <w:lang w:eastAsia="zh-CN"/>
        </w:rPr>
        <w:t xml:space="preserve"> </w:t>
      </w:r>
      <w:r>
        <w:rPr>
          <w:rFonts w:hint="eastAsia" w:asciiTheme="minorEastAsia" w:hAnsiTheme="minorEastAsia" w:eastAsiaTheme="minorEastAsia" w:cstheme="minorEastAsia"/>
          <w:color w:val="auto"/>
          <w:highlight w:val="none"/>
          <w:lang w:eastAsia="zh-CN"/>
        </w:rPr>
        <w:t>3.5.5 项规定的表格和资料应包括联合体各方相关情况。</w:t>
      </w:r>
    </w:p>
    <w:p w14:paraId="2EDC445A">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71" w:name="_bookmark47"/>
      <w:bookmarkEnd w:id="71"/>
      <w:r>
        <w:rPr>
          <w:rFonts w:hint="eastAsia" w:asciiTheme="minorEastAsia" w:hAnsiTheme="minorEastAsia" w:eastAsiaTheme="minorEastAsia" w:cstheme="minorEastAsia"/>
          <w:b/>
          <w:bCs/>
          <w:color w:val="auto"/>
          <w:sz w:val="21"/>
          <w:szCs w:val="21"/>
          <w:highlight w:val="none"/>
          <w:lang w:eastAsia="zh-CN"/>
        </w:rPr>
        <w:t>3.6 备选磋商方案</w:t>
      </w:r>
    </w:p>
    <w:p w14:paraId="1716D05A">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3.6.1 </w:t>
      </w:r>
      <w:r>
        <w:rPr>
          <w:rFonts w:hint="eastAsia" w:asciiTheme="minorEastAsia" w:hAnsiTheme="minorEastAsia" w:eastAsiaTheme="minorEastAsia" w:cstheme="minorEastAsia"/>
          <w:color w:val="auto"/>
          <w:spacing w:val="-4"/>
          <w:highlight w:val="none"/>
          <w:lang w:eastAsia="zh-CN"/>
        </w:rPr>
        <w:t xml:space="preserve">除供应商须知前附表规定允许外，供应商不得递交备选磋商方案，否则其磋商将被否 </w:t>
      </w:r>
      <w:r>
        <w:rPr>
          <w:rFonts w:hint="eastAsia" w:asciiTheme="minorEastAsia" w:hAnsiTheme="minorEastAsia" w:eastAsiaTheme="minorEastAsia" w:cstheme="minorEastAsia"/>
          <w:color w:val="auto"/>
          <w:highlight w:val="none"/>
          <w:lang w:eastAsia="zh-CN"/>
        </w:rPr>
        <w:t>决。</w:t>
      </w:r>
    </w:p>
    <w:p w14:paraId="31E65BEA">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3.6.2 允许供应商递交备选磋商方案的，只有成交供应商所递交的备选磋商方案方可予以考虑。 磋商小组认为成交供应商的备选磋商方案优于其按照磋商文件要求编制的磋商方案的，采购人可以接受该备选磋商方案。</w:t>
      </w:r>
    </w:p>
    <w:p w14:paraId="6C2D5CFD">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72" w:name="_bookmark48"/>
      <w:bookmarkEnd w:id="72"/>
      <w:r>
        <w:rPr>
          <w:rFonts w:hint="eastAsia" w:asciiTheme="minorEastAsia" w:hAnsiTheme="minorEastAsia" w:eastAsiaTheme="minorEastAsia" w:cstheme="minorEastAsia"/>
          <w:b/>
          <w:bCs/>
          <w:color w:val="auto"/>
          <w:sz w:val="21"/>
          <w:szCs w:val="21"/>
          <w:highlight w:val="none"/>
          <w:lang w:eastAsia="zh-CN"/>
        </w:rPr>
        <w:t>3.7 响应文件的编制</w:t>
      </w:r>
    </w:p>
    <w:p w14:paraId="15D78118">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3.7.1 响应文件应按第六章“响应文件格式”进行编写，如有必要，可以增加附页，作为响应文件的组成部分。其中，报价函附录在满足磋商文件实质性要求的基础上，可以提出比磋商文 件要求更有利于采购人的承诺。</w:t>
      </w:r>
    </w:p>
    <w:p w14:paraId="4BD3122E">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3.7.2 </w:t>
      </w:r>
      <w:r>
        <w:rPr>
          <w:rFonts w:hint="eastAsia" w:asciiTheme="minorEastAsia" w:hAnsiTheme="minorEastAsia" w:eastAsiaTheme="minorEastAsia" w:cstheme="minorEastAsia"/>
          <w:color w:val="auto"/>
          <w:spacing w:val="-4"/>
          <w:highlight w:val="none"/>
          <w:lang w:eastAsia="zh-CN"/>
        </w:rPr>
        <w:t>响应文件应当对磋商文件有关</w:t>
      </w:r>
      <w:r>
        <w:rPr>
          <w:rFonts w:hint="eastAsia" w:asciiTheme="minorEastAsia" w:hAnsiTheme="minorEastAsia" w:eastAsiaTheme="minorEastAsia" w:cstheme="minorEastAsia"/>
          <w:color w:val="auto"/>
          <w:highlight w:val="none"/>
          <w:lang w:eastAsia="zh-CN"/>
        </w:rPr>
        <w:t>合同履行期限</w:t>
      </w:r>
      <w:r>
        <w:rPr>
          <w:rFonts w:hint="eastAsia" w:asciiTheme="minorEastAsia" w:hAnsiTheme="minorEastAsia" w:eastAsiaTheme="minorEastAsia" w:cstheme="minorEastAsia"/>
          <w:color w:val="auto"/>
          <w:spacing w:val="-4"/>
          <w:highlight w:val="none"/>
          <w:lang w:eastAsia="zh-CN"/>
        </w:rPr>
        <w:t>、磋商有效期、采购需求等</w:t>
      </w:r>
      <w:r>
        <w:rPr>
          <w:rFonts w:hint="eastAsia" w:asciiTheme="minorEastAsia" w:hAnsiTheme="minorEastAsia" w:eastAsiaTheme="minorEastAsia" w:cstheme="minorEastAsia"/>
          <w:color w:val="auto"/>
          <w:highlight w:val="none"/>
          <w:lang w:eastAsia="zh-CN"/>
        </w:rPr>
        <w:t>实质性内容作出响应。</w:t>
      </w:r>
    </w:p>
    <w:p w14:paraId="2936508C">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3.7.3</w:t>
      </w:r>
      <w:r>
        <w:rPr>
          <w:rFonts w:hint="eastAsia" w:asciiTheme="minorEastAsia" w:hAnsiTheme="minorEastAsia" w:eastAsiaTheme="minorEastAsia" w:cstheme="minorEastAsia"/>
          <w:color w:val="auto"/>
          <w:spacing w:val="2"/>
          <w:highlight w:val="none"/>
          <w:lang w:eastAsia="zh-CN"/>
        </w:rPr>
        <w:t>（</w:t>
      </w:r>
      <w:r>
        <w:rPr>
          <w:rFonts w:hint="eastAsia" w:asciiTheme="minorEastAsia" w:hAnsiTheme="minorEastAsia" w:eastAsiaTheme="minorEastAsia" w:cstheme="minorEastAsia"/>
          <w:color w:val="auto"/>
          <w:highlight w:val="none"/>
          <w:lang w:eastAsia="zh-CN"/>
        </w:rPr>
        <w:t>1</w:t>
      </w:r>
      <w:r>
        <w:rPr>
          <w:rFonts w:hint="eastAsia" w:asciiTheme="minorEastAsia" w:hAnsiTheme="minorEastAsia" w:eastAsiaTheme="minorEastAsia" w:cstheme="minorEastAsia"/>
          <w:color w:val="auto"/>
          <w:spacing w:val="2"/>
          <w:highlight w:val="none"/>
          <w:lang w:eastAsia="zh-CN"/>
        </w:rPr>
        <w:t>）</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spacing w:val="2"/>
          <w:highlight w:val="none"/>
          <w:lang w:eastAsia="zh-CN"/>
        </w:rPr>
        <w:t>文</w:t>
      </w:r>
      <w:r>
        <w:rPr>
          <w:rFonts w:hint="eastAsia" w:asciiTheme="minorEastAsia" w:hAnsiTheme="minorEastAsia" w:eastAsiaTheme="minorEastAsia" w:cstheme="minorEastAsia"/>
          <w:color w:val="auto"/>
          <w:highlight w:val="none"/>
          <w:lang w:eastAsia="zh-CN"/>
        </w:rPr>
        <w:t>件</w:t>
      </w:r>
      <w:r>
        <w:rPr>
          <w:rFonts w:hint="eastAsia" w:asciiTheme="minorEastAsia" w:hAnsiTheme="minorEastAsia" w:eastAsiaTheme="minorEastAsia" w:cstheme="minorEastAsia"/>
          <w:color w:val="auto"/>
          <w:spacing w:val="2"/>
          <w:highlight w:val="none"/>
          <w:lang w:eastAsia="zh-CN"/>
        </w:rPr>
        <w:t>应</w:t>
      </w:r>
      <w:r>
        <w:rPr>
          <w:rFonts w:hint="eastAsia" w:asciiTheme="minorEastAsia" w:hAnsiTheme="minorEastAsia" w:eastAsiaTheme="minorEastAsia" w:cstheme="minorEastAsia"/>
          <w:color w:val="auto"/>
          <w:highlight w:val="none"/>
          <w:lang w:eastAsia="zh-CN"/>
        </w:rPr>
        <w:t>用</w:t>
      </w:r>
      <w:r>
        <w:rPr>
          <w:rFonts w:hint="eastAsia" w:asciiTheme="minorEastAsia" w:hAnsiTheme="minorEastAsia" w:eastAsiaTheme="minorEastAsia" w:cstheme="minorEastAsia"/>
          <w:color w:val="auto"/>
          <w:spacing w:val="2"/>
          <w:highlight w:val="none"/>
          <w:lang w:eastAsia="zh-CN"/>
        </w:rPr>
        <w:t>不</w:t>
      </w:r>
      <w:r>
        <w:rPr>
          <w:rFonts w:hint="eastAsia" w:asciiTheme="minorEastAsia" w:hAnsiTheme="minorEastAsia" w:eastAsiaTheme="minorEastAsia" w:cstheme="minorEastAsia"/>
          <w:color w:val="auto"/>
          <w:highlight w:val="none"/>
          <w:lang w:eastAsia="zh-CN"/>
        </w:rPr>
        <w:t>褪</w:t>
      </w:r>
      <w:r>
        <w:rPr>
          <w:rFonts w:hint="eastAsia" w:asciiTheme="minorEastAsia" w:hAnsiTheme="minorEastAsia" w:eastAsiaTheme="minorEastAsia" w:cstheme="minorEastAsia"/>
          <w:color w:val="auto"/>
          <w:spacing w:val="2"/>
          <w:highlight w:val="none"/>
          <w:lang w:eastAsia="zh-CN"/>
        </w:rPr>
        <w:t>色</w:t>
      </w:r>
      <w:r>
        <w:rPr>
          <w:rFonts w:hint="eastAsia" w:asciiTheme="minorEastAsia" w:hAnsiTheme="minorEastAsia" w:eastAsiaTheme="minorEastAsia" w:cstheme="minorEastAsia"/>
          <w:color w:val="auto"/>
          <w:highlight w:val="none"/>
          <w:lang w:eastAsia="zh-CN"/>
        </w:rPr>
        <w:t>的</w:t>
      </w:r>
      <w:r>
        <w:rPr>
          <w:rFonts w:hint="eastAsia" w:asciiTheme="minorEastAsia" w:hAnsiTheme="minorEastAsia" w:eastAsiaTheme="minorEastAsia" w:cstheme="minorEastAsia"/>
          <w:color w:val="auto"/>
          <w:spacing w:val="2"/>
          <w:highlight w:val="none"/>
          <w:lang w:eastAsia="zh-CN"/>
        </w:rPr>
        <w:t>材</w:t>
      </w:r>
      <w:r>
        <w:rPr>
          <w:rFonts w:hint="eastAsia" w:asciiTheme="minorEastAsia" w:hAnsiTheme="minorEastAsia" w:eastAsiaTheme="minorEastAsia" w:cstheme="minorEastAsia"/>
          <w:color w:val="auto"/>
          <w:highlight w:val="none"/>
          <w:lang w:eastAsia="zh-CN"/>
        </w:rPr>
        <w:t>料</w:t>
      </w:r>
      <w:r>
        <w:rPr>
          <w:rFonts w:hint="eastAsia" w:asciiTheme="minorEastAsia" w:hAnsiTheme="minorEastAsia" w:eastAsiaTheme="minorEastAsia" w:cstheme="minorEastAsia"/>
          <w:color w:val="auto"/>
          <w:spacing w:val="2"/>
          <w:highlight w:val="none"/>
          <w:lang w:eastAsia="zh-CN"/>
        </w:rPr>
        <w:t>书</w:t>
      </w:r>
      <w:r>
        <w:rPr>
          <w:rFonts w:hint="eastAsia" w:asciiTheme="minorEastAsia" w:hAnsiTheme="minorEastAsia" w:eastAsiaTheme="minorEastAsia" w:cstheme="minorEastAsia"/>
          <w:color w:val="auto"/>
          <w:highlight w:val="none"/>
          <w:lang w:eastAsia="zh-CN"/>
        </w:rPr>
        <w:t>写或</w:t>
      </w:r>
      <w:r>
        <w:rPr>
          <w:rFonts w:hint="eastAsia" w:asciiTheme="minorEastAsia" w:hAnsiTheme="minorEastAsia" w:eastAsiaTheme="minorEastAsia" w:cstheme="minorEastAsia"/>
          <w:color w:val="auto"/>
          <w:spacing w:val="2"/>
          <w:highlight w:val="none"/>
          <w:lang w:eastAsia="zh-CN"/>
        </w:rPr>
        <w:t>打</w:t>
      </w:r>
      <w:r>
        <w:rPr>
          <w:rFonts w:hint="eastAsia" w:asciiTheme="minorEastAsia" w:hAnsiTheme="minorEastAsia" w:eastAsiaTheme="minorEastAsia" w:cstheme="minorEastAsia"/>
          <w:color w:val="auto"/>
          <w:highlight w:val="none"/>
          <w:lang w:eastAsia="zh-CN"/>
        </w:rPr>
        <w:t>印</w:t>
      </w:r>
      <w:r>
        <w:rPr>
          <w:rFonts w:hint="eastAsia" w:asciiTheme="minorEastAsia" w:hAnsiTheme="minorEastAsia" w:eastAsiaTheme="minorEastAsia" w:cstheme="minorEastAsia"/>
          <w:color w:val="auto"/>
          <w:spacing w:val="2"/>
          <w:highlight w:val="none"/>
          <w:lang w:eastAsia="zh-CN"/>
        </w:rPr>
        <w:t>，</w:t>
      </w:r>
      <w:r>
        <w:rPr>
          <w:rFonts w:hint="eastAsia" w:asciiTheme="minorEastAsia" w:hAnsiTheme="minorEastAsia" w:eastAsiaTheme="minorEastAsia" w:cstheme="minorEastAsia"/>
          <w:color w:val="auto"/>
          <w:spacing w:val="3"/>
          <w:highlight w:val="none"/>
          <w:lang w:eastAsia="zh-CN"/>
        </w:rPr>
        <w:t>报价</w:t>
      </w:r>
      <w:r>
        <w:rPr>
          <w:rFonts w:hint="eastAsia" w:asciiTheme="minorEastAsia" w:hAnsiTheme="minorEastAsia" w:eastAsiaTheme="minorEastAsia" w:cstheme="minorEastAsia"/>
          <w:color w:val="auto"/>
          <w:highlight w:val="none"/>
          <w:lang w:eastAsia="zh-CN"/>
        </w:rPr>
        <w:t>函</w:t>
      </w:r>
      <w:r>
        <w:rPr>
          <w:rFonts w:hint="eastAsia" w:asciiTheme="minorEastAsia" w:hAnsiTheme="minorEastAsia" w:eastAsiaTheme="minorEastAsia" w:cstheme="minorEastAsia"/>
          <w:color w:val="auto"/>
          <w:spacing w:val="2"/>
          <w:highlight w:val="none"/>
          <w:lang w:eastAsia="zh-CN"/>
        </w:rPr>
        <w:t>、</w:t>
      </w:r>
      <w:r>
        <w:rPr>
          <w:rFonts w:hint="eastAsia" w:asciiTheme="minorEastAsia" w:hAnsiTheme="minorEastAsia" w:eastAsiaTheme="minorEastAsia" w:cstheme="minorEastAsia"/>
          <w:color w:val="auto"/>
          <w:highlight w:val="none"/>
          <w:lang w:eastAsia="zh-CN"/>
        </w:rPr>
        <w:t>报价函附</w:t>
      </w:r>
      <w:r>
        <w:rPr>
          <w:rFonts w:hint="eastAsia" w:asciiTheme="minorEastAsia" w:hAnsiTheme="minorEastAsia" w:eastAsiaTheme="minorEastAsia" w:cstheme="minorEastAsia"/>
          <w:color w:val="auto"/>
          <w:spacing w:val="2"/>
          <w:highlight w:val="none"/>
          <w:lang w:eastAsia="zh-CN"/>
        </w:rPr>
        <w:t>录</w:t>
      </w:r>
      <w:r>
        <w:rPr>
          <w:rFonts w:hint="eastAsia" w:asciiTheme="minorEastAsia" w:hAnsiTheme="minorEastAsia" w:eastAsiaTheme="minorEastAsia" w:cstheme="minorEastAsia"/>
          <w:color w:val="auto"/>
          <w:highlight w:val="none"/>
          <w:lang w:eastAsia="zh-CN"/>
        </w:rPr>
        <w:t>及</w:t>
      </w:r>
      <w:r>
        <w:rPr>
          <w:rFonts w:hint="eastAsia" w:asciiTheme="minorEastAsia" w:hAnsiTheme="minorEastAsia" w:eastAsiaTheme="minorEastAsia" w:cstheme="minorEastAsia"/>
          <w:color w:val="auto"/>
          <w:spacing w:val="2"/>
          <w:highlight w:val="none"/>
          <w:lang w:eastAsia="zh-CN"/>
        </w:rPr>
        <w:t>对</w:t>
      </w:r>
      <w:r>
        <w:rPr>
          <w:rFonts w:hint="eastAsia" w:asciiTheme="minorEastAsia" w:hAnsiTheme="minorEastAsia" w:eastAsiaTheme="minorEastAsia" w:cstheme="minorEastAsia"/>
          <w:color w:val="auto"/>
          <w:highlight w:val="none"/>
          <w:lang w:eastAsia="zh-CN"/>
        </w:rPr>
        <w:t>响应文</w:t>
      </w:r>
      <w:r>
        <w:rPr>
          <w:rFonts w:hint="eastAsia" w:asciiTheme="minorEastAsia" w:hAnsiTheme="minorEastAsia" w:eastAsiaTheme="minorEastAsia" w:cstheme="minorEastAsia"/>
          <w:color w:val="auto"/>
          <w:spacing w:val="-1"/>
          <w:highlight w:val="none"/>
          <w:lang w:eastAsia="zh-CN"/>
        </w:rPr>
        <w:t>件的澄清、说明和补正应由供应商的法定代表人或其授权的代理人签字或盖单位章。由供应商的法定代表人签字的，应附法定代表人身份证明，由代理人签字的，应附授权委托书，身份证</w:t>
      </w:r>
      <w:r>
        <w:rPr>
          <w:rFonts w:hint="eastAsia" w:asciiTheme="minorEastAsia" w:hAnsiTheme="minorEastAsia" w:eastAsiaTheme="minorEastAsia" w:cstheme="minorEastAsia"/>
          <w:color w:val="auto"/>
          <w:highlight w:val="none"/>
          <w:lang w:eastAsia="zh-CN"/>
        </w:rPr>
        <w:t>明或授权委托书应符合第六章“响应文件格式”的要求。响应文件应尽量避免涂改、行间插字或</w:t>
      </w:r>
      <w:r>
        <w:rPr>
          <w:rFonts w:hint="eastAsia" w:asciiTheme="minorEastAsia" w:hAnsiTheme="minorEastAsia" w:eastAsiaTheme="minorEastAsia" w:cstheme="minorEastAsia"/>
          <w:color w:val="auto"/>
          <w:spacing w:val="-1"/>
          <w:highlight w:val="none"/>
          <w:lang w:eastAsia="zh-CN"/>
        </w:rPr>
        <w:t>删除。如果出现上述情况，改动之处应由供应商的法定代表人或其授权的代理人签字或盖单位</w:t>
      </w:r>
      <w:r>
        <w:rPr>
          <w:rFonts w:hint="eastAsia" w:asciiTheme="minorEastAsia" w:hAnsiTheme="minorEastAsia" w:eastAsiaTheme="minorEastAsia" w:cstheme="minorEastAsia"/>
          <w:color w:val="auto"/>
          <w:highlight w:val="none"/>
          <w:lang w:eastAsia="zh-CN"/>
        </w:rPr>
        <w:t>章。</w:t>
      </w:r>
    </w:p>
    <w:p w14:paraId="1E4E01B3">
      <w:pPr>
        <w:pStyle w:val="5"/>
        <w:wordWrap w:val="0"/>
        <w:spacing w:line="360" w:lineRule="auto"/>
        <w:ind w:firstLine="404"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4"/>
          <w:highlight w:val="none"/>
          <w:lang w:eastAsia="zh-CN"/>
        </w:rPr>
        <w:t>（2）响应文件应编制目录，响应文件需分册装订的，具体分册</w:t>
      </w:r>
      <w:r>
        <w:rPr>
          <w:rFonts w:hint="eastAsia" w:asciiTheme="minorEastAsia" w:hAnsiTheme="minorEastAsia" w:eastAsiaTheme="minorEastAsia" w:cstheme="minorEastAsia"/>
          <w:color w:val="auto"/>
          <w:highlight w:val="none"/>
          <w:lang w:eastAsia="zh-CN"/>
        </w:rPr>
        <w:t>装订要求见供应商须知前附表规定。</w:t>
      </w:r>
    </w:p>
    <w:p w14:paraId="7C8969A4">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73" w:name="_bookmark49"/>
      <w:bookmarkEnd w:id="73"/>
      <w:r>
        <w:rPr>
          <w:rFonts w:hint="eastAsia" w:asciiTheme="minorEastAsia" w:hAnsiTheme="minorEastAsia" w:eastAsiaTheme="minorEastAsia" w:cstheme="minorEastAsia"/>
          <w:b/>
          <w:bCs/>
          <w:color w:val="auto"/>
          <w:sz w:val="21"/>
          <w:szCs w:val="21"/>
          <w:highlight w:val="none"/>
          <w:lang w:eastAsia="zh-CN"/>
        </w:rPr>
        <w:t>4. 磋商</w:t>
      </w:r>
    </w:p>
    <w:p w14:paraId="3577D54C">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74" w:name="_bookmark50"/>
      <w:bookmarkEnd w:id="74"/>
      <w:r>
        <w:rPr>
          <w:rFonts w:hint="eastAsia" w:asciiTheme="minorEastAsia" w:hAnsiTheme="minorEastAsia" w:eastAsiaTheme="minorEastAsia" w:cstheme="minorEastAsia"/>
          <w:b/>
          <w:bCs/>
          <w:color w:val="auto"/>
          <w:sz w:val="21"/>
          <w:szCs w:val="21"/>
          <w:highlight w:val="none"/>
          <w:lang w:eastAsia="zh-CN"/>
        </w:rPr>
        <w:t>4.1 响应文件的密封和标记</w:t>
      </w:r>
    </w:p>
    <w:p w14:paraId="54146F9C">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olor w:val="auto"/>
          <w:highlight w:val="none"/>
          <w:lang w:eastAsia="zh-CN"/>
        </w:rPr>
        <w:t>纸质版响应</w:t>
      </w:r>
      <w:r>
        <w:rPr>
          <w:rFonts w:hint="eastAsia" w:asciiTheme="minorEastAsia" w:hAnsiTheme="minorEastAsia" w:eastAsiaTheme="minorEastAsia"/>
          <w:color w:val="auto"/>
          <w:highlight w:val="none"/>
          <w:lang w:val="zh-CN" w:eastAsia="zh-CN"/>
        </w:rPr>
        <w:t>文件</w:t>
      </w:r>
      <w:r>
        <w:rPr>
          <w:rFonts w:hint="eastAsia" w:asciiTheme="minorEastAsia" w:hAnsiTheme="minorEastAsia" w:eastAsiaTheme="minorEastAsia"/>
          <w:color w:val="auto"/>
          <w:highlight w:val="none"/>
          <w:lang w:eastAsia="zh-CN"/>
        </w:rPr>
        <w:t>在中标公示结束后，送至采购代理机构</w:t>
      </w:r>
      <w:r>
        <w:rPr>
          <w:rFonts w:hint="eastAsia" w:asciiTheme="minorEastAsia" w:hAnsiTheme="minorEastAsia" w:eastAsiaTheme="minorEastAsia" w:cstheme="minorEastAsia"/>
          <w:color w:val="auto"/>
          <w:highlight w:val="none"/>
          <w:lang w:eastAsia="zh-CN"/>
        </w:rPr>
        <w:t>。</w:t>
      </w:r>
    </w:p>
    <w:p w14:paraId="26BB33C1">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75" w:name="_bookmark51"/>
      <w:bookmarkEnd w:id="75"/>
      <w:r>
        <w:rPr>
          <w:rFonts w:hint="eastAsia" w:asciiTheme="minorEastAsia" w:hAnsiTheme="minorEastAsia" w:eastAsiaTheme="minorEastAsia" w:cstheme="minorEastAsia"/>
          <w:b/>
          <w:bCs/>
          <w:color w:val="auto"/>
          <w:sz w:val="21"/>
          <w:szCs w:val="21"/>
          <w:highlight w:val="none"/>
          <w:lang w:eastAsia="zh-CN"/>
        </w:rPr>
        <w:t>4.2 响应文件的递交</w:t>
      </w:r>
    </w:p>
    <w:p w14:paraId="3F50864D">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4.2.1 中标供应商应在供应商须知前附表规定的将响应文件递交至代理机构。</w:t>
      </w:r>
    </w:p>
    <w:p w14:paraId="3820B59D">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4.2.2 供应商递交响应文件的地点：见供应商须知前附表。</w:t>
      </w:r>
    </w:p>
    <w:p w14:paraId="61805700">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4.2.3 除供应商须知前附表另有规定外，供应商所递交的响应文件不予退还。</w:t>
      </w:r>
    </w:p>
    <w:p w14:paraId="44304967">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4.2.4 采购人收到响应文件后，向供应商出具签收凭证。</w:t>
      </w:r>
    </w:p>
    <w:p w14:paraId="249AF4BE">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4.2.5 逾期送达的响应文件，采购人将予以拒收。</w:t>
      </w:r>
    </w:p>
    <w:p w14:paraId="4E3174C8">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76" w:name="_bookmark52"/>
      <w:bookmarkEnd w:id="76"/>
      <w:r>
        <w:rPr>
          <w:rFonts w:hint="eastAsia" w:asciiTheme="minorEastAsia" w:hAnsiTheme="minorEastAsia" w:eastAsiaTheme="minorEastAsia" w:cstheme="minorEastAsia"/>
          <w:b/>
          <w:bCs/>
          <w:color w:val="auto"/>
          <w:sz w:val="21"/>
          <w:szCs w:val="21"/>
          <w:highlight w:val="none"/>
          <w:lang w:eastAsia="zh-CN"/>
        </w:rPr>
        <w:t>4.3 响应文件的修改与撤回</w:t>
      </w:r>
    </w:p>
    <w:p w14:paraId="6E608326">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4.3.1 在本章第 4.2.1 项规定的提交响应文件截止时间前，供应商可以修改或撤回已递交的响应文件，但应以书面形式通知采购人。</w:t>
      </w:r>
    </w:p>
    <w:p w14:paraId="4FBC943E">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4.3.2 供应商修改或撤回已递交响应文件的书面通知应按照本章第</w:t>
      </w:r>
      <w:r>
        <w:rPr>
          <w:rFonts w:hint="eastAsia" w:asciiTheme="minorEastAsia" w:hAnsiTheme="minorEastAsia" w:eastAsiaTheme="minorEastAsia" w:cstheme="minorEastAsia"/>
          <w:color w:val="auto"/>
          <w:spacing w:val="-71"/>
          <w:highlight w:val="none"/>
          <w:lang w:eastAsia="zh-CN"/>
        </w:rPr>
        <w:t xml:space="preserve"> </w:t>
      </w:r>
      <w:r>
        <w:rPr>
          <w:rFonts w:hint="eastAsia" w:asciiTheme="minorEastAsia" w:hAnsiTheme="minorEastAsia" w:eastAsiaTheme="minorEastAsia" w:cstheme="minorEastAsia"/>
          <w:color w:val="auto"/>
          <w:highlight w:val="none"/>
          <w:lang w:eastAsia="zh-CN"/>
        </w:rPr>
        <w:t>3.7.3项的要求签字或盖章。采购人收到书面通知后，向供应商出具签收凭证。</w:t>
      </w:r>
    </w:p>
    <w:p w14:paraId="033BD83C">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4.3.3 </w:t>
      </w:r>
      <w:r>
        <w:rPr>
          <w:rFonts w:hint="eastAsia" w:asciiTheme="minorEastAsia" w:hAnsiTheme="minorEastAsia" w:eastAsiaTheme="minorEastAsia" w:cstheme="minorEastAsia"/>
          <w:color w:val="auto"/>
          <w:spacing w:val="-3"/>
          <w:highlight w:val="none"/>
          <w:lang w:eastAsia="zh-CN"/>
        </w:rPr>
        <w:t>修改的内容为响应文件的组成部分。修改的响应文件应按照本章第</w:t>
      </w:r>
      <w:r>
        <w:rPr>
          <w:rFonts w:hint="eastAsia" w:asciiTheme="minorEastAsia" w:hAnsiTheme="minorEastAsia" w:eastAsiaTheme="minorEastAsia" w:cstheme="minorEastAsia"/>
          <w:color w:val="auto"/>
          <w:highlight w:val="none"/>
          <w:lang w:eastAsia="zh-CN"/>
        </w:rPr>
        <w:t>3</w:t>
      </w:r>
      <w:r>
        <w:rPr>
          <w:rFonts w:hint="eastAsia" w:asciiTheme="minorEastAsia" w:hAnsiTheme="minorEastAsia" w:eastAsiaTheme="minorEastAsia" w:cstheme="minorEastAsia"/>
          <w:color w:val="auto"/>
          <w:spacing w:val="-14"/>
          <w:highlight w:val="none"/>
          <w:lang w:eastAsia="zh-CN"/>
        </w:rPr>
        <w:t xml:space="preserve">条、第 </w:t>
      </w:r>
      <w:r>
        <w:rPr>
          <w:rFonts w:hint="eastAsia" w:asciiTheme="minorEastAsia" w:hAnsiTheme="minorEastAsia" w:eastAsiaTheme="minorEastAsia" w:cstheme="minorEastAsia"/>
          <w:color w:val="auto"/>
          <w:highlight w:val="none"/>
          <w:lang w:eastAsia="zh-CN"/>
        </w:rPr>
        <w:t>4 条的规定进行编制、密封、标记和递交，并标明“修改”字样。</w:t>
      </w:r>
    </w:p>
    <w:p w14:paraId="5B89368C">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77" w:name="_bookmark53"/>
      <w:bookmarkEnd w:id="77"/>
      <w:r>
        <w:rPr>
          <w:rFonts w:hint="eastAsia" w:asciiTheme="minorEastAsia" w:hAnsiTheme="minorEastAsia" w:eastAsiaTheme="minorEastAsia" w:cstheme="minorEastAsia"/>
          <w:b/>
          <w:bCs/>
          <w:color w:val="auto"/>
          <w:sz w:val="21"/>
          <w:szCs w:val="21"/>
          <w:highlight w:val="none"/>
          <w:lang w:eastAsia="zh-CN"/>
        </w:rPr>
        <w:t>5.  开启</w:t>
      </w:r>
    </w:p>
    <w:p w14:paraId="42E74D40">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78" w:name="_bookmark54"/>
      <w:bookmarkEnd w:id="78"/>
      <w:r>
        <w:rPr>
          <w:rFonts w:hint="eastAsia" w:asciiTheme="minorEastAsia" w:hAnsiTheme="minorEastAsia" w:eastAsiaTheme="minorEastAsia" w:cstheme="minorEastAsia"/>
          <w:b/>
          <w:bCs/>
          <w:color w:val="auto"/>
          <w:sz w:val="21"/>
          <w:szCs w:val="21"/>
          <w:highlight w:val="none"/>
          <w:lang w:eastAsia="zh-CN"/>
        </w:rPr>
        <w:t>5.1 开启时间和地点</w:t>
      </w:r>
    </w:p>
    <w:p w14:paraId="6C7542EB">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采购人在本章第 4.2.1 </w:t>
      </w:r>
      <w:r>
        <w:rPr>
          <w:rFonts w:hint="eastAsia" w:asciiTheme="minorEastAsia" w:hAnsiTheme="minorEastAsia" w:eastAsiaTheme="minorEastAsia" w:cstheme="minorEastAsia"/>
          <w:color w:val="auto"/>
          <w:spacing w:val="-4"/>
          <w:highlight w:val="none"/>
          <w:lang w:eastAsia="zh-CN"/>
        </w:rPr>
        <w:t>项规定的提交响应文件截止时间和供应商须知前附表规定的地点</w:t>
      </w:r>
      <w:r>
        <w:rPr>
          <w:rFonts w:hint="eastAsia" w:asciiTheme="minorEastAsia" w:hAnsiTheme="minorEastAsia" w:eastAsiaTheme="minorEastAsia" w:cstheme="minorEastAsia"/>
          <w:color w:val="auto"/>
          <w:highlight w:val="none"/>
          <w:lang w:eastAsia="zh-CN"/>
        </w:rPr>
        <w:t>开启，并邀请所有供应商的法定代表人或其委托代理人准时参加。</w:t>
      </w:r>
    </w:p>
    <w:p w14:paraId="677B79C0">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79" w:name="_bookmark55"/>
      <w:bookmarkEnd w:id="79"/>
      <w:bookmarkStart w:id="80" w:name="_bookmark56"/>
      <w:bookmarkEnd w:id="80"/>
      <w:r>
        <w:rPr>
          <w:rFonts w:hint="eastAsia" w:asciiTheme="minorEastAsia" w:hAnsiTheme="minorEastAsia" w:eastAsiaTheme="minorEastAsia" w:cstheme="minorEastAsia"/>
          <w:b/>
          <w:bCs/>
          <w:color w:val="auto"/>
          <w:sz w:val="21"/>
          <w:szCs w:val="21"/>
          <w:highlight w:val="none"/>
          <w:lang w:eastAsia="zh-CN"/>
        </w:rPr>
        <w:t>5.2 磋商程序</w:t>
      </w:r>
    </w:p>
    <w:p w14:paraId="69882FEE">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主持人按下列程序进行开标：</w:t>
      </w:r>
    </w:p>
    <w:p w14:paraId="27EEADBF">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（1）宣布会议纪律；</w:t>
      </w:r>
    </w:p>
    <w:p w14:paraId="2784B272">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（2）公布在响应文件提交的截止时间前递交响应文件的供应商名称；</w:t>
      </w:r>
    </w:p>
    <w:p w14:paraId="0E819F25">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（3）宣布采购人、主持人等有关人员姓名；</w:t>
      </w:r>
    </w:p>
    <w:p w14:paraId="4007FA97">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（4）按照供应商须知前附表规定检查响应文件的密封情况，并记录在案；</w:t>
      </w:r>
    </w:p>
    <w:p w14:paraId="30EBEB1E">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（5）宣布评审办法及磋商工作时间安排；</w:t>
      </w:r>
    </w:p>
    <w:p w14:paraId="09280774">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（6）会议结束。</w:t>
      </w:r>
    </w:p>
    <w:p w14:paraId="121120A6">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81" w:name="_bookmark58"/>
      <w:bookmarkEnd w:id="81"/>
      <w:bookmarkStart w:id="82" w:name="_bookmark57"/>
      <w:bookmarkEnd w:id="82"/>
      <w:r>
        <w:rPr>
          <w:rFonts w:hint="eastAsia" w:asciiTheme="minorEastAsia" w:hAnsiTheme="minorEastAsia" w:eastAsiaTheme="minorEastAsia" w:cstheme="minorEastAsia"/>
          <w:b/>
          <w:bCs/>
          <w:color w:val="auto"/>
          <w:sz w:val="21"/>
          <w:szCs w:val="21"/>
          <w:highlight w:val="none"/>
          <w:lang w:eastAsia="zh-CN"/>
        </w:rPr>
        <w:t>6.  评审</w:t>
      </w:r>
    </w:p>
    <w:p w14:paraId="3D5F5F2B">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83" w:name="_bookmark59"/>
      <w:bookmarkEnd w:id="83"/>
      <w:r>
        <w:rPr>
          <w:rFonts w:hint="eastAsia" w:asciiTheme="minorEastAsia" w:hAnsiTheme="minorEastAsia" w:eastAsiaTheme="minorEastAsia" w:cstheme="minorEastAsia"/>
          <w:b/>
          <w:bCs/>
          <w:color w:val="auto"/>
          <w:sz w:val="21"/>
          <w:szCs w:val="21"/>
          <w:highlight w:val="none"/>
          <w:lang w:eastAsia="zh-CN"/>
        </w:rPr>
        <w:t>6.1 磋商小组</w:t>
      </w:r>
    </w:p>
    <w:p w14:paraId="2256B796">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6.1.1 </w:t>
      </w:r>
      <w:r>
        <w:rPr>
          <w:rFonts w:hint="eastAsia" w:asciiTheme="minorEastAsia" w:hAnsiTheme="minorEastAsia" w:eastAsiaTheme="minorEastAsia" w:cstheme="minorEastAsia"/>
          <w:color w:val="auto"/>
          <w:spacing w:val="-4"/>
          <w:highlight w:val="none"/>
          <w:lang w:eastAsia="zh-CN"/>
        </w:rPr>
        <w:t>评审由采购人依法组建的磋商小组负责。磋商小组由采购人或其委托的采购代理</w:t>
      </w:r>
      <w:r>
        <w:rPr>
          <w:rFonts w:hint="eastAsia" w:asciiTheme="minorEastAsia" w:hAnsiTheme="minorEastAsia" w:eastAsiaTheme="minorEastAsia" w:cstheme="minorEastAsia"/>
          <w:color w:val="auto"/>
          <w:spacing w:val="-1"/>
          <w:highlight w:val="none"/>
          <w:lang w:eastAsia="zh-CN"/>
        </w:rPr>
        <w:t>机构熟悉相关业务的代表，以及有关技术、经济等方面的专家组成。</w:t>
      </w:r>
      <w:r>
        <w:rPr>
          <w:rFonts w:hint="eastAsia" w:asciiTheme="minorEastAsia" w:hAnsiTheme="minorEastAsia" w:eastAsiaTheme="minorEastAsia" w:cstheme="minorEastAsia"/>
          <w:color w:val="auto"/>
          <w:spacing w:val="-4"/>
          <w:highlight w:val="none"/>
          <w:lang w:eastAsia="zh-CN"/>
        </w:rPr>
        <w:t>磋商小组</w:t>
      </w:r>
      <w:r>
        <w:rPr>
          <w:rFonts w:hint="eastAsia" w:asciiTheme="minorEastAsia" w:hAnsiTheme="minorEastAsia" w:eastAsiaTheme="minorEastAsia" w:cstheme="minorEastAsia"/>
          <w:color w:val="auto"/>
          <w:spacing w:val="-1"/>
          <w:highlight w:val="none"/>
          <w:lang w:eastAsia="zh-CN"/>
        </w:rPr>
        <w:t>成员人数以及</w:t>
      </w:r>
      <w:r>
        <w:rPr>
          <w:rFonts w:hint="eastAsia" w:asciiTheme="minorEastAsia" w:hAnsiTheme="minorEastAsia" w:eastAsiaTheme="minorEastAsia" w:cstheme="minorEastAsia"/>
          <w:color w:val="auto"/>
          <w:highlight w:val="none"/>
          <w:lang w:eastAsia="zh-CN"/>
        </w:rPr>
        <w:t>技术、经济等方面专家的确定方式见供应商须知前附表。</w:t>
      </w:r>
    </w:p>
    <w:p w14:paraId="77314A43">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6.1.2 </w:t>
      </w:r>
      <w:r>
        <w:rPr>
          <w:rFonts w:hint="eastAsia" w:asciiTheme="minorEastAsia" w:hAnsiTheme="minorEastAsia" w:eastAsiaTheme="minorEastAsia" w:cstheme="minorEastAsia"/>
          <w:color w:val="auto"/>
          <w:spacing w:val="-4"/>
          <w:highlight w:val="none"/>
          <w:lang w:eastAsia="zh-CN"/>
        </w:rPr>
        <w:t>磋商小组</w:t>
      </w:r>
      <w:r>
        <w:rPr>
          <w:rFonts w:hint="eastAsia" w:asciiTheme="minorEastAsia" w:hAnsiTheme="minorEastAsia" w:eastAsiaTheme="minorEastAsia" w:cstheme="minorEastAsia"/>
          <w:color w:val="auto"/>
          <w:highlight w:val="none"/>
          <w:lang w:eastAsia="zh-CN"/>
        </w:rPr>
        <w:t>成员有下列情形之一的，应当回避：</w:t>
      </w:r>
    </w:p>
    <w:p w14:paraId="5FC6D8B4">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（1）供应商或供应商主要负责人的近亲属；</w:t>
      </w:r>
    </w:p>
    <w:p w14:paraId="6EE519A1">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（2）项目主管部门或者行政监督部门的人员；</w:t>
      </w:r>
    </w:p>
    <w:p w14:paraId="50048755">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（3）与供应商有经济利益关系，可能影响对投标公正评审的；</w:t>
      </w:r>
    </w:p>
    <w:p w14:paraId="64E5D7AB">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（4）曾因在招标、评审以及其他与招标投标有关活动中从事违法行为而受过行政处罚或刑事处罚的；</w:t>
      </w:r>
    </w:p>
    <w:p w14:paraId="12445962">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（5）与供应商有其他利害关系。</w:t>
      </w:r>
    </w:p>
    <w:p w14:paraId="0B243CA1">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6.1.3 </w:t>
      </w:r>
      <w:r>
        <w:rPr>
          <w:rFonts w:hint="eastAsia" w:asciiTheme="minorEastAsia" w:hAnsiTheme="minorEastAsia" w:eastAsiaTheme="minorEastAsia" w:cstheme="minorEastAsia"/>
          <w:color w:val="auto"/>
          <w:spacing w:val="-4"/>
          <w:highlight w:val="none"/>
          <w:lang w:eastAsia="zh-CN"/>
        </w:rPr>
        <w:t xml:space="preserve">评审过程中，磋商小组成员有回避事由、擅离职守或者因健康等原因不能继续评审 </w:t>
      </w:r>
      <w:r>
        <w:rPr>
          <w:rFonts w:hint="eastAsia" w:asciiTheme="minorEastAsia" w:hAnsiTheme="minorEastAsia" w:eastAsiaTheme="minorEastAsia" w:cstheme="minorEastAsia"/>
          <w:color w:val="auto"/>
          <w:spacing w:val="-1"/>
          <w:highlight w:val="none"/>
          <w:lang w:eastAsia="zh-CN"/>
        </w:rPr>
        <w:t>的，采购人有权更换。被更换的</w:t>
      </w:r>
      <w:r>
        <w:rPr>
          <w:rFonts w:hint="eastAsia" w:asciiTheme="minorEastAsia" w:hAnsiTheme="minorEastAsia" w:eastAsiaTheme="minorEastAsia" w:cstheme="minorEastAsia"/>
          <w:color w:val="auto"/>
          <w:spacing w:val="-4"/>
          <w:highlight w:val="none"/>
          <w:lang w:eastAsia="zh-CN"/>
        </w:rPr>
        <w:t>磋商小组</w:t>
      </w:r>
      <w:r>
        <w:rPr>
          <w:rFonts w:hint="eastAsia" w:asciiTheme="minorEastAsia" w:hAnsiTheme="minorEastAsia" w:eastAsiaTheme="minorEastAsia" w:cstheme="minorEastAsia"/>
          <w:color w:val="auto"/>
          <w:spacing w:val="-1"/>
          <w:highlight w:val="none"/>
          <w:lang w:eastAsia="zh-CN"/>
        </w:rPr>
        <w:t>成员作出的评审结论无效，由更换后的</w:t>
      </w:r>
      <w:r>
        <w:rPr>
          <w:rFonts w:hint="eastAsia" w:asciiTheme="minorEastAsia" w:hAnsiTheme="minorEastAsia" w:eastAsiaTheme="minorEastAsia" w:cstheme="minorEastAsia"/>
          <w:color w:val="auto"/>
          <w:spacing w:val="-4"/>
          <w:highlight w:val="none"/>
          <w:lang w:eastAsia="zh-CN"/>
        </w:rPr>
        <w:t>磋商小组</w:t>
      </w:r>
      <w:r>
        <w:rPr>
          <w:rFonts w:hint="eastAsia" w:asciiTheme="minorEastAsia" w:hAnsiTheme="minorEastAsia" w:eastAsiaTheme="minorEastAsia" w:cstheme="minorEastAsia"/>
          <w:color w:val="auto"/>
          <w:highlight w:val="none"/>
          <w:lang w:eastAsia="zh-CN"/>
        </w:rPr>
        <w:t>成员重新进行评审。</w:t>
      </w:r>
    </w:p>
    <w:p w14:paraId="5F3CFFD1">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84" w:name="_bookmark60"/>
      <w:bookmarkEnd w:id="84"/>
      <w:r>
        <w:rPr>
          <w:rFonts w:hint="eastAsia" w:asciiTheme="minorEastAsia" w:hAnsiTheme="minorEastAsia" w:eastAsiaTheme="minorEastAsia" w:cstheme="minorEastAsia"/>
          <w:b/>
          <w:bCs/>
          <w:color w:val="auto"/>
          <w:sz w:val="21"/>
          <w:szCs w:val="21"/>
          <w:highlight w:val="none"/>
          <w:lang w:eastAsia="zh-CN"/>
        </w:rPr>
        <w:t>6.2 评审原则</w:t>
      </w:r>
    </w:p>
    <w:p w14:paraId="0B46CEC0">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评审活动遵循公平、公正、科学和择优的原则。</w:t>
      </w:r>
    </w:p>
    <w:p w14:paraId="4D33075F">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85" w:name="_bookmark61"/>
      <w:bookmarkEnd w:id="85"/>
      <w:r>
        <w:rPr>
          <w:rFonts w:hint="eastAsia" w:asciiTheme="minorEastAsia" w:hAnsiTheme="minorEastAsia" w:eastAsiaTheme="minorEastAsia" w:cstheme="minorEastAsia"/>
          <w:b/>
          <w:bCs/>
          <w:color w:val="auto"/>
          <w:sz w:val="21"/>
          <w:szCs w:val="21"/>
          <w:highlight w:val="none"/>
          <w:lang w:eastAsia="zh-CN"/>
        </w:rPr>
        <w:t>6.3 评审</w:t>
      </w:r>
    </w:p>
    <w:p w14:paraId="7E64916C">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6.3.1 磋商小组按照第三章“评审办法”规定的方法、评审因素、标准和程序对响应文件进 行评审。第三章“评审办法”没有规定的方法、评审因素和标准，不作为评审依据。</w:t>
      </w:r>
    </w:p>
    <w:p w14:paraId="0DB67429">
      <w:pPr>
        <w:pStyle w:val="5"/>
        <w:wordWrap w:val="0"/>
        <w:spacing w:line="360" w:lineRule="auto"/>
        <w:ind w:firstLine="416"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
          <w:highlight w:val="none"/>
          <w:lang w:eastAsia="zh-CN"/>
        </w:rPr>
        <w:t>6.3.2 评审完成后，</w:t>
      </w:r>
      <w:r>
        <w:rPr>
          <w:rFonts w:hint="eastAsia" w:asciiTheme="minorEastAsia" w:hAnsiTheme="minorEastAsia" w:eastAsiaTheme="minorEastAsia" w:cstheme="minorEastAsia"/>
          <w:color w:val="auto"/>
          <w:highlight w:val="none"/>
          <w:lang w:eastAsia="zh-CN"/>
        </w:rPr>
        <w:t>磋商小组</w:t>
      </w:r>
      <w:r>
        <w:rPr>
          <w:rFonts w:hint="eastAsia" w:asciiTheme="minorEastAsia" w:hAnsiTheme="minorEastAsia" w:eastAsiaTheme="minorEastAsia" w:cstheme="minorEastAsia"/>
          <w:color w:val="auto"/>
          <w:spacing w:val="-1"/>
          <w:highlight w:val="none"/>
          <w:lang w:eastAsia="zh-CN"/>
        </w:rPr>
        <w:t>应当向采购人提交书面评审报告和</w:t>
      </w:r>
      <w:r>
        <w:rPr>
          <w:rFonts w:hint="eastAsia" w:asciiTheme="minorEastAsia" w:hAnsiTheme="minorEastAsia" w:eastAsiaTheme="minorEastAsia" w:cstheme="minorEastAsia"/>
          <w:color w:val="auto"/>
          <w:spacing w:val="-1"/>
          <w:highlight w:val="none"/>
          <w:lang w:val="en-US" w:eastAsia="zh-CN"/>
        </w:rPr>
        <w:t>成交单位名称</w:t>
      </w:r>
      <w:r>
        <w:rPr>
          <w:rFonts w:hint="eastAsia" w:asciiTheme="minorEastAsia" w:hAnsiTheme="minorEastAsia" w:eastAsiaTheme="minorEastAsia" w:cstheme="minorEastAsia"/>
          <w:color w:val="auto"/>
          <w:highlight w:val="none"/>
          <w:lang w:eastAsia="zh-CN"/>
        </w:rPr>
        <w:t>。</w:t>
      </w:r>
    </w:p>
    <w:p w14:paraId="0071128F">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86" w:name="_bookmark62"/>
      <w:bookmarkEnd w:id="86"/>
      <w:r>
        <w:rPr>
          <w:rFonts w:hint="eastAsia" w:asciiTheme="minorEastAsia" w:hAnsiTheme="minorEastAsia" w:eastAsiaTheme="minorEastAsia" w:cstheme="minorEastAsia"/>
          <w:b/>
          <w:bCs/>
          <w:color w:val="auto"/>
          <w:sz w:val="21"/>
          <w:szCs w:val="21"/>
          <w:highlight w:val="none"/>
          <w:lang w:eastAsia="zh-CN"/>
        </w:rPr>
        <w:t>7.  合同授予</w:t>
      </w:r>
    </w:p>
    <w:p w14:paraId="25238C64">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87" w:name="_bookmark63"/>
      <w:bookmarkEnd w:id="87"/>
      <w:r>
        <w:rPr>
          <w:rFonts w:hint="eastAsia" w:asciiTheme="minorEastAsia" w:hAnsiTheme="minorEastAsia" w:eastAsiaTheme="minorEastAsia" w:cstheme="minorEastAsia"/>
          <w:b/>
          <w:bCs/>
          <w:color w:val="auto"/>
          <w:sz w:val="21"/>
          <w:szCs w:val="21"/>
          <w:highlight w:val="none"/>
          <w:lang w:eastAsia="zh-CN"/>
        </w:rPr>
        <w:t>7.1 成交结果</w:t>
      </w:r>
    </w:p>
    <w:p w14:paraId="777B11C1">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采购代理机构在成交供应商确定后2个工作日内，</w:t>
      </w:r>
      <w:r>
        <w:rPr>
          <w:rFonts w:hint="eastAsia"/>
          <w:color w:val="auto"/>
          <w:highlight w:val="none"/>
          <w:lang w:eastAsia="zh-CN"/>
        </w:rPr>
        <w:t>在发布磋商公告媒体上公告成交结果</w:t>
      </w:r>
      <w:r>
        <w:rPr>
          <w:rFonts w:hint="eastAsia" w:asciiTheme="minorEastAsia" w:hAnsiTheme="minorEastAsia" w:eastAsiaTheme="minorEastAsia" w:cstheme="minorEastAsia"/>
          <w:color w:val="auto"/>
          <w:highlight w:val="none"/>
          <w:lang w:eastAsia="zh-CN"/>
        </w:rPr>
        <w:t>，同时向成交供应商发出成交通知书，</w:t>
      </w:r>
      <w:r>
        <w:rPr>
          <w:rFonts w:hint="eastAsia"/>
          <w:color w:val="auto"/>
          <w:highlight w:val="none"/>
          <w:lang w:eastAsia="zh-CN"/>
        </w:rPr>
        <w:t>向未成交供应商发出未成交结果通知书，同时将成交结果通知未中标的供应商</w:t>
      </w:r>
      <w:r>
        <w:rPr>
          <w:rFonts w:hint="eastAsia" w:asciiTheme="minorEastAsia" w:hAnsiTheme="minorEastAsia" w:eastAsiaTheme="minorEastAsia" w:cstheme="minorEastAsia"/>
          <w:color w:val="auto"/>
          <w:highlight w:val="none"/>
          <w:lang w:eastAsia="zh-CN"/>
        </w:rPr>
        <w:t>。</w:t>
      </w:r>
    </w:p>
    <w:p w14:paraId="5B23340B">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88" w:name="_bookmark64"/>
      <w:bookmarkEnd w:id="88"/>
      <w:bookmarkStart w:id="89" w:name="_bookmark68"/>
      <w:bookmarkEnd w:id="89"/>
      <w:r>
        <w:rPr>
          <w:rFonts w:hint="eastAsia" w:asciiTheme="minorEastAsia" w:hAnsiTheme="minorEastAsia" w:eastAsiaTheme="minorEastAsia" w:cstheme="minorEastAsia"/>
          <w:b/>
          <w:bCs/>
          <w:color w:val="auto"/>
          <w:sz w:val="21"/>
          <w:szCs w:val="21"/>
          <w:highlight w:val="none"/>
          <w:lang w:eastAsia="zh-CN"/>
        </w:rPr>
        <w:t>7.2 履约保证金（不适用）</w:t>
      </w:r>
    </w:p>
    <w:p w14:paraId="7C3F38BD">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7.2.1 在</w:t>
      </w:r>
      <w:r>
        <w:rPr>
          <w:rFonts w:hint="eastAsia" w:asciiTheme="minorEastAsia" w:hAnsiTheme="minorEastAsia" w:eastAsiaTheme="minorEastAsia" w:cstheme="minorEastAsia"/>
          <w:color w:val="auto"/>
          <w:spacing w:val="-3"/>
          <w:highlight w:val="none"/>
          <w:lang w:eastAsia="zh-CN"/>
        </w:rPr>
        <w:t>签</w:t>
      </w:r>
      <w:r>
        <w:rPr>
          <w:rFonts w:hint="eastAsia" w:asciiTheme="minorEastAsia" w:hAnsiTheme="minorEastAsia" w:eastAsiaTheme="minorEastAsia" w:cstheme="minorEastAsia"/>
          <w:color w:val="auto"/>
          <w:highlight w:val="none"/>
          <w:lang w:eastAsia="zh-CN"/>
        </w:rPr>
        <w:t>订</w:t>
      </w:r>
      <w:r>
        <w:rPr>
          <w:rFonts w:hint="eastAsia" w:asciiTheme="minorEastAsia" w:hAnsiTheme="minorEastAsia" w:eastAsiaTheme="minorEastAsia" w:cstheme="minorEastAsia"/>
          <w:color w:val="auto"/>
          <w:spacing w:val="-3"/>
          <w:highlight w:val="none"/>
          <w:lang w:eastAsia="zh-CN"/>
        </w:rPr>
        <w:t>合</w:t>
      </w:r>
      <w:r>
        <w:rPr>
          <w:rFonts w:hint="eastAsia" w:asciiTheme="minorEastAsia" w:hAnsiTheme="minorEastAsia" w:eastAsiaTheme="minorEastAsia" w:cstheme="minorEastAsia"/>
          <w:color w:val="auto"/>
          <w:highlight w:val="none"/>
          <w:lang w:eastAsia="zh-CN"/>
        </w:rPr>
        <w:t>同</w:t>
      </w:r>
      <w:r>
        <w:rPr>
          <w:rFonts w:hint="eastAsia" w:asciiTheme="minorEastAsia" w:hAnsiTheme="minorEastAsia" w:eastAsiaTheme="minorEastAsia" w:cstheme="minorEastAsia"/>
          <w:color w:val="auto"/>
          <w:spacing w:val="-3"/>
          <w:highlight w:val="none"/>
          <w:lang w:eastAsia="zh-CN"/>
        </w:rPr>
        <w:t>前</w:t>
      </w:r>
      <w:r>
        <w:rPr>
          <w:rFonts w:hint="eastAsia" w:asciiTheme="minorEastAsia" w:hAnsiTheme="minorEastAsia" w:eastAsiaTheme="minorEastAsia" w:cstheme="minorEastAsia"/>
          <w:color w:val="auto"/>
          <w:spacing w:val="-84"/>
          <w:highlight w:val="none"/>
          <w:lang w:eastAsia="zh-CN"/>
        </w:rPr>
        <w:t>，</w:t>
      </w:r>
      <w:r>
        <w:rPr>
          <w:rFonts w:hint="eastAsia" w:asciiTheme="minorEastAsia" w:hAnsiTheme="minorEastAsia" w:eastAsiaTheme="minorEastAsia" w:cstheme="minorEastAsia"/>
          <w:color w:val="auto"/>
          <w:highlight w:val="none"/>
          <w:lang w:eastAsia="zh-CN"/>
        </w:rPr>
        <w:t>成交供应商应</w:t>
      </w:r>
      <w:r>
        <w:rPr>
          <w:rFonts w:hint="eastAsia" w:asciiTheme="minorEastAsia" w:hAnsiTheme="minorEastAsia" w:eastAsiaTheme="minorEastAsia" w:cstheme="minorEastAsia"/>
          <w:color w:val="auto"/>
          <w:spacing w:val="-3"/>
          <w:highlight w:val="none"/>
          <w:lang w:eastAsia="zh-CN"/>
        </w:rPr>
        <w:t>按</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spacing w:val="-3"/>
          <w:highlight w:val="none"/>
          <w:lang w:eastAsia="zh-CN"/>
        </w:rPr>
        <w:t>须</w:t>
      </w:r>
      <w:r>
        <w:rPr>
          <w:rFonts w:hint="eastAsia" w:asciiTheme="minorEastAsia" w:hAnsiTheme="minorEastAsia" w:eastAsiaTheme="minorEastAsia" w:cstheme="minorEastAsia"/>
          <w:color w:val="auto"/>
          <w:highlight w:val="none"/>
          <w:lang w:eastAsia="zh-CN"/>
        </w:rPr>
        <w:t>知</w:t>
      </w:r>
      <w:r>
        <w:rPr>
          <w:rFonts w:hint="eastAsia" w:asciiTheme="minorEastAsia" w:hAnsiTheme="minorEastAsia" w:eastAsiaTheme="minorEastAsia" w:cstheme="minorEastAsia"/>
          <w:color w:val="auto"/>
          <w:spacing w:val="-3"/>
          <w:highlight w:val="none"/>
          <w:lang w:eastAsia="zh-CN"/>
        </w:rPr>
        <w:t>前</w:t>
      </w:r>
      <w:r>
        <w:rPr>
          <w:rFonts w:hint="eastAsia" w:asciiTheme="minorEastAsia" w:hAnsiTheme="minorEastAsia" w:eastAsiaTheme="minorEastAsia" w:cstheme="minorEastAsia"/>
          <w:color w:val="auto"/>
          <w:highlight w:val="none"/>
          <w:lang w:eastAsia="zh-CN"/>
        </w:rPr>
        <w:t>附</w:t>
      </w:r>
      <w:r>
        <w:rPr>
          <w:rFonts w:hint="eastAsia" w:asciiTheme="minorEastAsia" w:hAnsiTheme="minorEastAsia" w:eastAsiaTheme="minorEastAsia" w:cstheme="minorEastAsia"/>
          <w:color w:val="auto"/>
          <w:spacing w:val="-3"/>
          <w:highlight w:val="none"/>
          <w:lang w:eastAsia="zh-CN"/>
        </w:rPr>
        <w:t>表</w:t>
      </w:r>
      <w:r>
        <w:rPr>
          <w:rFonts w:hint="eastAsia" w:asciiTheme="minorEastAsia" w:hAnsiTheme="minorEastAsia" w:eastAsiaTheme="minorEastAsia" w:cstheme="minorEastAsia"/>
          <w:color w:val="auto"/>
          <w:highlight w:val="none"/>
          <w:lang w:eastAsia="zh-CN"/>
        </w:rPr>
        <w:t>规定</w:t>
      </w:r>
      <w:r>
        <w:rPr>
          <w:rFonts w:hint="eastAsia" w:asciiTheme="minorEastAsia" w:hAnsiTheme="minorEastAsia" w:eastAsiaTheme="minorEastAsia" w:cstheme="minorEastAsia"/>
          <w:color w:val="auto"/>
          <w:spacing w:val="-3"/>
          <w:highlight w:val="none"/>
          <w:lang w:eastAsia="zh-CN"/>
        </w:rPr>
        <w:t>的</w:t>
      </w:r>
      <w:r>
        <w:rPr>
          <w:rFonts w:hint="eastAsia" w:asciiTheme="minorEastAsia" w:hAnsiTheme="minorEastAsia" w:eastAsiaTheme="minorEastAsia" w:cstheme="minorEastAsia"/>
          <w:color w:val="auto"/>
          <w:highlight w:val="none"/>
          <w:lang w:eastAsia="zh-CN"/>
        </w:rPr>
        <w:t>形</w:t>
      </w:r>
      <w:r>
        <w:rPr>
          <w:rFonts w:hint="eastAsia" w:asciiTheme="minorEastAsia" w:hAnsiTheme="minorEastAsia" w:eastAsiaTheme="minorEastAsia" w:cstheme="minorEastAsia"/>
          <w:color w:val="auto"/>
          <w:spacing w:val="-3"/>
          <w:highlight w:val="none"/>
          <w:lang w:eastAsia="zh-CN"/>
        </w:rPr>
        <w:t>式</w:t>
      </w:r>
      <w:r>
        <w:rPr>
          <w:rFonts w:hint="eastAsia" w:asciiTheme="minorEastAsia" w:hAnsiTheme="minorEastAsia" w:eastAsiaTheme="minorEastAsia" w:cstheme="minorEastAsia"/>
          <w:color w:val="auto"/>
          <w:spacing w:val="-85"/>
          <w:highlight w:val="none"/>
          <w:lang w:eastAsia="zh-CN"/>
        </w:rPr>
        <w:t>、</w:t>
      </w:r>
      <w:r>
        <w:rPr>
          <w:rFonts w:hint="eastAsia" w:asciiTheme="minorEastAsia" w:hAnsiTheme="minorEastAsia" w:eastAsiaTheme="minorEastAsia" w:cstheme="minorEastAsia"/>
          <w:color w:val="auto"/>
          <w:spacing w:val="-3"/>
          <w:highlight w:val="none"/>
          <w:lang w:eastAsia="zh-CN"/>
        </w:rPr>
        <w:t>金</w:t>
      </w:r>
      <w:r>
        <w:rPr>
          <w:rFonts w:hint="eastAsia" w:asciiTheme="minorEastAsia" w:hAnsiTheme="minorEastAsia" w:eastAsiaTheme="minorEastAsia" w:cstheme="minorEastAsia"/>
          <w:color w:val="auto"/>
          <w:highlight w:val="none"/>
          <w:lang w:eastAsia="zh-CN"/>
        </w:rPr>
        <w:t>额</w:t>
      </w:r>
      <w:r>
        <w:rPr>
          <w:rFonts w:hint="eastAsia" w:asciiTheme="minorEastAsia" w:hAnsiTheme="minorEastAsia" w:eastAsiaTheme="minorEastAsia" w:cstheme="minorEastAsia"/>
          <w:color w:val="auto"/>
          <w:spacing w:val="-3"/>
          <w:highlight w:val="none"/>
          <w:lang w:eastAsia="zh-CN"/>
        </w:rPr>
        <w:t>和</w:t>
      </w:r>
      <w:r>
        <w:rPr>
          <w:rFonts w:hint="eastAsia" w:asciiTheme="minorEastAsia" w:hAnsiTheme="minorEastAsia" w:eastAsiaTheme="minorEastAsia" w:cstheme="minorEastAsia"/>
          <w:color w:val="auto"/>
          <w:highlight w:val="none"/>
          <w:lang w:eastAsia="zh-CN"/>
        </w:rPr>
        <w:t>磋商</w:t>
      </w:r>
      <w:r>
        <w:rPr>
          <w:rFonts w:hint="eastAsia" w:asciiTheme="minorEastAsia" w:hAnsiTheme="minorEastAsia" w:eastAsiaTheme="minorEastAsia" w:cstheme="minorEastAsia"/>
          <w:color w:val="auto"/>
          <w:spacing w:val="-3"/>
          <w:highlight w:val="none"/>
          <w:lang w:eastAsia="zh-CN"/>
        </w:rPr>
        <w:t>文</w:t>
      </w:r>
      <w:r>
        <w:rPr>
          <w:rFonts w:hint="eastAsia" w:asciiTheme="minorEastAsia" w:hAnsiTheme="minorEastAsia" w:eastAsiaTheme="minorEastAsia" w:cstheme="minorEastAsia"/>
          <w:color w:val="auto"/>
          <w:highlight w:val="none"/>
          <w:lang w:eastAsia="zh-CN"/>
        </w:rPr>
        <w:t>件第</w:t>
      </w:r>
      <w:r>
        <w:rPr>
          <w:rFonts w:hint="eastAsia" w:asciiTheme="minorEastAsia" w:hAnsiTheme="minorEastAsia" w:eastAsiaTheme="minorEastAsia" w:cstheme="minorEastAsia"/>
          <w:color w:val="auto"/>
          <w:spacing w:val="-3"/>
          <w:highlight w:val="none"/>
          <w:lang w:eastAsia="zh-CN"/>
        </w:rPr>
        <w:t>四</w:t>
      </w:r>
      <w:r>
        <w:rPr>
          <w:rFonts w:hint="eastAsia" w:asciiTheme="minorEastAsia" w:hAnsiTheme="minorEastAsia" w:eastAsiaTheme="minorEastAsia" w:cstheme="minorEastAsia"/>
          <w:color w:val="auto"/>
          <w:highlight w:val="none"/>
          <w:lang w:eastAsia="zh-CN"/>
        </w:rPr>
        <w:t>章</w:t>
      </w:r>
      <w:r>
        <w:rPr>
          <w:rFonts w:hint="eastAsia" w:asciiTheme="minorEastAsia" w:hAnsiTheme="minorEastAsia" w:eastAsiaTheme="minorEastAsia" w:cstheme="minorEastAsia"/>
          <w:color w:val="auto"/>
          <w:spacing w:val="-3"/>
          <w:highlight w:val="none"/>
          <w:lang w:eastAsia="zh-CN"/>
        </w:rPr>
        <w:t>“</w:t>
      </w:r>
      <w:r>
        <w:rPr>
          <w:rFonts w:hint="eastAsia" w:asciiTheme="minorEastAsia" w:hAnsiTheme="minorEastAsia" w:eastAsiaTheme="minorEastAsia" w:cstheme="minorEastAsia"/>
          <w:color w:val="auto"/>
          <w:highlight w:val="none"/>
          <w:lang w:eastAsia="zh-CN"/>
        </w:rPr>
        <w:t>合</w:t>
      </w:r>
      <w:r>
        <w:rPr>
          <w:rFonts w:hint="eastAsia" w:asciiTheme="minorEastAsia" w:hAnsiTheme="minorEastAsia" w:eastAsiaTheme="minorEastAsia" w:cstheme="minorEastAsia"/>
          <w:color w:val="auto"/>
          <w:spacing w:val="2"/>
          <w:highlight w:val="none"/>
          <w:lang w:eastAsia="zh-CN"/>
        </w:rPr>
        <w:t>同条款及格式”规定的或者事先经过采购人书面认可的履约保证金格式向采购人提交履约保证</w:t>
      </w:r>
      <w:r>
        <w:rPr>
          <w:rFonts w:hint="eastAsia" w:asciiTheme="minorEastAsia" w:hAnsiTheme="minorEastAsia" w:eastAsiaTheme="minorEastAsia" w:cstheme="minorEastAsia"/>
          <w:color w:val="auto"/>
          <w:highlight w:val="none"/>
          <w:lang w:eastAsia="zh-CN"/>
        </w:rPr>
        <w:t>金。联合体中标的，其履约保证金以联合体各方或者联合体中牵头人的名义提交。</w:t>
      </w:r>
    </w:p>
    <w:p w14:paraId="093A58BD">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7.2.2 成交供应商不能按本章第 7.2.1 项要求提交履约保证金的，视为放弃中标，其磋商保证金不予退还，给采购人造成的损失超过磋商保证金数额的，成交供应商还应当对超过部分予以赔偿。</w:t>
      </w:r>
    </w:p>
    <w:p w14:paraId="560BBBC5">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90" w:name="_bookmark70"/>
      <w:bookmarkEnd w:id="90"/>
      <w:r>
        <w:rPr>
          <w:rFonts w:hint="eastAsia" w:asciiTheme="minorEastAsia" w:hAnsiTheme="minorEastAsia" w:eastAsiaTheme="minorEastAsia" w:cstheme="minorEastAsia"/>
          <w:b/>
          <w:bCs/>
          <w:color w:val="auto"/>
          <w:sz w:val="21"/>
          <w:szCs w:val="21"/>
          <w:highlight w:val="none"/>
          <w:lang w:eastAsia="zh-CN"/>
        </w:rPr>
        <w:t>7.3 签订合同</w:t>
      </w:r>
    </w:p>
    <w:p w14:paraId="15265EEB">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7.3.1 采购人和成交供应商应当在成交通知书发出之日起 30 日内，根据磋商文件和成交供应商的响应文件订立书面合同。</w:t>
      </w:r>
      <w:r>
        <w:rPr>
          <w:rFonts w:hint="eastAsia" w:asciiTheme="minorEastAsia" w:hAnsiTheme="minorEastAsia" w:eastAsiaTheme="minorEastAsia" w:cstheme="minorEastAsia"/>
          <w:color w:val="auto"/>
          <w:spacing w:val="-1"/>
          <w:highlight w:val="none"/>
          <w:lang w:eastAsia="zh-CN"/>
        </w:rPr>
        <w:t>成交供应商</w:t>
      </w:r>
      <w:r>
        <w:rPr>
          <w:rFonts w:hint="eastAsia" w:asciiTheme="minorEastAsia" w:hAnsiTheme="minorEastAsia" w:eastAsiaTheme="minorEastAsia" w:cstheme="minorEastAsia"/>
          <w:color w:val="auto"/>
          <w:highlight w:val="none"/>
          <w:lang w:eastAsia="zh-CN"/>
        </w:rPr>
        <w:t>无正当理由拒签合同，在签订合同时向采购人提出附加条件，或者不按照磋商文件要求提交履约保证金的，采购人有权取消其中标资格；给采购人造成损失的，成交供应商还应当对超过部分予以赔偿。</w:t>
      </w:r>
    </w:p>
    <w:p w14:paraId="30FE3220">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7.3.2</w:t>
      </w:r>
      <w:r>
        <w:rPr>
          <w:rFonts w:hint="eastAsia" w:asciiTheme="minorEastAsia" w:hAnsiTheme="minorEastAsia" w:eastAsiaTheme="minorEastAsia" w:cstheme="minorEastAsia"/>
          <w:color w:val="auto"/>
          <w:spacing w:val="-1"/>
          <w:highlight w:val="none"/>
          <w:lang w:eastAsia="zh-CN"/>
        </w:rPr>
        <w:t xml:space="preserve"> 联合体中标的，联合体各方应当共同与采购人签订合同，就中标项目向采购人承担连 </w:t>
      </w:r>
      <w:r>
        <w:rPr>
          <w:rFonts w:hint="eastAsia" w:asciiTheme="minorEastAsia" w:hAnsiTheme="minorEastAsia" w:eastAsiaTheme="minorEastAsia" w:cstheme="minorEastAsia"/>
          <w:color w:val="auto"/>
          <w:highlight w:val="none"/>
          <w:lang w:eastAsia="zh-CN"/>
        </w:rPr>
        <w:t>带责任。</w:t>
      </w:r>
    </w:p>
    <w:p w14:paraId="57890B84">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91" w:name="_bookmark71"/>
      <w:bookmarkEnd w:id="91"/>
      <w:r>
        <w:rPr>
          <w:rFonts w:hint="eastAsia" w:asciiTheme="minorEastAsia" w:hAnsiTheme="minorEastAsia" w:eastAsiaTheme="minorEastAsia" w:cstheme="minorEastAsia"/>
          <w:b/>
          <w:bCs/>
          <w:color w:val="auto"/>
          <w:sz w:val="21"/>
          <w:szCs w:val="21"/>
          <w:highlight w:val="none"/>
          <w:lang w:eastAsia="zh-CN"/>
        </w:rPr>
        <w:t>8.纪律和监督</w:t>
      </w:r>
    </w:p>
    <w:p w14:paraId="1F7DFABC">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92" w:name="_bookmark72"/>
      <w:bookmarkEnd w:id="92"/>
      <w:r>
        <w:rPr>
          <w:rFonts w:hint="eastAsia" w:asciiTheme="minorEastAsia" w:hAnsiTheme="minorEastAsia" w:eastAsiaTheme="minorEastAsia" w:cstheme="minorEastAsia"/>
          <w:b/>
          <w:bCs/>
          <w:color w:val="auto"/>
          <w:sz w:val="21"/>
          <w:szCs w:val="21"/>
          <w:highlight w:val="none"/>
          <w:lang w:eastAsia="zh-CN"/>
        </w:rPr>
        <w:t>8.1 对采购人的纪律要求</w:t>
      </w:r>
    </w:p>
    <w:p w14:paraId="6F426813">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采购人不得泄露竞争性磋商活动中应当保密的情况和资料，不得与供应商串通损害国家利益、 社会公共利益或者他人合法权益。</w:t>
      </w:r>
    </w:p>
    <w:p w14:paraId="34C67F41">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93" w:name="_bookmark73"/>
      <w:bookmarkEnd w:id="93"/>
      <w:r>
        <w:rPr>
          <w:rFonts w:hint="eastAsia" w:asciiTheme="minorEastAsia" w:hAnsiTheme="minorEastAsia" w:eastAsiaTheme="minorEastAsia" w:cstheme="minorEastAsia"/>
          <w:b/>
          <w:bCs/>
          <w:color w:val="auto"/>
          <w:sz w:val="21"/>
          <w:szCs w:val="21"/>
          <w:highlight w:val="none"/>
          <w:lang w:eastAsia="zh-CN"/>
        </w:rPr>
        <w:t>8.2 对供应商的纪律要求</w:t>
      </w:r>
    </w:p>
    <w:p w14:paraId="03817823">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不得相互串通参与竞争性磋商活动或者与采购人串通投标，不得向采购人或者磋商小组成员行贿谋取中标，不得以他人名义投标或者以其他方式弄虚作假骗取中标；供应商不得以任何方式干扰、影响评审工作。</w:t>
      </w:r>
    </w:p>
    <w:p w14:paraId="30A50D6B">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94" w:name="_bookmark74"/>
      <w:bookmarkEnd w:id="94"/>
      <w:r>
        <w:rPr>
          <w:rFonts w:hint="eastAsia" w:asciiTheme="minorEastAsia" w:hAnsiTheme="minorEastAsia" w:eastAsiaTheme="minorEastAsia" w:cstheme="minorEastAsia"/>
          <w:b/>
          <w:bCs/>
          <w:color w:val="auto"/>
          <w:sz w:val="21"/>
          <w:szCs w:val="21"/>
          <w:highlight w:val="none"/>
          <w:lang w:eastAsia="zh-CN"/>
        </w:rPr>
        <w:t>8.3 对磋商小组成员的纪律要求</w:t>
      </w:r>
    </w:p>
    <w:p w14:paraId="0E1B7532">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磋商小组成员不得收受他人的财物或者其他好处，不得向他人透露对响应文件的评审和比较、成交候选供应商的推荐情况以及评审有关的其他情况。在评审活动中，磋商小组成员应当客观、公正地履行职责，遵守职业道德，不得擅离职守，影响评审程序正常进行，不得使用第三章“评审办法”没有规定的评审因素和标准进行评审。</w:t>
      </w:r>
    </w:p>
    <w:p w14:paraId="4A510FA3">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95" w:name="_bookmark75"/>
      <w:bookmarkEnd w:id="95"/>
      <w:r>
        <w:rPr>
          <w:rFonts w:hint="eastAsia" w:asciiTheme="minorEastAsia" w:hAnsiTheme="minorEastAsia" w:eastAsiaTheme="minorEastAsia" w:cstheme="minorEastAsia"/>
          <w:b/>
          <w:bCs/>
          <w:color w:val="auto"/>
          <w:sz w:val="21"/>
          <w:szCs w:val="21"/>
          <w:highlight w:val="none"/>
          <w:lang w:eastAsia="zh-CN"/>
        </w:rPr>
        <w:t>8.4 对与评审活动有关的工作人员的纪律要求</w:t>
      </w:r>
    </w:p>
    <w:p w14:paraId="01D7AA93">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与评审活动有关的工作人员不得收受他人的财物或者其他好处，不得向他人透露对响应文 件的评审和比较、成交候选供应商的推荐情况以及评审有关的其他情况。在评审活动中，与评审活动有关的工作人员不得擅离职守，影响评审程序正常进行。</w:t>
      </w:r>
    </w:p>
    <w:p w14:paraId="5F02D742">
      <w:pPr>
        <w:pStyle w:val="5"/>
        <w:wordWrap w:val="0"/>
        <w:spacing w:line="360" w:lineRule="auto"/>
        <w:ind w:firstLine="422" w:firstLineChars="200"/>
        <w:jc w:val="both"/>
        <w:rPr>
          <w:rFonts w:asciiTheme="minorEastAsia" w:hAnsiTheme="minorEastAsia" w:eastAsiaTheme="minorEastAsia" w:cstheme="minorEastAsia"/>
          <w:b/>
          <w:bCs/>
          <w:color w:val="auto"/>
          <w:highlight w:val="none"/>
          <w:lang w:eastAsia="zh-CN"/>
        </w:rPr>
      </w:pPr>
      <w:bookmarkStart w:id="96" w:name="_bookmark76"/>
      <w:bookmarkEnd w:id="96"/>
      <w:r>
        <w:rPr>
          <w:rFonts w:hint="eastAsia" w:asciiTheme="minorEastAsia" w:hAnsiTheme="minorEastAsia" w:eastAsiaTheme="minorEastAsia" w:cstheme="minorEastAsia"/>
          <w:b/>
          <w:bCs/>
          <w:color w:val="auto"/>
          <w:highlight w:val="none"/>
          <w:lang w:eastAsia="zh-CN"/>
        </w:rPr>
        <w:t>8.5 质疑</w:t>
      </w:r>
    </w:p>
    <w:p w14:paraId="32ADA535">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供应商认为磋商文件、磋商过程和中标结果使自己的合法权益受到损害的，应当在质疑有效期内，一次性提出针对同一采购程序环节，通过书面形式向采购人及采购代理机构提出质疑。</w:t>
      </w:r>
    </w:p>
    <w:p w14:paraId="5B21F868">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97" w:name="_bookmark77"/>
      <w:bookmarkEnd w:id="97"/>
      <w:r>
        <w:rPr>
          <w:rFonts w:hint="eastAsia" w:asciiTheme="minorEastAsia" w:hAnsiTheme="minorEastAsia" w:eastAsiaTheme="minorEastAsia" w:cstheme="minorEastAsia"/>
          <w:b/>
          <w:bCs/>
          <w:color w:val="auto"/>
          <w:sz w:val="21"/>
          <w:szCs w:val="21"/>
          <w:highlight w:val="none"/>
          <w:lang w:eastAsia="zh-CN"/>
        </w:rPr>
        <w:t>9.  是否采用电子招标投标</w:t>
      </w:r>
    </w:p>
    <w:p w14:paraId="360020C3">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本采购项目是否采用电子招标投标方式，见供应商须知前附表。</w:t>
      </w:r>
    </w:p>
    <w:p w14:paraId="34E161E1">
      <w:pPr>
        <w:wordWrap w:val="0"/>
        <w:spacing w:line="360" w:lineRule="auto"/>
        <w:ind w:firstLine="422" w:firstLineChars="200"/>
        <w:jc w:val="both"/>
        <w:rPr>
          <w:rFonts w:asciiTheme="minorEastAsia" w:hAnsiTheme="minorEastAsia" w:eastAsiaTheme="minorEastAsia" w:cstheme="minorEastAsia"/>
          <w:b/>
          <w:bCs/>
          <w:color w:val="auto"/>
          <w:sz w:val="21"/>
          <w:szCs w:val="21"/>
          <w:highlight w:val="none"/>
          <w:lang w:eastAsia="zh-CN"/>
        </w:rPr>
      </w:pPr>
      <w:bookmarkStart w:id="98" w:name="_bookmark78"/>
      <w:bookmarkEnd w:id="98"/>
      <w:r>
        <w:rPr>
          <w:rFonts w:hint="eastAsia" w:asciiTheme="minorEastAsia" w:hAnsiTheme="minorEastAsia" w:eastAsiaTheme="minorEastAsia" w:cstheme="minorEastAsia"/>
          <w:b/>
          <w:bCs/>
          <w:color w:val="auto"/>
          <w:sz w:val="21"/>
          <w:szCs w:val="21"/>
          <w:highlight w:val="none"/>
          <w:lang w:eastAsia="zh-CN"/>
        </w:rPr>
        <w:t>10.  需要补充的其他内容</w:t>
      </w:r>
    </w:p>
    <w:p w14:paraId="0F2E8613">
      <w:pPr>
        <w:pStyle w:val="5"/>
        <w:wordWrap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需要补充的其他内容：见供应商须知前附表。</w:t>
      </w:r>
    </w:p>
    <w:p w14:paraId="3E2B90E5">
      <w:pPr>
        <w:wordWrap w:val="0"/>
        <w:spacing w:line="360" w:lineRule="auto"/>
        <w:ind w:firstLine="420" w:firstLineChars="200"/>
        <w:jc w:val="both"/>
        <w:rPr>
          <w:rFonts w:asciiTheme="minorEastAsia" w:hAnsiTheme="minorEastAsia" w:eastAsiaTheme="minorEastAsia" w:cstheme="minorEastAsia"/>
          <w:color w:val="auto"/>
          <w:sz w:val="21"/>
          <w:szCs w:val="21"/>
          <w:highlight w:val="none"/>
          <w:lang w:eastAsia="zh-CN"/>
        </w:rPr>
        <w:sectPr>
          <w:footerReference r:id="rId3" w:type="default"/>
          <w:pgSz w:w="11906" w:h="16838"/>
          <w:pgMar w:top="1440" w:right="1080" w:bottom="1440" w:left="1080" w:header="0" w:footer="921" w:gutter="0"/>
          <w:pgNumType w:start="1"/>
          <w:cols w:space="720" w:num="1"/>
        </w:sectPr>
      </w:pPr>
    </w:p>
    <w:p w14:paraId="4B7F7974">
      <w:pPr>
        <w:pStyle w:val="3"/>
        <w:wordWrap w:val="0"/>
        <w:spacing w:after="240" w:afterLines="100" w:line="240" w:lineRule="auto"/>
        <w:ind w:left="0"/>
        <w:rPr>
          <w:rFonts w:asciiTheme="minorEastAsia" w:hAnsiTheme="minorEastAsia" w:eastAsiaTheme="minorEastAsia" w:cstheme="minorEastAsia"/>
          <w:color w:val="auto"/>
          <w:sz w:val="32"/>
          <w:szCs w:val="32"/>
          <w:highlight w:val="none"/>
          <w:lang w:eastAsia="zh-CN"/>
        </w:rPr>
      </w:pPr>
      <w:bookmarkStart w:id="99" w:name="_bookmark85"/>
      <w:bookmarkEnd w:id="99"/>
      <w:bookmarkStart w:id="100" w:name="_bookmark79"/>
      <w:bookmarkEnd w:id="100"/>
      <w:bookmarkStart w:id="101" w:name="_Toc18510"/>
      <w:r>
        <w:rPr>
          <w:rFonts w:hint="eastAsia" w:asciiTheme="minorEastAsia" w:hAnsiTheme="minorEastAsia" w:eastAsiaTheme="minorEastAsia" w:cstheme="minorEastAsia"/>
          <w:color w:val="auto"/>
          <w:sz w:val="32"/>
          <w:szCs w:val="32"/>
          <w:highlight w:val="none"/>
          <w:lang w:eastAsia="zh-CN"/>
        </w:rPr>
        <w:t xml:space="preserve">第三章  </w:t>
      </w:r>
      <w:bookmarkEnd w:id="101"/>
      <w:r>
        <w:rPr>
          <w:rFonts w:hint="eastAsia"/>
          <w:color w:val="auto"/>
          <w:highlight w:val="none"/>
        </w:rPr>
        <w:t>磋商评审细则</w:t>
      </w:r>
    </w:p>
    <w:p w14:paraId="18646094">
      <w:pPr>
        <w:autoSpaceDE w:val="0"/>
        <w:autoSpaceDN w:val="0"/>
        <w:adjustRightInd w:val="0"/>
        <w:spacing w:line="360" w:lineRule="auto"/>
        <w:jc w:val="center"/>
        <w:rPr>
          <w:rFonts w:cs="宋体-18030"/>
          <w:b/>
          <w:bCs/>
          <w:color w:val="auto"/>
          <w:szCs w:val="21"/>
          <w:highlight w:val="none"/>
          <w:lang w:eastAsia="zh-CN"/>
        </w:rPr>
      </w:pPr>
      <w:r>
        <w:rPr>
          <w:rFonts w:hint="eastAsia" w:cs="宋体-18030"/>
          <w:b/>
          <w:bCs/>
          <w:color w:val="auto"/>
          <w:szCs w:val="21"/>
          <w:highlight w:val="none"/>
          <w:lang w:eastAsia="zh-CN"/>
        </w:rPr>
        <w:t>评审办法前附表</w:t>
      </w:r>
      <w:bookmarkStart w:id="102" w:name="_Toc22976"/>
      <w:bookmarkStart w:id="103" w:name="_Toc453756944"/>
      <w:bookmarkStart w:id="104" w:name="_Toc201487348"/>
      <w:bookmarkStart w:id="105" w:name="_Toc21541"/>
      <w:bookmarkStart w:id="106" w:name="_Toc414897788"/>
      <w:bookmarkStart w:id="107" w:name="_Toc428007688"/>
      <w:bookmarkStart w:id="108" w:name="_Toc201487970"/>
      <w:bookmarkStart w:id="109" w:name="_Toc20230"/>
      <w:bookmarkStart w:id="110" w:name="_Toc10379"/>
      <w:bookmarkStart w:id="111" w:name="_Toc202062701"/>
      <w:bookmarkStart w:id="112" w:name="_Toc3624"/>
      <w:bookmarkStart w:id="113" w:name="_Toc12190"/>
      <w:bookmarkStart w:id="114" w:name="_Toc414891606"/>
      <w:bookmarkStart w:id="115" w:name="_Toc27816"/>
    </w:p>
    <w:p w14:paraId="0DC5CAE2">
      <w:pPr>
        <w:autoSpaceDE w:val="0"/>
        <w:autoSpaceDN w:val="0"/>
        <w:adjustRightInd w:val="0"/>
        <w:spacing w:line="360" w:lineRule="auto"/>
        <w:jc w:val="both"/>
        <w:rPr>
          <w:rFonts w:cs="新宋体"/>
          <w:b/>
          <w:bCs/>
          <w:color w:val="auto"/>
          <w:szCs w:val="21"/>
          <w:highlight w:val="none"/>
          <w:lang w:val="zh-CN" w:eastAsia="zh-CN"/>
        </w:rPr>
      </w:pPr>
      <w:r>
        <w:rPr>
          <w:rFonts w:hint="eastAsia" w:cs="宋体-18030"/>
          <w:b/>
          <w:bCs/>
          <w:color w:val="auto"/>
          <w:szCs w:val="21"/>
          <w:highlight w:val="none"/>
          <w:lang w:eastAsia="zh-CN"/>
        </w:rPr>
        <w:t>初步评审表</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cs="宋体-18030"/>
          <w:b/>
          <w:bCs/>
          <w:color w:val="auto"/>
          <w:szCs w:val="21"/>
          <w:highlight w:val="none"/>
          <w:lang w:eastAsia="zh-CN"/>
        </w:rPr>
        <w:t>：</w:t>
      </w:r>
    </w:p>
    <w:tbl>
      <w:tblPr>
        <w:tblStyle w:val="13"/>
        <w:tblW w:w="9778" w:type="dxa"/>
        <w:jc w:val="center"/>
        <w:tblLayout w:type="fixed"/>
        <w:tblCellMar>
          <w:top w:w="0" w:type="dxa"/>
          <w:left w:w="108" w:type="dxa"/>
          <w:bottom w:w="0" w:type="dxa"/>
          <w:right w:w="108" w:type="dxa"/>
        </w:tblCellMar>
      </w:tblPr>
      <w:tblGrid>
        <w:gridCol w:w="794"/>
        <w:gridCol w:w="834"/>
        <w:gridCol w:w="1213"/>
        <w:gridCol w:w="6937"/>
      </w:tblGrid>
      <w:tr w14:paraId="20D8F895">
        <w:tblPrEx>
          <w:tblCellMar>
            <w:top w:w="0" w:type="dxa"/>
            <w:left w:w="108" w:type="dxa"/>
            <w:bottom w:w="0" w:type="dxa"/>
            <w:right w:w="108" w:type="dxa"/>
          </w:tblCellMar>
        </w:tblPrEx>
        <w:trPr>
          <w:trHeight w:val="910" w:hRule="atLeast"/>
          <w:jc w:val="center"/>
        </w:trPr>
        <w:tc>
          <w:tcPr>
            <w:tcW w:w="1628" w:type="dxa"/>
            <w:gridSpan w:val="2"/>
            <w:tcBorders>
              <w:top w:val="single" w:color="auto" w:sz="4" w:space="0"/>
              <w:left w:val="single" w:color="auto" w:sz="4" w:space="0"/>
              <w:bottom w:val="single" w:color="000000" w:sz="2" w:space="0"/>
              <w:right w:val="single" w:color="auto" w:sz="4" w:space="0"/>
            </w:tcBorders>
            <w:shd w:val="clear" w:color="000000" w:fill="FFFFFF"/>
            <w:vAlign w:val="center"/>
          </w:tcPr>
          <w:p w14:paraId="100223D6">
            <w:pPr>
              <w:autoSpaceDE w:val="0"/>
              <w:autoSpaceDN w:val="0"/>
              <w:adjustRightInd w:val="0"/>
              <w:jc w:val="center"/>
              <w:rPr>
                <w:color w:val="auto"/>
                <w:highlight w:val="none"/>
                <w:lang w:val="zh-CN"/>
              </w:rPr>
            </w:pPr>
            <w:r>
              <w:rPr>
                <w:rFonts w:hint="eastAsia"/>
                <w:color w:val="auto"/>
                <w:szCs w:val="21"/>
                <w:highlight w:val="none"/>
                <w:lang w:val="zh-CN"/>
              </w:rPr>
              <w:t>条款号</w:t>
            </w:r>
          </w:p>
        </w:tc>
        <w:tc>
          <w:tcPr>
            <w:tcW w:w="1213" w:type="dxa"/>
            <w:tcBorders>
              <w:top w:val="single" w:color="000000" w:sz="2" w:space="0"/>
              <w:left w:val="single" w:color="auto" w:sz="4" w:space="0"/>
              <w:bottom w:val="single" w:color="000000" w:sz="2" w:space="0"/>
              <w:right w:val="single" w:color="000000" w:sz="2" w:space="0"/>
            </w:tcBorders>
            <w:shd w:val="clear" w:color="000000" w:fill="FFFFFF"/>
            <w:vAlign w:val="center"/>
          </w:tcPr>
          <w:p w14:paraId="7E914420">
            <w:pPr>
              <w:autoSpaceDE w:val="0"/>
              <w:autoSpaceDN w:val="0"/>
              <w:adjustRightInd w:val="0"/>
              <w:jc w:val="center"/>
              <w:rPr>
                <w:color w:val="auto"/>
                <w:highlight w:val="none"/>
                <w:lang w:val="zh-CN"/>
              </w:rPr>
            </w:pPr>
            <w:r>
              <w:rPr>
                <w:rFonts w:hint="eastAsia"/>
                <w:color w:val="auto"/>
                <w:szCs w:val="21"/>
                <w:highlight w:val="none"/>
                <w:lang w:val="zh-CN"/>
              </w:rPr>
              <w:t>评审因素</w:t>
            </w:r>
          </w:p>
        </w:tc>
        <w:tc>
          <w:tcPr>
            <w:tcW w:w="693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B03950B">
            <w:pPr>
              <w:autoSpaceDE w:val="0"/>
              <w:autoSpaceDN w:val="0"/>
              <w:adjustRightInd w:val="0"/>
              <w:jc w:val="center"/>
              <w:rPr>
                <w:color w:val="auto"/>
                <w:highlight w:val="none"/>
                <w:lang w:val="zh-CN"/>
              </w:rPr>
            </w:pPr>
            <w:r>
              <w:rPr>
                <w:rFonts w:hint="eastAsia"/>
                <w:color w:val="auto"/>
                <w:szCs w:val="21"/>
                <w:highlight w:val="none"/>
                <w:lang w:val="zh-CN"/>
              </w:rPr>
              <w:t>评审标准</w:t>
            </w:r>
          </w:p>
        </w:tc>
      </w:tr>
      <w:tr w14:paraId="421FEEF5">
        <w:tblPrEx>
          <w:tblCellMar>
            <w:top w:w="0" w:type="dxa"/>
            <w:left w:w="108" w:type="dxa"/>
            <w:bottom w:w="0" w:type="dxa"/>
            <w:right w:w="108" w:type="dxa"/>
          </w:tblCellMar>
        </w:tblPrEx>
        <w:trPr>
          <w:trHeight w:val="1377" w:hRule="atLeast"/>
          <w:jc w:val="center"/>
        </w:trPr>
        <w:tc>
          <w:tcPr>
            <w:tcW w:w="794" w:type="dxa"/>
            <w:vMerge w:val="restart"/>
            <w:tcBorders>
              <w:top w:val="single" w:color="000000" w:sz="2" w:space="0"/>
              <w:left w:val="single" w:color="auto" w:sz="4" w:space="0"/>
              <w:bottom w:val="single" w:color="auto" w:sz="4" w:space="0"/>
              <w:right w:val="single" w:color="000000" w:sz="2" w:space="0"/>
            </w:tcBorders>
            <w:shd w:val="clear" w:color="000000" w:fill="FFFFFF"/>
            <w:vAlign w:val="center"/>
          </w:tcPr>
          <w:p w14:paraId="33978169">
            <w:pPr>
              <w:autoSpaceDE w:val="0"/>
              <w:autoSpaceDN w:val="0"/>
              <w:adjustRightInd w:val="0"/>
              <w:jc w:val="center"/>
              <w:rPr>
                <w:color w:val="auto"/>
                <w:highlight w:val="none"/>
                <w:lang w:val="zh-CN"/>
              </w:rPr>
            </w:pPr>
            <w:r>
              <w:rPr>
                <w:rFonts w:hint="eastAsia"/>
                <w:color w:val="auto"/>
                <w:szCs w:val="21"/>
                <w:highlight w:val="none"/>
              </w:rPr>
              <w:t>2.1.1</w:t>
            </w:r>
          </w:p>
        </w:tc>
        <w:tc>
          <w:tcPr>
            <w:tcW w:w="834" w:type="dxa"/>
            <w:vMerge w:val="restart"/>
            <w:tcBorders>
              <w:top w:val="single" w:color="000000" w:sz="2" w:space="0"/>
              <w:left w:val="single" w:color="000000" w:sz="2" w:space="0"/>
              <w:bottom w:val="single" w:color="auto" w:sz="4" w:space="0"/>
              <w:right w:val="single" w:color="auto" w:sz="4" w:space="0"/>
            </w:tcBorders>
            <w:shd w:val="clear" w:color="000000" w:fill="FFFFFF"/>
            <w:vAlign w:val="center"/>
          </w:tcPr>
          <w:p w14:paraId="3EDBD399">
            <w:pPr>
              <w:autoSpaceDE w:val="0"/>
              <w:autoSpaceDN w:val="0"/>
              <w:adjustRightInd w:val="0"/>
              <w:jc w:val="center"/>
              <w:rPr>
                <w:color w:val="auto"/>
                <w:highlight w:val="none"/>
                <w:lang w:val="zh-CN"/>
              </w:rPr>
            </w:pPr>
            <w:r>
              <w:rPr>
                <w:rFonts w:hint="eastAsia"/>
                <w:color w:val="auto"/>
                <w:szCs w:val="21"/>
                <w:highlight w:val="none"/>
                <w:lang w:val="zh-CN"/>
              </w:rPr>
              <w:t>资格性审查</w:t>
            </w:r>
          </w:p>
        </w:tc>
        <w:tc>
          <w:tcPr>
            <w:tcW w:w="1213" w:type="dxa"/>
            <w:tcBorders>
              <w:top w:val="single" w:color="000000" w:sz="2" w:space="0"/>
              <w:left w:val="single" w:color="auto" w:sz="4" w:space="0"/>
              <w:bottom w:val="single" w:color="auto" w:sz="4" w:space="0"/>
              <w:right w:val="single" w:color="000000" w:sz="2" w:space="0"/>
            </w:tcBorders>
            <w:shd w:val="clear" w:color="000000" w:fill="FFFFFF"/>
            <w:vAlign w:val="center"/>
          </w:tcPr>
          <w:p w14:paraId="3C9949E9">
            <w:pPr>
              <w:spacing w:line="360" w:lineRule="auto"/>
              <w:jc w:val="center"/>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营业执照</w:t>
            </w:r>
          </w:p>
        </w:tc>
        <w:tc>
          <w:tcPr>
            <w:tcW w:w="693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42D515C">
            <w:pPr>
              <w:spacing w:line="360" w:lineRule="auto"/>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供应商须是具有独立的法人资格的企业或其他组织，具有有效的营业执照，并在人员、设备、资金等方面具有相应的能力。</w:t>
            </w:r>
          </w:p>
          <w:p w14:paraId="7D5A91A9">
            <w:pPr>
              <w:autoSpaceDE w:val="0"/>
              <w:autoSpaceDN w:val="0"/>
              <w:adjustRightInd w:val="0"/>
              <w:spacing w:line="360" w:lineRule="auto"/>
              <w:rPr>
                <w:color w:val="auto"/>
                <w:highlight w:val="none"/>
                <w:lang w:val="zh-CN" w:eastAsia="zh-CN"/>
              </w:rPr>
            </w:pPr>
            <w:r>
              <w:rPr>
                <w:rFonts w:hint="eastAsia" w:asciiTheme="minorEastAsia" w:hAnsiTheme="minorEastAsia" w:eastAsiaTheme="minorEastAsia"/>
                <w:b/>
                <w:bCs/>
                <w:color w:val="auto"/>
                <w:sz w:val="21"/>
                <w:szCs w:val="21"/>
                <w:highlight w:val="none"/>
                <w:lang w:eastAsia="zh-CN"/>
              </w:rPr>
              <w:t>响应文件内附</w:t>
            </w:r>
            <w:r>
              <w:rPr>
                <w:rFonts w:asciiTheme="minorEastAsia" w:hAnsiTheme="minorEastAsia" w:eastAsiaTheme="minorEastAsia"/>
                <w:b/>
                <w:bCs/>
                <w:color w:val="auto"/>
                <w:sz w:val="21"/>
                <w:szCs w:val="21"/>
                <w:highlight w:val="none"/>
                <w:lang w:eastAsia="zh-CN"/>
              </w:rPr>
              <w:t>营业执照</w:t>
            </w:r>
            <w:r>
              <w:rPr>
                <w:rFonts w:hint="eastAsia" w:asciiTheme="minorEastAsia" w:hAnsiTheme="minorEastAsia" w:eastAsiaTheme="minorEastAsia"/>
                <w:b/>
                <w:bCs/>
                <w:color w:val="auto"/>
                <w:sz w:val="21"/>
                <w:szCs w:val="21"/>
                <w:highlight w:val="none"/>
                <w:lang w:eastAsia="zh-CN"/>
              </w:rPr>
              <w:t>复印件加盖公章。</w:t>
            </w:r>
          </w:p>
        </w:tc>
      </w:tr>
      <w:tr w14:paraId="6F87C906">
        <w:tblPrEx>
          <w:tblCellMar>
            <w:top w:w="0" w:type="dxa"/>
            <w:left w:w="108" w:type="dxa"/>
            <w:bottom w:w="0" w:type="dxa"/>
            <w:right w:w="108" w:type="dxa"/>
          </w:tblCellMar>
        </w:tblPrEx>
        <w:trPr>
          <w:trHeight w:val="3212" w:hRule="atLeast"/>
          <w:jc w:val="center"/>
        </w:trPr>
        <w:tc>
          <w:tcPr>
            <w:tcW w:w="794" w:type="dxa"/>
            <w:vMerge w:val="continue"/>
            <w:tcBorders>
              <w:top w:val="single" w:color="auto" w:sz="4" w:space="0"/>
              <w:left w:val="single" w:color="auto" w:sz="4" w:space="0"/>
              <w:bottom w:val="single" w:color="auto" w:sz="4" w:space="0"/>
              <w:right w:val="single" w:color="000000" w:sz="2" w:space="0"/>
            </w:tcBorders>
            <w:shd w:val="clear" w:color="000000" w:fill="FFFFFF"/>
            <w:vAlign w:val="center"/>
          </w:tcPr>
          <w:p w14:paraId="0396CD16">
            <w:pPr>
              <w:autoSpaceDE w:val="0"/>
              <w:autoSpaceDN w:val="0"/>
              <w:adjustRightInd w:val="0"/>
              <w:jc w:val="center"/>
              <w:rPr>
                <w:color w:val="auto"/>
                <w:highlight w:val="none"/>
                <w:lang w:val="zh-CN" w:eastAsia="zh-CN"/>
              </w:rPr>
            </w:pPr>
          </w:p>
        </w:tc>
        <w:tc>
          <w:tcPr>
            <w:tcW w:w="834" w:type="dxa"/>
            <w:vMerge w:val="continue"/>
            <w:tcBorders>
              <w:top w:val="single" w:color="auto" w:sz="4" w:space="0"/>
              <w:left w:val="single" w:color="000000" w:sz="2" w:space="0"/>
              <w:bottom w:val="single" w:color="auto" w:sz="4" w:space="0"/>
              <w:right w:val="single" w:color="auto" w:sz="4" w:space="0"/>
            </w:tcBorders>
            <w:shd w:val="clear" w:color="000000" w:fill="FFFFFF"/>
            <w:vAlign w:val="center"/>
          </w:tcPr>
          <w:p w14:paraId="1748CDF8">
            <w:pPr>
              <w:autoSpaceDE w:val="0"/>
              <w:autoSpaceDN w:val="0"/>
              <w:adjustRightInd w:val="0"/>
              <w:jc w:val="center"/>
              <w:rPr>
                <w:color w:val="auto"/>
                <w:highlight w:val="none"/>
                <w:lang w:val="zh-CN" w:eastAsia="zh-CN"/>
              </w:rPr>
            </w:pPr>
          </w:p>
        </w:tc>
        <w:tc>
          <w:tcPr>
            <w:tcW w:w="1213" w:type="dxa"/>
            <w:tcBorders>
              <w:top w:val="single" w:color="000000" w:sz="2" w:space="0"/>
              <w:left w:val="single" w:color="auto" w:sz="4" w:space="0"/>
              <w:bottom w:val="single" w:color="000000" w:sz="2" w:space="0"/>
              <w:right w:val="single" w:color="000000" w:sz="2" w:space="0"/>
            </w:tcBorders>
            <w:shd w:val="clear" w:color="000000" w:fill="FFFFFF"/>
            <w:vAlign w:val="center"/>
          </w:tcPr>
          <w:p w14:paraId="0533623B">
            <w:pPr>
              <w:spacing w:line="360" w:lineRule="auto"/>
              <w:jc w:val="center"/>
              <w:rPr>
                <w:rFonts w:hint="eastAsia" w:asciiTheme="minorEastAsia" w:hAnsiTheme="minorEastAsia" w:eastAsiaTheme="minorEastAsia"/>
                <w:color w:val="auto"/>
                <w:sz w:val="21"/>
                <w:szCs w:val="21"/>
                <w:highlight w:val="none"/>
                <w:lang w:val="zh-CN" w:eastAsia="zh-CN"/>
              </w:rPr>
            </w:pPr>
            <w:r>
              <w:rPr>
                <w:rFonts w:hint="eastAsia" w:asciiTheme="minorEastAsia" w:hAnsiTheme="minorEastAsia" w:eastAsiaTheme="minorEastAsia"/>
                <w:color w:val="auto"/>
                <w:sz w:val="21"/>
                <w:szCs w:val="21"/>
                <w:highlight w:val="none"/>
                <w:lang w:val="zh-CN"/>
              </w:rPr>
              <w:t>财务、纳税及社保</w:t>
            </w:r>
          </w:p>
        </w:tc>
        <w:tc>
          <w:tcPr>
            <w:tcW w:w="693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A6E75D6">
            <w:pPr>
              <w:spacing w:line="360" w:lineRule="auto"/>
              <w:jc w:val="both"/>
              <w:rPr>
                <w:rFonts w:asciiTheme="minorEastAsia" w:hAnsiTheme="minorEastAsia" w:eastAsiaTheme="minorEastAsia"/>
                <w:color w:val="auto"/>
                <w:sz w:val="21"/>
                <w:szCs w:val="21"/>
                <w:highlight w:val="none"/>
                <w:lang w:val="zh-CN" w:eastAsia="zh-CN"/>
              </w:rPr>
            </w:pPr>
            <w:r>
              <w:rPr>
                <w:rFonts w:hint="eastAsia"/>
                <w:color w:val="auto"/>
                <w:sz w:val="21"/>
                <w:szCs w:val="21"/>
                <w:highlight w:val="none"/>
                <w:lang w:eastAsia="zh-CN"/>
              </w:rPr>
              <w:t>供应商应按照《长春市财政局关于加强政府采购信用体系建设简化供应商资格条件有关事项的通知》（长财采购〔2022〕2066号）文件要求在响应文件中提供反映其财务状况、依法缴纳税收和社保保障资金等情况的资格条件承诺函，并对资格条件承诺函有关内容的真实性、有效性、合法性负责</w:t>
            </w:r>
            <w:r>
              <w:rPr>
                <w:rFonts w:hint="eastAsia" w:asciiTheme="minorEastAsia" w:hAnsiTheme="minorEastAsia" w:eastAsiaTheme="minorEastAsia"/>
                <w:color w:val="auto"/>
                <w:sz w:val="21"/>
                <w:szCs w:val="21"/>
                <w:highlight w:val="none"/>
                <w:lang w:val="zh-CN" w:eastAsia="zh-CN"/>
              </w:rPr>
              <w:t>；</w:t>
            </w:r>
          </w:p>
          <w:p w14:paraId="72F4AC4B">
            <w:pPr>
              <w:spacing w:line="360" w:lineRule="auto"/>
              <w:jc w:val="both"/>
              <w:rPr>
                <w:color w:val="auto"/>
                <w:highlight w:val="none"/>
                <w:lang w:val="zh-CN" w:eastAsia="zh-CN"/>
              </w:rPr>
            </w:pPr>
            <w:r>
              <w:rPr>
                <w:rFonts w:hint="eastAsia" w:asciiTheme="minorEastAsia" w:hAnsiTheme="minorEastAsia" w:eastAsiaTheme="minorEastAsia"/>
                <w:b/>
                <w:bCs/>
                <w:color w:val="auto"/>
                <w:sz w:val="21"/>
                <w:szCs w:val="21"/>
                <w:highlight w:val="none"/>
                <w:lang w:eastAsia="zh-CN"/>
              </w:rPr>
              <w:t>响应</w:t>
            </w:r>
            <w:r>
              <w:rPr>
                <w:rFonts w:hint="eastAsia" w:asciiTheme="minorEastAsia" w:hAnsiTheme="minorEastAsia" w:eastAsiaTheme="minorEastAsia"/>
                <w:b/>
                <w:bCs/>
                <w:color w:val="auto"/>
                <w:sz w:val="21"/>
                <w:szCs w:val="21"/>
                <w:highlight w:val="none"/>
                <w:lang w:val="zh-CN" w:eastAsia="zh-CN"/>
              </w:rPr>
              <w:t>文件内按采购文件格式要求</w:t>
            </w:r>
            <w:r>
              <w:rPr>
                <w:rFonts w:hint="eastAsia" w:asciiTheme="minorEastAsia" w:hAnsiTheme="minorEastAsia" w:eastAsiaTheme="minorEastAsia"/>
                <w:b/>
                <w:bCs/>
                <w:color w:val="auto"/>
                <w:sz w:val="21"/>
                <w:szCs w:val="21"/>
                <w:highlight w:val="none"/>
                <w:lang w:eastAsia="zh-CN"/>
              </w:rPr>
              <w:t>附</w:t>
            </w:r>
            <w:r>
              <w:rPr>
                <w:rFonts w:hint="eastAsia" w:asciiTheme="minorEastAsia" w:hAnsiTheme="minorEastAsia" w:eastAsiaTheme="minorEastAsia"/>
                <w:b/>
                <w:bCs/>
                <w:color w:val="auto"/>
                <w:sz w:val="21"/>
                <w:szCs w:val="21"/>
                <w:highlight w:val="none"/>
                <w:lang w:val="zh-CN" w:eastAsia="zh-CN"/>
              </w:rPr>
              <w:t>反映其财务状况、依法缴纳税收和社会保障资金情况的资格条件承诺函。</w:t>
            </w:r>
          </w:p>
        </w:tc>
      </w:tr>
      <w:tr w14:paraId="5E31DBD4">
        <w:tblPrEx>
          <w:tblCellMar>
            <w:top w:w="0" w:type="dxa"/>
            <w:left w:w="108" w:type="dxa"/>
            <w:bottom w:w="0" w:type="dxa"/>
            <w:right w:w="108" w:type="dxa"/>
          </w:tblCellMar>
        </w:tblPrEx>
        <w:trPr>
          <w:trHeight w:val="3756" w:hRule="atLeast"/>
          <w:jc w:val="center"/>
        </w:trPr>
        <w:tc>
          <w:tcPr>
            <w:tcW w:w="794" w:type="dxa"/>
            <w:vMerge w:val="continue"/>
            <w:tcBorders>
              <w:top w:val="single" w:color="auto" w:sz="4" w:space="0"/>
              <w:left w:val="single" w:color="auto" w:sz="4" w:space="0"/>
              <w:bottom w:val="single" w:color="auto" w:sz="4" w:space="0"/>
              <w:right w:val="single" w:color="000000" w:sz="2" w:space="0"/>
            </w:tcBorders>
            <w:shd w:val="clear" w:color="000000" w:fill="FFFFFF"/>
            <w:vAlign w:val="center"/>
          </w:tcPr>
          <w:p w14:paraId="4FFB1467">
            <w:pPr>
              <w:autoSpaceDE w:val="0"/>
              <w:autoSpaceDN w:val="0"/>
              <w:adjustRightInd w:val="0"/>
              <w:jc w:val="center"/>
              <w:rPr>
                <w:color w:val="auto"/>
                <w:highlight w:val="none"/>
                <w:lang w:val="zh-CN" w:eastAsia="zh-CN"/>
              </w:rPr>
            </w:pPr>
          </w:p>
        </w:tc>
        <w:tc>
          <w:tcPr>
            <w:tcW w:w="834" w:type="dxa"/>
            <w:vMerge w:val="continue"/>
            <w:tcBorders>
              <w:top w:val="single" w:color="auto" w:sz="4" w:space="0"/>
              <w:left w:val="single" w:color="000000" w:sz="2" w:space="0"/>
              <w:bottom w:val="single" w:color="auto" w:sz="4" w:space="0"/>
              <w:right w:val="single" w:color="auto" w:sz="4" w:space="0"/>
            </w:tcBorders>
            <w:shd w:val="clear" w:color="000000" w:fill="FFFFFF"/>
            <w:vAlign w:val="center"/>
          </w:tcPr>
          <w:p w14:paraId="57CC002C">
            <w:pPr>
              <w:autoSpaceDE w:val="0"/>
              <w:autoSpaceDN w:val="0"/>
              <w:adjustRightInd w:val="0"/>
              <w:jc w:val="center"/>
              <w:rPr>
                <w:color w:val="auto"/>
                <w:highlight w:val="none"/>
                <w:lang w:val="zh-CN" w:eastAsia="zh-CN"/>
              </w:rPr>
            </w:pPr>
          </w:p>
        </w:tc>
        <w:tc>
          <w:tcPr>
            <w:tcW w:w="1213" w:type="dxa"/>
            <w:tcBorders>
              <w:top w:val="single" w:color="auto" w:sz="4" w:space="0"/>
              <w:left w:val="single" w:color="auto" w:sz="4" w:space="0"/>
              <w:bottom w:val="single" w:color="auto" w:sz="4" w:space="0"/>
              <w:right w:val="single" w:color="auto" w:sz="4" w:space="0"/>
            </w:tcBorders>
            <w:shd w:val="clear" w:color="000000" w:fill="FFFFFF"/>
            <w:vAlign w:val="center"/>
          </w:tcPr>
          <w:p w14:paraId="60254197">
            <w:pPr>
              <w:spacing w:line="360" w:lineRule="auto"/>
              <w:jc w:val="center"/>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信誉要求</w:t>
            </w:r>
          </w:p>
        </w:tc>
        <w:tc>
          <w:tcPr>
            <w:tcW w:w="6937" w:type="dxa"/>
            <w:tcBorders>
              <w:top w:val="single" w:color="000000" w:sz="2" w:space="0"/>
              <w:left w:val="single" w:color="auto" w:sz="4" w:space="0"/>
              <w:bottom w:val="single" w:color="000000" w:sz="2" w:space="0"/>
              <w:right w:val="single" w:color="000000" w:sz="2" w:space="0"/>
            </w:tcBorders>
            <w:shd w:val="clear" w:color="000000" w:fill="FFFFFF"/>
            <w:vAlign w:val="center"/>
          </w:tcPr>
          <w:p w14:paraId="7171BD47">
            <w:pPr>
              <w:spacing w:line="360" w:lineRule="auto"/>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（1）拒绝列入政府取消投标资格记录期间的企业或个人磋商；</w:t>
            </w:r>
          </w:p>
          <w:p w14:paraId="5A09B1C1">
            <w:pPr>
              <w:spacing w:line="360" w:lineRule="auto"/>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w:t>
            </w:r>
            <w:r>
              <w:rPr>
                <w:rFonts w:hint="eastAsia" w:asciiTheme="minorEastAsia" w:hAnsiTheme="minorEastAsia" w:eastAsiaTheme="minorEastAsia"/>
                <w:color w:val="auto"/>
                <w:sz w:val="21"/>
                <w:szCs w:val="21"/>
                <w:highlight w:val="none"/>
                <w:lang w:val="zh-CN" w:eastAsia="zh-CN"/>
              </w:rPr>
              <w:t>参加政府采购活动前3年内在经营活动中没有重大违法记录；</w:t>
            </w:r>
          </w:p>
          <w:p w14:paraId="3D2C677C">
            <w:pPr>
              <w:spacing w:line="360" w:lineRule="auto"/>
              <w:jc w:val="both"/>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lang w:eastAsia="zh-CN"/>
              </w:rPr>
              <w:t>）供应商不得为“信用中国”网站（www.creditchina.gov.cn）中列入失信被执行人和重大税收违法失信主体；不得为中国政府采购网（www.ccpg.gov.cn）政府采购严重违法失信行为记录名单中被财政部门禁止参加政府采购活动的供应商（在处罚决定规定的时间和地域范围内）（详见财库[2016]125号）</w:t>
            </w:r>
            <w:r>
              <w:rPr>
                <w:rFonts w:hint="eastAsia" w:asciiTheme="minorEastAsia" w:hAnsiTheme="minorEastAsia" w:eastAsiaTheme="minorEastAsia"/>
                <w:color w:val="auto"/>
                <w:sz w:val="21"/>
                <w:szCs w:val="21"/>
                <w:highlight w:val="none"/>
              </w:rPr>
              <w:t>；</w:t>
            </w:r>
          </w:p>
          <w:p w14:paraId="3927E190">
            <w:pPr>
              <w:adjustRightInd w:val="0"/>
              <w:snapToGrid w:val="0"/>
              <w:spacing w:line="360" w:lineRule="auto"/>
              <w:rPr>
                <w:color w:val="auto"/>
                <w:szCs w:val="21"/>
                <w:highlight w:val="none"/>
                <w:lang w:eastAsia="zh-CN"/>
              </w:rPr>
            </w:pPr>
            <w:r>
              <w:rPr>
                <w:rFonts w:hint="eastAsia" w:asciiTheme="minorEastAsia" w:hAnsiTheme="minorEastAsia" w:eastAsiaTheme="minorEastAsia"/>
                <w:b/>
                <w:bCs/>
                <w:color w:val="auto"/>
                <w:sz w:val="21"/>
                <w:szCs w:val="21"/>
                <w:highlight w:val="none"/>
                <w:lang w:eastAsia="zh-CN"/>
              </w:rPr>
              <w:t>响应文件内（1）、（2）项附由法定代表人或其授权委托人签字并加盖公章的承诺书；（3）项附相关网站截图加盖公章。</w:t>
            </w:r>
          </w:p>
        </w:tc>
      </w:tr>
      <w:tr w14:paraId="39355A4A">
        <w:tblPrEx>
          <w:tblCellMar>
            <w:top w:w="0" w:type="dxa"/>
            <w:left w:w="108" w:type="dxa"/>
            <w:bottom w:w="0" w:type="dxa"/>
            <w:right w:w="108" w:type="dxa"/>
          </w:tblCellMar>
        </w:tblPrEx>
        <w:trPr>
          <w:trHeight w:val="2333" w:hRule="atLeast"/>
          <w:jc w:val="center"/>
        </w:trPr>
        <w:tc>
          <w:tcPr>
            <w:tcW w:w="794" w:type="dxa"/>
            <w:vMerge w:val="continue"/>
            <w:tcBorders>
              <w:top w:val="single" w:color="auto" w:sz="4" w:space="0"/>
              <w:left w:val="single" w:color="auto" w:sz="4" w:space="0"/>
              <w:bottom w:val="single" w:color="auto" w:sz="4" w:space="0"/>
              <w:right w:val="single" w:color="000000" w:sz="2" w:space="0"/>
            </w:tcBorders>
            <w:shd w:val="clear" w:color="000000" w:fill="FFFFFF"/>
            <w:vAlign w:val="center"/>
          </w:tcPr>
          <w:p w14:paraId="393DE394">
            <w:pPr>
              <w:autoSpaceDE w:val="0"/>
              <w:autoSpaceDN w:val="0"/>
              <w:adjustRightInd w:val="0"/>
              <w:jc w:val="center"/>
              <w:rPr>
                <w:color w:val="auto"/>
                <w:highlight w:val="none"/>
                <w:lang w:eastAsia="zh-CN"/>
              </w:rPr>
            </w:pPr>
          </w:p>
        </w:tc>
        <w:tc>
          <w:tcPr>
            <w:tcW w:w="834" w:type="dxa"/>
            <w:vMerge w:val="continue"/>
            <w:tcBorders>
              <w:top w:val="single" w:color="auto" w:sz="4" w:space="0"/>
              <w:left w:val="single" w:color="000000" w:sz="2" w:space="0"/>
              <w:bottom w:val="single" w:color="auto" w:sz="4" w:space="0"/>
              <w:right w:val="single" w:color="auto" w:sz="4" w:space="0"/>
            </w:tcBorders>
            <w:shd w:val="clear" w:color="000000" w:fill="FFFFFF"/>
            <w:vAlign w:val="center"/>
          </w:tcPr>
          <w:p w14:paraId="6CCB8D34">
            <w:pPr>
              <w:autoSpaceDE w:val="0"/>
              <w:autoSpaceDN w:val="0"/>
              <w:adjustRightInd w:val="0"/>
              <w:jc w:val="center"/>
              <w:rPr>
                <w:color w:val="auto"/>
                <w:highlight w:val="none"/>
                <w:lang w:eastAsia="zh-CN"/>
              </w:rPr>
            </w:pPr>
          </w:p>
        </w:tc>
        <w:tc>
          <w:tcPr>
            <w:tcW w:w="1213" w:type="dxa"/>
            <w:tcBorders>
              <w:top w:val="single" w:color="auto" w:sz="4" w:space="0"/>
              <w:left w:val="single" w:color="auto" w:sz="4" w:space="0"/>
              <w:bottom w:val="single" w:color="auto" w:sz="4" w:space="0"/>
              <w:right w:val="single" w:color="auto" w:sz="4" w:space="0"/>
            </w:tcBorders>
            <w:shd w:val="clear" w:color="000000" w:fill="FFFFFF"/>
            <w:vAlign w:val="center"/>
          </w:tcPr>
          <w:p w14:paraId="0EED0599">
            <w:pPr>
              <w:spacing w:line="360" w:lineRule="auto"/>
              <w:jc w:val="center"/>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eastAsia="zh-CN"/>
              </w:rPr>
              <w:t>其他要求</w:t>
            </w:r>
          </w:p>
        </w:tc>
        <w:tc>
          <w:tcPr>
            <w:tcW w:w="6937" w:type="dxa"/>
            <w:tcBorders>
              <w:top w:val="single" w:color="000000" w:sz="2" w:space="0"/>
              <w:left w:val="single" w:color="auto" w:sz="4" w:space="0"/>
              <w:bottom w:val="single" w:color="000000" w:sz="2" w:space="0"/>
              <w:right w:val="single" w:color="000000" w:sz="2" w:space="0"/>
            </w:tcBorders>
            <w:shd w:val="clear" w:color="000000" w:fill="FFFFFF"/>
            <w:vAlign w:val="center"/>
          </w:tcPr>
          <w:p w14:paraId="3DDE117E">
            <w:pPr>
              <w:autoSpaceDE w:val="0"/>
              <w:autoSpaceDN w:val="0"/>
              <w:adjustRightInd w:val="0"/>
              <w:spacing w:line="360" w:lineRule="auto"/>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BE5F393">
            <w:pPr>
              <w:pStyle w:val="21"/>
              <w:spacing w:line="360" w:lineRule="auto"/>
              <w:rPr>
                <w:color w:val="auto"/>
                <w:highlight w:val="none"/>
              </w:rPr>
            </w:pPr>
            <w:r>
              <w:rPr>
                <w:rFonts w:hint="eastAsia" w:asciiTheme="minorEastAsia" w:hAnsiTheme="minorEastAsia" w:eastAsiaTheme="minorEastAsia"/>
                <w:b/>
                <w:bCs/>
                <w:color w:val="auto"/>
                <w:sz w:val="21"/>
                <w:szCs w:val="21"/>
                <w:highlight w:val="none"/>
              </w:rPr>
              <w:t>响应</w:t>
            </w:r>
            <w:r>
              <w:rPr>
                <w:rFonts w:hint="eastAsia" w:asciiTheme="minorEastAsia" w:hAnsiTheme="minorEastAsia" w:eastAsiaTheme="minorEastAsia"/>
                <w:b/>
                <w:bCs/>
                <w:color w:val="auto"/>
                <w:sz w:val="21"/>
                <w:szCs w:val="21"/>
                <w:highlight w:val="none"/>
                <w:lang w:val="zh-CN"/>
              </w:rPr>
              <w:t>文件内附由法定代表人或其委托代理人签字并加盖公章的承诺书。</w:t>
            </w:r>
          </w:p>
        </w:tc>
      </w:tr>
    </w:tbl>
    <w:p w14:paraId="185DC432">
      <w:pPr>
        <w:rPr>
          <w:color w:val="auto"/>
          <w:highlight w:val="none"/>
        </w:rPr>
      </w:pPr>
      <w:r>
        <w:rPr>
          <w:color w:val="auto"/>
          <w:highlight w:val="none"/>
        </w:rPr>
        <w:br w:type="page"/>
      </w:r>
    </w:p>
    <w:p w14:paraId="7A0DB494">
      <w:pPr>
        <w:rPr>
          <w:color w:val="auto"/>
          <w:highlight w:val="none"/>
        </w:rPr>
      </w:pPr>
    </w:p>
    <w:tbl>
      <w:tblPr>
        <w:tblStyle w:val="13"/>
        <w:tblW w:w="9759" w:type="dxa"/>
        <w:jc w:val="center"/>
        <w:tblLayout w:type="fixed"/>
        <w:tblCellMar>
          <w:top w:w="0" w:type="dxa"/>
          <w:left w:w="108" w:type="dxa"/>
          <w:bottom w:w="0" w:type="dxa"/>
          <w:right w:w="108" w:type="dxa"/>
        </w:tblCellMar>
      </w:tblPr>
      <w:tblGrid>
        <w:gridCol w:w="793"/>
        <w:gridCol w:w="832"/>
        <w:gridCol w:w="8134"/>
      </w:tblGrid>
      <w:tr w14:paraId="15A4D74F">
        <w:tblPrEx>
          <w:tblCellMar>
            <w:top w:w="0" w:type="dxa"/>
            <w:left w:w="108" w:type="dxa"/>
            <w:bottom w:w="0" w:type="dxa"/>
            <w:right w:w="108" w:type="dxa"/>
          </w:tblCellMar>
        </w:tblPrEx>
        <w:trPr>
          <w:trHeight w:val="730" w:hRule="atLeast"/>
          <w:jc w:val="center"/>
        </w:trPr>
        <w:tc>
          <w:tcPr>
            <w:tcW w:w="793" w:type="dxa"/>
            <w:vMerge w:val="restart"/>
            <w:tcBorders>
              <w:top w:val="single" w:color="auto" w:sz="4" w:space="0"/>
              <w:left w:val="single" w:color="auto" w:sz="4" w:space="0"/>
              <w:right w:val="single" w:color="auto" w:sz="4" w:space="0"/>
            </w:tcBorders>
            <w:shd w:val="clear" w:color="000000" w:fill="FFFFFF"/>
            <w:vAlign w:val="center"/>
          </w:tcPr>
          <w:p w14:paraId="467D9CCE">
            <w:pPr>
              <w:autoSpaceDE w:val="0"/>
              <w:autoSpaceDN w:val="0"/>
              <w:adjustRightInd w:val="0"/>
              <w:jc w:val="center"/>
              <w:rPr>
                <w:color w:val="auto"/>
                <w:highlight w:val="none"/>
                <w:lang w:val="zh-CN"/>
              </w:rPr>
            </w:pPr>
            <w:r>
              <w:rPr>
                <w:rFonts w:hint="eastAsia"/>
                <w:color w:val="auto"/>
                <w:szCs w:val="21"/>
                <w:highlight w:val="none"/>
              </w:rPr>
              <w:t>2.1.2</w:t>
            </w:r>
          </w:p>
        </w:tc>
        <w:tc>
          <w:tcPr>
            <w:tcW w:w="832" w:type="dxa"/>
            <w:vMerge w:val="restart"/>
            <w:tcBorders>
              <w:top w:val="single" w:color="auto" w:sz="4" w:space="0"/>
              <w:left w:val="single" w:color="auto" w:sz="4" w:space="0"/>
              <w:right w:val="single" w:color="auto" w:sz="4" w:space="0"/>
            </w:tcBorders>
            <w:shd w:val="clear" w:color="000000" w:fill="FFFFFF"/>
            <w:vAlign w:val="center"/>
          </w:tcPr>
          <w:p w14:paraId="48AB842D">
            <w:pPr>
              <w:autoSpaceDE w:val="0"/>
              <w:autoSpaceDN w:val="0"/>
              <w:adjustRightInd w:val="0"/>
              <w:jc w:val="center"/>
              <w:rPr>
                <w:color w:val="auto"/>
                <w:highlight w:val="none"/>
                <w:lang w:val="zh-CN"/>
              </w:rPr>
            </w:pPr>
            <w:r>
              <w:rPr>
                <w:rFonts w:hint="eastAsia"/>
                <w:color w:val="auto"/>
                <w:szCs w:val="21"/>
                <w:highlight w:val="none"/>
                <w:lang w:val="zh-CN"/>
              </w:rPr>
              <w:t>符合性审查</w:t>
            </w:r>
          </w:p>
        </w:tc>
        <w:tc>
          <w:tcPr>
            <w:tcW w:w="8134" w:type="dxa"/>
            <w:tcBorders>
              <w:top w:val="single" w:color="auto" w:sz="4" w:space="0"/>
              <w:left w:val="single" w:color="auto" w:sz="4" w:space="0"/>
              <w:bottom w:val="single" w:color="auto" w:sz="4" w:space="0"/>
              <w:right w:val="single" w:color="auto" w:sz="4" w:space="0"/>
            </w:tcBorders>
            <w:shd w:val="clear" w:color="auto" w:fill="auto"/>
            <w:vAlign w:val="center"/>
          </w:tcPr>
          <w:p w14:paraId="3D43BE7E">
            <w:pPr>
              <w:adjustRightInd w:val="0"/>
              <w:snapToGrid w:val="0"/>
              <w:spacing w:line="0" w:lineRule="atLeast"/>
              <w:jc w:val="both"/>
              <w:textAlignment w:val="baseline"/>
              <w:rPr>
                <w:rFonts w:asciiTheme="minorEastAsia" w:hAnsiTheme="minorEastAsia" w:eastAsiaTheme="minorEastAsia"/>
                <w:bCs/>
                <w:snapToGrid w:val="0"/>
                <w:color w:val="auto"/>
                <w:sz w:val="21"/>
                <w:szCs w:val="21"/>
                <w:highlight w:val="none"/>
                <w:lang w:val="zh-CN" w:eastAsia="zh-CN"/>
              </w:rPr>
            </w:pPr>
            <w:r>
              <w:rPr>
                <w:rFonts w:hint="eastAsia" w:asciiTheme="minorEastAsia" w:hAnsiTheme="minorEastAsia" w:eastAsiaTheme="minorEastAsia"/>
                <w:bCs/>
                <w:snapToGrid w:val="0"/>
                <w:color w:val="auto"/>
                <w:sz w:val="21"/>
                <w:szCs w:val="21"/>
                <w:highlight w:val="none"/>
                <w:lang w:eastAsia="zh-CN"/>
              </w:rPr>
              <w:t>供应商名称与企业法人营业执照名称一致</w:t>
            </w:r>
          </w:p>
        </w:tc>
      </w:tr>
      <w:tr w14:paraId="1D2CB775">
        <w:tblPrEx>
          <w:tblCellMar>
            <w:top w:w="0" w:type="dxa"/>
            <w:left w:w="108" w:type="dxa"/>
            <w:bottom w:w="0" w:type="dxa"/>
            <w:right w:w="108" w:type="dxa"/>
          </w:tblCellMar>
        </w:tblPrEx>
        <w:trPr>
          <w:trHeight w:val="698" w:hRule="atLeast"/>
          <w:jc w:val="center"/>
        </w:trPr>
        <w:tc>
          <w:tcPr>
            <w:tcW w:w="793" w:type="dxa"/>
            <w:vMerge w:val="continue"/>
            <w:tcBorders>
              <w:left w:val="single" w:color="auto" w:sz="4" w:space="0"/>
              <w:right w:val="single" w:color="auto" w:sz="4" w:space="0"/>
            </w:tcBorders>
            <w:shd w:val="clear" w:color="000000" w:fill="FFFFFF"/>
            <w:vAlign w:val="center"/>
          </w:tcPr>
          <w:p w14:paraId="4533473B">
            <w:pPr>
              <w:autoSpaceDE w:val="0"/>
              <w:autoSpaceDN w:val="0"/>
              <w:adjustRightInd w:val="0"/>
              <w:jc w:val="center"/>
              <w:rPr>
                <w:color w:val="auto"/>
                <w:szCs w:val="21"/>
                <w:highlight w:val="none"/>
                <w:lang w:eastAsia="zh-CN"/>
              </w:rPr>
            </w:pPr>
          </w:p>
        </w:tc>
        <w:tc>
          <w:tcPr>
            <w:tcW w:w="832" w:type="dxa"/>
            <w:vMerge w:val="continue"/>
            <w:tcBorders>
              <w:left w:val="single" w:color="auto" w:sz="4" w:space="0"/>
              <w:right w:val="single" w:color="auto" w:sz="4" w:space="0"/>
            </w:tcBorders>
            <w:shd w:val="clear" w:color="000000" w:fill="FFFFFF"/>
            <w:vAlign w:val="center"/>
          </w:tcPr>
          <w:p w14:paraId="43761CE4">
            <w:pPr>
              <w:autoSpaceDE w:val="0"/>
              <w:autoSpaceDN w:val="0"/>
              <w:adjustRightInd w:val="0"/>
              <w:jc w:val="center"/>
              <w:rPr>
                <w:color w:val="auto"/>
                <w:szCs w:val="21"/>
                <w:highlight w:val="none"/>
                <w:lang w:val="zh-CN" w:eastAsia="zh-CN"/>
              </w:rPr>
            </w:pPr>
          </w:p>
        </w:tc>
        <w:tc>
          <w:tcPr>
            <w:tcW w:w="8134" w:type="dxa"/>
            <w:tcBorders>
              <w:top w:val="single" w:color="auto" w:sz="4" w:space="0"/>
              <w:left w:val="single" w:color="auto" w:sz="4" w:space="0"/>
              <w:bottom w:val="single" w:color="auto" w:sz="4" w:space="0"/>
              <w:right w:val="single" w:color="auto" w:sz="4" w:space="0"/>
            </w:tcBorders>
            <w:shd w:val="clear" w:color="auto" w:fill="auto"/>
            <w:vAlign w:val="center"/>
          </w:tcPr>
          <w:p w14:paraId="1995D180">
            <w:pPr>
              <w:adjustRightInd w:val="0"/>
              <w:snapToGrid w:val="0"/>
              <w:spacing w:line="0" w:lineRule="atLeast"/>
              <w:jc w:val="both"/>
              <w:textAlignment w:val="baseline"/>
              <w:rPr>
                <w:rFonts w:asciiTheme="minorEastAsia" w:hAnsiTheme="minorEastAsia" w:eastAsiaTheme="minorEastAsia"/>
                <w:bCs/>
                <w:snapToGrid w:val="0"/>
                <w:color w:val="auto"/>
                <w:sz w:val="21"/>
                <w:szCs w:val="21"/>
                <w:highlight w:val="none"/>
                <w:lang w:val="zh-CN" w:eastAsia="zh-CN"/>
              </w:rPr>
            </w:pPr>
            <w:r>
              <w:rPr>
                <w:rFonts w:hint="eastAsia" w:asciiTheme="minorEastAsia" w:hAnsiTheme="minorEastAsia" w:eastAsiaTheme="minorEastAsia"/>
                <w:bCs/>
                <w:snapToGrid w:val="0"/>
                <w:color w:val="auto"/>
                <w:sz w:val="21"/>
                <w:szCs w:val="21"/>
                <w:highlight w:val="none"/>
                <w:lang w:eastAsia="zh-CN"/>
              </w:rPr>
              <w:t>响应文件的签署及填写符合采购文件的要求</w:t>
            </w:r>
          </w:p>
        </w:tc>
      </w:tr>
      <w:tr w14:paraId="3FDD523B">
        <w:tblPrEx>
          <w:tblCellMar>
            <w:top w:w="0" w:type="dxa"/>
            <w:left w:w="108" w:type="dxa"/>
            <w:bottom w:w="0" w:type="dxa"/>
            <w:right w:w="108" w:type="dxa"/>
          </w:tblCellMar>
        </w:tblPrEx>
        <w:trPr>
          <w:trHeight w:val="673" w:hRule="atLeast"/>
          <w:jc w:val="center"/>
        </w:trPr>
        <w:tc>
          <w:tcPr>
            <w:tcW w:w="793" w:type="dxa"/>
            <w:vMerge w:val="continue"/>
            <w:tcBorders>
              <w:left w:val="single" w:color="auto" w:sz="4" w:space="0"/>
              <w:right w:val="single" w:color="auto" w:sz="4" w:space="0"/>
            </w:tcBorders>
            <w:shd w:val="clear" w:color="000000" w:fill="FFFFFF"/>
            <w:vAlign w:val="center"/>
          </w:tcPr>
          <w:p w14:paraId="77B8702D">
            <w:pPr>
              <w:autoSpaceDE w:val="0"/>
              <w:autoSpaceDN w:val="0"/>
              <w:adjustRightInd w:val="0"/>
              <w:jc w:val="center"/>
              <w:rPr>
                <w:color w:val="auto"/>
                <w:szCs w:val="21"/>
                <w:highlight w:val="none"/>
                <w:lang w:eastAsia="zh-CN"/>
              </w:rPr>
            </w:pPr>
          </w:p>
        </w:tc>
        <w:tc>
          <w:tcPr>
            <w:tcW w:w="832" w:type="dxa"/>
            <w:vMerge w:val="continue"/>
            <w:tcBorders>
              <w:left w:val="single" w:color="auto" w:sz="4" w:space="0"/>
              <w:right w:val="single" w:color="auto" w:sz="4" w:space="0"/>
            </w:tcBorders>
            <w:shd w:val="clear" w:color="000000" w:fill="FFFFFF"/>
            <w:vAlign w:val="center"/>
          </w:tcPr>
          <w:p w14:paraId="49D61492">
            <w:pPr>
              <w:autoSpaceDE w:val="0"/>
              <w:autoSpaceDN w:val="0"/>
              <w:adjustRightInd w:val="0"/>
              <w:jc w:val="center"/>
              <w:rPr>
                <w:color w:val="auto"/>
                <w:szCs w:val="21"/>
                <w:highlight w:val="none"/>
                <w:lang w:val="zh-CN" w:eastAsia="zh-CN"/>
              </w:rPr>
            </w:pPr>
          </w:p>
        </w:tc>
        <w:tc>
          <w:tcPr>
            <w:tcW w:w="8134" w:type="dxa"/>
            <w:tcBorders>
              <w:top w:val="single" w:color="auto" w:sz="4" w:space="0"/>
              <w:left w:val="single" w:color="auto" w:sz="4" w:space="0"/>
              <w:bottom w:val="single" w:color="auto" w:sz="4" w:space="0"/>
              <w:right w:val="single" w:color="auto" w:sz="4" w:space="0"/>
            </w:tcBorders>
            <w:shd w:val="clear" w:color="auto" w:fill="auto"/>
            <w:vAlign w:val="center"/>
          </w:tcPr>
          <w:p w14:paraId="4BDAC845">
            <w:pPr>
              <w:adjustRightInd w:val="0"/>
              <w:snapToGrid w:val="0"/>
              <w:spacing w:line="0" w:lineRule="atLeast"/>
              <w:jc w:val="both"/>
              <w:textAlignment w:val="baseline"/>
              <w:rPr>
                <w:rFonts w:asciiTheme="minorEastAsia" w:hAnsiTheme="minorEastAsia" w:eastAsiaTheme="minorEastAsia"/>
                <w:bCs/>
                <w:snapToGrid w:val="0"/>
                <w:color w:val="auto"/>
                <w:sz w:val="21"/>
                <w:szCs w:val="21"/>
                <w:highlight w:val="none"/>
                <w:lang w:val="zh-CN" w:eastAsia="zh-CN"/>
              </w:rPr>
            </w:pPr>
            <w:r>
              <w:rPr>
                <w:rFonts w:hint="eastAsia" w:asciiTheme="minorEastAsia" w:hAnsiTheme="minorEastAsia" w:eastAsiaTheme="minorEastAsia"/>
                <w:bCs/>
                <w:snapToGrid w:val="0"/>
                <w:color w:val="auto"/>
                <w:sz w:val="21"/>
                <w:szCs w:val="21"/>
                <w:highlight w:val="none"/>
                <w:lang w:eastAsia="zh-CN"/>
              </w:rPr>
              <w:t>磋商有效期满足采购文件要求</w:t>
            </w:r>
          </w:p>
        </w:tc>
      </w:tr>
      <w:tr w14:paraId="5ED06055">
        <w:tblPrEx>
          <w:tblCellMar>
            <w:top w:w="0" w:type="dxa"/>
            <w:left w:w="108" w:type="dxa"/>
            <w:bottom w:w="0" w:type="dxa"/>
            <w:right w:w="108" w:type="dxa"/>
          </w:tblCellMar>
        </w:tblPrEx>
        <w:trPr>
          <w:trHeight w:val="673" w:hRule="atLeast"/>
          <w:jc w:val="center"/>
        </w:trPr>
        <w:tc>
          <w:tcPr>
            <w:tcW w:w="793" w:type="dxa"/>
            <w:vMerge w:val="continue"/>
            <w:tcBorders>
              <w:left w:val="single" w:color="auto" w:sz="4" w:space="0"/>
              <w:right w:val="single" w:color="auto" w:sz="4" w:space="0"/>
            </w:tcBorders>
            <w:shd w:val="clear" w:color="000000" w:fill="FFFFFF"/>
            <w:vAlign w:val="center"/>
          </w:tcPr>
          <w:p w14:paraId="30B603C9">
            <w:pPr>
              <w:autoSpaceDE w:val="0"/>
              <w:autoSpaceDN w:val="0"/>
              <w:adjustRightInd w:val="0"/>
              <w:jc w:val="center"/>
              <w:rPr>
                <w:color w:val="auto"/>
                <w:szCs w:val="21"/>
                <w:highlight w:val="none"/>
                <w:lang w:eastAsia="zh-CN"/>
              </w:rPr>
            </w:pPr>
          </w:p>
        </w:tc>
        <w:tc>
          <w:tcPr>
            <w:tcW w:w="832" w:type="dxa"/>
            <w:vMerge w:val="continue"/>
            <w:tcBorders>
              <w:left w:val="single" w:color="auto" w:sz="4" w:space="0"/>
              <w:right w:val="single" w:color="auto" w:sz="4" w:space="0"/>
            </w:tcBorders>
            <w:shd w:val="clear" w:color="000000" w:fill="FFFFFF"/>
            <w:vAlign w:val="center"/>
          </w:tcPr>
          <w:p w14:paraId="7771BB83">
            <w:pPr>
              <w:autoSpaceDE w:val="0"/>
              <w:autoSpaceDN w:val="0"/>
              <w:adjustRightInd w:val="0"/>
              <w:jc w:val="center"/>
              <w:rPr>
                <w:color w:val="auto"/>
                <w:szCs w:val="21"/>
                <w:highlight w:val="none"/>
                <w:lang w:val="zh-CN" w:eastAsia="zh-CN"/>
              </w:rPr>
            </w:pPr>
          </w:p>
        </w:tc>
        <w:tc>
          <w:tcPr>
            <w:tcW w:w="8134" w:type="dxa"/>
            <w:tcBorders>
              <w:top w:val="single" w:color="auto" w:sz="4" w:space="0"/>
              <w:left w:val="single" w:color="auto" w:sz="4" w:space="0"/>
              <w:bottom w:val="single" w:color="auto" w:sz="4" w:space="0"/>
              <w:right w:val="single" w:color="auto" w:sz="4" w:space="0"/>
            </w:tcBorders>
            <w:shd w:val="clear" w:color="auto" w:fill="auto"/>
            <w:vAlign w:val="center"/>
          </w:tcPr>
          <w:p w14:paraId="06F96521">
            <w:pPr>
              <w:adjustRightInd w:val="0"/>
              <w:snapToGrid w:val="0"/>
              <w:spacing w:line="0" w:lineRule="atLeast"/>
              <w:jc w:val="both"/>
              <w:textAlignment w:val="baseline"/>
              <w:rPr>
                <w:rFonts w:asciiTheme="minorEastAsia" w:hAnsiTheme="minorEastAsia" w:eastAsiaTheme="minorEastAsia"/>
                <w:bCs/>
                <w:snapToGrid w:val="0"/>
                <w:color w:val="auto"/>
                <w:sz w:val="21"/>
                <w:szCs w:val="21"/>
                <w:highlight w:val="none"/>
                <w:lang w:eastAsia="zh-CN"/>
              </w:rPr>
            </w:pPr>
            <w:r>
              <w:rPr>
                <w:rFonts w:hint="eastAsia" w:asciiTheme="minorEastAsia" w:hAnsiTheme="minorEastAsia" w:eastAsiaTheme="minorEastAsia"/>
                <w:bCs/>
                <w:snapToGrid w:val="0"/>
                <w:color w:val="auto"/>
                <w:sz w:val="21"/>
                <w:szCs w:val="21"/>
                <w:highlight w:val="none"/>
                <w:lang w:val="zh-CN" w:eastAsia="zh-CN"/>
              </w:rPr>
              <w:t>磋商保证金满足磋商文件要求</w:t>
            </w:r>
          </w:p>
        </w:tc>
      </w:tr>
      <w:tr w14:paraId="7E6DB67E">
        <w:tblPrEx>
          <w:tblCellMar>
            <w:top w:w="0" w:type="dxa"/>
            <w:left w:w="108" w:type="dxa"/>
            <w:bottom w:w="0" w:type="dxa"/>
            <w:right w:w="108" w:type="dxa"/>
          </w:tblCellMar>
        </w:tblPrEx>
        <w:trPr>
          <w:trHeight w:val="673" w:hRule="atLeast"/>
          <w:jc w:val="center"/>
        </w:trPr>
        <w:tc>
          <w:tcPr>
            <w:tcW w:w="793" w:type="dxa"/>
            <w:vMerge w:val="continue"/>
            <w:tcBorders>
              <w:left w:val="single" w:color="auto" w:sz="4" w:space="0"/>
              <w:right w:val="single" w:color="auto" w:sz="4" w:space="0"/>
            </w:tcBorders>
            <w:shd w:val="clear" w:color="000000" w:fill="FFFFFF"/>
            <w:vAlign w:val="center"/>
          </w:tcPr>
          <w:p w14:paraId="048898C3">
            <w:pPr>
              <w:autoSpaceDE w:val="0"/>
              <w:autoSpaceDN w:val="0"/>
              <w:adjustRightInd w:val="0"/>
              <w:jc w:val="center"/>
              <w:rPr>
                <w:color w:val="auto"/>
                <w:szCs w:val="21"/>
                <w:highlight w:val="none"/>
                <w:lang w:eastAsia="zh-CN"/>
              </w:rPr>
            </w:pPr>
          </w:p>
        </w:tc>
        <w:tc>
          <w:tcPr>
            <w:tcW w:w="832" w:type="dxa"/>
            <w:vMerge w:val="continue"/>
            <w:tcBorders>
              <w:left w:val="single" w:color="auto" w:sz="4" w:space="0"/>
              <w:right w:val="single" w:color="auto" w:sz="4" w:space="0"/>
            </w:tcBorders>
            <w:shd w:val="clear" w:color="000000" w:fill="FFFFFF"/>
            <w:vAlign w:val="center"/>
          </w:tcPr>
          <w:p w14:paraId="3564129E">
            <w:pPr>
              <w:autoSpaceDE w:val="0"/>
              <w:autoSpaceDN w:val="0"/>
              <w:adjustRightInd w:val="0"/>
              <w:jc w:val="center"/>
              <w:rPr>
                <w:color w:val="auto"/>
                <w:szCs w:val="21"/>
                <w:highlight w:val="none"/>
                <w:lang w:val="zh-CN" w:eastAsia="zh-CN"/>
              </w:rPr>
            </w:pPr>
          </w:p>
        </w:tc>
        <w:tc>
          <w:tcPr>
            <w:tcW w:w="8134" w:type="dxa"/>
            <w:tcBorders>
              <w:top w:val="single" w:color="auto" w:sz="4" w:space="0"/>
              <w:left w:val="single" w:color="auto" w:sz="4" w:space="0"/>
              <w:bottom w:val="single" w:color="auto" w:sz="4" w:space="0"/>
              <w:right w:val="single" w:color="auto" w:sz="4" w:space="0"/>
            </w:tcBorders>
            <w:shd w:val="clear" w:color="auto" w:fill="auto"/>
            <w:vAlign w:val="center"/>
          </w:tcPr>
          <w:p w14:paraId="2A629A07">
            <w:pPr>
              <w:adjustRightInd w:val="0"/>
              <w:snapToGrid w:val="0"/>
              <w:spacing w:line="0" w:lineRule="atLeast"/>
              <w:jc w:val="both"/>
              <w:textAlignment w:val="baseline"/>
              <w:rPr>
                <w:rFonts w:asciiTheme="minorEastAsia" w:hAnsiTheme="minorEastAsia" w:eastAsiaTheme="minorEastAsia"/>
                <w:bCs/>
                <w:snapToGrid w:val="0"/>
                <w:color w:val="auto"/>
                <w:sz w:val="21"/>
                <w:szCs w:val="21"/>
                <w:highlight w:val="none"/>
                <w:lang w:val="zh-CN" w:eastAsia="zh-CN"/>
              </w:rPr>
            </w:pPr>
            <w:r>
              <w:rPr>
                <w:rFonts w:hint="eastAsia" w:asciiTheme="minorEastAsia" w:hAnsiTheme="minorEastAsia" w:eastAsiaTheme="minorEastAsia"/>
                <w:bCs/>
                <w:snapToGrid w:val="0"/>
                <w:color w:val="auto"/>
                <w:sz w:val="21"/>
                <w:szCs w:val="21"/>
                <w:highlight w:val="none"/>
                <w:lang w:eastAsia="zh-CN"/>
              </w:rPr>
              <w:t>合同履行期限（交货期）满足</w:t>
            </w:r>
            <w:r>
              <w:rPr>
                <w:rFonts w:hint="eastAsia" w:asciiTheme="minorEastAsia" w:hAnsiTheme="minorEastAsia" w:eastAsiaTheme="minorEastAsia"/>
                <w:bCs/>
                <w:snapToGrid w:val="0"/>
                <w:color w:val="auto"/>
                <w:sz w:val="21"/>
                <w:szCs w:val="21"/>
                <w:highlight w:val="none"/>
                <w:lang w:val="en-US" w:eastAsia="zh-CN"/>
              </w:rPr>
              <w:t>磋商</w:t>
            </w:r>
            <w:r>
              <w:rPr>
                <w:rFonts w:hint="eastAsia" w:asciiTheme="minorEastAsia" w:hAnsiTheme="minorEastAsia" w:eastAsiaTheme="minorEastAsia"/>
                <w:bCs/>
                <w:snapToGrid w:val="0"/>
                <w:color w:val="auto"/>
                <w:sz w:val="21"/>
                <w:szCs w:val="21"/>
                <w:highlight w:val="none"/>
                <w:lang w:eastAsia="zh-CN"/>
              </w:rPr>
              <w:t>文件要求</w:t>
            </w:r>
          </w:p>
        </w:tc>
      </w:tr>
      <w:tr w14:paraId="24ECB761">
        <w:tblPrEx>
          <w:tblCellMar>
            <w:top w:w="0" w:type="dxa"/>
            <w:left w:w="108" w:type="dxa"/>
            <w:bottom w:w="0" w:type="dxa"/>
            <w:right w:w="108" w:type="dxa"/>
          </w:tblCellMar>
        </w:tblPrEx>
        <w:trPr>
          <w:trHeight w:val="673" w:hRule="atLeast"/>
          <w:jc w:val="center"/>
        </w:trPr>
        <w:tc>
          <w:tcPr>
            <w:tcW w:w="793" w:type="dxa"/>
            <w:vMerge w:val="continue"/>
            <w:tcBorders>
              <w:left w:val="single" w:color="auto" w:sz="4" w:space="0"/>
              <w:right w:val="single" w:color="auto" w:sz="4" w:space="0"/>
            </w:tcBorders>
            <w:shd w:val="clear" w:color="000000" w:fill="FFFFFF"/>
            <w:vAlign w:val="center"/>
          </w:tcPr>
          <w:p w14:paraId="5F11E2D5">
            <w:pPr>
              <w:autoSpaceDE w:val="0"/>
              <w:autoSpaceDN w:val="0"/>
              <w:adjustRightInd w:val="0"/>
              <w:jc w:val="center"/>
              <w:rPr>
                <w:color w:val="auto"/>
                <w:szCs w:val="21"/>
                <w:highlight w:val="none"/>
                <w:lang w:eastAsia="zh-CN"/>
              </w:rPr>
            </w:pPr>
          </w:p>
        </w:tc>
        <w:tc>
          <w:tcPr>
            <w:tcW w:w="832" w:type="dxa"/>
            <w:vMerge w:val="continue"/>
            <w:tcBorders>
              <w:left w:val="single" w:color="auto" w:sz="4" w:space="0"/>
              <w:right w:val="single" w:color="auto" w:sz="4" w:space="0"/>
            </w:tcBorders>
            <w:shd w:val="clear" w:color="000000" w:fill="FFFFFF"/>
            <w:vAlign w:val="center"/>
          </w:tcPr>
          <w:p w14:paraId="226C5D75">
            <w:pPr>
              <w:autoSpaceDE w:val="0"/>
              <w:autoSpaceDN w:val="0"/>
              <w:adjustRightInd w:val="0"/>
              <w:jc w:val="center"/>
              <w:rPr>
                <w:color w:val="auto"/>
                <w:szCs w:val="21"/>
                <w:highlight w:val="none"/>
                <w:lang w:val="zh-CN" w:eastAsia="zh-CN"/>
              </w:rPr>
            </w:pPr>
          </w:p>
        </w:tc>
        <w:tc>
          <w:tcPr>
            <w:tcW w:w="8134" w:type="dxa"/>
            <w:tcBorders>
              <w:top w:val="single" w:color="auto" w:sz="4" w:space="0"/>
              <w:left w:val="single" w:color="auto" w:sz="4" w:space="0"/>
              <w:bottom w:val="single" w:color="auto" w:sz="4" w:space="0"/>
              <w:right w:val="single" w:color="auto" w:sz="4" w:space="0"/>
            </w:tcBorders>
            <w:shd w:val="clear" w:color="auto" w:fill="auto"/>
            <w:vAlign w:val="center"/>
          </w:tcPr>
          <w:p w14:paraId="3F30A281">
            <w:pPr>
              <w:adjustRightInd w:val="0"/>
              <w:snapToGrid w:val="0"/>
              <w:spacing w:line="0" w:lineRule="atLeast"/>
              <w:jc w:val="both"/>
              <w:textAlignment w:val="baseline"/>
              <w:rPr>
                <w:rFonts w:asciiTheme="minorEastAsia" w:hAnsiTheme="minorEastAsia" w:eastAsiaTheme="minorEastAsia"/>
                <w:bCs/>
                <w:snapToGrid w:val="0"/>
                <w:color w:val="auto"/>
                <w:sz w:val="21"/>
                <w:szCs w:val="21"/>
                <w:highlight w:val="none"/>
                <w:lang w:val="zh-CN" w:eastAsia="zh-CN"/>
              </w:rPr>
            </w:pPr>
            <w:r>
              <w:rPr>
                <w:rFonts w:hint="eastAsia" w:asciiTheme="minorEastAsia" w:hAnsiTheme="minorEastAsia" w:eastAsiaTheme="minorEastAsia"/>
                <w:bCs/>
                <w:snapToGrid w:val="0"/>
                <w:color w:val="auto"/>
                <w:sz w:val="21"/>
                <w:szCs w:val="21"/>
                <w:highlight w:val="none"/>
                <w:lang w:eastAsia="zh-CN"/>
              </w:rPr>
              <w:t>磋商内容符合磋商文件要求</w:t>
            </w:r>
          </w:p>
        </w:tc>
      </w:tr>
      <w:tr w14:paraId="6A4A61F7">
        <w:tblPrEx>
          <w:tblCellMar>
            <w:top w:w="0" w:type="dxa"/>
            <w:left w:w="108" w:type="dxa"/>
            <w:bottom w:w="0" w:type="dxa"/>
            <w:right w:w="108" w:type="dxa"/>
          </w:tblCellMar>
        </w:tblPrEx>
        <w:trPr>
          <w:trHeight w:val="673" w:hRule="atLeast"/>
          <w:jc w:val="center"/>
        </w:trPr>
        <w:tc>
          <w:tcPr>
            <w:tcW w:w="793" w:type="dxa"/>
            <w:vMerge w:val="continue"/>
            <w:tcBorders>
              <w:left w:val="single" w:color="auto" w:sz="4" w:space="0"/>
              <w:right w:val="single" w:color="auto" w:sz="4" w:space="0"/>
            </w:tcBorders>
            <w:shd w:val="clear" w:color="000000" w:fill="FFFFFF"/>
            <w:vAlign w:val="center"/>
          </w:tcPr>
          <w:p w14:paraId="3CE5B0FD">
            <w:pPr>
              <w:autoSpaceDE w:val="0"/>
              <w:autoSpaceDN w:val="0"/>
              <w:adjustRightInd w:val="0"/>
              <w:jc w:val="center"/>
              <w:rPr>
                <w:color w:val="auto"/>
                <w:szCs w:val="21"/>
                <w:highlight w:val="none"/>
                <w:lang w:eastAsia="zh-CN"/>
              </w:rPr>
            </w:pPr>
          </w:p>
        </w:tc>
        <w:tc>
          <w:tcPr>
            <w:tcW w:w="832" w:type="dxa"/>
            <w:vMerge w:val="continue"/>
            <w:tcBorders>
              <w:left w:val="single" w:color="auto" w:sz="4" w:space="0"/>
              <w:right w:val="single" w:color="auto" w:sz="4" w:space="0"/>
            </w:tcBorders>
            <w:shd w:val="clear" w:color="000000" w:fill="FFFFFF"/>
            <w:vAlign w:val="center"/>
          </w:tcPr>
          <w:p w14:paraId="1B147E08">
            <w:pPr>
              <w:autoSpaceDE w:val="0"/>
              <w:autoSpaceDN w:val="0"/>
              <w:adjustRightInd w:val="0"/>
              <w:jc w:val="center"/>
              <w:rPr>
                <w:color w:val="auto"/>
                <w:szCs w:val="21"/>
                <w:highlight w:val="none"/>
                <w:lang w:val="zh-CN" w:eastAsia="zh-CN"/>
              </w:rPr>
            </w:pPr>
          </w:p>
        </w:tc>
        <w:tc>
          <w:tcPr>
            <w:tcW w:w="8134" w:type="dxa"/>
            <w:tcBorders>
              <w:top w:val="single" w:color="auto" w:sz="4" w:space="0"/>
              <w:left w:val="single" w:color="auto" w:sz="4" w:space="0"/>
              <w:bottom w:val="single" w:color="auto" w:sz="4" w:space="0"/>
              <w:right w:val="single" w:color="auto" w:sz="4" w:space="0"/>
            </w:tcBorders>
            <w:shd w:val="clear" w:color="auto" w:fill="auto"/>
            <w:vAlign w:val="center"/>
          </w:tcPr>
          <w:p w14:paraId="4BDAC506">
            <w:pPr>
              <w:adjustRightInd w:val="0"/>
              <w:snapToGrid w:val="0"/>
              <w:spacing w:line="0" w:lineRule="atLeast"/>
              <w:jc w:val="both"/>
              <w:textAlignment w:val="baseline"/>
              <w:rPr>
                <w:rFonts w:asciiTheme="minorEastAsia" w:hAnsiTheme="minorEastAsia" w:eastAsiaTheme="minorEastAsia"/>
                <w:bCs/>
                <w:snapToGrid w:val="0"/>
                <w:color w:val="auto"/>
                <w:sz w:val="21"/>
                <w:szCs w:val="21"/>
                <w:highlight w:val="none"/>
                <w:lang w:val="zh-CN" w:eastAsia="zh-CN"/>
              </w:rPr>
            </w:pPr>
            <w:r>
              <w:rPr>
                <w:rFonts w:hint="eastAsia" w:asciiTheme="minorEastAsia" w:hAnsiTheme="minorEastAsia" w:eastAsiaTheme="minorEastAsia"/>
                <w:bCs/>
                <w:snapToGrid w:val="0"/>
                <w:color w:val="auto"/>
                <w:sz w:val="21"/>
                <w:szCs w:val="21"/>
                <w:highlight w:val="none"/>
                <w:lang w:eastAsia="zh-CN"/>
              </w:rPr>
              <w:t>磋商报价不超过最高限价（</w:t>
            </w:r>
            <w:r>
              <w:rPr>
                <w:rFonts w:hint="eastAsia" w:asciiTheme="minorEastAsia" w:hAnsiTheme="minorEastAsia" w:eastAsiaTheme="minorEastAsia"/>
                <w:bCs/>
                <w:snapToGrid w:val="0"/>
                <w:color w:val="auto"/>
                <w:sz w:val="21"/>
                <w:szCs w:val="21"/>
                <w:highlight w:val="none"/>
                <w:lang w:val="en-US" w:eastAsia="zh-CN"/>
              </w:rPr>
              <w:t>单价和总价</w:t>
            </w:r>
            <w:r>
              <w:rPr>
                <w:rFonts w:hint="eastAsia" w:asciiTheme="minorEastAsia" w:hAnsiTheme="minorEastAsia" w:eastAsiaTheme="minorEastAsia"/>
                <w:bCs/>
                <w:snapToGrid w:val="0"/>
                <w:color w:val="auto"/>
                <w:sz w:val="21"/>
                <w:szCs w:val="21"/>
                <w:highlight w:val="none"/>
                <w:lang w:eastAsia="zh-CN"/>
              </w:rPr>
              <w:t>），高于最高限价的将被否决，按废标处理。</w:t>
            </w:r>
          </w:p>
        </w:tc>
      </w:tr>
      <w:tr w14:paraId="503B1FC5">
        <w:tblPrEx>
          <w:tblCellMar>
            <w:top w:w="0" w:type="dxa"/>
            <w:left w:w="108" w:type="dxa"/>
            <w:bottom w:w="0" w:type="dxa"/>
            <w:right w:w="108" w:type="dxa"/>
          </w:tblCellMar>
        </w:tblPrEx>
        <w:trPr>
          <w:trHeight w:val="965" w:hRule="atLeast"/>
          <w:jc w:val="center"/>
        </w:trPr>
        <w:tc>
          <w:tcPr>
            <w:tcW w:w="793" w:type="dxa"/>
            <w:vMerge w:val="continue"/>
            <w:tcBorders>
              <w:left w:val="single" w:color="auto" w:sz="4" w:space="0"/>
              <w:right w:val="single" w:color="auto" w:sz="4" w:space="0"/>
            </w:tcBorders>
            <w:shd w:val="clear" w:color="000000" w:fill="FFFFFF"/>
            <w:vAlign w:val="center"/>
          </w:tcPr>
          <w:p w14:paraId="07B8C9C5">
            <w:pPr>
              <w:autoSpaceDE w:val="0"/>
              <w:autoSpaceDN w:val="0"/>
              <w:adjustRightInd w:val="0"/>
              <w:jc w:val="center"/>
              <w:rPr>
                <w:color w:val="auto"/>
                <w:szCs w:val="21"/>
                <w:highlight w:val="none"/>
                <w:lang w:eastAsia="zh-CN"/>
              </w:rPr>
            </w:pPr>
          </w:p>
        </w:tc>
        <w:tc>
          <w:tcPr>
            <w:tcW w:w="832" w:type="dxa"/>
            <w:vMerge w:val="continue"/>
            <w:tcBorders>
              <w:left w:val="single" w:color="auto" w:sz="4" w:space="0"/>
              <w:right w:val="single" w:color="auto" w:sz="4" w:space="0"/>
            </w:tcBorders>
            <w:shd w:val="clear" w:color="000000" w:fill="FFFFFF"/>
            <w:vAlign w:val="center"/>
          </w:tcPr>
          <w:p w14:paraId="2B1CF8D9">
            <w:pPr>
              <w:autoSpaceDE w:val="0"/>
              <w:autoSpaceDN w:val="0"/>
              <w:adjustRightInd w:val="0"/>
              <w:jc w:val="center"/>
              <w:rPr>
                <w:color w:val="auto"/>
                <w:szCs w:val="21"/>
                <w:highlight w:val="none"/>
                <w:lang w:val="zh-CN" w:eastAsia="zh-CN"/>
              </w:rPr>
            </w:pPr>
          </w:p>
        </w:tc>
        <w:tc>
          <w:tcPr>
            <w:tcW w:w="8134" w:type="dxa"/>
            <w:tcBorders>
              <w:top w:val="single" w:color="auto" w:sz="4" w:space="0"/>
              <w:left w:val="single" w:color="auto" w:sz="4" w:space="0"/>
              <w:bottom w:val="single" w:color="auto" w:sz="4" w:space="0"/>
              <w:right w:val="single" w:color="auto" w:sz="4" w:space="0"/>
            </w:tcBorders>
            <w:shd w:val="clear" w:color="auto" w:fill="auto"/>
            <w:vAlign w:val="center"/>
          </w:tcPr>
          <w:p w14:paraId="60EE3874">
            <w:pPr>
              <w:bidi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文件没有买方不能接受的条件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所投产品技术参数均真实有效，不存在</w:t>
            </w:r>
            <w:r>
              <w:rPr>
                <w:rFonts w:hint="eastAsia" w:ascii="宋体" w:hAnsi="宋体" w:eastAsia="宋体" w:cs="宋体"/>
                <w:color w:val="auto"/>
                <w:sz w:val="21"/>
                <w:szCs w:val="21"/>
                <w:highlight w:val="none"/>
              </w:rPr>
              <w:t>任何造假</w:t>
            </w:r>
            <w:r>
              <w:rPr>
                <w:rFonts w:hint="eastAsia" w:ascii="宋体" w:hAnsi="宋体" w:eastAsia="宋体" w:cs="宋体"/>
                <w:color w:val="auto"/>
                <w:sz w:val="21"/>
                <w:szCs w:val="21"/>
                <w:highlight w:val="none"/>
                <w:lang w:val="en-US" w:eastAsia="zh-CN"/>
              </w:rPr>
              <w:t>或不实。</w:t>
            </w:r>
          </w:p>
          <w:p w14:paraId="20813708">
            <w:pPr>
              <w:pStyle w:val="8"/>
              <w:ind w:left="0" w:leftChars="0" w:firstLine="0" w:firstLineChars="0"/>
              <w:rPr>
                <w:color w:val="auto"/>
                <w:highlight w:val="none"/>
                <w:lang w:val="zh-CN" w:eastAsia="zh-CN"/>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文件内附由法定代表人或其委托代理人签字并加盖单位公章的承诺书。</w:t>
            </w:r>
          </w:p>
        </w:tc>
      </w:tr>
      <w:tr w14:paraId="59A04581">
        <w:tblPrEx>
          <w:tblCellMar>
            <w:top w:w="0" w:type="dxa"/>
            <w:left w:w="108" w:type="dxa"/>
            <w:bottom w:w="0" w:type="dxa"/>
            <w:right w:w="108" w:type="dxa"/>
          </w:tblCellMar>
        </w:tblPrEx>
        <w:trPr>
          <w:trHeight w:val="1283" w:hRule="atLeast"/>
          <w:jc w:val="center"/>
        </w:trPr>
        <w:tc>
          <w:tcPr>
            <w:tcW w:w="793" w:type="dxa"/>
            <w:vMerge w:val="continue"/>
            <w:tcBorders>
              <w:left w:val="single" w:color="auto" w:sz="4" w:space="0"/>
              <w:right w:val="single" w:color="auto" w:sz="4" w:space="0"/>
            </w:tcBorders>
            <w:shd w:val="clear" w:color="000000" w:fill="FFFFFF"/>
            <w:vAlign w:val="center"/>
          </w:tcPr>
          <w:p w14:paraId="66794D2D">
            <w:pPr>
              <w:autoSpaceDE w:val="0"/>
              <w:autoSpaceDN w:val="0"/>
              <w:adjustRightInd w:val="0"/>
              <w:jc w:val="center"/>
              <w:rPr>
                <w:color w:val="auto"/>
                <w:szCs w:val="21"/>
                <w:highlight w:val="none"/>
                <w:lang w:eastAsia="zh-CN"/>
              </w:rPr>
            </w:pPr>
          </w:p>
        </w:tc>
        <w:tc>
          <w:tcPr>
            <w:tcW w:w="832" w:type="dxa"/>
            <w:vMerge w:val="continue"/>
            <w:tcBorders>
              <w:left w:val="single" w:color="auto" w:sz="4" w:space="0"/>
              <w:right w:val="single" w:color="auto" w:sz="4" w:space="0"/>
            </w:tcBorders>
            <w:shd w:val="clear" w:color="000000" w:fill="FFFFFF"/>
            <w:vAlign w:val="center"/>
          </w:tcPr>
          <w:p w14:paraId="0873EF5F">
            <w:pPr>
              <w:autoSpaceDE w:val="0"/>
              <w:autoSpaceDN w:val="0"/>
              <w:adjustRightInd w:val="0"/>
              <w:jc w:val="center"/>
              <w:rPr>
                <w:color w:val="auto"/>
                <w:szCs w:val="21"/>
                <w:highlight w:val="none"/>
                <w:lang w:val="zh-CN" w:eastAsia="zh-CN"/>
              </w:rPr>
            </w:pPr>
          </w:p>
        </w:tc>
        <w:tc>
          <w:tcPr>
            <w:tcW w:w="8134" w:type="dxa"/>
            <w:tcBorders>
              <w:top w:val="single" w:color="auto" w:sz="4" w:space="0"/>
              <w:left w:val="single" w:color="auto" w:sz="4" w:space="0"/>
              <w:bottom w:val="single" w:color="auto" w:sz="4" w:space="0"/>
              <w:right w:val="single" w:color="auto" w:sz="4" w:space="0"/>
            </w:tcBorders>
            <w:shd w:val="clear" w:color="auto" w:fill="auto"/>
            <w:vAlign w:val="center"/>
          </w:tcPr>
          <w:p w14:paraId="16DF688B">
            <w:pPr>
              <w:adjustRightInd w:val="0"/>
              <w:snapToGrid w:val="0"/>
              <w:spacing w:line="0" w:lineRule="atLeast"/>
              <w:jc w:val="both"/>
              <w:textAlignment w:val="baseline"/>
              <w:rPr>
                <w:rFonts w:asciiTheme="minorEastAsia" w:hAnsiTheme="minorEastAsia" w:eastAsiaTheme="minorEastAsia"/>
                <w:bCs/>
                <w:color w:val="auto"/>
                <w:kern w:val="15"/>
                <w:sz w:val="21"/>
                <w:szCs w:val="21"/>
                <w:highlight w:val="none"/>
                <w:lang w:eastAsia="zh-CN"/>
              </w:rPr>
            </w:pPr>
            <w:r>
              <w:rPr>
                <w:rFonts w:hint="eastAsia" w:asciiTheme="minorEastAsia" w:hAnsiTheme="minorEastAsia" w:eastAsiaTheme="minorEastAsia"/>
                <w:bCs/>
                <w:color w:val="auto"/>
                <w:kern w:val="15"/>
                <w:sz w:val="21"/>
                <w:szCs w:val="21"/>
                <w:highlight w:val="none"/>
                <w:lang w:eastAsia="zh-CN"/>
              </w:rPr>
              <w:t>违约责任：如果供应商响应文件有任何造假或响应文件不实，即便不是主要参数，一经发现，取消中标结果，供应商按中标金额10%予以赔偿，以及赔偿采购人测算的所有设备的60天总收入。</w:t>
            </w:r>
          </w:p>
          <w:p w14:paraId="181C8D1C">
            <w:pPr>
              <w:adjustRightInd w:val="0"/>
              <w:snapToGrid w:val="0"/>
              <w:spacing w:line="0" w:lineRule="atLeast"/>
              <w:jc w:val="both"/>
              <w:textAlignment w:val="baseline"/>
              <w:rPr>
                <w:rFonts w:cs="Times New Roman" w:asciiTheme="minorEastAsia" w:hAnsiTheme="minorEastAsia" w:eastAsiaTheme="minorEastAsia"/>
                <w:bCs/>
                <w:snapToGrid w:val="0"/>
                <w:color w:val="auto"/>
                <w:sz w:val="21"/>
                <w:szCs w:val="21"/>
                <w:highlight w:val="none"/>
                <w:lang w:val="zh-CN" w:eastAsia="zh-CN"/>
              </w:rPr>
            </w:pPr>
            <w:r>
              <w:rPr>
                <w:rFonts w:hint="eastAsia" w:asciiTheme="minorEastAsia" w:hAnsiTheme="minorEastAsia" w:eastAsiaTheme="minorEastAsia"/>
                <w:b/>
                <w:bCs/>
                <w:color w:val="auto"/>
                <w:sz w:val="21"/>
                <w:szCs w:val="21"/>
                <w:highlight w:val="none"/>
                <w:lang w:val="zh-CN" w:eastAsia="zh-CN"/>
              </w:rPr>
              <w:t>响应文件内附由法定代表人或其委托代理人签字并加盖单位公章的书面声明。</w:t>
            </w:r>
          </w:p>
        </w:tc>
      </w:tr>
      <w:tr w14:paraId="3B09330C">
        <w:tblPrEx>
          <w:tblCellMar>
            <w:top w:w="0" w:type="dxa"/>
            <w:left w:w="108" w:type="dxa"/>
            <w:bottom w:w="0" w:type="dxa"/>
            <w:right w:w="108" w:type="dxa"/>
          </w:tblCellMar>
        </w:tblPrEx>
        <w:trPr>
          <w:trHeight w:val="1283" w:hRule="atLeast"/>
          <w:jc w:val="center"/>
        </w:trPr>
        <w:tc>
          <w:tcPr>
            <w:tcW w:w="793" w:type="dxa"/>
            <w:vMerge w:val="continue"/>
            <w:tcBorders>
              <w:left w:val="single" w:color="auto" w:sz="4" w:space="0"/>
              <w:right w:val="single" w:color="auto" w:sz="4" w:space="0"/>
            </w:tcBorders>
            <w:shd w:val="clear" w:color="000000" w:fill="FFFFFF"/>
            <w:vAlign w:val="center"/>
          </w:tcPr>
          <w:p w14:paraId="720289BF">
            <w:pPr>
              <w:autoSpaceDE w:val="0"/>
              <w:autoSpaceDN w:val="0"/>
              <w:adjustRightInd w:val="0"/>
              <w:jc w:val="center"/>
              <w:rPr>
                <w:color w:val="auto"/>
                <w:szCs w:val="21"/>
                <w:highlight w:val="none"/>
                <w:lang w:eastAsia="zh-CN"/>
              </w:rPr>
            </w:pPr>
          </w:p>
        </w:tc>
        <w:tc>
          <w:tcPr>
            <w:tcW w:w="832" w:type="dxa"/>
            <w:vMerge w:val="continue"/>
            <w:tcBorders>
              <w:left w:val="single" w:color="auto" w:sz="4" w:space="0"/>
              <w:right w:val="single" w:color="auto" w:sz="4" w:space="0"/>
            </w:tcBorders>
            <w:shd w:val="clear" w:color="000000" w:fill="FFFFFF"/>
            <w:vAlign w:val="center"/>
          </w:tcPr>
          <w:p w14:paraId="5FC9878C">
            <w:pPr>
              <w:autoSpaceDE w:val="0"/>
              <w:autoSpaceDN w:val="0"/>
              <w:adjustRightInd w:val="0"/>
              <w:jc w:val="center"/>
              <w:rPr>
                <w:color w:val="auto"/>
                <w:szCs w:val="21"/>
                <w:highlight w:val="none"/>
                <w:lang w:val="zh-CN" w:eastAsia="zh-CN"/>
              </w:rPr>
            </w:pPr>
          </w:p>
        </w:tc>
        <w:tc>
          <w:tcPr>
            <w:tcW w:w="8134" w:type="dxa"/>
            <w:tcBorders>
              <w:top w:val="single" w:color="auto" w:sz="4" w:space="0"/>
              <w:left w:val="single" w:color="auto" w:sz="4" w:space="0"/>
              <w:bottom w:val="single" w:color="auto" w:sz="4" w:space="0"/>
              <w:right w:val="single" w:color="auto" w:sz="4" w:space="0"/>
            </w:tcBorders>
            <w:shd w:val="clear" w:color="auto" w:fill="auto"/>
            <w:vAlign w:val="center"/>
          </w:tcPr>
          <w:p w14:paraId="70D59EFD">
            <w:pPr>
              <w:adjustRightInd w:val="0"/>
              <w:snapToGrid w:val="0"/>
              <w:spacing w:line="0" w:lineRule="atLeast"/>
              <w:jc w:val="both"/>
              <w:textAlignment w:val="baseline"/>
              <w:rPr>
                <w:bCs/>
                <w:color w:val="auto"/>
                <w:kern w:val="15"/>
                <w:sz w:val="21"/>
                <w:szCs w:val="21"/>
                <w:highlight w:val="none"/>
                <w:lang w:eastAsia="zh-CN"/>
              </w:rPr>
            </w:pPr>
            <w:r>
              <w:rPr>
                <w:rFonts w:hint="eastAsia"/>
                <w:bCs/>
                <w:color w:val="auto"/>
                <w:kern w:val="15"/>
                <w:sz w:val="21"/>
                <w:szCs w:val="21"/>
                <w:highlight w:val="none"/>
                <w:lang w:eastAsia="zh-CN"/>
              </w:rPr>
              <w:t>如虚假响应或提供虚假证明材料，采购人及磋商小组有权追究其法律责任，并将违法情况上报主管部门，申请将其失信行为公示于信用中国网站（www.creditchina.gov.cn）和中国政府采购网（www.ccgp.gov.cn)。</w:t>
            </w:r>
          </w:p>
          <w:p w14:paraId="75FC459F">
            <w:pPr>
              <w:adjustRightInd w:val="0"/>
              <w:snapToGrid w:val="0"/>
              <w:spacing w:line="0" w:lineRule="atLeast"/>
              <w:jc w:val="both"/>
              <w:textAlignment w:val="baseline"/>
              <w:rPr>
                <w:rFonts w:cs="Times New Roman"/>
                <w:bCs/>
                <w:color w:val="auto"/>
                <w:kern w:val="15"/>
                <w:sz w:val="21"/>
                <w:szCs w:val="21"/>
                <w:highlight w:val="none"/>
                <w:lang w:val="zh-CN" w:eastAsia="zh-CN"/>
              </w:rPr>
            </w:pPr>
            <w:r>
              <w:rPr>
                <w:rFonts w:hint="eastAsia" w:asciiTheme="minorEastAsia" w:hAnsiTheme="minorEastAsia" w:eastAsiaTheme="minorEastAsia"/>
                <w:b/>
                <w:bCs/>
                <w:color w:val="auto"/>
                <w:sz w:val="21"/>
                <w:szCs w:val="21"/>
                <w:highlight w:val="none"/>
                <w:lang w:val="zh-CN" w:eastAsia="zh-CN"/>
              </w:rPr>
              <w:t>响应文件内附由法定代表人或其委托代理人签字并加盖单位公章的承诺书。</w:t>
            </w:r>
          </w:p>
        </w:tc>
      </w:tr>
      <w:tr w14:paraId="4E97A606">
        <w:tblPrEx>
          <w:tblCellMar>
            <w:top w:w="0" w:type="dxa"/>
            <w:left w:w="108" w:type="dxa"/>
            <w:bottom w:w="0" w:type="dxa"/>
            <w:right w:w="108" w:type="dxa"/>
          </w:tblCellMar>
        </w:tblPrEx>
        <w:trPr>
          <w:trHeight w:val="673" w:hRule="atLeast"/>
          <w:jc w:val="center"/>
        </w:trPr>
        <w:tc>
          <w:tcPr>
            <w:tcW w:w="793" w:type="dxa"/>
            <w:vMerge w:val="continue"/>
            <w:tcBorders>
              <w:left w:val="single" w:color="auto" w:sz="4" w:space="0"/>
              <w:right w:val="single" w:color="auto" w:sz="4" w:space="0"/>
            </w:tcBorders>
            <w:shd w:val="clear" w:color="000000" w:fill="FFFFFF"/>
            <w:vAlign w:val="center"/>
          </w:tcPr>
          <w:p w14:paraId="7CFD1741">
            <w:pPr>
              <w:autoSpaceDE w:val="0"/>
              <w:autoSpaceDN w:val="0"/>
              <w:adjustRightInd w:val="0"/>
              <w:jc w:val="center"/>
              <w:rPr>
                <w:color w:val="auto"/>
                <w:szCs w:val="21"/>
                <w:highlight w:val="none"/>
                <w:lang w:eastAsia="zh-CN"/>
              </w:rPr>
            </w:pPr>
          </w:p>
        </w:tc>
        <w:tc>
          <w:tcPr>
            <w:tcW w:w="832" w:type="dxa"/>
            <w:vMerge w:val="continue"/>
            <w:tcBorders>
              <w:left w:val="single" w:color="auto" w:sz="4" w:space="0"/>
              <w:right w:val="single" w:color="auto" w:sz="4" w:space="0"/>
            </w:tcBorders>
            <w:shd w:val="clear" w:color="000000" w:fill="FFFFFF"/>
            <w:vAlign w:val="center"/>
          </w:tcPr>
          <w:p w14:paraId="03091B69">
            <w:pPr>
              <w:autoSpaceDE w:val="0"/>
              <w:autoSpaceDN w:val="0"/>
              <w:adjustRightInd w:val="0"/>
              <w:jc w:val="center"/>
              <w:rPr>
                <w:color w:val="auto"/>
                <w:szCs w:val="21"/>
                <w:highlight w:val="none"/>
                <w:lang w:val="zh-CN" w:eastAsia="zh-CN"/>
              </w:rPr>
            </w:pPr>
          </w:p>
        </w:tc>
        <w:tc>
          <w:tcPr>
            <w:tcW w:w="8134" w:type="dxa"/>
            <w:tcBorders>
              <w:top w:val="single" w:color="auto" w:sz="4" w:space="0"/>
              <w:left w:val="single" w:color="auto" w:sz="4" w:space="0"/>
              <w:bottom w:val="single" w:color="auto" w:sz="4" w:space="0"/>
              <w:right w:val="single" w:color="auto" w:sz="4" w:space="0"/>
            </w:tcBorders>
            <w:shd w:val="clear" w:color="auto" w:fill="auto"/>
            <w:vAlign w:val="center"/>
          </w:tcPr>
          <w:p w14:paraId="7A9B5120">
            <w:pPr>
              <w:adjustRightInd w:val="0"/>
              <w:snapToGrid w:val="0"/>
              <w:spacing w:line="0" w:lineRule="atLeast"/>
              <w:jc w:val="both"/>
              <w:textAlignment w:val="baseline"/>
              <w:rPr>
                <w:rFonts w:cs="Times New Roman" w:asciiTheme="minorEastAsia" w:hAnsiTheme="minorEastAsia" w:eastAsiaTheme="minorEastAsia"/>
                <w:bCs/>
                <w:snapToGrid w:val="0"/>
                <w:color w:val="auto"/>
                <w:sz w:val="21"/>
                <w:szCs w:val="21"/>
                <w:highlight w:val="none"/>
                <w:lang w:val="zh-CN" w:eastAsia="zh-CN"/>
              </w:rPr>
            </w:pPr>
            <w:r>
              <w:rPr>
                <w:rFonts w:hint="eastAsia" w:asciiTheme="minorEastAsia" w:hAnsiTheme="minorEastAsia" w:eastAsiaTheme="minorEastAsia"/>
                <w:bCs/>
                <w:snapToGrid w:val="0"/>
                <w:color w:val="auto"/>
                <w:sz w:val="21"/>
                <w:szCs w:val="21"/>
                <w:highlight w:val="none"/>
                <w:lang w:eastAsia="zh-CN"/>
              </w:rPr>
              <w:t>响应磋商文件规定的全部实质性条款</w:t>
            </w:r>
          </w:p>
        </w:tc>
      </w:tr>
      <w:tr w14:paraId="64E82715">
        <w:tblPrEx>
          <w:tblCellMar>
            <w:top w:w="0" w:type="dxa"/>
            <w:left w:w="108" w:type="dxa"/>
            <w:bottom w:w="0" w:type="dxa"/>
            <w:right w:w="108" w:type="dxa"/>
          </w:tblCellMar>
        </w:tblPrEx>
        <w:trPr>
          <w:trHeight w:val="673" w:hRule="atLeast"/>
          <w:jc w:val="center"/>
        </w:trPr>
        <w:tc>
          <w:tcPr>
            <w:tcW w:w="793" w:type="dxa"/>
            <w:vMerge w:val="continue"/>
            <w:tcBorders>
              <w:left w:val="single" w:color="auto" w:sz="4" w:space="0"/>
              <w:right w:val="single" w:color="auto" w:sz="4" w:space="0"/>
            </w:tcBorders>
            <w:shd w:val="clear" w:color="000000" w:fill="FFFFFF"/>
            <w:vAlign w:val="center"/>
          </w:tcPr>
          <w:p w14:paraId="1556B5FF">
            <w:pPr>
              <w:autoSpaceDE w:val="0"/>
              <w:autoSpaceDN w:val="0"/>
              <w:adjustRightInd w:val="0"/>
              <w:jc w:val="center"/>
              <w:rPr>
                <w:color w:val="auto"/>
                <w:szCs w:val="21"/>
                <w:highlight w:val="none"/>
                <w:lang w:eastAsia="zh-CN"/>
              </w:rPr>
            </w:pPr>
          </w:p>
        </w:tc>
        <w:tc>
          <w:tcPr>
            <w:tcW w:w="832" w:type="dxa"/>
            <w:vMerge w:val="continue"/>
            <w:tcBorders>
              <w:left w:val="single" w:color="auto" w:sz="4" w:space="0"/>
              <w:right w:val="single" w:color="auto" w:sz="4" w:space="0"/>
            </w:tcBorders>
            <w:shd w:val="clear" w:color="000000" w:fill="FFFFFF"/>
            <w:vAlign w:val="center"/>
          </w:tcPr>
          <w:p w14:paraId="2FD55948">
            <w:pPr>
              <w:autoSpaceDE w:val="0"/>
              <w:autoSpaceDN w:val="0"/>
              <w:adjustRightInd w:val="0"/>
              <w:jc w:val="center"/>
              <w:rPr>
                <w:color w:val="auto"/>
                <w:szCs w:val="21"/>
                <w:highlight w:val="none"/>
                <w:lang w:val="zh-CN" w:eastAsia="zh-CN"/>
              </w:rPr>
            </w:pPr>
          </w:p>
        </w:tc>
        <w:tc>
          <w:tcPr>
            <w:tcW w:w="8134" w:type="dxa"/>
            <w:tcBorders>
              <w:top w:val="single" w:color="auto" w:sz="4" w:space="0"/>
              <w:left w:val="single" w:color="auto" w:sz="4" w:space="0"/>
              <w:bottom w:val="single" w:color="auto" w:sz="4" w:space="0"/>
              <w:right w:val="single" w:color="auto" w:sz="4" w:space="0"/>
            </w:tcBorders>
            <w:shd w:val="clear" w:color="auto" w:fill="auto"/>
            <w:vAlign w:val="center"/>
          </w:tcPr>
          <w:p w14:paraId="720079C5">
            <w:pPr>
              <w:adjustRightInd w:val="0"/>
              <w:snapToGrid w:val="0"/>
              <w:spacing w:line="0" w:lineRule="atLeast"/>
              <w:jc w:val="both"/>
              <w:textAlignment w:val="baseline"/>
              <w:rPr>
                <w:rFonts w:cs="Times New Roman" w:asciiTheme="minorEastAsia" w:hAnsiTheme="minorEastAsia" w:eastAsiaTheme="minorEastAsia"/>
                <w:bCs/>
                <w:snapToGrid w:val="0"/>
                <w:color w:val="auto"/>
                <w:sz w:val="21"/>
                <w:szCs w:val="21"/>
                <w:highlight w:val="none"/>
                <w:lang w:val="zh-CN" w:eastAsia="zh-CN"/>
              </w:rPr>
            </w:pPr>
            <w:r>
              <w:rPr>
                <w:rFonts w:hint="eastAsia" w:asciiTheme="minorEastAsia" w:hAnsiTheme="minorEastAsia" w:eastAsiaTheme="minorEastAsia"/>
                <w:bCs/>
                <w:snapToGrid w:val="0"/>
                <w:color w:val="auto"/>
                <w:sz w:val="21"/>
                <w:szCs w:val="21"/>
                <w:highlight w:val="none"/>
                <w:lang w:eastAsia="zh-CN"/>
              </w:rPr>
              <w:t>响应文件关键内容无不全、字迹模糊、无法辨认</w:t>
            </w:r>
          </w:p>
        </w:tc>
      </w:tr>
      <w:tr w14:paraId="4F9674C8">
        <w:tblPrEx>
          <w:tblCellMar>
            <w:top w:w="0" w:type="dxa"/>
            <w:left w:w="108" w:type="dxa"/>
            <w:bottom w:w="0" w:type="dxa"/>
            <w:right w:w="108" w:type="dxa"/>
          </w:tblCellMar>
        </w:tblPrEx>
        <w:trPr>
          <w:trHeight w:val="673" w:hRule="atLeast"/>
          <w:jc w:val="center"/>
        </w:trPr>
        <w:tc>
          <w:tcPr>
            <w:tcW w:w="793" w:type="dxa"/>
            <w:vMerge w:val="continue"/>
            <w:tcBorders>
              <w:left w:val="single" w:color="auto" w:sz="4" w:space="0"/>
              <w:right w:val="single" w:color="auto" w:sz="4" w:space="0"/>
            </w:tcBorders>
            <w:shd w:val="clear" w:color="000000" w:fill="FFFFFF"/>
            <w:vAlign w:val="center"/>
          </w:tcPr>
          <w:p w14:paraId="79DCC79F">
            <w:pPr>
              <w:autoSpaceDE w:val="0"/>
              <w:autoSpaceDN w:val="0"/>
              <w:adjustRightInd w:val="0"/>
              <w:jc w:val="center"/>
              <w:rPr>
                <w:color w:val="auto"/>
                <w:szCs w:val="21"/>
                <w:highlight w:val="none"/>
                <w:lang w:eastAsia="zh-CN"/>
              </w:rPr>
            </w:pPr>
          </w:p>
        </w:tc>
        <w:tc>
          <w:tcPr>
            <w:tcW w:w="832" w:type="dxa"/>
            <w:vMerge w:val="continue"/>
            <w:tcBorders>
              <w:left w:val="single" w:color="auto" w:sz="4" w:space="0"/>
              <w:right w:val="single" w:color="auto" w:sz="4" w:space="0"/>
            </w:tcBorders>
            <w:shd w:val="clear" w:color="000000" w:fill="FFFFFF"/>
            <w:vAlign w:val="center"/>
          </w:tcPr>
          <w:p w14:paraId="53793DCD">
            <w:pPr>
              <w:autoSpaceDE w:val="0"/>
              <w:autoSpaceDN w:val="0"/>
              <w:adjustRightInd w:val="0"/>
              <w:jc w:val="center"/>
              <w:rPr>
                <w:color w:val="auto"/>
                <w:szCs w:val="21"/>
                <w:highlight w:val="none"/>
                <w:lang w:val="zh-CN" w:eastAsia="zh-CN"/>
              </w:rPr>
            </w:pPr>
          </w:p>
        </w:tc>
        <w:tc>
          <w:tcPr>
            <w:tcW w:w="8134" w:type="dxa"/>
            <w:tcBorders>
              <w:top w:val="single" w:color="auto" w:sz="4" w:space="0"/>
              <w:left w:val="single" w:color="auto" w:sz="4" w:space="0"/>
              <w:bottom w:val="single" w:color="auto" w:sz="4" w:space="0"/>
              <w:right w:val="single" w:color="auto" w:sz="4" w:space="0"/>
            </w:tcBorders>
            <w:shd w:val="clear" w:color="auto" w:fill="auto"/>
            <w:vAlign w:val="center"/>
          </w:tcPr>
          <w:p w14:paraId="7A6881BC">
            <w:pPr>
              <w:adjustRightInd w:val="0"/>
              <w:snapToGrid w:val="0"/>
              <w:spacing w:line="0" w:lineRule="atLeast"/>
              <w:jc w:val="both"/>
              <w:textAlignment w:val="baseline"/>
              <w:rPr>
                <w:rFonts w:hint="eastAsia" w:asciiTheme="minorEastAsia" w:hAnsiTheme="minorEastAsia" w:eastAsiaTheme="minorEastAsia"/>
                <w:bCs/>
                <w:snapToGrid w:val="0"/>
                <w:color w:val="auto"/>
                <w:sz w:val="21"/>
                <w:szCs w:val="21"/>
                <w:highlight w:val="none"/>
                <w:lang w:eastAsia="zh-CN"/>
              </w:rPr>
            </w:pPr>
            <w:r>
              <w:rPr>
                <w:rFonts w:hint="eastAsia" w:asciiTheme="minorEastAsia" w:hAnsiTheme="minorEastAsia" w:eastAsiaTheme="minorEastAsia"/>
                <w:bCs/>
                <w:snapToGrid w:val="0"/>
                <w:color w:val="auto"/>
                <w:sz w:val="21"/>
                <w:szCs w:val="21"/>
                <w:highlight w:val="none"/>
                <w:lang w:eastAsia="zh-CN"/>
              </w:rPr>
              <w:t>供应商只有一个有效报价</w:t>
            </w:r>
          </w:p>
        </w:tc>
      </w:tr>
      <w:tr w14:paraId="5FB767D6">
        <w:tblPrEx>
          <w:tblCellMar>
            <w:top w:w="0" w:type="dxa"/>
            <w:left w:w="108" w:type="dxa"/>
            <w:bottom w:w="0" w:type="dxa"/>
            <w:right w:w="108" w:type="dxa"/>
          </w:tblCellMar>
        </w:tblPrEx>
        <w:trPr>
          <w:trHeight w:val="685" w:hRule="atLeast"/>
          <w:jc w:val="center"/>
        </w:trPr>
        <w:tc>
          <w:tcPr>
            <w:tcW w:w="793" w:type="dxa"/>
            <w:vMerge w:val="continue"/>
            <w:tcBorders>
              <w:left w:val="single" w:color="auto" w:sz="4" w:space="0"/>
              <w:bottom w:val="single" w:color="auto" w:sz="4" w:space="0"/>
              <w:right w:val="single" w:color="auto" w:sz="4" w:space="0"/>
            </w:tcBorders>
            <w:shd w:val="clear" w:color="000000" w:fill="FFFFFF"/>
            <w:vAlign w:val="center"/>
          </w:tcPr>
          <w:p w14:paraId="3F3951EC">
            <w:pPr>
              <w:autoSpaceDE w:val="0"/>
              <w:autoSpaceDN w:val="0"/>
              <w:adjustRightInd w:val="0"/>
              <w:jc w:val="center"/>
              <w:rPr>
                <w:color w:val="auto"/>
                <w:szCs w:val="21"/>
                <w:highlight w:val="none"/>
                <w:lang w:eastAsia="zh-CN"/>
              </w:rPr>
            </w:pPr>
          </w:p>
        </w:tc>
        <w:tc>
          <w:tcPr>
            <w:tcW w:w="832" w:type="dxa"/>
            <w:vMerge w:val="continue"/>
            <w:tcBorders>
              <w:left w:val="single" w:color="auto" w:sz="4" w:space="0"/>
              <w:bottom w:val="single" w:color="auto" w:sz="4" w:space="0"/>
              <w:right w:val="single" w:color="auto" w:sz="4" w:space="0"/>
            </w:tcBorders>
            <w:shd w:val="clear" w:color="000000" w:fill="FFFFFF"/>
            <w:vAlign w:val="center"/>
          </w:tcPr>
          <w:p w14:paraId="7FD5EE3D">
            <w:pPr>
              <w:autoSpaceDE w:val="0"/>
              <w:autoSpaceDN w:val="0"/>
              <w:adjustRightInd w:val="0"/>
              <w:jc w:val="center"/>
              <w:rPr>
                <w:color w:val="auto"/>
                <w:szCs w:val="21"/>
                <w:highlight w:val="none"/>
                <w:lang w:val="zh-CN" w:eastAsia="zh-CN"/>
              </w:rPr>
            </w:pPr>
          </w:p>
        </w:tc>
        <w:tc>
          <w:tcPr>
            <w:tcW w:w="8134" w:type="dxa"/>
            <w:tcBorders>
              <w:top w:val="single" w:color="auto" w:sz="4" w:space="0"/>
              <w:left w:val="single" w:color="auto" w:sz="4" w:space="0"/>
              <w:bottom w:val="single" w:color="auto" w:sz="4" w:space="0"/>
              <w:right w:val="single" w:color="auto" w:sz="4" w:space="0"/>
            </w:tcBorders>
            <w:shd w:val="clear" w:color="auto" w:fill="auto"/>
            <w:vAlign w:val="center"/>
          </w:tcPr>
          <w:p w14:paraId="0B8E3CEE">
            <w:pPr>
              <w:widowControl w:val="0"/>
              <w:adjustRightInd w:val="0"/>
              <w:snapToGrid w:val="0"/>
              <w:spacing w:line="0" w:lineRule="atLeast"/>
              <w:jc w:val="both"/>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售后服务承诺书</w:t>
            </w:r>
          </w:p>
          <w:p w14:paraId="0747C5B4">
            <w:pPr>
              <w:widowControl w:val="0"/>
              <w:adjustRightInd w:val="0"/>
              <w:snapToGrid w:val="0"/>
              <w:spacing w:line="0" w:lineRule="atLeast"/>
              <w:jc w:val="both"/>
              <w:textAlignment w:val="baseline"/>
              <w:rPr>
                <w:rFonts w:cs="Times New Roman" w:asciiTheme="minorEastAsia" w:hAnsiTheme="minorEastAsia" w:eastAsiaTheme="minorEastAsia"/>
                <w:bCs/>
                <w:snapToGrid w:val="0"/>
                <w:color w:val="auto"/>
                <w:sz w:val="21"/>
                <w:szCs w:val="21"/>
                <w:highlight w:val="none"/>
                <w:lang w:val="zh-CN" w:eastAsia="zh-CN"/>
              </w:rPr>
            </w:pPr>
            <w:r>
              <w:rPr>
                <w:rFonts w:hint="eastAsia" w:asciiTheme="minorEastAsia" w:hAnsiTheme="minorEastAsia" w:eastAsiaTheme="minorEastAsia"/>
                <w:b/>
                <w:bCs/>
                <w:color w:val="auto"/>
                <w:sz w:val="21"/>
                <w:szCs w:val="21"/>
                <w:highlight w:val="none"/>
                <w:lang w:val="zh-CN" w:eastAsia="zh-CN"/>
              </w:rPr>
              <w:t>响应文件内附由法定代表人或其委托代理人签字并加盖单位公章的承诺书。</w:t>
            </w:r>
          </w:p>
        </w:tc>
      </w:tr>
    </w:tbl>
    <w:p w14:paraId="11C9A360">
      <w:pPr>
        <w:rPr>
          <w:color w:val="auto"/>
          <w:highlight w:val="none"/>
          <w:lang w:val="zh-CN" w:eastAsia="zh-CN"/>
        </w:rPr>
      </w:pPr>
      <w:r>
        <w:rPr>
          <w:rFonts w:hint="eastAsia"/>
          <w:color w:val="auto"/>
          <w:highlight w:val="none"/>
          <w:lang w:eastAsia="zh-CN"/>
        </w:rPr>
        <w:t>注</w:t>
      </w:r>
      <w:r>
        <w:rPr>
          <w:rFonts w:hint="eastAsia"/>
          <w:color w:val="auto"/>
          <w:highlight w:val="none"/>
          <w:lang w:val="zh-CN" w:eastAsia="zh-CN"/>
        </w:rPr>
        <w:t>：（1）上述内容中有一项不合格，则</w:t>
      </w:r>
      <w:r>
        <w:rPr>
          <w:rFonts w:hint="eastAsia"/>
          <w:color w:val="auto"/>
          <w:highlight w:val="none"/>
          <w:lang w:eastAsia="zh-CN"/>
        </w:rPr>
        <w:t>初步</w:t>
      </w:r>
      <w:r>
        <w:rPr>
          <w:rFonts w:hint="eastAsia"/>
          <w:color w:val="auto"/>
          <w:highlight w:val="none"/>
          <w:lang w:val="zh-CN" w:eastAsia="zh-CN"/>
        </w:rPr>
        <w:t>评审不合格，按废标处理，不进入后期评审。</w:t>
      </w:r>
    </w:p>
    <w:p w14:paraId="5E7EBA88">
      <w:pPr>
        <w:rPr>
          <w:color w:val="auto"/>
          <w:highlight w:val="none"/>
          <w:lang w:val="zh-CN" w:eastAsia="zh-CN"/>
        </w:rPr>
      </w:pPr>
      <w:r>
        <w:rPr>
          <w:rFonts w:hint="eastAsia"/>
          <w:color w:val="auto"/>
          <w:highlight w:val="none"/>
          <w:lang w:val="zh-CN" w:eastAsia="zh-CN"/>
        </w:rPr>
        <w:t>每项审查内容合格打“√”，不合格打“×”。评审结论写“合格”或“不合格”。不合格须注明原因。（2）</w:t>
      </w:r>
      <w:r>
        <w:rPr>
          <w:rFonts w:hint="eastAsia"/>
          <w:color w:val="auto"/>
          <w:highlight w:val="none"/>
          <w:lang w:eastAsia="zh-CN"/>
        </w:rPr>
        <w:t>供应商</w:t>
      </w:r>
      <w:r>
        <w:rPr>
          <w:rFonts w:hint="eastAsia"/>
          <w:color w:val="auto"/>
          <w:highlight w:val="none"/>
          <w:lang w:val="zh-CN" w:eastAsia="zh-CN"/>
        </w:rPr>
        <w:t>所提供的所有证件均需在有效期内且注册单位名称与</w:t>
      </w:r>
      <w:r>
        <w:rPr>
          <w:rFonts w:hint="eastAsia"/>
          <w:color w:val="auto"/>
          <w:highlight w:val="none"/>
          <w:lang w:eastAsia="zh-CN"/>
        </w:rPr>
        <w:t>供应商</w:t>
      </w:r>
      <w:r>
        <w:rPr>
          <w:rFonts w:hint="eastAsia"/>
          <w:color w:val="auto"/>
          <w:highlight w:val="none"/>
          <w:lang w:val="zh-CN" w:eastAsia="zh-CN"/>
        </w:rPr>
        <w:t>的名称一致，如企业名称发生变更，需</w:t>
      </w:r>
      <w:r>
        <w:rPr>
          <w:rFonts w:hint="eastAsia"/>
          <w:color w:val="auto"/>
          <w:highlight w:val="none"/>
          <w:lang w:eastAsia="zh-CN"/>
        </w:rPr>
        <w:t>在响应文件内附</w:t>
      </w:r>
      <w:r>
        <w:rPr>
          <w:rFonts w:hint="eastAsia"/>
          <w:color w:val="auto"/>
          <w:highlight w:val="none"/>
          <w:lang w:val="zh-CN" w:eastAsia="zh-CN"/>
        </w:rPr>
        <w:t>主管部门出具的变更证明材料。</w:t>
      </w:r>
    </w:p>
    <w:p w14:paraId="5F197E04">
      <w:pPr>
        <w:rPr>
          <w:rFonts w:cs="宋体-18030"/>
          <w:b/>
          <w:bCs/>
          <w:color w:val="auto"/>
          <w:szCs w:val="21"/>
          <w:highlight w:val="none"/>
          <w:lang w:eastAsia="zh-CN"/>
        </w:rPr>
      </w:pPr>
    </w:p>
    <w:p w14:paraId="648E107B">
      <w:pPr>
        <w:rPr>
          <w:rFonts w:cs="宋体-18030"/>
          <w:b/>
          <w:bCs/>
          <w:color w:val="auto"/>
          <w:szCs w:val="21"/>
          <w:highlight w:val="none"/>
          <w:lang w:eastAsia="zh-CN"/>
        </w:rPr>
      </w:pPr>
      <w:r>
        <w:rPr>
          <w:rFonts w:hint="eastAsia" w:cs="宋体-18030"/>
          <w:b/>
          <w:bCs/>
          <w:color w:val="auto"/>
          <w:szCs w:val="21"/>
          <w:highlight w:val="none"/>
          <w:lang w:eastAsia="zh-CN"/>
        </w:rPr>
        <w:br w:type="page"/>
      </w:r>
    </w:p>
    <w:p w14:paraId="272DC235">
      <w:pPr>
        <w:rPr>
          <w:color w:val="auto"/>
          <w:highlight w:val="none"/>
          <w:lang w:eastAsia="zh-CN"/>
        </w:rPr>
      </w:pPr>
      <w:r>
        <w:rPr>
          <w:rFonts w:hint="eastAsia" w:cs="宋体-18030"/>
          <w:b/>
          <w:bCs/>
          <w:color w:val="auto"/>
          <w:szCs w:val="21"/>
          <w:highlight w:val="none"/>
          <w:lang w:eastAsia="zh-CN"/>
        </w:rPr>
        <w:t>详细</w:t>
      </w:r>
      <w:r>
        <w:rPr>
          <w:rFonts w:hint="eastAsia" w:cs="宋体-18030"/>
          <w:b/>
          <w:bCs/>
          <w:color w:val="auto"/>
          <w:szCs w:val="21"/>
          <w:highlight w:val="none"/>
        </w:rPr>
        <w:t>评审表</w:t>
      </w:r>
      <w:r>
        <w:rPr>
          <w:rFonts w:hint="eastAsia" w:cs="宋体-18030"/>
          <w:b/>
          <w:bCs/>
          <w:color w:val="auto"/>
          <w:szCs w:val="21"/>
          <w:highlight w:val="none"/>
          <w:lang w:eastAsia="zh-CN"/>
        </w:rPr>
        <w:t>：</w:t>
      </w:r>
    </w:p>
    <w:tbl>
      <w:tblPr>
        <w:tblStyle w:val="13"/>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6069"/>
        <w:gridCol w:w="1063"/>
      </w:tblGrid>
      <w:tr w14:paraId="1CBA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307" w:type="dxa"/>
            <w:shd w:val="clear" w:color="auto" w:fill="auto"/>
            <w:vAlign w:val="center"/>
          </w:tcPr>
          <w:p w14:paraId="76CD0D29">
            <w:pPr>
              <w:spacing w:line="320" w:lineRule="exact"/>
              <w:jc w:val="center"/>
              <w:rPr>
                <w:rFonts w:ascii="宋体" w:hAnsi="宋体" w:eastAsia="宋体" w:cs="宋体"/>
                <w:b/>
                <w:bCs/>
                <w:color w:val="auto"/>
                <w:spacing w:val="7"/>
                <w:sz w:val="22"/>
                <w:szCs w:val="22"/>
                <w:highlight w:val="none"/>
                <w:lang w:val="en-US" w:eastAsia="en-US" w:bidi="ar-SA"/>
              </w:rPr>
            </w:pPr>
            <w:bookmarkStart w:id="116" w:name="_bookmark86"/>
            <w:bookmarkEnd w:id="116"/>
            <w:r>
              <w:rPr>
                <w:rFonts w:hint="eastAsia" w:ascii="宋体" w:hAnsi="宋体" w:eastAsia="宋体" w:cs="宋体"/>
                <w:b/>
                <w:bCs/>
                <w:color w:val="auto"/>
                <w:spacing w:val="7"/>
                <w:sz w:val="22"/>
                <w:szCs w:val="22"/>
                <w:highlight w:val="none"/>
              </w:rPr>
              <w:t>评分因素</w:t>
            </w:r>
          </w:p>
        </w:tc>
        <w:tc>
          <w:tcPr>
            <w:tcW w:w="6069" w:type="dxa"/>
            <w:shd w:val="clear" w:color="auto" w:fill="auto"/>
            <w:vAlign w:val="center"/>
          </w:tcPr>
          <w:p w14:paraId="1D38D8F7">
            <w:pPr>
              <w:spacing w:line="320" w:lineRule="exact"/>
              <w:jc w:val="center"/>
              <w:rPr>
                <w:rFonts w:ascii="宋体" w:hAnsi="宋体" w:eastAsia="宋体" w:cs="宋体"/>
                <w:b/>
                <w:bCs/>
                <w:color w:val="auto"/>
                <w:spacing w:val="7"/>
                <w:sz w:val="22"/>
                <w:szCs w:val="22"/>
                <w:highlight w:val="none"/>
                <w:lang w:val="en-US" w:eastAsia="en-US" w:bidi="ar-SA"/>
              </w:rPr>
            </w:pPr>
            <w:r>
              <w:rPr>
                <w:rFonts w:hint="eastAsia" w:ascii="宋体" w:hAnsi="宋体" w:eastAsia="宋体" w:cs="宋体"/>
                <w:b/>
                <w:bCs/>
                <w:color w:val="auto"/>
                <w:spacing w:val="7"/>
                <w:sz w:val="22"/>
                <w:szCs w:val="22"/>
                <w:highlight w:val="none"/>
              </w:rPr>
              <w:t>评分标准</w:t>
            </w:r>
          </w:p>
        </w:tc>
        <w:tc>
          <w:tcPr>
            <w:tcW w:w="1063" w:type="dxa"/>
            <w:shd w:val="clear" w:color="auto" w:fill="auto"/>
            <w:vAlign w:val="center"/>
          </w:tcPr>
          <w:p w14:paraId="794102F9">
            <w:pPr>
              <w:spacing w:line="320" w:lineRule="exact"/>
              <w:jc w:val="center"/>
              <w:rPr>
                <w:rFonts w:ascii="宋体" w:hAnsi="宋体" w:eastAsia="宋体" w:cs="宋体"/>
                <w:b/>
                <w:bCs/>
                <w:color w:val="auto"/>
                <w:spacing w:val="7"/>
                <w:sz w:val="22"/>
                <w:szCs w:val="22"/>
                <w:highlight w:val="none"/>
                <w:lang w:val="en-US" w:eastAsia="en-US" w:bidi="ar-SA"/>
              </w:rPr>
            </w:pPr>
            <w:r>
              <w:rPr>
                <w:rFonts w:hint="eastAsia" w:ascii="宋体" w:hAnsi="宋体" w:eastAsia="宋体" w:cs="宋体"/>
                <w:b/>
                <w:bCs/>
                <w:color w:val="auto"/>
                <w:spacing w:val="7"/>
                <w:sz w:val="22"/>
                <w:szCs w:val="22"/>
                <w:highlight w:val="none"/>
              </w:rPr>
              <w:t>分值</w:t>
            </w:r>
          </w:p>
        </w:tc>
      </w:tr>
      <w:tr w14:paraId="145F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307" w:type="dxa"/>
            <w:vAlign w:val="center"/>
          </w:tcPr>
          <w:p w14:paraId="0D0B2999">
            <w:pPr>
              <w:wordWrap w:val="0"/>
              <w:autoSpaceDE w:val="0"/>
              <w:autoSpaceDN w:val="0"/>
              <w:adjustRightInd w:val="0"/>
              <w:jc w:val="center"/>
              <w:rPr>
                <w:color w:val="auto"/>
                <w:sz w:val="21"/>
                <w:szCs w:val="21"/>
                <w:highlight w:val="none"/>
                <w:lang w:val="zh-CN"/>
              </w:rPr>
            </w:pPr>
            <w:r>
              <w:rPr>
                <w:rFonts w:hint="eastAsia"/>
                <w:color w:val="auto"/>
                <w:sz w:val="21"/>
                <w:szCs w:val="21"/>
                <w:highlight w:val="none"/>
                <w:lang w:val="zh-CN"/>
              </w:rPr>
              <w:t>报价得分</w:t>
            </w:r>
          </w:p>
          <w:p w14:paraId="1C2B4C8F">
            <w:pPr>
              <w:wordWrap w:val="0"/>
              <w:autoSpaceDE w:val="0"/>
              <w:autoSpaceDN w:val="0"/>
              <w:adjustRightInd w:val="0"/>
              <w:jc w:val="center"/>
              <w:rPr>
                <w:rFonts w:asciiTheme="minorEastAsia" w:hAnsiTheme="minorEastAsia" w:eastAsiaTheme="minorEastAsia" w:cstheme="minorEastAsia"/>
                <w:color w:val="auto"/>
                <w:sz w:val="21"/>
                <w:szCs w:val="21"/>
                <w:highlight w:val="none"/>
                <w:lang w:eastAsia="zh-CN"/>
              </w:rPr>
            </w:pPr>
          </w:p>
        </w:tc>
        <w:tc>
          <w:tcPr>
            <w:tcW w:w="6069" w:type="dxa"/>
            <w:vAlign w:val="center"/>
          </w:tcPr>
          <w:p w14:paraId="59F3AAAF">
            <w:pPr>
              <w:wordWrap w:val="0"/>
              <w:autoSpaceDE w:val="0"/>
              <w:autoSpaceDN w:val="0"/>
              <w:adjustRightInd w:val="0"/>
              <w:jc w:val="both"/>
              <w:rPr>
                <w:rFonts w:hint="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rPr>
              <w:t>以满足</w:t>
            </w:r>
            <w:r>
              <w:rPr>
                <w:rFonts w:hint="eastAsia" w:asciiTheme="minorEastAsia" w:hAnsiTheme="minorEastAsia" w:eastAsiaTheme="minorEastAsia" w:cstheme="minorEastAsia"/>
                <w:color w:val="auto"/>
                <w:sz w:val="21"/>
                <w:szCs w:val="21"/>
                <w:highlight w:val="none"/>
                <w:lang w:val="en-US" w:eastAsia="zh-CN"/>
              </w:rPr>
              <w:t>采购文件</w:t>
            </w:r>
            <w:r>
              <w:rPr>
                <w:rFonts w:hint="eastAsia" w:asciiTheme="minorEastAsia" w:hAnsiTheme="minorEastAsia" w:eastAsiaTheme="minorEastAsia" w:cstheme="minorEastAsia"/>
                <w:color w:val="auto"/>
                <w:sz w:val="21"/>
                <w:szCs w:val="21"/>
                <w:highlight w:val="none"/>
              </w:rPr>
              <w:t>要求且报价最低的价格为</w:t>
            </w: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rPr>
              <w:t>基准价，其价格分为满分30分，其他供应商的价格分按照下列公式计算：</w:t>
            </w:r>
          </w:p>
          <w:p w14:paraId="78EF5BBE">
            <w:pPr>
              <w:wordWrap w:val="0"/>
              <w:autoSpaceDE w:val="0"/>
              <w:autoSpaceDN w:val="0"/>
              <w:adjustRightInd w:val="0"/>
              <w:jc w:val="both"/>
              <w:rPr>
                <w:color w:val="auto"/>
                <w:sz w:val="21"/>
                <w:szCs w:val="21"/>
                <w:highlight w:val="none"/>
                <w:lang w:val="zh-CN" w:eastAsia="zh-CN"/>
              </w:rPr>
            </w:pPr>
            <w:r>
              <w:rPr>
                <w:rFonts w:hint="eastAsia"/>
                <w:color w:val="auto"/>
                <w:sz w:val="21"/>
                <w:szCs w:val="21"/>
                <w:highlight w:val="none"/>
                <w:lang w:val="zh-CN" w:eastAsia="zh-CN"/>
              </w:rPr>
              <w:t>磋商报价得分=（磋商基准价/最后磋商报价）×价格权值</w:t>
            </w:r>
            <w:r>
              <w:rPr>
                <w:rFonts w:hint="eastAsia"/>
                <w:color w:val="auto"/>
                <w:sz w:val="21"/>
                <w:szCs w:val="21"/>
                <w:highlight w:val="none"/>
                <w:lang w:eastAsia="zh-CN"/>
              </w:rPr>
              <w:t>30</w:t>
            </w:r>
            <w:r>
              <w:rPr>
                <w:rFonts w:hint="eastAsia"/>
                <w:color w:val="auto"/>
                <w:sz w:val="21"/>
                <w:szCs w:val="21"/>
                <w:highlight w:val="none"/>
                <w:lang w:val="zh-CN" w:eastAsia="zh-CN"/>
              </w:rPr>
              <w:t>%×100。</w:t>
            </w:r>
          </w:p>
          <w:p w14:paraId="4ECE321E">
            <w:pPr>
              <w:pStyle w:val="8"/>
              <w:ind w:left="0" w:leftChars="0" w:firstLine="0" w:firstLineChars="0"/>
              <w:rPr>
                <w:color w:val="auto"/>
                <w:sz w:val="21"/>
                <w:szCs w:val="21"/>
                <w:highlight w:val="none"/>
                <w:lang w:val="zh-CN"/>
              </w:rPr>
            </w:pPr>
            <w:r>
              <w:rPr>
                <w:rFonts w:hint="eastAsia"/>
                <w:b/>
                <w:bCs/>
                <w:color w:val="auto"/>
                <w:sz w:val="21"/>
                <w:szCs w:val="21"/>
                <w:highlight w:val="none"/>
                <w:lang w:eastAsia="zh-CN"/>
              </w:rPr>
              <w:t>根据《政府采购促进中小企业发展管理办法》（财库〔2020〕46号）、《关于进一步加大政府采购支持中小企业力度的通知》（财库〔2022〕19号）、《吉林省强化政府采购政策支持中小企业发展落实举措》（吉财采购〔2022〕478号）文件的规定，执行价格评审优惠的扶持政策，对小型和微型企业产品的价格给予10%的扣除，用扣除后的价格参与评审。</w:t>
            </w:r>
          </w:p>
        </w:tc>
        <w:tc>
          <w:tcPr>
            <w:tcW w:w="1063" w:type="dxa"/>
            <w:vAlign w:val="center"/>
          </w:tcPr>
          <w:p w14:paraId="257D5842">
            <w:pPr>
              <w:pStyle w:val="8"/>
              <w:ind w:left="0" w:leftChars="0" w:firstLine="0" w:firstLineChars="0"/>
              <w:jc w:val="center"/>
              <w:rPr>
                <w:color w:val="auto"/>
                <w:highlight w:val="none"/>
                <w:lang w:val="zh-CN" w:eastAsia="zh-CN"/>
              </w:rPr>
            </w:pPr>
            <w:r>
              <w:rPr>
                <w:rFonts w:hint="eastAsia"/>
                <w:color w:val="auto"/>
                <w:sz w:val="21"/>
                <w:szCs w:val="21"/>
                <w:highlight w:val="none"/>
                <w:lang w:eastAsia="zh-CN"/>
              </w:rPr>
              <w:t>30</w:t>
            </w:r>
            <w:r>
              <w:rPr>
                <w:rFonts w:hint="eastAsia"/>
                <w:color w:val="auto"/>
                <w:sz w:val="21"/>
                <w:szCs w:val="21"/>
                <w:highlight w:val="none"/>
                <w:lang w:val="zh-CN"/>
              </w:rPr>
              <w:t>分</w:t>
            </w:r>
          </w:p>
        </w:tc>
      </w:tr>
      <w:tr w14:paraId="5868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07" w:type="dxa"/>
            <w:vAlign w:val="center"/>
          </w:tcPr>
          <w:p w14:paraId="424DDA69">
            <w:pPr>
              <w:spacing w:line="350" w:lineRule="exact"/>
              <w:jc w:val="center"/>
              <w:rPr>
                <w:rFonts w:asciiTheme="minorEastAsia" w:hAnsiTheme="minorEastAsia" w:eastAsiaTheme="minorEastAsia" w:cstheme="minorEastAsia"/>
                <w:color w:val="auto"/>
                <w:highlight w:val="none"/>
                <w:lang w:eastAsia="zh-CN"/>
              </w:rPr>
            </w:pPr>
            <w:r>
              <w:rPr>
                <w:rFonts w:hint="eastAsia"/>
                <w:color w:val="auto"/>
                <w:sz w:val="21"/>
                <w:szCs w:val="21"/>
                <w:highlight w:val="none"/>
              </w:rPr>
              <w:t>企业业绩</w:t>
            </w:r>
          </w:p>
        </w:tc>
        <w:tc>
          <w:tcPr>
            <w:tcW w:w="6069" w:type="dxa"/>
            <w:vAlign w:val="center"/>
          </w:tcPr>
          <w:p w14:paraId="5ED59FCB">
            <w:pPr>
              <w:spacing w:line="350" w:lineRule="exact"/>
              <w:rPr>
                <w:color w:val="auto"/>
                <w:sz w:val="21"/>
                <w:szCs w:val="21"/>
                <w:highlight w:val="none"/>
                <w:lang w:eastAsia="zh-CN"/>
              </w:rPr>
            </w:pPr>
            <w:r>
              <w:rPr>
                <w:rFonts w:hint="eastAsia"/>
                <w:color w:val="auto"/>
                <w:sz w:val="21"/>
                <w:szCs w:val="21"/>
                <w:highlight w:val="none"/>
                <w:lang w:eastAsia="zh-CN"/>
              </w:rPr>
              <w:t>202</w:t>
            </w:r>
            <w:r>
              <w:rPr>
                <w:rFonts w:hint="eastAsia"/>
                <w:color w:val="auto"/>
                <w:sz w:val="21"/>
                <w:szCs w:val="21"/>
                <w:highlight w:val="none"/>
                <w:lang w:val="en-US" w:eastAsia="zh-CN"/>
              </w:rPr>
              <w:t>3</w:t>
            </w:r>
            <w:r>
              <w:rPr>
                <w:rFonts w:hint="eastAsia"/>
                <w:color w:val="auto"/>
                <w:sz w:val="21"/>
                <w:szCs w:val="21"/>
                <w:highlight w:val="none"/>
                <w:lang w:eastAsia="zh-CN"/>
              </w:rPr>
              <w:t>年至今完成过</w:t>
            </w:r>
            <w:r>
              <w:rPr>
                <w:rFonts w:hint="eastAsia"/>
                <w:color w:val="auto"/>
                <w:sz w:val="21"/>
                <w:szCs w:val="21"/>
                <w:highlight w:val="none"/>
                <w:lang w:val="zh-CN" w:eastAsia="zh-CN"/>
              </w:rPr>
              <w:t>类似业绩，每有</w:t>
            </w:r>
            <w:r>
              <w:rPr>
                <w:rFonts w:hint="eastAsia"/>
                <w:color w:val="auto"/>
                <w:sz w:val="21"/>
                <w:szCs w:val="21"/>
                <w:highlight w:val="none"/>
                <w:lang w:eastAsia="zh-CN"/>
              </w:rPr>
              <w:t>一项得1分，最多得3分；</w:t>
            </w:r>
          </w:p>
          <w:p w14:paraId="1157C3D0">
            <w:pPr>
              <w:spacing w:line="350" w:lineRule="exact"/>
              <w:rPr>
                <w:rFonts w:hint="default" w:eastAsia="宋体"/>
                <w:color w:val="auto"/>
                <w:sz w:val="21"/>
                <w:szCs w:val="21"/>
                <w:highlight w:val="none"/>
                <w:lang w:val="en-US" w:eastAsia="zh-CN"/>
              </w:rPr>
            </w:pPr>
            <w:r>
              <w:rPr>
                <w:rFonts w:hint="eastAsia"/>
                <w:b/>
                <w:bCs/>
                <w:color w:val="auto"/>
                <w:sz w:val="21"/>
                <w:szCs w:val="21"/>
                <w:highlight w:val="none"/>
                <w:lang w:eastAsia="zh-CN"/>
              </w:rPr>
              <w:t>响应</w:t>
            </w:r>
            <w:r>
              <w:rPr>
                <w:rFonts w:hint="eastAsia"/>
                <w:b/>
                <w:bCs/>
                <w:color w:val="auto"/>
                <w:sz w:val="21"/>
                <w:szCs w:val="21"/>
                <w:highlight w:val="none"/>
                <w:lang w:val="zh-CN" w:eastAsia="zh-CN"/>
              </w:rPr>
              <w:t>文件内附</w:t>
            </w:r>
            <w:r>
              <w:rPr>
                <w:rFonts w:hint="eastAsia"/>
                <w:b/>
                <w:bCs/>
                <w:color w:val="auto"/>
                <w:sz w:val="21"/>
                <w:szCs w:val="21"/>
                <w:highlight w:val="none"/>
                <w:lang w:eastAsia="zh-CN"/>
              </w:rPr>
              <w:t>中标通知书或合同协议书</w:t>
            </w:r>
            <w:r>
              <w:rPr>
                <w:rFonts w:hint="eastAsia"/>
                <w:b/>
                <w:bCs/>
                <w:color w:val="auto"/>
                <w:sz w:val="21"/>
                <w:szCs w:val="21"/>
                <w:highlight w:val="none"/>
                <w:lang w:val="zh-CN" w:eastAsia="zh-CN"/>
              </w:rPr>
              <w:t>复印件加盖公章（供应商可提供本单位的销售业绩或者设备厂家供货业绩）。</w:t>
            </w:r>
          </w:p>
        </w:tc>
        <w:tc>
          <w:tcPr>
            <w:tcW w:w="1063" w:type="dxa"/>
            <w:vAlign w:val="center"/>
          </w:tcPr>
          <w:p w14:paraId="032A55BA">
            <w:pPr>
              <w:spacing w:line="350" w:lineRule="exact"/>
              <w:jc w:val="center"/>
              <w:rPr>
                <w:color w:val="auto"/>
                <w:highlight w:val="none"/>
                <w:lang w:val="zh-CN" w:eastAsia="zh-CN"/>
              </w:rPr>
            </w:pPr>
            <w:r>
              <w:rPr>
                <w:rFonts w:hint="eastAsia"/>
                <w:color w:val="auto"/>
                <w:sz w:val="21"/>
                <w:szCs w:val="21"/>
                <w:highlight w:val="none"/>
                <w:lang w:val="en-US" w:eastAsia="zh-CN"/>
              </w:rPr>
              <w:t>3分</w:t>
            </w:r>
          </w:p>
        </w:tc>
      </w:tr>
      <w:tr w14:paraId="6CCC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307" w:type="dxa"/>
            <w:vAlign w:val="center"/>
          </w:tcPr>
          <w:p w14:paraId="2120ED98">
            <w:pPr>
              <w:spacing w:line="35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技术参数响应情况</w:t>
            </w:r>
          </w:p>
        </w:tc>
        <w:tc>
          <w:tcPr>
            <w:tcW w:w="6069" w:type="dxa"/>
            <w:vAlign w:val="center"/>
          </w:tcPr>
          <w:p w14:paraId="4610D295">
            <w:pPr>
              <w:bidi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②无特殊标记的技术参数为一般技术参数，每出现一项负偏离扣</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分，满分</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，扣完为止</w:t>
            </w:r>
            <w:r>
              <w:rPr>
                <w:rFonts w:hint="eastAsia" w:ascii="宋体" w:hAnsi="宋体" w:eastAsia="宋体" w:cs="宋体"/>
                <w:color w:val="auto"/>
                <w:sz w:val="21"/>
                <w:szCs w:val="21"/>
                <w:highlight w:val="none"/>
                <w:lang w:val="en-US" w:eastAsia="zh-CN"/>
              </w:rPr>
              <w:t>。</w:t>
            </w:r>
          </w:p>
          <w:p w14:paraId="6813B4E8">
            <w:pPr>
              <w:bidi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供应商须在技术规格偏离表中对技术要求进行逐条响应，所有参数应在参数说明文件中体现，如未提供参数说明文件或文件不满足采购文件要求的，评审委员会在对采购文件技术规格要求的响应程度评审时不予认可。</w:t>
            </w:r>
          </w:p>
          <w:p w14:paraId="1B535849">
            <w:pPr>
              <w:pStyle w:val="6"/>
              <w:rPr>
                <w:rFonts w:hint="eastAsia"/>
                <w:color w:val="auto"/>
                <w:sz w:val="21"/>
                <w:szCs w:val="21"/>
                <w:highlight w:val="none"/>
                <w:lang w:eastAsia="zh-CN"/>
              </w:rPr>
            </w:pPr>
            <w:r>
              <w:rPr>
                <w:rFonts w:hint="eastAsia" w:ascii="宋体" w:hAnsi="宋体" w:eastAsia="宋体" w:cs="宋体"/>
                <w:color w:val="auto"/>
                <w:sz w:val="21"/>
                <w:szCs w:val="21"/>
                <w:highlight w:val="none"/>
                <w:lang w:val="en-US" w:eastAsia="zh-CN"/>
              </w:rPr>
              <w:t>（说明文件需提供下述任意证明材料一种或多种：①国家认可的第三方检测机构出具的检测报告并加盖公章；②制造商公开发布的印刷资料（即宣传彩页）并加盖公章；③制造商提供的其他技术参数佐证资料。技术参数的佐证内容应体现在上述证明材料中；未体现的视为不响应，凡不符合上述要求的，将视为无效说明文件）。</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zh-CN" w:eastAsia="zh-CN"/>
              </w:rPr>
              <w:t>文件中附设备生产企业的满足技术参数证明文件（如</w:t>
            </w:r>
            <w:r>
              <w:rPr>
                <w:rFonts w:hint="eastAsia" w:ascii="宋体" w:hAnsi="宋体" w:eastAsia="宋体" w:cs="宋体"/>
                <w:b/>
                <w:bCs/>
                <w:color w:val="auto"/>
                <w:sz w:val="21"/>
                <w:szCs w:val="21"/>
                <w:highlight w:val="none"/>
                <w:lang w:val="en-US" w:eastAsia="zh-CN"/>
              </w:rPr>
              <w:t>操作手</w:t>
            </w:r>
            <w:r>
              <w:rPr>
                <w:rFonts w:hint="eastAsia" w:ascii="宋体" w:hAnsi="宋体" w:eastAsia="宋体" w:cs="宋体"/>
                <w:b/>
                <w:bCs/>
                <w:color w:val="auto"/>
                <w:sz w:val="21"/>
                <w:szCs w:val="21"/>
                <w:highlight w:val="none"/>
                <w:lang w:val="zh-CN" w:eastAsia="zh-CN"/>
              </w:rPr>
              <w:t>册、产品检查报告、说明书（</w:t>
            </w:r>
            <w:r>
              <w:rPr>
                <w:rFonts w:hint="eastAsia" w:ascii="宋体" w:hAnsi="宋体" w:eastAsia="宋体" w:cs="宋体"/>
                <w:b/>
                <w:bCs/>
                <w:color w:val="auto"/>
                <w:sz w:val="21"/>
                <w:szCs w:val="21"/>
                <w:highlight w:val="none"/>
                <w:lang w:val="en-US" w:eastAsia="zh-CN"/>
              </w:rPr>
              <w:t>技术白皮书</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宣传彩页</w:t>
            </w:r>
            <w:r>
              <w:rPr>
                <w:rFonts w:hint="eastAsia" w:ascii="宋体" w:hAnsi="宋体" w:eastAsia="宋体" w:cs="宋体"/>
                <w:b/>
                <w:bCs/>
                <w:color w:val="auto"/>
                <w:sz w:val="21"/>
                <w:szCs w:val="21"/>
                <w:highlight w:val="none"/>
                <w:lang w:val="zh-CN" w:eastAsia="zh-CN"/>
              </w:rPr>
              <w:t>等能够显示参数符合的证明材料）并加盖供应商公章，如未提供不得分。</w:t>
            </w:r>
            <w:r>
              <w:rPr>
                <w:rFonts w:hint="eastAsia" w:ascii="宋体" w:hAnsi="宋体" w:eastAsia="宋体" w:cs="宋体"/>
                <w:b/>
                <w:bCs/>
                <w:color w:val="auto"/>
                <w:sz w:val="21"/>
                <w:szCs w:val="21"/>
                <w:highlight w:val="none"/>
                <w:lang w:val="en-US" w:eastAsia="zh-CN"/>
              </w:rPr>
              <w:t>响应文件中注明该项参数证明材料具体页码）</w:t>
            </w:r>
          </w:p>
        </w:tc>
        <w:tc>
          <w:tcPr>
            <w:tcW w:w="1063" w:type="dxa"/>
            <w:vAlign w:val="center"/>
          </w:tcPr>
          <w:p w14:paraId="714FBBFA">
            <w:pPr>
              <w:spacing w:line="350" w:lineRule="exact"/>
              <w:jc w:val="center"/>
              <w:rPr>
                <w:rFonts w:hint="eastAsia"/>
                <w:b/>
                <w:bCs/>
                <w:color w:val="auto"/>
                <w:sz w:val="21"/>
                <w:szCs w:val="21"/>
                <w:highlight w:val="none"/>
                <w:lang w:eastAsia="zh-CN"/>
              </w:rPr>
            </w:pPr>
            <w:r>
              <w:rPr>
                <w:rFonts w:hint="eastAsia"/>
                <w:color w:val="auto"/>
                <w:sz w:val="21"/>
                <w:szCs w:val="21"/>
                <w:highlight w:val="none"/>
                <w:lang w:val="en-US" w:eastAsia="zh-CN"/>
              </w:rPr>
              <w:t>30分</w:t>
            </w:r>
          </w:p>
        </w:tc>
      </w:tr>
      <w:tr w14:paraId="22BE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07" w:type="dxa"/>
            <w:vAlign w:val="center"/>
          </w:tcPr>
          <w:p w14:paraId="307C5915">
            <w:pPr>
              <w:spacing w:line="320" w:lineRule="exact"/>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zh-CN"/>
              </w:rPr>
              <w:t>技术人员配置</w:t>
            </w:r>
            <w:r>
              <w:rPr>
                <w:rFonts w:hint="eastAsia" w:asciiTheme="minorEastAsia" w:hAnsiTheme="minorEastAsia" w:eastAsiaTheme="minorEastAsia" w:cstheme="minorEastAsia"/>
                <w:color w:val="auto"/>
                <w:sz w:val="21"/>
                <w:szCs w:val="21"/>
                <w:highlight w:val="none"/>
              </w:rPr>
              <w:t>与管理</w:t>
            </w:r>
          </w:p>
        </w:tc>
        <w:tc>
          <w:tcPr>
            <w:tcW w:w="6069" w:type="dxa"/>
            <w:vAlign w:val="center"/>
          </w:tcPr>
          <w:p w14:paraId="032942A2">
            <w:pPr>
              <w:spacing w:line="320" w:lineRule="exac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供应商具有明确的</w:t>
            </w:r>
            <w:r>
              <w:rPr>
                <w:rFonts w:hint="eastAsia" w:asciiTheme="minorEastAsia" w:hAnsiTheme="minorEastAsia" w:eastAsiaTheme="minorEastAsia" w:cstheme="minorEastAsia"/>
                <w:color w:val="auto"/>
                <w:sz w:val="21"/>
                <w:szCs w:val="21"/>
                <w:highlight w:val="none"/>
                <w:lang w:val="zh-CN"/>
              </w:rPr>
              <w:t>技术人员配置</w:t>
            </w:r>
            <w:r>
              <w:rPr>
                <w:rFonts w:hint="eastAsia" w:asciiTheme="minorEastAsia" w:hAnsiTheme="minorEastAsia" w:eastAsiaTheme="minorEastAsia" w:cstheme="minorEastAsia"/>
                <w:color w:val="auto"/>
                <w:sz w:val="21"/>
                <w:szCs w:val="21"/>
                <w:highlight w:val="none"/>
              </w:rPr>
              <w:t>与管理</w:t>
            </w:r>
            <w:r>
              <w:rPr>
                <w:rFonts w:hint="eastAsia" w:asciiTheme="minorEastAsia" w:hAnsiTheme="minorEastAsia" w:eastAsiaTheme="minorEastAsia" w:cstheme="minorEastAsia"/>
                <w:color w:val="auto"/>
                <w:sz w:val="21"/>
                <w:szCs w:val="21"/>
                <w:highlight w:val="none"/>
                <w:lang w:val="zh-CN"/>
              </w:rPr>
              <w:t>方案，</w:t>
            </w:r>
            <w:r>
              <w:rPr>
                <w:rFonts w:hint="eastAsia" w:asciiTheme="minorEastAsia" w:hAnsiTheme="minorEastAsia" w:eastAsiaTheme="minorEastAsia" w:cstheme="minorEastAsia"/>
                <w:color w:val="auto"/>
                <w:sz w:val="21"/>
                <w:szCs w:val="21"/>
                <w:highlight w:val="none"/>
              </w:rPr>
              <w:t>要求包含</w:t>
            </w:r>
            <w:r>
              <w:rPr>
                <w:rFonts w:hint="eastAsia" w:asciiTheme="minorEastAsia" w:hAnsiTheme="minorEastAsia" w:eastAsiaTheme="minorEastAsia" w:cstheme="minorEastAsia"/>
                <w:color w:val="auto"/>
                <w:sz w:val="21"/>
                <w:szCs w:val="21"/>
                <w:highlight w:val="none"/>
                <w:lang w:val="zh-CN"/>
              </w:rPr>
              <w:t>但不限于以下方面：</w:t>
            </w:r>
          </w:p>
          <w:p w14:paraId="462C8921">
            <w:pPr>
              <w:spacing w:line="32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1.项目组织构架；</w:t>
            </w:r>
          </w:p>
          <w:p w14:paraId="7F9EBD23">
            <w:pPr>
              <w:spacing w:line="32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2.岗位分工及责任制度；</w:t>
            </w:r>
          </w:p>
          <w:p w14:paraId="79D3E309">
            <w:pPr>
              <w:spacing w:line="32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3.日常管理制度和考核办法；</w:t>
            </w:r>
          </w:p>
          <w:p w14:paraId="02302057">
            <w:pPr>
              <w:spacing w:line="32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4.拟投入人员的从业经验；</w:t>
            </w:r>
          </w:p>
          <w:p w14:paraId="1D3981D2">
            <w:pPr>
              <w:spacing w:line="32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5.拟组建的团队人员的数量、构成等。</w:t>
            </w:r>
          </w:p>
          <w:p w14:paraId="06A83964">
            <w:pPr>
              <w:spacing w:line="320" w:lineRule="exac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对</w:t>
            </w:r>
            <w:r>
              <w:rPr>
                <w:rFonts w:hint="eastAsia" w:asciiTheme="minorEastAsia" w:hAnsiTheme="minorEastAsia" w:eastAsiaTheme="minorEastAsia" w:cstheme="minorEastAsia"/>
                <w:b/>
                <w:color w:val="auto"/>
                <w:sz w:val="21"/>
                <w:szCs w:val="21"/>
                <w:highlight w:val="none"/>
                <w:lang w:val="zh-CN"/>
              </w:rPr>
              <w:t>以上</w:t>
            </w:r>
            <w:r>
              <w:rPr>
                <w:rFonts w:hint="eastAsia" w:asciiTheme="minorEastAsia" w:hAnsiTheme="minorEastAsia" w:eastAsiaTheme="minorEastAsia" w:cstheme="minorEastAsia"/>
                <w:b/>
                <w:color w:val="auto"/>
                <w:sz w:val="21"/>
                <w:szCs w:val="21"/>
                <w:highlight w:val="none"/>
                <w:lang w:val="en-US" w:eastAsia="zh-CN"/>
              </w:rPr>
              <w:t>5</w:t>
            </w:r>
            <w:r>
              <w:rPr>
                <w:rFonts w:hint="eastAsia" w:asciiTheme="minorEastAsia" w:hAnsiTheme="minorEastAsia" w:eastAsiaTheme="minorEastAsia" w:cstheme="minorEastAsia"/>
                <w:b/>
                <w:color w:val="auto"/>
                <w:sz w:val="21"/>
                <w:szCs w:val="21"/>
                <w:highlight w:val="none"/>
                <w:lang w:val="zh-CN"/>
              </w:rPr>
              <w:t>项方案进行阐述，</w:t>
            </w:r>
            <w:r>
              <w:rPr>
                <w:rFonts w:hint="eastAsia" w:asciiTheme="minorEastAsia" w:hAnsiTheme="minorEastAsia" w:eastAsiaTheme="minorEastAsia" w:cstheme="minorEastAsia"/>
                <w:b/>
                <w:color w:val="auto"/>
                <w:sz w:val="21"/>
                <w:szCs w:val="21"/>
                <w:highlight w:val="none"/>
                <w:lang w:val="en-US" w:eastAsia="zh-CN"/>
              </w:rPr>
              <w:t>每1小项方</w:t>
            </w:r>
            <w:r>
              <w:rPr>
                <w:rFonts w:hint="eastAsia" w:asciiTheme="minorEastAsia" w:hAnsiTheme="minorEastAsia" w:eastAsiaTheme="minorEastAsia" w:cstheme="minorEastAsia"/>
                <w:b/>
                <w:color w:val="auto"/>
                <w:sz w:val="21"/>
                <w:szCs w:val="21"/>
                <w:highlight w:val="none"/>
                <w:lang w:val="zh-CN"/>
              </w:rPr>
              <w:t>案详细、完善、合理并完全满足采购需求，每项</w:t>
            </w:r>
            <w:r>
              <w:rPr>
                <w:rFonts w:hint="eastAsia" w:asciiTheme="minorEastAsia" w:hAnsiTheme="minorEastAsia" w:eastAsiaTheme="minorEastAsia" w:cstheme="minorEastAsia"/>
                <w:b/>
                <w:color w:val="auto"/>
                <w:sz w:val="21"/>
                <w:szCs w:val="21"/>
                <w:highlight w:val="none"/>
                <w:lang w:val="en-US" w:eastAsia="zh-CN"/>
              </w:rPr>
              <w:t>得2分，满分10分，每有1小项</w:t>
            </w:r>
            <w:r>
              <w:rPr>
                <w:rFonts w:hint="eastAsia" w:asciiTheme="minorEastAsia" w:hAnsiTheme="minorEastAsia" w:eastAsiaTheme="minorEastAsia" w:cstheme="minorEastAsia"/>
                <w:b/>
                <w:color w:val="auto"/>
                <w:sz w:val="21"/>
                <w:szCs w:val="21"/>
                <w:highlight w:val="none"/>
              </w:rPr>
              <w:t>方案有缺失</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内容不完善，不能完全满足采购需求的扣1</w:t>
            </w:r>
            <w:r>
              <w:rPr>
                <w:rFonts w:hint="eastAsia" w:asciiTheme="minorEastAsia" w:hAnsiTheme="minorEastAsia" w:eastAsiaTheme="minorEastAsia" w:cstheme="minorEastAsia"/>
                <w:b/>
                <w:color w:val="auto"/>
                <w:sz w:val="21"/>
                <w:szCs w:val="21"/>
                <w:highlight w:val="none"/>
              </w:rPr>
              <w:t>分，具体</w:t>
            </w:r>
            <w:r>
              <w:rPr>
                <w:rFonts w:hint="eastAsia" w:asciiTheme="minorEastAsia" w:hAnsiTheme="minorEastAsia" w:eastAsiaTheme="minorEastAsia" w:cstheme="minorEastAsia"/>
                <w:b/>
                <w:color w:val="auto"/>
                <w:sz w:val="21"/>
                <w:szCs w:val="21"/>
                <w:highlight w:val="none"/>
                <w:lang w:val="en-US" w:eastAsia="zh-CN"/>
              </w:rPr>
              <w:t>方案</w:t>
            </w:r>
            <w:r>
              <w:rPr>
                <w:rFonts w:hint="eastAsia" w:asciiTheme="minorEastAsia" w:hAnsiTheme="minorEastAsia" w:eastAsiaTheme="minorEastAsia" w:cstheme="minorEastAsia"/>
                <w:b/>
                <w:color w:val="auto"/>
                <w:sz w:val="21"/>
                <w:szCs w:val="21"/>
                <w:highlight w:val="none"/>
              </w:rPr>
              <w:t>说明或</w:t>
            </w:r>
            <w:r>
              <w:rPr>
                <w:rFonts w:hint="eastAsia" w:asciiTheme="minorEastAsia" w:hAnsiTheme="minorEastAsia" w:eastAsiaTheme="minorEastAsia" w:cstheme="minorEastAsia"/>
                <w:b/>
                <w:color w:val="auto"/>
                <w:sz w:val="21"/>
                <w:szCs w:val="21"/>
                <w:highlight w:val="none"/>
                <w:lang w:val="en-US" w:eastAsia="zh-CN"/>
              </w:rPr>
              <w:t>阐述</w:t>
            </w:r>
            <w:r>
              <w:rPr>
                <w:rFonts w:hint="eastAsia" w:asciiTheme="minorEastAsia" w:hAnsiTheme="minorEastAsia" w:eastAsiaTheme="minorEastAsia" w:cstheme="minorEastAsia"/>
                <w:b/>
                <w:color w:val="auto"/>
                <w:sz w:val="21"/>
                <w:szCs w:val="21"/>
                <w:highlight w:val="none"/>
              </w:rPr>
              <w:t>内容与本项目无关的均视为不符合要求</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不得分。</w:t>
            </w:r>
          </w:p>
        </w:tc>
        <w:tc>
          <w:tcPr>
            <w:tcW w:w="1063" w:type="dxa"/>
            <w:vAlign w:val="center"/>
          </w:tcPr>
          <w:p w14:paraId="64DC8434">
            <w:pPr>
              <w:spacing w:line="320" w:lineRule="exact"/>
              <w:jc w:val="center"/>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color w:val="auto"/>
                <w:sz w:val="21"/>
                <w:szCs w:val="21"/>
                <w:highlight w:val="none"/>
                <w:lang w:val="en-US" w:eastAsia="zh-CN"/>
              </w:rPr>
              <w:t>分</w:t>
            </w:r>
          </w:p>
        </w:tc>
      </w:tr>
      <w:tr w14:paraId="38B3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07" w:type="dxa"/>
            <w:vAlign w:val="center"/>
          </w:tcPr>
          <w:p w14:paraId="01B86ED7">
            <w:pPr>
              <w:spacing w:line="240" w:lineRule="auto"/>
              <w:jc w:val="center"/>
              <w:rPr>
                <w:rFonts w:hint="eastAsia" w:ascii="宋体" w:hAnsi="宋体" w:eastAsia="宋体" w:cs="宋体"/>
                <w:b/>
                <w:bCs/>
                <w:color w:val="auto"/>
                <w:spacing w:val="7"/>
                <w:sz w:val="22"/>
                <w:szCs w:val="22"/>
                <w:highlight w:val="none"/>
                <w:lang w:val="zh-CN" w:eastAsia="en-US" w:bidi="ar-SA"/>
              </w:rPr>
            </w:pPr>
            <w:r>
              <w:rPr>
                <w:rFonts w:hint="eastAsia" w:asciiTheme="minorEastAsia" w:hAnsiTheme="minorEastAsia" w:eastAsiaTheme="minorEastAsia" w:cstheme="minorEastAsia"/>
                <w:color w:val="auto"/>
                <w:sz w:val="21"/>
                <w:szCs w:val="21"/>
                <w:highlight w:val="none"/>
              </w:rPr>
              <w:t>售后服务方案</w:t>
            </w:r>
          </w:p>
        </w:tc>
        <w:tc>
          <w:tcPr>
            <w:tcW w:w="6069" w:type="dxa"/>
            <w:vAlign w:val="center"/>
          </w:tcPr>
          <w:p w14:paraId="652C742D">
            <w:pPr>
              <w:spacing w:line="240" w:lineRule="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售后服务方案至少包括以下内容：</w:t>
            </w:r>
          </w:p>
          <w:p w14:paraId="1E2FCB47">
            <w:pPr>
              <w:spacing w:line="240" w:lineRule="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1.售后服务承诺体系；</w:t>
            </w:r>
          </w:p>
          <w:p w14:paraId="150AF5C2">
            <w:pPr>
              <w:spacing w:line="240" w:lineRule="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2.技术支持保障；</w:t>
            </w:r>
          </w:p>
          <w:p w14:paraId="38D287C3">
            <w:pPr>
              <w:spacing w:line="240" w:lineRule="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3.退换货流程及系统售后服务响应时间；</w:t>
            </w:r>
          </w:p>
          <w:p w14:paraId="5BA8A6E9">
            <w:pPr>
              <w:spacing w:line="240" w:lineRule="auto"/>
              <w:ind w:firstLine="308" w:firstLineChars="0"/>
              <w:rPr>
                <w:rFonts w:hint="eastAsia" w:asciiTheme="minorEastAsia" w:hAnsiTheme="minorEastAsia" w:eastAsiaTheme="minorEastAsia" w:cstheme="minorEastAsia"/>
                <w:b/>
                <w:color w:val="auto"/>
                <w:sz w:val="21"/>
                <w:szCs w:val="21"/>
                <w:highlight w:val="none"/>
                <w:lang w:val="en-US" w:eastAsia="zh-CN" w:bidi="ar-SA"/>
              </w:rPr>
            </w:pPr>
            <w:r>
              <w:rPr>
                <w:rFonts w:hint="eastAsia" w:asciiTheme="minorEastAsia" w:hAnsiTheme="minorEastAsia" w:eastAsiaTheme="minorEastAsia" w:cstheme="minorEastAsia"/>
                <w:b/>
                <w:color w:val="auto"/>
                <w:sz w:val="21"/>
                <w:szCs w:val="21"/>
                <w:highlight w:val="none"/>
                <w:lang w:val="en-US" w:eastAsia="zh-CN"/>
              </w:rPr>
              <w:t>对</w:t>
            </w:r>
            <w:r>
              <w:rPr>
                <w:rFonts w:hint="eastAsia" w:asciiTheme="minorEastAsia" w:hAnsiTheme="minorEastAsia" w:eastAsiaTheme="minorEastAsia" w:cstheme="minorEastAsia"/>
                <w:b/>
                <w:color w:val="auto"/>
                <w:sz w:val="21"/>
                <w:szCs w:val="21"/>
                <w:highlight w:val="none"/>
                <w:lang w:val="zh-CN"/>
              </w:rPr>
              <w:t>以上</w:t>
            </w:r>
            <w:r>
              <w:rPr>
                <w:rFonts w:hint="eastAsia" w:asciiTheme="minorEastAsia" w:hAnsiTheme="minorEastAsia" w:eastAsiaTheme="minorEastAsia" w:cstheme="minorEastAsia"/>
                <w:b/>
                <w:color w:val="auto"/>
                <w:sz w:val="21"/>
                <w:szCs w:val="21"/>
                <w:highlight w:val="none"/>
                <w:lang w:val="en-US" w:eastAsia="zh-CN"/>
              </w:rPr>
              <w:t>3</w:t>
            </w:r>
            <w:r>
              <w:rPr>
                <w:rFonts w:hint="eastAsia" w:asciiTheme="minorEastAsia" w:hAnsiTheme="minorEastAsia" w:eastAsiaTheme="minorEastAsia" w:cstheme="minorEastAsia"/>
                <w:b/>
                <w:color w:val="auto"/>
                <w:sz w:val="21"/>
                <w:szCs w:val="21"/>
                <w:highlight w:val="none"/>
                <w:lang w:val="zh-CN"/>
              </w:rPr>
              <w:t>项方案进行阐述，</w:t>
            </w:r>
            <w:r>
              <w:rPr>
                <w:rFonts w:hint="eastAsia" w:asciiTheme="minorEastAsia" w:hAnsiTheme="minorEastAsia" w:eastAsiaTheme="minorEastAsia" w:cstheme="minorEastAsia"/>
                <w:b/>
                <w:color w:val="auto"/>
                <w:sz w:val="21"/>
                <w:szCs w:val="21"/>
                <w:highlight w:val="none"/>
                <w:lang w:val="en-US" w:eastAsia="zh-CN"/>
              </w:rPr>
              <w:t>每1小项方</w:t>
            </w:r>
            <w:r>
              <w:rPr>
                <w:rFonts w:hint="eastAsia" w:asciiTheme="minorEastAsia" w:hAnsiTheme="minorEastAsia" w:eastAsiaTheme="minorEastAsia" w:cstheme="minorEastAsia"/>
                <w:b/>
                <w:color w:val="auto"/>
                <w:sz w:val="21"/>
                <w:szCs w:val="21"/>
                <w:highlight w:val="none"/>
                <w:lang w:val="zh-CN"/>
              </w:rPr>
              <w:t>案详细、完善、合理并完全满足采购需求，每项</w:t>
            </w:r>
            <w:r>
              <w:rPr>
                <w:rFonts w:hint="eastAsia" w:asciiTheme="minorEastAsia" w:hAnsiTheme="minorEastAsia" w:eastAsiaTheme="minorEastAsia" w:cstheme="minorEastAsia"/>
                <w:b/>
                <w:color w:val="auto"/>
                <w:sz w:val="21"/>
                <w:szCs w:val="21"/>
                <w:highlight w:val="none"/>
                <w:lang w:val="en-US" w:eastAsia="zh-CN"/>
              </w:rPr>
              <w:t>得2分，满分6分，每有1小项</w:t>
            </w:r>
            <w:r>
              <w:rPr>
                <w:rFonts w:hint="eastAsia" w:asciiTheme="minorEastAsia" w:hAnsiTheme="minorEastAsia" w:eastAsiaTheme="minorEastAsia" w:cstheme="minorEastAsia"/>
                <w:b/>
                <w:color w:val="auto"/>
                <w:sz w:val="21"/>
                <w:szCs w:val="21"/>
                <w:highlight w:val="none"/>
              </w:rPr>
              <w:t>方案有缺失</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内容不完善，不能完全满足采购需求的扣1</w:t>
            </w:r>
            <w:r>
              <w:rPr>
                <w:rFonts w:hint="eastAsia" w:asciiTheme="minorEastAsia" w:hAnsiTheme="minorEastAsia" w:eastAsiaTheme="minorEastAsia" w:cstheme="minorEastAsia"/>
                <w:b/>
                <w:color w:val="auto"/>
                <w:sz w:val="21"/>
                <w:szCs w:val="21"/>
                <w:highlight w:val="none"/>
              </w:rPr>
              <w:t>分，具体</w:t>
            </w:r>
            <w:r>
              <w:rPr>
                <w:rFonts w:hint="eastAsia" w:asciiTheme="minorEastAsia" w:hAnsiTheme="minorEastAsia" w:eastAsiaTheme="minorEastAsia" w:cstheme="minorEastAsia"/>
                <w:b/>
                <w:color w:val="auto"/>
                <w:sz w:val="21"/>
                <w:szCs w:val="21"/>
                <w:highlight w:val="none"/>
                <w:lang w:val="en-US" w:eastAsia="zh-CN"/>
              </w:rPr>
              <w:t>方案</w:t>
            </w:r>
            <w:r>
              <w:rPr>
                <w:rFonts w:hint="eastAsia" w:asciiTheme="minorEastAsia" w:hAnsiTheme="minorEastAsia" w:eastAsiaTheme="minorEastAsia" w:cstheme="minorEastAsia"/>
                <w:b/>
                <w:color w:val="auto"/>
                <w:sz w:val="21"/>
                <w:szCs w:val="21"/>
                <w:highlight w:val="none"/>
              </w:rPr>
              <w:t>说明或</w:t>
            </w:r>
            <w:r>
              <w:rPr>
                <w:rFonts w:hint="eastAsia" w:asciiTheme="minorEastAsia" w:hAnsiTheme="minorEastAsia" w:eastAsiaTheme="minorEastAsia" w:cstheme="minorEastAsia"/>
                <w:b/>
                <w:color w:val="auto"/>
                <w:sz w:val="21"/>
                <w:szCs w:val="21"/>
                <w:highlight w:val="none"/>
                <w:lang w:val="en-US" w:eastAsia="zh-CN"/>
              </w:rPr>
              <w:t>阐述</w:t>
            </w:r>
            <w:r>
              <w:rPr>
                <w:rFonts w:hint="eastAsia" w:asciiTheme="minorEastAsia" w:hAnsiTheme="minorEastAsia" w:eastAsiaTheme="minorEastAsia" w:cstheme="minorEastAsia"/>
                <w:b/>
                <w:color w:val="auto"/>
                <w:sz w:val="21"/>
                <w:szCs w:val="21"/>
                <w:highlight w:val="none"/>
              </w:rPr>
              <w:t>内容与本项目无关的均视为不符合要求</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不得分。</w:t>
            </w:r>
          </w:p>
        </w:tc>
        <w:tc>
          <w:tcPr>
            <w:tcW w:w="1063" w:type="dxa"/>
            <w:vAlign w:val="center"/>
          </w:tcPr>
          <w:p w14:paraId="55C29B6F">
            <w:pPr>
              <w:spacing w:line="240" w:lineRule="auto"/>
              <w:jc w:val="center"/>
              <w:rPr>
                <w:rFonts w:hint="eastAsia" w:ascii="宋体" w:hAnsi="宋体" w:eastAsia="宋体" w:cs="宋体"/>
                <w:b/>
                <w:bCs/>
                <w:color w:val="auto"/>
                <w:spacing w:val="7"/>
                <w:sz w:val="22"/>
                <w:szCs w:val="22"/>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6分</w:t>
            </w:r>
          </w:p>
        </w:tc>
      </w:tr>
    </w:tbl>
    <w:p w14:paraId="3CB9E2E9">
      <w:pPr>
        <w:rPr>
          <w:color w:val="auto"/>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6638"/>
        <w:gridCol w:w="908"/>
      </w:tblGrid>
      <w:tr w14:paraId="1DCD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682" w:type="dxa"/>
            <w:gridSpan w:val="3"/>
            <w:vAlign w:val="center"/>
          </w:tcPr>
          <w:p w14:paraId="304D9CAD">
            <w:pPr>
              <w:spacing w:line="240" w:lineRule="auto"/>
              <w:jc w:val="center"/>
              <w:rPr>
                <w:rFonts w:hint="eastAsia" w:asciiTheme="minorEastAsia" w:hAnsiTheme="minorEastAsia" w:eastAsiaTheme="minorEastAsia" w:cstheme="minorEastAsia"/>
                <w:b/>
                <w:color w:val="auto"/>
                <w:sz w:val="21"/>
                <w:szCs w:val="21"/>
                <w:highlight w:val="none"/>
                <w:lang w:val="en-US" w:eastAsia="zh-CN"/>
              </w:rPr>
            </w:pPr>
            <w:r>
              <w:rPr>
                <w:b/>
                <w:bCs/>
                <w:color w:val="auto"/>
                <w:spacing w:val="7"/>
                <w:sz w:val="22"/>
                <w:szCs w:val="22"/>
                <w:highlight w:val="none"/>
              </w:rPr>
              <w:t>技术标文件（暗标）</w:t>
            </w:r>
          </w:p>
        </w:tc>
      </w:tr>
      <w:tr w14:paraId="259C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136" w:type="dxa"/>
            <w:vAlign w:val="center"/>
          </w:tcPr>
          <w:p w14:paraId="21684420">
            <w:pPr>
              <w:spacing w:line="240" w:lineRule="auto"/>
              <w:jc w:val="center"/>
              <w:rPr>
                <w:b/>
                <w:bCs/>
                <w:color w:val="auto"/>
                <w:spacing w:val="7"/>
                <w:sz w:val="22"/>
                <w:szCs w:val="22"/>
                <w:highlight w:val="none"/>
              </w:rPr>
            </w:pPr>
            <w:r>
              <w:rPr>
                <w:rFonts w:hint="eastAsia" w:ascii="宋体" w:hAnsi="宋体" w:eastAsia="宋体" w:cs="宋体"/>
                <w:b/>
                <w:bCs/>
                <w:color w:val="auto"/>
                <w:spacing w:val="7"/>
                <w:sz w:val="22"/>
                <w:szCs w:val="22"/>
                <w:highlight w:val="none"/>
              </w:rPr>
              <w:t>评分因素</w:t>
            </w:r>
          </w:p>
        </w:tc>
        <w:tc>
          <w:tcPr>
            <w:tcW w:w="6638" w:type="dxa"/>
            <w:vAlign w:val="center"/>
          </w:tcPr>
          <w:p w14:paraId="57D3B764">
            <w:pPr>
              <w:spacing w:line="240" w:lineRule="auto"/>
              <w:jc w:val="center"/>
              <w:rPr>
                <w:b/>
                <w:bCs/>
                <w:color w:val="auto"/>
                <w:spacing w:val="7"/>
                <w:sz w:val="22"/>
                <w:szCs w:val="22"/>
                <w:highlight w:val="none"/>
              </w:rPr>
            </w:pPr>
            <w:r>
              <w:rPr>
                <w:rFonts w:hint="eastAsia" w:ascii="宋体" w:hAnsi="宋体" w:eastAsia="宋体" w:cs="宋体"/>
                <w:b/>
                <w:bCs/>
                <w:color w:val="auto"/>
                <w:spacing w:val="7"/>
                <w:sz w:val="22"/>
                <w:szCs w:val="22"/>
                <w:highlight w:val="none"/>
              </w:rPr>
              <w:t>评分标准</w:t>
            </w:r>
          </w:p>
        </w:tc>
        <w:tc>
          <w:tcPr>
            <w:tcW w:w="908" w:type="dxa"/>
            <w:vAlign w:val="center"/>
          </w:tcPr>
          <w:p w14:paraId="7A54EF69">
            <w:pPr>
              <w:spacing w:line="240" w:lineRule="auto"/>
              <w:jc w:val="center"/>
              <w:rPr>
                <w:b/>
                <w:bCs/>
                <w:color w:val="auto"/>
                <w:spacing w:val="7"/>
                <w:sz w:val="22"/>
                <w:szCs w:val="22"/>
                <w:highlight w:val="none"/>
              </w:rPr>
            </w:pPr>
            <w:r>
              <w:rPr>
                <w:rFonts w:hint="eastAsia" w:ascii="宋体" w:hAnsi="宋体" w:eastAsia="宋体" w:cs="宋体"/>
                <w:b/>
                <w:bCs/>
                <w:color w:val="auto"/>
                <w:spacing w:val="7"/>
                <w:sz w:val="22"/>
                <w:szCs w:val="22"/>
                <w:highlight w:val="none"/>
              </w:rPr>
              <w:t>分值</w:t>
            </w:r>
          </w:p>
        </w:tc>
      </w:tr>
      <w:tr w14:paraId="13C2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34034445">
            <w:pPr>
              <w:spacing w:line="240" w:lineRule="auto"/>
              <w:jc w:val="center"/>
              <w:rPr>
                <w:b/>
                <w:bCs/>
                <w:color w:val="auto"/>
                <w:spacing w:val="7"/>
                <w:sz w:val="22"/>
                <w:szCs w:val="22"/>
                <w:highlight w:val="none"/>
              </w:rPr>
            </w:pPr>
            <w:r>
              <w:rPr>
                <w:rFonts w:hint="eastAsia" w:asciiTheme="minorEastAsia" w:hAnsiTheme="minorEastAsia" w:eastAsiaTheme="minorEastAsia" w:cstheme="minorEastAsia"/>
                <w:color w:val="auto"/>
                <w:sz w:val="21"/>
                <w:szCs w:val="21"/>
                <w:highlight w:val="none"/>
                <w:lang w:val="en-US" w:eastAsia="zh-CN"/>
              </w:rPr>
              <w:t>设备</w:t>
            </w:r>
            <w:r>
              <w:rPr>
                <w:rFonts w:hint="eastAsia" w:asciiTheme="minorEastAsia" w:hAnsiTheme="minorEastAsia" w:eastAsiaTheme="minorEastAsia" w:cstheme="minorEastAsia"/>
                <w:color w:val="auto"/>
                <w:sz w:val="21"/>
                <w:szCs w:val="21"/>
                <w:highlight w:val="none"/>
                <w:lang w:val="zh-CN"/>
              </w:rPr>
              <w:t>安装调试方案</w:t>
            </w:r>
          </w:p>
        </w:tc>
        <w:tc>
          <w:tcPr>
            <w:tcW w:w="6638" w:type="dxa"/>
            <w:vAlign w:val="center"/>
          </w:tcPr>
          <w:p w14:paraId="43EB1F88">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针对本项目实际安装情况</w:t>
            </w:r>
            <w:r>
              <w:rPr>
                <w:rFonts w:hint="eastAsia" w:asciiTheme="minorEastAsia" w:hAnsiTheme="minorEastAsia" w:eastAsiaTheme="minorEastAsia" w:cstheme="minorEastAsia"/>
                <w:color w:val="auto"/>
                <w:sz w:val="21"/>
                <w:szCs w:val="21"/>
                <w:highlight w:val="none"/>
              </w:rPr>
              <w:t>中要求包含</w:t>
            </w:r>
            <w:r>
              <w:rPr>
                <w:rFonts w:hint="eastAsia" w:asciiTheme="minorEastAsia" w:hAnsiTheme="minorEastAsia" w:eastAsiaTheme="minorEastAsia" w:cstheme="minorEastAsia"/>
                <w:color w:val="auto"/>
                <w:sz w:val="21"/>
                <w:szCs w:val="21"/>
                <w:highlight w:val="none"/>
                <w:lang w:val="zh-CN"/>
              </w:rPr>
              <w:t>但不限于以下方面：</w:t>
            </w:r>
            <w:r>
              <w:rPr>
                <w:rFonts w:hint="eastAsia" w:asciiTheme="minorEastAsia" w:hAnsiTheme="minorEastAsia" w:eastAsiaTheme="minorEastAsia" w:cstheme="minorEastAsia"/>
                <w:color w:val="auto"/>
                <w:sz w:val="21"/>
                <w:szCs w:val="21"/>
                <w:highlight w:val="none"/>
              </w:rPr>
              <w:t xml:space="preserve"> </w:t>
            </w:r>
          </w:p>
          <w:p w14:paraId="34495F9F">
            <w:pPr>
              <w:spacing w:line="240" w:lineRule="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zh-CN"/>
              </w:rPr>
              <w:t>安装方案；</w:t>
            </w:r>
          </w:p>
          <w:p w14:paraId="7D733AF1">
            <w:pPr>
              <w:spacing w:line="240" w:lineRule="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zh-CN"/>
              </w:rPr>
              <w:t>调试方案；</w:t>
            </w:r>
          </w:p>
          <w:p w14:paraId="4F9BF124">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3.</w:t>
            </w:r>
            <w:r>
              <w:rPr>
                <w:rFonts w:hint="eastAsia" w:ascii="宋体" w:hAnsi="宋体" w:cs="宋体"/>
                <w:color w:val="auto"/>
                <w:sz w:val="21"/>
                <w:szCs w:val="21"/>
                <w:highlight w:val="none"/>
              </w:rPr>
              <w:t>设备测试运行方案</w:t>
            </w:r>
            <w:r>
              <w:rPr>
                <w:rFonts w:hint="eastAsia" w:asciiTheme="minorEastAsia" w:hAnsiTheme="minorEastAsia" w:eastAsiaTheme="minorEastAsia" w:cstheme="minorEastAsia"/>
                <w:color w:val="auto"/>
                <w:sz w:val="21"/>
                <w:szCs w:val="21"/>
                <w:highlight w:val="none"/>
              </w:rPr>
              <w:t>；</w:t>
            </w:r>
          </w:p>
          <w:p w14:paraId="7EBBA4C6">
            <w:pPr>
              <w:spacing w:line="240" w:lineRule="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4.设备</w:t>
            </w:r>
            <w:r>
              <w:rPr>
                <w:rFonts w:hint="eastAsia" w:asciiTheme="minorEastAsia" w:hAnsiTheme="minorEastAsia" w:eastAsiaTheme="minorEastAsia" w:cstheme="minorEastAsia"/>
                <w:color w:val="auto"/>
                <w:sz w:val="21"/>
                <w:szCs w:val="21"/>
                <w:highlight w:val="none"/>
                <w:lang w:val="zh-CN"/>
              </w:rPr>
              <w:t>验收方案；</w:t>
            </w:r>
          </w:p>
          <w:p w14:paraId="5D13C84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5.设备维修与保养方案等。</w:t>
            </w:r>
          </w:p>
          <w:p w14:paraId="11ED3091">
            <w:pPr>
              <w:spacing w:line="240" w:lineRule="auto"/>
              <w:rPr>
                <w:b/>
                <w:bCs/>
                <w:color w:val="auto"/>
                <w:spacing w:val="7"/>
                <w:sz w:val="22"/>
                <w:szCs w:val="22"/>
                <w:highlight w:val="none"/>
              </w:rPr>
            </w:pPr>
            <w:r>
              <w:rPr>
                <w:rFonts w:hint="eastAsia" w:asciiTheme="minorEastAsia" w:hAnsiTheme="minorEastAsia" w:eastAsiaTheme="minorEastAsia" w:cstheme="minorEastAsia"/>
                <w:b/>
                <w:color w:val="auto"/>
                <w:sz w:val="21"/>
                <w:szCs w:val="21"/>
                <w:highlight w:val="none"/>
                <w:lang w:val="en-US" w:eastAsia="zh-CN"/>
              </w:rPr>
              <w:t>对</w:t>
            </w:r>
            <w:r>
              <w:rPr>
                <w:rFonts w:hint="eastAsia" w:asciiTheme="minorEastAsia" w:hAnsiTheme="minorEastAsia" w:eastAsiaTheme="minorEastAsia" w:cstheme="minorEastAsia"/>
                <w:b/>
                <w:color w:val="auto"/>
                <w:sz w:val="21"/>
                <w:szCs w:val="21"/>
                <w:highlight w:val="none"/>
                <w:lang w:val="zh-CN"/>
              </w:rPr>
              <w:t>以上</w:t>
            </w:r>
            <w:r>
              <w:rPr>
                <w:rFonts w:hint="eastAsia" w:asciiTheme="minorEastAsia" w:hAnsiTheme="minorEastAsia" w:eastAsiaTheme="minorEastAsia" w:cstheme="minorEastAsia"/>
                <w:b/>
                <w:color w:val="auto"/>
                <w:sz w:val="21"/>
                <w:szCs w:val="21"/>
                <w:highlight w:val="none"/>
              </w:rPr>
              <w:t>5</w:t>
            </w:r>
            <w:r>
              <w:rPr>
                <w:rFonts w:hint="eastAsia" w:asciiTheme="minorEastAsia" w:hAnsiTheme="minorEastAsia" w:eastAsiaTheme="minorEastAsia" w:cstheme="minorEastAsia"/>
                <w:b/>
                <w:color w:val="auto"/>
                <w:sz w:val="21"/>
                <w:szCs w:val="21"/>
                <w:highlight w:val="none"/>
                <w:lang w:val="zh-CN"/>
              </w:rPr>
              <w:t>项方案进行阐述，</w:t>
            </w:r>
            <w:r>
              <w:rPr>
                <w:rFonts w:hint="eastAsia" w:asciiTheme="minorEastAsia" w:hAnsiTheme="minorEastAsia" w:eastAsiaTheme="minorEastAsia" w:cstheme="minorEastAsia"/>
                <w:b/>
                <w:color w:val="auto"/>
                <w:sz w:val="21"/>
                <w:szCs w:val="21"/>
                <w:highlight w:val="none"/>
                <w:lang w:val="en-US" w:eastAsia="zh-CN"/>
              </w:rPr>
              <w:t>每1小项方</w:t>
            </w:r>
            <w:r>
              <w:rPr>
                <w:rFonts w:hint="eastAsia" w:asciiTheme="minorEastAsia" w:hAnsiTheme="minorEastAsia" w:eastAsiaTheme="minorEastAsia" w:cstheme="minorEastAsia"/>
                <w:b/>
                <w:color w:val="auto"/>
                <w:sz w:val="21"/>
                <w:szCs w:val="21"/>
                <w:highlight w:val="none"/>
                <w:lang w:val="zh-CN"/>
              </w:rPr>
              <w:t>案详细、完善、合理并完全满足采购需求，每项</w:t>
            </w:r>
            <w:r>
              <w:rPr>
                <w:rFonts w:hint="eastAsia" w:asciiTheme="minorEastAsia" w:hAnsiTheme="minorEastAsia" w:eastAsiaTheme="minorEastAsia" w:cstheme="minorEastAsia"/>
                <w:b/>
                <w:color w:val="auto"/>
                <w:sz w:val="21"/>
                <w:szCs w:val="21"/>
                <w:highlight w:val="none"/>
                <w:lang w:val="en-US" w:eastAsia="zh-CN"/>
              </w:rPr>
              <w:t>2分，满分10分，每有1小项</w:t>
            </w:r>
            <w:r>
              <w:rPr>
                <w:rFonts w:hint="eastAsia" w:asciiTheme="minorEastAsia" w:hAnsiTheme="minorEastAsia" w:eastAsiaTheme="minorEastAsia" w:cstheme="minorEastAsia"/>
                <w:b/>
                <w:color w:val="auto"/>
                <w:sz w:val="21"/>
                <w:szCs w:val="21"/>
                <w:highlight w:val="none"/>
              </w:rPr>
              <w:t>方案有缺失</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内容不完善，不能完全满足采购需求的扣1</w:t>
            </w:r>
            <w:r>
              <w:rPr>
                <w:rFonts w:hint="eastAsia" w:asciiTheme="minorEastAsia" w:hAnsiTheme="minorEastAsia" w:eastAsiaTheme="minorEastAsia" w:cstheme="minorEastAsia"/>
                <w:b/>
                <w:color w:val="auto"/>
                <w:sz w:val="21"/>
                <w:szCs w:val="21"/>
                <w:highlight w:val="none"/>
              </w:rPr>
              <w:t>分，具体</w:t>
            </w:r>
            <w:r>
              <w:rPr>
                <w:rFonts w:hint="eastAsia" w:asciiTheme="minorEastAsia" w:hAnsiTheme="minorEastAsia" w:eastAsiaTheme="minorEastAsia" w:cstheme="minorEastAsia"/>
                <w:b/>
                <w:color w:val="auto"/>
                <w:sz w:val="21"/>
                <w:szCs w:val="21"/>
                <w:highlight w:val="none"/>
                <w:lang w:val="en-US" w:eastAsia="zh-CN"/>
              </w:rPr>
              <w:t>方案</w:t>
            </w:r>
            <w:r>
              <w:rPr>
                <w:rFonts w:hint="eastAsia" w:asciiTheme="minorEastAsia" w:hAnsiTheme="minorEastAsia" w:eastAsiaTheme="minorEastAsia" w:cstheme="minorEastAsia"/>
                <w:b/>
                <w:color w:val="auto"/>
                <w:sz w:val="21"/>
                <w:szCs w:val="21"/>
                <w:highlight w:val="none"/>
              </w:rPr>
              <w:t>说明或</w:t>
            </w:r>
            <w:r>
              <w:rPr>
                <w:rFonts w:hint="eastAsia" w:asciiTheme="minorEastAsia" w:hAnsiTheme="minorEastAsia" w:eastAsiaTheme="minorEastAsia" w:cstheme="minorEastAsia"/>
                <w:b/>
                <w:color w:val="auto"/>
                <w:sz w:val="21"/>
                <w:szCs w:val="21"/>
                <w:highlight w:val="none"/>
                <w:lang w:val="en-US" w:eastAsia="zh-CN"/>
              </w:rPr>
              <w:t>阐述</w:t>
            </w:r>
            <w:r>
              <w:rPr>
                <w:rFonts w:hint="eastAsia" w:asciiTheme="minorEastAsia" w:hAnsiTheme="minorEastAsia" w:eastAsiaTheme="minorEastAsia" w:cstheme="minorEastAsia"/>
                <w:b/>
                <w:color w:val="auto"/>
                <w:sz w:val="21"/>
                <w:szCs w:val="21"/>
                <w:highlight w:val="none"/>
              </w:rPr>
              <w:t>内容与本项目无关的均视为不符合要求</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不得分。</w:t>
            </w:r>
          </w:p>
        </w:tc>
        <w:tc>
          <w:tcPr>
            <w:tcW w:w="908" w:type="dxa"/>
            <w:vAlign w:val="center"/>
          </w:tcPr>
          <w:p w14:paraId="6DC50469">
            <w:pPr>
              <w:spacing w:line="240" w:lineRule="auto"/>
              <w:jc w:val="center"/>
              <w:rPr>
                <w:b/>
                <w:bCs/>
                <w:color w:val="auto"/>
                <w:spacing w:val="7"/>
                <w:sz w:val="22"/>
                <w:szCs w:val="22"/>
                <w:highlight w:val="none"/>
              </w:rPr>
            </w:pPr>
            <w:r>
              <w:rPr>
                <w:rFonts w:hint="eastAsia" w:asciiTheme="minorEastAsia" w:hAnsiTheme="minorEastAsia" w:eastAsiaTheme="minorEastAsia" w:cstheme="minorEastAsia"/>
                <w:color w:val="auto"/>
                <w:sz w:val="21"/>
                <w:szCs w:val="21"/>
                <w:highlight w:val="none"/>
                <w:lang w:val="en-US" w:eastAsia="zh-CN"/>
              </w:rPr>
              <w:t>10分</w:t>
            </w:r>
          </w:p>
        </w:tc>
      </w:tr>
      <w:tr w14:paraId="0C2B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136" w:type="dxa"/>
            <w:vAlign w:val="center"/>
          </w:tcPr>
          <w:p w14:paraId="57FD1833">
            <w:pPr>
              <w:spacing w:line="240" w:lineRule="auto"/>
              <w:jc w:val="center"/>
              <w:rPr>
                <w:b/>
                <w:bCs/>
                <w:color w:val="auto"/>
                <w:spacing w:val="7"/>
                <w:sz w:val="22"/>
                <w:szCs w:val="22"/>
                <w:highlight w:val="none"/>
              </w:rPr>
            </w:pPr>
            <w:r>
              <w:rPr>
                <w:rFonts w:hint="eastAsia" w:asciiTheme="minorEastAsia" w:hAnsiTheme="minorEastAsia" w:eastAsiaTheme="minorEastAsia" w:cstheme="minorEastAsia"/>
                <w:color w:val="auto"/>
                <w:kern w:val="2"/>
                <w:sz w:val="21"/>
                <w:szCs w:val="21"/>
                <w:highlight w:val="none"/>
              </w:rPr>
              <w:t>应急方案</w:t>
            </w:r>
          </w:p>
        </w:tc>
        <w:tc>
          <w:tcPr>
            <w:tcW w:w="6638" w:type="dxa"/>
            <w:vAlign w:val="center"/>
          </w:tcPr>
          <w:p w14:paraId="198AA918">
            <w:pPr>
              <w:spacing w:line="240" w:lineRule="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应急方案</w:t>
            </w:r>
            <w:r>
              <w:rPr>
                <w:rFonts w:hint="eastAsia" w:asciiTheme="minorEastAsia" w:hAnsiTheme="minorEastAsia" w:eastAsiaTheme="minorEastAsia" w:cstheme="minorEastAsia"/>
                <w:color w:val="auto"/>
                <w:sz w:val="21"/>
                <w:szCs w:val="21"/>
                <w:highlight w:val="none"/>
              </w:rPr>
              <w:t>中要求包含</w:t>
            </w:r>
            <w:r>
              <w:rPr>
                <w:rFonts w:hint="eastAsia" w:asciiTheme="minorEastAsia" w:hAnsiTheme="minorEastAsia" w:eastAsiaTheme="minorEastAsia" w:cstheme="minorEastAsia"/>
                <w:color w:val="auto"/>
                <w:sz w:val="21"/>
                <w:szCs w:val="21"/>
                <w:highlight w:val="none"/>
                <w:lang w:val="zh-CN"/>
              </w:rPr>
              <w:t>但不限于以下方面：</w:t>
            </w:r>
          </w:p>
          <w:p w14:paraId="2E2ADC08">
            <w:pPr>
              <w:spacing w:line="240" w:lineRule="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zh-CN"/>
              </w:rPr>
              <w:t>人身伤害应急处理；</w:t>
            </w:r>
          </w:p>
          <w:p w14:paraId="0E06FF5B">
            <w:pPr>
              <w:spacing w:line="240" w:lineRule="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2.设备</w:t>
            </w:r>
            <w:r>
              <w:rPr>
                <w:rFonts w:hint="eastAsia" w:asciiTheme="minorEastAsia" w:hAnsiTheme="minorEastAsia" w:eastAsiaTheme="minorEastAsia" w:cstheme="minorEastAsia"/>
                <w:color w:val="auto"/>
                <w:sz w:val="21"/>
                <w:szCs w:val="21"/>
                <w:highlight w:val="none"/>
                <w:lang w:val="en-US" w:eastAsia="zh-CN"/>
              </w:rPr>
              <w:t>系统</w:t>
            </w:r>
            <w:r>
              <w:rPr>
                <w:rFonts w:hint="eastAsia" w:asciiTheme="minorEastAsia" w:hAnsiTheme="minorEastAsia" w:eastAsiaTheme="minorEastAsia" w:cstheme="minorEastAsia"/>
                <w:color w:val="auto"/>
                <w:sz w:val="21"/>
                <w:szCs w:val="21"/>
                <w:highlight w:val="none"/>
                <w:lang w:val="zh-CN"/>
              </w:rPr>
              <w:t>事故应急处理；</w:t>
            </w:r>
          </w:p>
          <w:p w14:paraId="38CA29F9">
            <w:pPr>
              <w:spacing w:line="240" w:lineRule="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zh-CN"/>
              </w:rPr>
              <w:t>.应急装备；</w:t>
            </w:r>
          </w:p>
          <w:p w14:paraId="13A05A2B">
            <w:pPr>
              <w:spacing w:line="240" w:lineRule="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zh-CN"/>
              </w:rPr>
              <w:t>物资保障</w:t>
            </w:r>
            <w:r>
              <w:rPr>
                <w:rFonts w:hint="eastAsia" w:asciiTheme="minorEastAsia" w:hAnsiTheme="minorEastAsia" w:eastAsiaTheme="minorEastAsia" w:cstheme="minorEastAsia"/>
                <w:color w:val="auto"/>
                <w:sz w:val="21"/>
                <w:szCs w:val="21"/>
                <w:highlight w:val="none"/>
              </w:rPr>
              <w:t>措施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zh-CN"/>
              </w:rPr>
              <w:t>应急预防措施等</w:t>
            </w:r>
          </w:p>
          <w:p w14:paraId="208CD058">
            <w:pPr>
              <w:spacing w:line="240" w:lineRule="auto"/>
              <w:rPr>
                <w:b/>
                <w:bCs/>
                <w:color w:val="auto"/>
                <w:spacing w:val="7"/>
                <w:sz w:val="22"/>
                <w:szCs w:val="22"/>
                <w:highlight w:val="none"/>
              </w:rPr>
            </w:pPr>
            <w:r>
              <w:rPr>
                <w:rFonts w:hint="eastAsia" w:asciiTheme="minorEastAsia" w:hAnsiTheme="minorEastAsia" w:eastAsiaTheme="minorEastAsia" w:cstheme="minorEastAsia"/>
                <w:b/>
                <w:color w:val="auto"/>
                <w:sz w:val="21"/>
                <w:szCs w:val="21"/>
                <w:highlight w:val="none"/>
                <w:lang w:val="en-US" w:eastAsia="zh-CN"/>
              </w:rPr>
              <w:t>对</w:t>
            </w:r>
            <w:r>
              <w:rPr>
                <w:rFonts w:hint="eastAsia" w:asciiTheme="minorEastAsia" w:hAnsiTheme="minorEastAsia" w:eastAsiaTheme="minorEastAsia" w:cstheme="minorEastAsia"/>
                <w:b/>
                <w:color w:val="auto"/>
                <w:sz w:val="21"/>
                <w:szCs w:val="21"/>
                <w:highlight w:val="none"/>
                <w:lang w:val="zh-CN"/>
              </w:rPr>
              <w:t>以上</w:t>
            </w:r>
            <w:r>
              <w:rPr>
                <w:rFonts w:hint="eastAsia" w:asciiTheme="minorEastAsia" w:hAnsiTheme="minorEastAsia" w:eastAsiaTheme="minorEastAsia" w:cstheme="minorEastAsia"/>
                <w:b/>
                <w:color w:val="auto"/>
                <w:sz w:val="21"/>
                <w:szCs w:val="21"/>
                <w:highlight w:val="none"/>
                <w:lang w:val="en-US" w:eastAsia="zh-CN"/>
              </w:rPr>
              <w:t>4</w:t>
            </w:r>
            <w:r>
              <w:rPr>
                <w:rFonts w:hint="eastAsia" w:asciiTheme="minorEastAsia" w:hAnsiTheme="minorEastAsia" w:eastAsiaTheme="minorEastAsia" w:cstheme="minorEastAsia"/>
                <w:b/>
                <w:color w:val="auto"/>
                <w:sz w:val="21"/>
                <w:szCs w:val="21"/>
                <w:highlight w:val="none"/>
                <w:lang w:val="zh-CN"/>
              </w:rPr>
              <w:t>项方案进行阐述，</w:t>
            </w:r>
            <w:r>
              <w:rPr>
                <w:rFonts w:hint="eastAsia" w:asciiTheme="minorEastAsia" w:hAnsiTheme="minorEastAsia" w:eastAsiaTheme="minorEastAsia" w:cstheme="minorEastAsia"/>
                <w:b/>
                <w:color w:val="auto"/>
                <w:sz w:val="21"/>
                <w:szCs w:val="21"/>
                <w:highlight w:val="none"/>
                <w:lang w:val="en-US" w:eastAsia="zh-CN"/>
              </w:rPr>
              <w:t>每1小项方</w:t>
            </w:r>
            <w:r>
              <w:rPr>
                <w:rFonts w:hint="eastAsia" w:asciiTheme="minorEastAsia" w:hAnsiTheme="minorEastAsia" w:eastAsiaTheme="minorEastAsia" w:cstheme="minorEastAsia"/>
                <w:b/>
                <w:color w:val="auto"/>
                <w:sz w:val="21"/>
                <w:szCs w:val="21"/>
                <w:highlight w:val="none"/>
                <w:lang w:val="zh-CN"/>
              </w:rPr>
              <w:t>案详细、完善、合理并完全满足采购需求，每项</w:t>
            </w:r>
            <w:r>
              <w:rPr>
                <w:rFonts w:hint="eastAsia" w:asciiTheme="minorEastAsia" w:hAnsiTheme="minorEastAsia" w:eastAsiaTheme="minorEastAsia" w:cstheme="minorEastAsia"/>
                <w:b/>
                <w:color w:val="auto"/>
                <w:sz w:val="21"/>
                <w:szCs w:val="21"/>
                <w:highlight w:val="none"/>
                <w:lang w:val="en-US" w:eastAsia="zh-CN"/>
              </w:rPr>
              <w:t>得1分，满分4分，每有1小项</w:t>
            </w:r>
            <w:r>
              <w:rPr>
                <w:rFonts w:hint="eastAsia" w:asciiTheme="minorEastAsia" w:hAnsiTheme="minorEastAsia" w:eastAsiaTheme="minorEastAsia" w:cstheme="minorEastAsia"/>
                <w:b/>
                <w:color w:val="auto"/>
                <w:sz w:val="21"/>
                <w:szCs w:val="21"/>
                <w:highlight w:val="none"/>
              </w:rPr>
              <w:t>方案有缺失</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内容不完善，不能完全满足采购需求的扣0.5</w:t>
            </w:r>
            <w:r>
              <w:rPr>
                <w:rFonts w:hint="eastAsia" w:asciiTheme="minorEastAsia" w:hAnsiTheme="minorEastAsia" w:eastAsiaTheme="minorEastAsia" w:cstheme="minorEastAsia"/>
                <w:b/>
                <w:color w:val="auto"/>
                <w:sz w:val="21"/>
                <w:szCs w:val="21"/>
                <w:highlight w:val="none"/>
              </w:rPr>
              <w:t>分，具体</w:t>
            </w:r>
            <w:r>
              <w:rPr>
                <w:rFonts w:hint="eastAsia" w:asciiTheme="minorEastAsia" w:hAnsiTheme="minorEastAsia" w:eastAsiaTheme="minorEastAsia" w:cstheme="minorEastAsia"/>
                <w:b/>
                <w:color w:val="auto"/>
                <w:sz w:val="21"/>
                <w:szCs w:val="21"/>
                <w:highlight w:val="none"/>
                <w:lang w:val="en-US" w:eastAsia="zh-CN"/>
              </w:rPr>
              <w:t>方案</w:t>
            </w:r>
            <w:r>
              <w:rPr>
                <w:rFonts w:hint="eastAsia" w:asciiTheme="minorEastAsia" w:hAnsiTheme="minorEastAsia" w:eastAsiaTheme="minorEastAsia" w:cstheme="minorEastAsia"/>
                <w:b/>
                <w:color w:val="auto"/>
                <w:sz w:val="21"/>
                <w:szCs w:val="21"/>
                <w:highlight w:val="none"/>
              </w:rPr>
              <w:t>说明或</w:t>
            </w:r>
            <w:r>
              <w:rPr>
                <w:rFonts w:hint="eastAsia" w:asciiTheme="minorEastAsia" w:hAnsiTheme="minorEastAsia" w:eastAsiaTheme="minorEastAsia" w:cstheme="minorEastAsia"/>
                <w:b/>
                <w:color w:val="auto"/>
                <w:sz w:val="21"/>
                <w:szCs w:val="21"/>
                <w:highlight w:val="none"/>
                <w:lang w:val="en-US" w:eastAsia="zh-CN"/>
              </w:rPr>
              <w:t>阐述</w:t>
            </w:r>
            <w:r>
              <w:rPr>
                <w:rFonts w:hint="eastAsia" w:asciiTheme="minorEastAsia" w:hAnsiTheme="minorEastAsia" w:eastAsiaTheme="minorEastAsia" w:cstheme="minorEastAsia"/>
                <w:b/>
                <w:color w:val="auto"/>
                <w:sz w:val="21"/>
                <w:szCs w:val="21"/>
                <w:highlight w:val="none"/>
              </w:rPr>
              <w:t>内容与本项目无关的均视为不符合要求</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不得分。</w:t>
            </w:r>
          </w:p>
        </w:tc>
        <w:tc>
          <w:tcPr>
            <w:tcW w:w="908" w:type="dxa"/>
            <w:vAlign w:val="center"/>
          </w:tcPr>
          <w:p w14:paraId="331B58AC">
            <w:pPr>
              <w:spacing w:line="240" w:lineRule="auto"/>
              <w:jc w:val="center"/>
              <w:rPr>
                <w:b/>
                <w:bCs/>
                <w:color w:val="auto"/>
                <w:spacing w:val="7"/>
                <w:sz w:val="22"/>
                <w:szCs w:val="22"/>
                <w:highlight w:val="none"/>
              </w:rPr>
            </w:pPr>
            <w:r>
              <w:rPr>
                <w:rFonts w:hint="eastAsia" w:asciiTheme="minorEastAsia" w:hAnsiTheme="minorEastAsia" w:eastAsiaTheme="minorEastAsia" w:cstheme="minorEastAsia"/>
                <w:color w:val="auto"/>
                <w:sz w:val="21"/>
                <w:szCs w:val="21"/>
                <w:highlight w:val="none"/>
                <w:lang w:val="en-US" w:eastAsia="zh-CN"/>
              </w:rPr>
              <w:t>4分</w:t>
            </w:r>
          </w:p>
        </w:tc>
      </w:tr>
      <w:tr w14:paraId="5BF9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136" w:type="dxa"/>
            <w:vAlign w:val="center"/>
          </w:tcPr>
          <w:p w14:paraId="35BAA8E2">
            <w:pPr>
              <w:spacing w:line="240" w:lineRule="auto"/>
              <w:jc w:val="center"/>
              <w:rPr>
                <w:b/>
                <w:bCs/>
                <w:color w:val="auto"/>
                <w:spacing w:val="7"/>
                <w:sz w:val="22"/>
                <w:szCs w:val="22"/>
                <w:highlight w:val="none"/>
              </w:rPr>
            </w:pPr>
            <w:r>
              <w:rPr>
                <w:rFonts w:hint="eastAsia" w:asciiTheme="minorEastAsia" w:hAnsiTheme="minorEastAsia" w:eastAsiaTheme="minorEastAsia" w:cstheme="minorEastAsia"/>
                <w:color w:val="auto"/>
                <w:sz w:val="21"/>
                <w:szCs w:val="21"/>
                <w:highlight w:val="none"/>
              </w:rPr>
              <w:t>质量安全保证措施</w:t>
            </w:r>
          </w:p>
        </w:tc>
        <w:tc>
          <w:tcPr>
            <w:tcW w:w="6638" w:type="dxa"/>
            <w:vAlign w:val="center"/>
          </w:tcPr>
          <w:p w14:paraId="2F6B1E86">
            <w:pPr>
              <w:spacing w:line="240" w:lineRule="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针对本项目制定相应的产品质量保证措施方案，从产品的生产、运输、交付、使用、验收等方面为制作方案依据，</w:t>
            </w:r>
            <w:r>
              <w:rPr>
                <w:rFonts w:hint="eastAsia" w:asciiTheme="minorEastAsia" w:hAnsiTheme="minorEastAsia" w:eastAsiaTheme="minorEastAsia" w:cstheme="minorEastAsia"/>
                <w:color w:val="auto"/>
                <w:sz w:val="21"/>
                <w:szCs w:val="21"/>
                <w:highlight w:val="none"/>
              </w:rPr>
              <w:t>要求包含</w:t>
            </w:r>
            <w:r>
              <w:rPr>
                <w:rFonts w:hint="eastAsia" w:asciiTheme="minorEastAsia" w:hAnsiTheme="minorEastAsia" w:eastAsiaTheme="minorEastAsia" w:cstheme="minorEastAsia"/>
                <w:color w:val="auto"/>
                <w:sz w:val="21"/>
                <w:szCs w:val="21"/>
                <w:highlight w:val="none"/>
                <w:lang w:val="zh-CN"/>
              </w:rPr>
              <w:t>但不限于以下方面：</w:t>
            </w:r>
          </w:p>
          <w:p w14:paraId="0BD68245">
            <w:pPr>
              <w:spacing w:line="240" w:lineRule="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zh-CN"/>
              </w:rPr>
              <w:t>质量保障措施；</w:t>
            </w:r>
          </w:p>
          <w:p w14:paraId="6D51E0EF">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zh-CN"/>
              </w:rPr>
              <w:t>质量目标、质量方针；</w:t>
            </w:r>
          </w:p>
          <w:p w14:paraId="1E6D463A">
            <w:pPr>
              <w:spacing w:line="240" w:lineRule="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zh-CN"/>
              </w:rPr>
              <w:t>质量标准质量保证依据；</w:t>
            </w:r>
          </w:p>
          <w:p w14:paraId="7E5DEBC1">
            <w:pPr>
              <w:spacing w:line="240" w:lineRule="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zh-CN"/>
              </w:rPr>
              <w:t>质量保证原则。</w:t>
            </w:r>
          </w:p>
          <w:p w14:paraId="0FD99C6A">
            <w:pPr>
              <w:spacing w:line="240" w:lineRule="auto"/>
              <w:rPr>
                <w:b/>
                <w:bCs/>
                <w:color w:val="auto"/>
                <w:spacing w:val="7"/>
                <w:sz w:val="22"/>
                <w:szCs w:val="22"/>
                <w:highlight w:val="none"/>
              </w:rPr>
            </w:pPr>
            <w:r>
              <w:rPr>
                <w:rFonts w:hint="eastAsia" w:asciiTheme="minorEastAsia" w:hAnsiTheme="minorEastAsia" w:eastAsiaTheme="minorEastAsia" w:cstheme="minorEastAsia"/>
                <w:b/>
                <w:color w:val="auto"/>
                <w:sz w:val="21"/>
                <w:szCs w:val="21"/>
                <w:highlight w:val="none"/>
                <w:lang w:val="en-US" w:eastAsia="zh-CN"/>
              </w:rPr>
              <w:t>对</w:t>
            </w:r>
            <w:r>
              <w:rPr>
                <w:rFonts w:hint="eastAsia" w:asciiTheme="minorEastAsia" w:hAnsiTheme="minorEastAsia" w:eastAsiaTheme="minorEastAsia" w:cstheme="minorEastAsia"/>
                <w:b/>
                <w:color w:val="auto"/>
                <w:sz w:val="21"/>
                <w:szCs w:val="21"/>
                <w:highlight w:val="none"/>
                <w:lang w:val="zh-CN"/>
              </w:rPr>
              <w:t>以上</w:t>
            </w:r>
            <w:r>
              <w:rPr>
                <w:rFonts w:hint="eastAsia" w:asciiTheme="minorEastAsia" w:hAnsiTheme="minorEastAsia" w:eastAsiaTheme="minorEastAsia" w:cstheme="minorEastAsia"/>
                <w:b/>
                <w:color w:val="auto"/>
                <w:sz w:val="21"/>
                <w:szCs w:val="21"/>
                <w:highlight w:val="none"/>
                <w:lang w:val="en-US" w:eastAsia="zh-CN"/>
              </w:rPr>
              <w:t>4</w:t>
            </w:r>
            <w:r>
              <w:rPr>
                <w:rFonts w:hint="eastAsia" w:asciiTheme="minorEastAsia" w:hAnsiTheme="minorEastAsia" w:eastAsiaTheme="minorEastAsia" w:cstheme="minorEastAsia"/>
                <w:b/>
                <w:color w:val="auto"/>
                <w:sz w:val="21"/>
                <w:szCs w:val="21"/>
                <w:highlight w:val="none"/>
                <w:lang w:val="zh-CN"/>
              </w:rPr>
              <w:t>项方案进行阐述，</w:t>
            </w:r>
            <w:r>
              <w:rPr>
                <w:rFonts w:hint="eastAsia" w:asciiTheme="minorEastAsia" w:hAnsiTheme="minorEastAsia" w:eastAsiaTheme="minorEastAsia" w:cstheme="minorEastAsia"/>
                <w:b/>
                <w:color w:val="auto"/>
                <w:sz w:val="21"/>
                <w:szCs w:val="21"/>
                <w:highlight w:val="none"/>
                <w:lang w:val="en-US" w:eastAsia="zh-CN"/>
              </w:rPr>
              <w:t>每1小项方</w:t>
            </w:r>
            <w:r>
              <w:rPr>
                <w:rFonts w:hint="eastAsia" w:asciiTheme="minorEastAsia" w:hAnsiTheme="minorEastAsia" w:eastAsiaTheme="minorEastAsia" w:cstheme="minorEastAsia"/>
                <w:b/>
                <w:color w:val="auto"/>
                <w:sz w:val="21"/>
                <w:szCs w:val="21"/>
                <w:highlight w:val="none"/>
                <w:lang w:val="zh-CN"/>
              </w:rPr>
              <w:t>案详细、完善、合理并完全满足采购需求，每项</w:t>
            </w:r>
            <w:r>
              <w:rPr>
                <w:rFonts w:hint="eastAsia" w:asciiTheme="minorEastAsia" w:hAnsiTheme="minorEastAsia" w:eastAsiaTheme="minorEastAsia" w:cstheme="minorEastAsia"/>
                <w:b/>
                <w:color w:val="auto"/>
                <w:sz w:val="21"/>
                <w:szCs w:val="21"/>
                <w:highlight w:val="none"/>
                <w:lang w:val="en-US" w:eastAsia="zh-CN"/>
              </w:rPr>
              <w:t>得1分，满分4分，每有1小项</w:t>
            </w:r>
            <w:r>
              <w:rPr>
                <w:rFonts w:hint="eastAsia" w:asciiTheme="minorEastAsia" w:hAnsiTheme="minorEastAsia" w:eastAsiaTheme="minorEastAsia" w:cstheme="minorEastAsia"/>
                <w:b/>
                <w:color w:val="auto"/>
                <w:sz w:val="21"/>
                <w:szCs w:val="21"/>
                <w:highlight w:val="none"/>
              </w:rPr>
              <w:t>方案有缺失</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内容不完善，不能完全满足采购需求的扣0.5</w:t>
            </w:r>
            <w:r>
              <w:rPr>
                <w:rFonts w:hint="eastAsia" w:asciiTheme="minorEastAsia" w:hAnsiTheme="minorEastAsia" w:eastAsiaTheme="minorEastAsia" w:cstheme="minorEastAsia"/>
                <w:b/>
                <w:color w:val="auto"/>
                <w:sz w:val="21"/>
                <w:szCs w:val="21"/>
                <w:highlight w:val="none"/>
              </w:rPr>
              <w:t>分，具体</w:t>
            </w:r>
            <w:r>
              <w:rPr>
                <w:rFonts w:hint="eastAsia" w:asciiTheme="minorEastAsia" w:hAnsiTheme="minorEastAsia" w:eastAsiaTheme="minorEastAsia" w:cstheme="minorEastAsia"/>
                <w:b/>
                <w:color w:val="auto"/>
                <w:sz w:val="21"/>
                <w:szCs w:val="21"/>
                <w:highlight w:val="none"/>
                <w:lang w:val="en-US" w:eastAsia="zh-CN"/>
              </w:rPr>
              <w:t>方案</w:t>
            </w:r>
            <w:r>
              <w:rPr>
                <w:rFonts w:hint="eastAsia" w:asciiTheme="minorEastAsia" w:hAnsiTheme="minorEastAsia" w:eastAsiaTheme="minorEastAsia" w:cstheme="minorEastAsia"/>
                <w:b/>
                <w:color w:val="auto"/>
                <w:sz w:val="21"/>
                <w:szCs w:val="21"/>
                <w:highlight w:val="none"/>
              </w:rPr>
              <w:t>说明或</w:t>
            </w:r>
            <w:r>
              <w:rPr>
                <w:rFonts w:hint="eastAsia" w:asciiTheme="minorEastAsia" w:hAnsiTheme="minorEastAsia" w:eastAsiaTheme="minorEastAsia" w:cstheme="minorEastAsia"/>
                <w:b/>
                <w:color w:val="auto"/>
                <w:sz w:val="21"/>
                <w:szCs w:val="21"/>
                <w:highlight w:val="none"/>
                <w:lang w:val="en-US" w:eastAsia="zh-CN"/>
              </w:rPr>
              <w:t>阐述</w:t>
            </w:r>
            <w:r>
              <w:rPr>
                <w:rFonts w:hint="eastAsia" w:asciiTheme="minorEastAsia" w:hAnsiTheme="minorEastAsia" w:eastAsiaTheme="minorEastAsia" w:cstheme="minorEastAsia"/>
                <w:b/>
                <w:color w:val="auto"/>
                <w:sz w:val="21"/>
                <w:szCs w:val="21"/>
                <w:highlight w:val="none"/>
              </w:rPr>
              <w:t>内容与本项目无关的均视为不符合要求</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不得分。</w:t>
            </w:r>
          </w:p>
        </w:tc>
        <w:tc>
          <w:tcPr>
            <w:tcW w:w="908" w:type="dxa"/>
            <w:vAlign w:val="center"/>
          </w:tcPr>
          <w:p w14:paraId="0E13FC71">
            <w:pPr>
              <w:spacing w:line="240" w:lineRule="auto"/>
              <w:jc w:val="center"/>
              <w:rPr>
                <w:b/>
                <w:bCs/>
                <w:color w:val="auto"/>
                <w:spacing w:val="7"/>
                <w:sz w:val="22"/>
                <w:szCs w:val="22"/>
                <w:highlight w:val="none"/>
              </w:rPr>
            </w:pPr>
            <w:r>
              <w:rPr>
                <w:rFonts w:hint="eastAsia" w:asciiTheme="minorEastAsia" w:hAnsiTheme="minorEastAsia" w:eastAsiaTheme="minorEastAsia" w:cstheme="minorEastAsia"/>
                <w:color w:val="auto"/>
                <w:sz w:val="21"/>
                <w:szCs w:val="21"/>
                <w:highlight w:val="none"/>
                <w:lang w:val="en-US" w:eastAsia="zh-CN"/>
              </w:rPr>
              <w:t>4分</w:t>
            </w:r>
          </w:p>
        </w:tc>
      </w:tr>
      <w:tr w14:paraId="1235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136" w:type="dxa"/>
            <w:vAlign w:val="center"/>
          </w:tcPr>
          <w:p w14:paraId="1976E9BC">
            <w:pPr>
              <w:spacing w:line="240" w:lineRule="auto"/>
              <w:jc w:val="center"/>
              <w:rPr>
                <w:b/>
                <w:bCs/>
                <w:color w:val="auto"/>
                <w:spacing w:val="7"/>
                <w:sz w:val="22"/>
                <w:szCs w:val="22"/>
                <w:highlight w:val="none"/>
              </w:rPr>
            </w:pPr>
            <w:r>
              <w:rPr>
                <w:rFonts w:hint="eastAsia" w:asciiTheme="minorEastAsia" w:hAnsiTheme="minorEastAsia" w:eastAsiaTheme="minorEastAsia" w:cstheme="minorEastAsia"/>
                <w:color w:val="auto"/>
                <w:sz w:val="21"/>
                <w:szCs w:val="21"/>
                <w:highlight w:val="none"/>
              </w:rPr>
              <w:t>供货保证措施</w:t>
            </w:r>
          </w:p>
        </w:tc>
        <w:tc>
          <w:tcPr>
            <w:tcW w:w="6638" w:type="dxa"/>
            <w:vAlign w:val="center"/>
          </w:tcPr>
          <w:p w14:paraId="714C35E9">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供货保证措施中要求包含</w:t>
            </w:r>
            <w:r>
              <w:rPr>
                <w:rFonts w:hint="eastAsia" w:asciiTheme="minorEastAsia" w:hAnsiTheme="minorEastAsia" w:eastAsiaTheme="minorEastAsia" w:cstheme="minorEastAsia"/>
                <w:color w:val="auto"/>
                <w:sz w:val="21"/>
                <w:szCs w:val="21"/>
                <w:highlight w:val="none"/>
                <w:lang w:val="zh-CN"/>
              </w:rPr>
              <w:t>但不限于以下方面：</w:t>
            </w:r>
          </w:p>
          <w:p w14:paraId="4708F4A0">
            <w:pPr>
              <w:spacing w:line="240" w:lineRule="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1.供货计划、供货流程；</w:t>
            </w:r>
          </w:p>
          <w:p w14:paraId="4A729075">
            <w:pPr>
              <w:spacing w:line="240" w:lineRule="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2.时间安排、运输方案、系统升级保障；</w:t>
            </w:r>
          </w:p>
          <w:p w14:paraId="7EB88A41">
            <w:pPr>
              <w:spacing w:line="240" w:lineRule="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3.零配件供应、更换和扩充等。</w:t>
            </w:r>
          </w:p>
          <w:p w14:paraId="1B7F948A">
            <w:pPr>
              <w:spacing w:line="240" w:lineRule="auto"/>
              <w:ind w:firstLine="211" w:firstLineChars="100"/>
              <w:rPr>
                <w:b/>
                <w:bCs/>
                <w:color w:val="auto"/>
                <w:spacing w:val="7"/>
                <w:sz w:val="22"/>
                <w:szCs w:val="22"/>
                <w:highlight w:val="none"/>
              </w:rPr>
            </w:pPr>
            <w:r>
              <w:rPr>
                <w:rFonts w:hint="eastAsia" w:asciiTheme="minorEastAsia" w:hAnsiTheme="minorEastAsia" w:eastAsiaTheme="minorEastAsia" w:cstheme="minorEastAsia"/>
                <w:b/>
                <w:color w:val="auto"/>
                <w:sz w:val="21"/>
                <w:szCs w:val="21"/>
                <w:highlight w:val="none"/>
                <w:lang w:val="en-US" w:eastAsia="zh-CN"/>
              </w:rPr>
              <w:t>对</w:t>
            </w:r>
            <w:r>
              <w:rPr>
                <w:rFonts w:hint="eastAsia" w:asciiTheme="minorEastAsia" w:hAnsiTheme="minorEastAsia" w:eastAsiaTheme="minorEastAsia" w:cstheme="minorEastAsia"/>
                <w:b/>
                <w:color w:val="auto"/>
                <w:sz w:val="21"/>
                <w:szCs w:val="21"/>
                <w:highlight w:val="none"/>
                <w:lang w:val="zh-CN"/>
              </w:rPr>
              <w:t>以上</w:t>
            </w:r>
            <w:r>
              <w:rPr>
                <w:rFonts w:hint="eastAsia" w:asciiTheme="minorEastAsia" w:hAnsiTheme="minorEastAsia" w:eastAsiaTheme="minorEastAsia" w:cstheme="minorEastAsia"/>
                <w:b/>
                <w:color w:val="auto"/>
                <w:sz w:val="21"/>
                <w:szCs w:val="21"/>
                <w:highlight w:val="none"/>
                <w:lang w:val="en-US" w:eastAsia="zh-CN"/>
              </w:rPr>
              <w:t>3</w:t>
            </w:r>
            <w:r>
              <w:rPr>
                <w:rFonts w:hint="eastAsia" w:asciiTheme="minorEastAsia" w:hAnsiTheme="minorEastAsia" w:eastAsiaTheme="minorEastAsia" w:cstheme="minorEastAsia"/>
                <w:b/>
                <w:color w:val="auto"/>
                <w:sz w:val="21"/>
                <w:szCs w:val="21"/>
                <w:highlight w:val="none"/>
                <w:lang w:val="zh-CN"/>
              </w:rPr>
              <w:t>项方案进行阐述，</w:t>
            </w:r>
            <w:r>
              <w:rPr>
                <w:rFonts w:hint="eastAsia" w:asciiTheme="minorEastAsia" w:hAnsiTheme="minorEastAsia" w:eastAsiaTheme="minorEastAsia" w:cstheme="minorEastAsia"/>
                <w:b/>
                <w:color w:val="auto"/>
                <w:sz w:val="21"/>
                <w:szCs w:val="21"/>
                <w:highlight w:val="none"/>
                <w:lang w:val="en-US" w:eastAsia="zh-CN"/>
              </w:rPr>
              <w:t>每1小项方</w:t>
            </w:r>
            <w:r>
              <w:rPr>
                <w:rFonts w:hint="eastAsia" w:asciiTheme="minorEastAsia" w:hAnsiTheme="minorEastAsia" w:eastAsiaTheme="minorEastAsia" w:cstheme="minorEastAsia"/>
                <w:b/>
                <w:color w:val="auto"/>
                <w:sz w:val="21"/>
                <w:szCs w:val="21"/>
                <w:highlight w:val="none"/>
                <w:lang w:val="zh-CN"/>
              </w:rPr>
              <w:t>案详细、完善、合理并完全满足采购需求，每项得</w:t>
            </w:r>
            <w:r>
              <w:rPr>
                <w:rFonts w:hint="eastAsia" w:asciiTheme="minorEastAsia" w:hAnsiTheme="minorEastAsia" w:eastAsiaTheme="minorEastAsia" w:cstheme="minorEastAsia"/>
                <w:b/>
                <w:color w:val="auto"/>
                <w:sz w:val="21"/>
                <w:szCs w:val="21"/>
                <w:highlight w:val="none"/>
                <w:lang w:val="en-US" w:eastAsia="zh-CN"/>
              </w:rPr>
              <w:t>1分，满分3分。每有1小项</w:t>
            </w:r>
            <w:r>
              <w:rPr>
                <w:rFonts w:hint="eastAsia" w:asciiTheme="minorEastAsia" w:hAnsiTheme="minorEastAsia" w:eastAsiaTheme="minorEastAsia" w:cstheme="minorEastAsia"/>
                <w:b/>
                <w:color w:val="auto"/>
                <w:sz w:val="21"/>
                <w:szCs w:val="21"/>
                <w:highlight w:val="none"/>
              </w:rPr>
              <w:t>方案有缺失</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内容不完善，不能完全满足采购需求的扣0.5</w:t>
            </w:r>
            <w:r>
              <w:rPr>
                <w:rFonts w:hint="eastAsia" w:asciiTheme="minorEastAsia" w:hAnsiTheme="minorEastAsia" w:eastAsiaTheme="minorEastAsia" w:cstheme="minorEastAsia"/>
                <w:b/>
                <w:color w:val="auto"/>
                <w:sz w:val="21"/>
                <w:szCs w:val="21"/>
                <w:highlight w:val="none"/>
              </w:rPr>
              <w:t>分，具体</w:t>
            </w:r>
            <w:r>
              <w:rPr>
                <w:rFonts w:hint="eastAsia" w:asciiTheme="minorEastAsia" w:hAnsiTheme="minorEastAsia" w:eastAsiaTheme="minorEastAsia" w:cstheme="minorEastAsia"/>
                <w:b/>
                <w:color w:val="auto"/>
                <w:sz w:val="21"/>
                <w:szCs w:val="21"/>
                <w:highlight w:val="none"/>
                <w:lang w:val="en-US" w:eastAsia="zh-CN"/>
              </w:rPr>
              <w:t>方案</w:t>
            </w:r>
            <w:r>
              <w:rPr>
                <w:rFonts w:hint="eastAsia" w:asciiTheme="minorEastAsia" w:hAnsiTheme="minorEastAsia" w:eastAsiaTheme="minorEastAsia" w:cstheme="minorEastAsia"/>
                <w:b/>
                <w:color w:val="auto"/>
                <w:sz w:val="21"/>
                <w:szCs w:val="21"/>
                <w:highlight w:val="none"/>
              </w:rPr>
              <w:t>说明或</w:t>
            </w:r>
            <w:r>
              <w:rPr>
                <w:rFonts w:hint="eastAsia" w:asciiTheme="minorEastAsia" w:hAnsiTheme="minorEastAsia" w:eastAsiaTheme="minorEastAsia" w:cstheme="minorEastAsia"/>
                <w:b/>
                <w:color w:val="auto"/>
                <w:sz w:val="21"/>
                <w:szCs w:val="21"/>
                <w:highlight w:val="none"/>
                <w:lang w:val="en-US" w:eastAsia="zh-CN"/>
              </w:rPr>
              <w:t>阐述</w:t>
            </w:r>
            <w:r>
              <w:rPr>
                <w:rFonts w:hint="eastAsia" w:asciiTheme="minorEastAsia" w:hAnsiTheme="minorEastAsia" w:eastAsiaTheme="minorEastAsia" w:cstheme="minorEastAsia"/>
                <w:b/>
                <w:color w:val="auto"/>
                <w:sz w:val="21"/>
                <w:szCs w:val="21"/>
                <w:highlight w:val="none"/>
              </w:rPr>
              <w:t>内容与本项目无关的均视为不符合要求</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不得分。</w:t>
            </w:r>
          </w:p>
        </w:tc>
        <w:tc>
          <w:tcPr>
            <w:tcW w:w="908" w:type="dxa"/>
            <w:vAlign w:val="center"/>
          </w:tcPr>
          <w:p w14:paraId="40A2EDD7">
            <w:pPr>
              <w:spacing w:line="240" w:lineRule="auto"/>
              <w:jc w:val="center"/>
              <w:rPr>
                <w:b/>
                <w:bCs/>
                <w:color w:val="auto"/>
                <w:spacing w:val="7"/>
                <w:sz w:val="22"/>
                <w:szCs w:val="22"/>
                <w:highlight w:val="none"/>
              </w:rPr>
            </w:pPr>
            <w:r>
              <w:rPr>
                <w:rFonts w:hint="eastAsia" w:asciiTheme="minorEastAsia" w:hAnsiTheme="minorEastAsia" w:eastAsiaTheme="minorEastAsia" w:cstheme="minorEastAsia"/>
                <w:color w:val="auto"/>
                <w:sz w:val="21"/>
                <w:szCs w:val="21"/>
                <w:highlight w:val="none"/>
                <w:lang w:val="en-US" w:eastAsia="zh-CN"/>
              </w:rPr>
              <w:t>3分</w:t>
            </w:r>
          </w:p>
        </w:tc>
      </w:tr>
    </w:tbl>
    <w:p w14:paraId="08A93B53">
      <w:pPr>
        <w:rPr>
          <w:color w:val="auto"/>
          <w:highlight w:val="none"/>
          <w:lang w:eastAsia="zh-CN"/>
        </w:rPr>
      </w:pPr>
    </w:p>
    <w:p w14:paraId="178476CF">
      <w:pPr>
        <w:rPr>
          <w:rFonts w:hint="eastAsia" w:cs="宋体-18030"/>
          <w:b/>
          <w:bCs/>
          <w:color w:val="auto"/>
          <w:szCs w:val="21"/>
          <w:highlight w:val="none"/>
          <w:lang w:val="en-US" w:eastAsia="zh-CN"/>
        </w:rPr>
      </w:pPr>
      <w:bookmarkStart w:id="117" w:name="_bookmark87"/>
      <w:bookmarkEnd w:id="117"/>
      <w:r>
        <w:rPr>
          <w:rFonts w:hint="eastAsia" w:cs="宋体-18030"/>
          <w:b/>
          <w:bCs/>
          <w:color w:val="auto"/>
          <w:szCs w:val="21"/>
          <w:highlight w:val="none"/>
          <w:lang w:val="en-US" w:eastAsia="zh-CN"/>
        </w:rPr>
        <w:br w:type="page"/>
      </w:r>
    </w:p>
    <w:p w14:paraId="74FAE8DD">
      <w:pPr>
        <w:wordWrap w:val="0"/>
        <w:spacing w:line="360" w:lineRule="auto"/>
        <w:ind w:firstLine="562" w:firstLineChars="200"/>
        <w:jc w:val="both"/>
        <w:rPr>
          <w:b/>
          <w:bCs/>
          <w:color w:val="auto"/>
          <w:sz w:val="28"/>
          <w:szCs w:val="28"/>
          <w:highlight w:val="none"/>
          <w:lang w:eastAsia="zh-CN"/>
        </w:rPr>
      </w:pPr>
      <w:r>
        <w:rPr>
          <w:rFonts w:hint="eastAsia"/>
          <w:b/>
          <w:bCs/>
          <w:color w:val="auto"/>
          <w:sz w:val="28"/>
          <w:szCs w:val="28"/>
          <w:highlight w:val="none"/>
          <w:lang w:eastAsia="zh-CN"/>
        </w:rPr>
        <w:t>1.评审方法</w:t>
      </w:r>
    </w:p>
    <w:p w14:paraId="66EC70DB">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本次评审采用综合评分法。磋商小组对满足磋商文件实质性要求的响应文件，按照本章第 2.2 款规定的评分标准进行打分，并按得分由高到低顺序推荐成交候选供应商，或根据采购人授权直接确定成交供应商，但磋商报价低于其成本的除外。综合评分相等时，以最后报价低的优先；最后报价也相等的，以技术方案得分高的优先；如果技术方案得分也相等，由采购人或其授权的磋商小组自行确定。</w:t>
      </w:r>
    </w:p>
    <w:p w14:paraId="0CC05A39">
      <w:pPr>
        <w:wordWrap w:val="0"/>
        <w:spacing w:line="360" w:lineRule="auto"/>
        <w:ind w:firstLine="562" w:firstLineChars="200"/>
        <w:jc w:val="both"/>
        <w:rPr>
          <w:b/>
          <w:bCs/>
          <w:color w:val="auto"/>
          <w:sz w:val="28"/>
          <w:szCs w:val="28"/>
          <w:highlight w:val="none"/>
          <w:lang w:eastAsia="zh-CN"/>
        </w:rPr>
      </w:pPr>
      <w:bookmarkStart w:id="118" w:name="_bookmark88"/>
      <w:bookmarkEnd w:id="118"/>
      <w:r>
        <w:rPr>
          <w:rFonts w:hint="eastAsia"/>
          <w:b/>
          <w:bCs/>
          <w:color w:val="auto"/>
          <w:sz w:val="28"/>
          <w:szCs w:val="28"/>
          <w:highlight w:val="none"/>
          <w:lang w:eastAsia="zh-CN"/>
        </w:rPr>
        <w:t>2.  评审标准</w:t>
      </w:r>
    </w:p>
    <w:p w14:paraId="402A4BBD">
      <w:pPr>
        <w:wordWrap w:val="0"/>
        <w:spacing w:line="360" w:lineRule="auto"/>
        <w:ind w:firstLine="420" w:firstLineChars="200"/>
        <w:jc w:val="both"/>
        <w:rPr>
          <w:color w:val="auto"/>
          <w:sz w:val="21"/>
          <w:szCs w:val="21"/>
          <w:highlight w:val="none"/>
          <w:lang w:eastAsia="zh-CN"/>
        </w:rPr>
      </w:pPr>
      <w:bookmarkStart w:id="119" w:name="_bookmark89"/>
      <w:bookmarkEnd w:id="119"/>
      <w:r>
        <w:rPr>
          <w:rFonts w:hint="eastAsia"/>
          <w:color w:val="auto"/>
          <w:sz w:val="21"/>
          <w:szCs w:val="21"/>
          <w:highlight w:val="none"/>
          <w:lang w:eastAsia="zh-CN"/>
        </w:rPr>
        <w:t>2.1</w:t>
      </w:r>
      <w:r>
        <w:rPr>
          <w:rFonts w:hint="eastAsia"/>
          <w:color w:val="auto"/>
          <w:spacing w:val="69"/>
          <w:sz w:val="21"/>
          <w:szCs w:val="21"/>
          <w:highlight w:val="none"/>
          <w:lang w:eastAsia="zh-CN"/>
        </w:rPr>
        <w:t xml:space="preserve"> </w:t>
      </w:r>
      <w:r>
        <w:rPr>
          <w:rFonts w:hint="eastAsia"/>
          <w:color w:val="auto"/>
          <w:sz w:val="21"/>
          <w:szCs w:val="21"/>
          <w:highlight w:val="none"/>
          <w:lang w:eastAsia="zh-CN"/>
        </w:rPr>
        <w:t>初步评审标准</w:t>
      </w:r>
    </w:p>
    <w:p w14:paraId="6254DDC0">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2.1.1 资格评审标准：见评审办法前附表。</w:t>
      </w:r>
    </w:p>
    <w:p w14:paraId="63218EE9">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2.1.2 符合性评审标准：见评审办法前附表。</w:t>
      </w:r>
    </w:p>
    <w:p w14:paraId="5B9D2F46">
      <w:pPr>
        <w:wordWrap w:val="0"/>
        <w:spacing w:line="360" w:lineRule="auto"/>
        <w:ind w:firstLine="420" w:firstLineChars="200"/>
        <w:jc w:val="both"/>
        <w:rPr>
          <w:color w:val="auto"/>
          <w:sz w:val="21"/>
          <w:szCs w:val="21"/>
          <w:highlight w:val="none"/>
          <w:lang w:eastAsia="zh-CN"/>
        </w:rPr>
      </w:pPr>
      <w:bookmarkStart w:id="120" w:name="_bookmark90"/>
      <w:bookmarkEnd w:id="120"/>
      <w:r>
        <w:rPr>
          <w:rFonts w:hint="eastAsia"/>
          <w:color w:val="auto"/>
          <w:sz w:val="21"/>
          <w:szCs w:val="21"/>
          <w:highlight w:val="none"/>
          <w:lang w:eastAsia="zh-CN"/>
        </w:rPr>
        <w:t>2.2</w:t>
      </w:r>
      <w:r>
        <w:rPr>
          <w:rFonts w:hint="eastAsia"/>
          <w:color w:val="auto"/>
          <w:spacing w:val="69"/>
          <w:sz w:val="21"/>
          <w:szCs w:val="21"/>
          <w:highlight w:val="none"/>
          <w:lang w:eastAsia="zh-CN"/>
        </w:rPr>
        <w:t xml:space="preserve"> </w:t>
      </w:r>
      <w:r>
        <w:rPr>
          <w:rFonts w:hint="eastAsia"/>
          <w:color w:val="auto"/>
          <w:sz w:val="21"/>
          <w:szCs w:val="21"/>
          <w:highlight w:val="none"/>
          <w:lang w:eastAsia="zh-CN"/>
        </w:rPr>
        <w:t>分值构成与评分标准</w:t>
      </w:r>
    </w:p>
    <w:p w14:paraId="51A8B7F4">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2.2.1  分值构成</w:t>
      </w:r>
    </w:p>
    <w:p w14:paraId="2BD7FC82">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（1）</w:t>
      </w:r>
      <w:r>
        <w:rPr>
          <w:rFonts w:hint="eastAsia" w:asciiTheme="minorEastAsia" w:hAnsiTheme="minorEastAsia" w:eastAsiaTheme="minorEastAsia" w:cstheme="minorEastAsia"/>
          <w:color w:val="auto"/>
          <w:highlight w:val="none"/>
          <w:lang w:eastAsia="zh-CN"/>
        </w:rPr>
        <w:t>商务评分部分</w:t>
      </w:r>
      <w:r>
        <w:rPr>
          <w:rFonts w:hint="eastAsia"/>
          <w:color w:val="auto"/>
          <w:highlight w:val="none"/>
          <w:lang w:eastAsia="zh-CN"/>
        </w:rPr>
        <w:t>：见评审办法前附表；</w:t>
      </w:r>
    </w:p>
    <w:p w14:paraId="54449B14">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（2）技术评分部分：见评审办法前附表；</w:t>
      </w:r>
    </w:p>
    <w:p w14:paraId="7E4CFE22">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（3）磋商报价：见评审办法前附表；</w:t>
      </w:r>
    </w:p>
    <w:p w14:paraId="787236B9">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 xml:space="preserve">2.2.2 评审基准价计算 </w:t>
      </w:r>
    </w:p>
    <w:p w14:paraId="312682F7">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 xml:space="preserve">评审基准价计算方法：见评审办法前附表。 </w:t>
      </w:r>
    </w:p>
    <w:p w14:paraId="4E6C969B">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2.2.3  评分标准</w:t>
      </w:r>
    </w:p>
    <w:p w14:paraId="261CE46E">
      <w:pPr>
        <w:pStyle w:val="5"/>
        <w:wordWrap w:val="0"/>
        <w:spacing w:line="360" w:lineRule="auto"/>
        <w:ind w:firstLine="420" w:firstLineChars="200"/>
        <w:jc w:val="both"/>
        <w:rPr>
          <w:color w:val="auto"/>
          <w:highlight w:val="none"/>
          <w:lang w:eastAsia="zh-CN"/>
        </w:rPr>
      </w:pPr>
      <w:bookmarkStart w:id="121" w:name="_bookmark91"/>
      <w:bookmarkEnd w:id="121"/>
      <w:r>
        <w:rPr>
          <w:rFonts w:hint="eastAsia"/>
          <w:color w:val="auto"/>
          <w:highlight w:val="none"/>
          <w:lang w:eastAsia="zh-CN"/>
        </w:rPr>
        <w:t>（1）</w:t>
      </w:r>
      <w:r>
        <w:rPr>
          <w:rFonts w:hint="eastAsia" w:asciiTheme="minorEastAsia" w:hAnsiTheme="minorEastAsia" w:eastAsiaTheme="minorEastAsia" w:cstheme="minorEastAsia"/>
          <w:color w:val="auto"/>
          <w:highlight w:val="none"/>
          <w:lang w:eastAsia="zh-CN"/>
        </w:rPr>
        <w:t>商务评分部分</w:t>
      </w:r>
      <w:r>
        <w:rPr>
          <w:rFonts w:hint="eastAsia"/>
          <w:color w:val="auto"/>
          <w:highlight w:val="none"/>
          <w:lang w:eastAsia="zh-CN"/>
        </w:rPr>
        <w:t>：见评审办法前附表；</w:t>
      </w:r>
    </w:p>
    <w:p w14:paraId="579F3044">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（2）技术评分部分：见评审办法前附表；</w:t>
      </w:r>
    </w:p>
    <w:p w14:paraId="50C1D56D">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（3）磋商报价：见评审办法前附表；</w:t>
      </w:r>
    </w:p>
    <w:p w14:paraId="7EFE85B0">
      <w:pPr>
        <w:wordWrap w:val="0"/>
        <w:spacing w:line="360" w:lineRule="auto"/>
        <w:ind w:firstLine="562" w:firstLineChars="200"/>
        <w:jc w:val="both"/>
        <w:rPr>
          <w:b/>
          <w:bCs/>
          <w:color w:val="auto"/>
          <w:sz w:val="28"/>
          <w:szCs w:val="28"/>
          <w:highlight w:val="none"/>
          <w:lang w:eastAsia="zh-CN"/>
        </w:rPr>
      </w:pPr>
      <w:r>
        <w:rPr>
          <w:rFonts w:hint="eastAsia"/>
          <w:b/>
          <w:bCs/>
          <w:color w:val="auto"/>
          <w:sz w:val="28"/>
          <w:szCs w:val="28"/>
          <w:highlight w:val="none"/>
          <w:lang w:eastAsia="zh-CN"/>
        </w:rPr>
        <w:t>3.  评审程序</w:t>
      </w:r>
    </w:p>
    <w:p w14:paraId="07113F3A">
      <w:pPr>
        <w:wordWrap w:val="0"/>
        <w:spacing w:line="360" w:lineRule="auto"/>
        <w:ind w:firstLine="420" w:firstLineChars="200"/>
        <w:jc w:val="both"/>
        <w:rPr>
          <w:color w:val="auto"/>
          <w:sz w:val="21"/>
          <w:szCs w:val="21"/>
          <w:highlight w:val="none"/>
          <w:lang w:eastAsia="zh-CN"/>
        </w:rPr>
      </w:pPr>
      <w:bookmarkStart w:id="122" w:name="_bookmark92"/>
      <w:bookmarkEnd w:id="122"/>
      <w:r>
        <w:rPr>
          <w:rFonts w:hint="eastAsia"/>
          <w:color w:val="auto"/>
          <w:sz w:val="21"/>
          <w:szCs w:val="21"/>
          <w:highlight w:val="none"/>
          <w:lang w:eastAsia="zh-CN"/>
        </w:rPr>
        <w:t>3.1  初步评审</w:t>
      </w:r>
    </w:p>
    <w:p w14:paraId="0B2222F6">
      <w:pPr>
        <w:pStyle w:val="5"/>
        <w:wordWrap w:val="0"/>
        <w:spacing w:line="360" w:lineRule="auto"/>
        <w:ind w:firstLine="420" w:firstLineChars="200"/>
        <w:jc w:val="both"/>
        <w:rPr>
          <w:color w:val="auto"/>
          <w:highlight w:val="none"/>
          <w:lang w:val="zh-CN" w:eastAsia="zh-CN"/>
        </w:rPr>
      </w:pPr>
      <w:r>
        <w:rPr>
          <w:rFonts w:hint="eastAsia"/>
          <w:color w:val="auto"/>
          <w:highlight w:val="none"/>
          <w:lang w:eastAsia="zh-CN"/>
        </w:rPr>
        <w:t>3.1.1 磋商小组可以要求供应商提交第二章“供应商须知”规定的有关证明和证件的原件，以便核验。磋商小组依据本章第 2.1 款规定的标准对响应文件进行初步评审。有一项不符合评审标准的，磋商小组应当否决其磋商。</w:t>
      </w:r>
      <w:r>
        <w:rPr>
          <w:rFonts w:hint="eastAsia"/>
          <w:color w:val="auto"/>
          <w:highlight w:val="none"/>
          <w:lang w:val="zh-CN" w:eastAsia="zh-CN"/>
        </w:rPr>
        <w:t>只有当通过初步评审的</w:t>
      </w:r>
      <w:r>
        <w:rPr>
          <w:rFonts w:hint="eastAsia"/>
          <w:color w:val="auto"/>
          <w:highlight w:val="none"/>
          <w:lang w:eastAsia="zh-CN"/>
        </w:rPr>
        <w:t>供应商</w:t>
      </w:r>
      <w:r>
        <w:rPr>
          <w:rFonts w:hint="eastAsia"/>
          <w:color w:val="auto"/>
          <w:highlight w:val="none"/>
          <w:lang w:val="zh-CN" w:eastAsia="zh-CN"/>
        </w:rPr>
        <w:t>超过3家（包含3家）时，才能进入详细评审，否则视为具有竞争性</w:t>
      </w:r>
      <w:r>
        <w:rPr>
          <w:rFonts w:hint="eastAsia"/>
          <w:color w:val="auto"/>
          <w:highlight w:val="none"/>
          <w:lang w:eastAsia="zh-CN"/>
        </w:rPr>
        <w:t>供应商</w:t>
      </w:r>
      <w:r>
        <w:rPr>
          <w:rFonts w:hint="eastAsia"/>
          <w:color w:val="auto"/>
          <w:highlight w:val="none"/>
          <w:lang w:val="zh-CN" w:eastAsia="zh-CN"/>
        </w:rPr>
        <w:t>不足3家，应当重新</w:t>
      </w:r>
      <w:r>
        <w:rPr>
          <w:rFonts w:hint="eastAsia"/>
          <w:color w:val="auto"/>
          <w:highlight w:val="none"/>
          <w:lang w:eastAsia="zh-CN"/>
        </w:rPr>
        <w:t>组织采购活动</w:t>
      </w:r>
      <w:r>
        <w:rPr>
          <w:rFonts w:hint="eastAsia"/>
          <w:color w:val="auto"/>
          <w:highlight w:val="none"/>
          <w:lang w:val="zh-CN" w:eastAsia="zh-CN"/>
        </w:rPr>
        <w:t>。</w:t>
      </w:r>
    </w:p>
    <w:p w14:paraId="66B73802">
      <w:pPr>
        <w:pStyle w:val="5"/>
        <w:wordWrap w:val="0"/>
        <w:spacing w:line="360" w:lineRule="auto"/>
        <w:ind w:firstLine="420" w:firstLineChars="200"/>
        <w:jc w:val="both"/>
        <w:rPr>
          <w:color w:val="auto"/>
          <w:highlight w:val="none"/>
          <w:lang w:val="zh-CN" w:eastAsia="zh-CN"/>
        </w:rPr>
      </w:pPr>
      <w:r>
        <w:rPr>
          <w:rFonts w:hint="eastAsia"/>
          <w:color w:val="auto"/>
          <w:highlight w:val="none"/>
          <w:lang w:val="zh-CN" w:eastAsia="zh-CN"/>
        </w:rPr>
        <w:t>政府采购应当采购本国货物。按照财政部《政府采购进口产品管理办法》规定确需采购进口产品的，实行审核管理。经审核允许采购进口产品的，不得排斥符合要求的本国产品。在采购文件中未标明采购进口产品的，均为采购本国产品。供应商必须提供本国产品，提供进口产品的，磋商无效。进口产品是指通过中国海关报关验放进入中国境内且产自关境外的产品。</w:t>
      </w:r>
    </w:p>
    <w:p w14:paraId="666E3660">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3.1.2</w:t>
      </w:r>
      <w:r>
        <w:rPr>
          <w:rFonts w:hint="eastAsia"/>
          <w:color w:val="auto"/>
          <w:spacing w:val="50"/>
          <w:highlight w:val="none"/>
          <w:lang w:eastAsia="zh-CN"/>
        </w:rPr>
        <w:t xml:space="preserve"> </w:t>
      </w:r>
      <w:r>
        <w:rPr>
          <w:rFonts w:hint="eastAsia"/>
          <w:color w:val="auto"/>
          <w:highlight w:val="none"/>
          <w:lang w:eastAsia="zh-CN"/>
        </w:rPr>
        <w:t>供应商有以下情形之一的，磋商小组应当否决其磋商：</w:t>
      </w:r>
    </w:p>
    <w:p w14:paraId="1B1D4C90">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（1）响应文件没有对磋商文件的实质性要求和条件作出响应，或者对磋商文件的偏差超出 磋商文件规定的偏差范围或最高项数；</w:t>
      </w:r>
    </w:p>
    <w:p w14:paraId="3591B928">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（2）有串通投标、弄虚作假、行贿等违法行为。</w:t>
      </w:r>
    </w:p>
    <w:p w14:paraId="13DE27BD">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3.1.3 磋商报价有算术错误及其他错误的，磋商小组按以下原则要求供应商对磋商报价进 行修正，并要求供应商书面澄清确认。供应商拒不澄清确认的，磋商小组应当否决其磋商：</w:t>
      </w:r>
    </w:p>
    <w:p w14:paraId="716313DD">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（1）响应文件中的大写金额与小写金额不一致的，以大写金额为准；</w:t>
      </w:r>
    </w:p>
    <w:p w14:paraId="762E976A">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（2）总价金额与单价金额不一致的，以单价金额为准，但单价金额小数点有明显错误的除 外。</w:t>
      </w:r>
    </w:p>
    <w:p w14:paraId="18E5F6B3">
      <w:pPr>
        <w:wordWrap w:val="0"/>
        <w:spacing w:line="360" w:lineRule="auto"/>
        <w:ind w:firstLine="420" w:firstLineChars="200"/>
        <w:jc w:val="both"/>
        <w:rPr>
          <w:color w:val="auto"/>
          <w:sz w:val="21"/>
          <w:szCs w:val="21"/>
          <w:highlight w:val="none"/>
          <w:lang w:eastAsia="zh-CN"/>
        </w:rPr>
      </w:pPr>
      <w:bookmarkStart w:id="123" w:name="_bookmark93"/>
      <w:bookmarkEnd w:id="123"/>
      <w:r>
        <w:rPr>
          <w:rFonts w:hint="eastAsia"/>
          <w:color w:val="auto"/>
          <w:sz w:val="21"/>
          <w:szCs w:val="21"/>
          <w:highlight w:val="none"/>
          <w:lang w:eastAsia="zh-CN"/>
        </w:rPr>
        <w:t>3.2  详细评审</w:t>
      </w:r>
    </w:p>
    <w:p w14:paraId="3386D23D">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 xml:space="preserve">3.2.1 </w:t>
      </w:r>
      <w:r>
        <w:rPr>
          <w:rFonts w:hint="eastAsia"/>
          <w:color w:val="auto"/>
          <w:spacing w:val="-2"/>
          <w:highlight w:val="none"/>
          <w:lang w:eastAsia="zh-CN"/>
        </w:rPr>
        <w:t xml:space="preserve"> </w:t>
      </w:r>
      <w:r>
        <w:rPr>
          <w:rFonts w:hint="eastAsia"/>
          <w:color w:val="auto"/>
          <w:highlight w:val="none"/>
          <w:lang w:eastAsia="zh-CN"/>
        </w:rPr>
        <w:t>磋商小组</w:t>
      </w:r>
      <w:r>
        <w:rPr>
          <w:rFonts w:hint="eastAsia"/>
          <w:color w:val="auto"/>
          <w:spacing w:val="-3"/>
          <w:highlight w:val="none"/>
          <w:lang w:eastAsia="zh-CN"/>
        </w:rPr>
        <w:t>按</w:t>
      </w:r>
      <w:r>
        <w:rPr>
          <w:rFonts w:hint="eastAsia"/>
          <w:color w:val="auto"/>
          <w:highlight w:val="none"/>
          <w:lang w:eastAsia="zh-CN"/>
        </w:rPr>
        <w:t>本</w:t>
      </w:r>
      <w:r>
        <w:rPr>
          <w:rFonts w:hint="eastAsia"/>
          <w:color w:val="auto"/>
          <w:spacing w:val="-3"/>
          <w:highlight w:val="none"/>
          <w:lang w:eastAsia="zh-CN"/>
        </w:rPr>
        <w:t>章</w:t>
      </w:r>
      <w:r>
        <w:rPr>
          <w:rFonts w:hint="eastAsia"/>
          <w:color w:val="auto"/>
          <w:highlight w:val="none"/>
          <w:lang w:eastAsia="zh-CN"/>
        </w:rPr>
        <w:t>第</w:t>
      </w:r>
      <w:r>
        <w:rPr>
          <w:rFonts w:hint="eastAsia"/>
          <w:color w:val="auto"/>
          <w:spacing w:val="-64"/>
          <w:highlight w:val="none"/>
          <w:lang w:eastAsia="zh-CN"/>
        </w:rPr>
        <w:t xml:space="preserve"> </w:t>
      </w:r>
      <w:r>
        <w:rPr>
          <w:rFonts w:hint="eastAsia"/>
          <w:color w:val="auto"/>
          <w:highlight w:val="none"/>
          <w:lang w:eastAsia="zh-CN"/>
        </w:rPr>
        <w:t>2.2</w:t>
      </w:r>
      <w:r>
        <w:rPr>
          <w:rFonts w:hint="eastAsia"/>
          <w:color w:val="auto"/>
          <w:spacing w:val="-12"/>
          <w:highlight w:val="none"/>
          <w:lang w:eastAsia="zh-CN"/>
        </w:rPr>
        <w:t xml:space="preserve"> </w:t>
      </w:r>
      <w:r>
        <w:rPr>
          <w:rFonts w:hint="eastAsia"/>
          <w:color w:val="auto"/>
          <w:spacing w:val="-3"/>
          <w:highlight w:val="none"/>
          <w:lang w:eastAsia="zh-CN"/>
        </w:rPr>
        <w:t>款</w:t>
      </w:r>
      <w:r>
        <w:rPr>
          <w:rFonts w:hint="eastAsia"/>
          <w:color w:val="auto"/>
          <w:highlight w:val="none"/>
          <w:lang w:eastAsia="zh-CN"/>
        </w:rPr>
        <w:t>规</w:t>
      </w:r>
      <w:r>
        <w:rPr>
          <w:rFonts w:hint="eastAsia"/>
          <w:color w:val="auto"/>
          <w:spacing w:val="-3"/>
          <w:highlight w:val="none"/>
          <w:lang w:eastAsia="zh-CN"/>
        </w:rPr>
        <w:t>定</w:t>
      </w:r>
      <w:r>
        <w:rPr>
          <w:rFonts w:hint="eastAsia"/>
          <w:color w:val="auto"/>
          <w:highlight w:val="none"/>
          <w:lang w:eastAsia="zh-CN"/>
        </w:rPr>
        <w:t>的</w:t>
      </w:r>
      <w:r>
        <w:rPr>
          <w:rFonts w:hint="eastAsia"/>
          <w:color w:val="auto"/>
          <w:spacing w:val="-3"/>
          <w:highlight w:val="none"/>
          <w:lang w:eastAsia="zh-CN"/>
        </w:rPr>
        <w:t>量</w:t>
      </w:r>
      <w:r>
        <w:rPr>
          <w:rFonts w:hint="eastAsia"/>
          <w:color w:val="auto"/>
          <w:highlight w:val="none"/>
          <w:lang w:eastAsia="zh-CN"/>
        </w:rPr>
        <w:t>化</w:t>
      </w:r>
      <w:r>
        <w:rPr>
          <w:rFonts w:hint="eastAsia"/>
          <w:color w:val="auto"/>
          <w:spacing w:val="-3"/>
          <w:highlight w:val="none"/>
          <w:lang w:eastAsia="zh-CN"/>
        </w:rPr>
        <w:t>因</w:t>
      </w:r>
      <w:r>
        <w:rPr>
          <w:rFonts w:hint="eastAsia"/>
          <w:color w:val="auto"/>
          <w:highlight w:val="none"/>
          <w:lang w:eastAsia="zh-CN"/>
        </w:rPr>
        <w:t>素</w:t>
      </w:r>
      <w:r>
        <w:rPr>
          <w:rFonts w:hint="eastAsia"/>
          <w:color w:val="auto"/>
          <w:spacing w:val="-3"/>
          <w:highlight w:val="none"/>
          <w:lang w:eastAsia="zh-CN"/>
        </w:rPr>
        <w:t>和</w:t>
      </w:r>
      <w:r>
        <w:rPr>
          <w:rFonts w:hint="eastAsia"/>
          <w:color w:val="auto"/>
          <w:highlight w:val="none"/>
          <w:lang w:eastAsia="zh-CN"/>
        </w:rPr>
        <w:t>分值</w:t>
      </w:r>
      <w:r>
        <w:rPr>
          <w:rFonts w:hint="eastAsia"/>
          <w:color w:val="auto"/>
          <w:spacing w:val="-3"/>
          <w:highlight w:val="none"/>
          <w:lang w:eastAsia="zh-CN"/>
        </w:rPr>
        <w:t>进</w:t>
      </w:r>
      <w:r>
        <w:rPr>
          <w:rFonts w:hint="eastAsia"/>
          <w:color w:val="auto"/>
          <w:highlight w:val="none"/>
          <w:lang w:eastAsia="zh-CN"/>
        </w:rPr>
        <w:t>行</w:t>
      </w:r>
      <w:r>
        <w:rPr>
          <w:rFonts w:hint="eastAsia"/>
          <w:color w:val="auto"/>
          <w:spacing w:val="-3"/>
          <w:highlight w:val="none"/>
          <w:lang w:eastAsia="zh-CN"/>
        </w:rPr>
        <w:t>打</w:t>
      </w:r>
      <w:r>
        <w:rPr>
          <w:rFonts w:hint="eastAsia"/>
          <w:color w:val="auto"/>
          <w:highlight w:val="none"/>
          <w:lang w:eastAsia="zh-CN"/>
        </w:rPr>
        <w:t>分</w:t>
      </w:r>
      <w:r>
        <w:rPr>
          <w:rFonts w:hint="eastAsia"/>
          <w:color w:val="auto"/>
          <w:spacing w:val="-108"/>
          <w:highlight w:val="none"/>
          <w:lang w:eastAsia="zh-CN"/>
        </w:rPr>
        <w:t>，</w:t>
      </w:r>
      <w:r>
        <w:rPr>
          <w:rFonts w:hint="eastAsia"/>
          <w:color w:val="auto"/>
          <w:highlight w:val="none"/>
          <w:lang w:eastAsia="zh-CN"/>
        </w:rPr>
        <w:t>并</w:t>
      </w:r>
      <w:r>
        <w:rPr>
          <w:rFonts w:hint="eastAsia"/>
          <w:color w:val="auto"/>
          <w:spacing w:val="-3"/>
          <w:highlight w:val="none"/>
          <w:lang w:eastAsia="zh-CN"/>
        </w:rPr>
        <w:t>计</w:t>
      </w:r>
      <w:r>
        <w:rPr>
          <w:rFonts w:hint="eastAsia"/>
          <w:color w:val="auto"/>
          <w:highlight w:val="none"/>
          <w:lang w:eastAsia="zh-CN"/>
        </w:rPr>
        <w:t>算</w:t>
      </w:r>
      <w:r>
        <w:rPr>
          <w:rFonts w:hint="eastAsia"/>
          <w:color w:val="auto"/>
          <w:spacing w:val="-3"/>
          <w:highlight w:val="none"/>
          <w:lang w:eastAsia="zh-CN"/>
        </w:rPr>
        <w:t>出综</w:t>
      </w:r>
      <w:r>
        <w:rPr>
          <w:rFonts w:hint="eastAsia"/>
          <w:color w:val="auto"/>
          <w:highlight w:val="none"/>
          <w:lang w:eastAsia="zh-CN"/>
        </w:rPr>
        <w:t>合评</w:t>
      </w:r>
      <w:r>
        <w:rPr>
          <w:rFonts w:hint="eastAsia"/>
          <w:color w:val="auto"/>
          <w:spacing w:val="-3"/>
          <w:highlight w:val="none"/>
          <w:lang w:eastAsia="zh-CN"/>
        </w:rPr>
        <w:t>估</w:t>
      </w:r>
      <w:r>
        <w:rPr>
          <w:rFonts w:hint="eastAsia"/>
          <w:color w:val="auto"/>
          <w:highlight w:val="none"/>
          <w:lang w:eastAsia="zh-CN"/>
        </w:rPr>
        <w:t>得</w:t>
      </w:r>
      <w:r>
        <w:rPr>
          <w:rFonts w:hint="eastAsia"/>
          <w:color w:val="auto"/>
          <w:spacing w:val="-3"/>
          <w:highlight w:val="none"/>
          <w:lang w:eastAsia="zh-CN"/>
        </w:rPr>
        <w:t>分</w:t>
      </w:r>
      <w:r>
        <w:rPr>
          <w:rFonts w:hint="eastAsia"/>
          <w:color w:val="auto"/>
          <w:highlight w:val="none"/>
          <w:lang w:eastAsia="zh-CN"/>
        </w:rPr>
        <w:t>。</w:t>
      </w:r>
    </w:p>
    <w:p w14:paraId="38E755ED">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（1）按本章第</w:t>
      </w:r>
      <w:r>
        <w:rPr>
          <w:rFonts w:hint="eastAsia"/>
          <w:color w:val="auto"/>
          <w:spacing w:val="-57"/>
          <w:highlight w:val="none"/>
          <w:lang w:eastAsia="zh-CN"/>
        </w:rPr>
        <w:t xml:space="preserve"> </w:t>
      </w:r>
      <w:r>
        <w:rPr>
          <w:rFonts w:hint="eastAsia"/>
          <w:color w:val="auto"/>
          <w:highlight w:val="none"/>
          <w:lang w:eastAsia="zh-CN"/>
        </w:rPr>
        <w:t>2.2.3（1）目规定的评审因素和分值对商务</w:t>
      </w:r>
      <w:r>
        <w:rPr>
          <w:rFonts w:hint="eastAsia" w:asciiTheme="minorEastAsia" w:hAnsiTheme="minorEastAsia" w:eastAsiaTheme="minorEastAsia" w:cstheme="minorEastAsia"/>
          <w:color w:val="auto"/>
          <w:highlight w:val="none"/>
          <w:lang w:eastAsia="zh-CN"/>
        </w:rPr>
        <w:t>部分</w:t>
      </w:r>
      <w:r>
        <w:rPr>
          <w:rFonts w:hint="eastAsia"/>
          <w:color w:val="auto"/>
          <w:highlight w:val="none"/>
          <w:lang w:eastAsia="zh-CN"/>
        </w:rPr>
        <w:t>计算出得分</w:t>
      </w:r>
      <w:r>
        <w:rPr>
          <w:rFonts w:hint="eastAsia"/>
          <w:color w:val="auto"/>
          <w:spacing w:val="-55"/>
          <w:highlight w:val="none"/>
          <w:lang w:eastAsia="zh-CN"/>
        </w:rPr>
        <w:t xml:space="preserve"> </w:t>
      </w:r>
      <w:r>
        <w:rPr>
          <w:rFonts w:hint="eastAsia"/>
          <w:color w:val="auto"/>
          <w:highlight w:val="none"/>
          <w:lang w:eastAsia="zh-CN"/>
        </w:rPr>
        <w:t>A；</w:t>
      </w:r>
    </w:p>
    <w:p w14:paraId="5075C168">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（2）按本章第</w:t>
      </w:r>
      <w:r>
        <w:rPr>
          <w:rFonts w:hint="eastAsia"/>
          <w:color w:val="auto"/>
          <w:spacing w:val="-58"/>
          <w:highlight w:val="none"/>
          <w:lang w:eastAsia="zh-CN"/>
        </w:rPr>
        <w:t xml:space="preserve"> </w:t>
      </w:r>
      <w:r>
        <w:rPr>
          <w:rFonts w:hint="eastAsia"/>
          <w:color w:val="auto"/>
          <w:highlight w:val="none"/>
          <w:lang w:eastAsia="zh-CN"/>
        </w:rPr>
        <w:t>2.2.3（2）目规定的评审因素和分值对技术部分计算出得分</w:t>
      </w:r>
      <w:r>
        <w:rPr>
          <w:rFonts w:hint="eastAsia"/>
          <w:color w:val="auto"/>
          <w:spacing w:val="-56"/>
          <w:highlight w:val="none"/>
          <w:lang w:eastAsia="zh-CN"/>
        </w:rPr>
        <w:t xml:space="preserve"> </w:t>
      </w:r>
      <w:r>
        <w:rPr>
          <w:rFonts w:hint="eastAsia"/>
          <w:color w:val="auto"/>
          <w:highlight w:val="none"/>
          <w:lang w:eastAsia="zh-CN"/>
        </w:rPr>
        <w:t>B；</w:t>
      </w:r>
    </w:p>
    <w:p w14:paraId="16BC64BB">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（3）按本章第</w:t>
      </w:r>
      <w:r>
        <w:rPr>
          <w:rFonts w:hint="eastAsia"/>
          <w:color w:val="auto"/>
          <w:spacing w:val="-58"/>
          <w:highlight w:val="none"/>
          <w:lang w:eastAsia="zh-CN"/>
        </w:rPr>
        <w:t xml:space="preserve"> </w:t>
      </w:r>
      <w:r>
        <w:rPr>
          <w:rFonts w:hint="eastAsia"/>
          <w:color w:val="auto"/>
          <w:highlight w:val="none"/>
          <w:lang w:eastAsia="zh-CN"/>
        </w:rPr>
        <w:t>2.2.3（3）目规定的评审因素和分值对磋商报价计算出得分</w:t>
      </w:r>
      <w:r>
        <w:rPr>
          <w:rFonts w:hint="eastAsia"/>
          <w:color w:val="auto"/>
          <w:spacing w:val="-58"/>
          <w:highlight w:val="none"/>
          <w:lang w:eastAsia="zh-CN"/>
        </w:rPr>
        <w:t xml:space="preserve"> </w:t>
      </w:r>
      <w:r>
        <w:rPr>
          <w:rFonts w:hint="eastAsia"/>
          <w:color w:val="auto"/>
          <w:highlight w:val="none"/>
          <w:lang w:eastAsia="zh-CN"/>
        </w:rPr>
        <w:t>C；</w:t>
      </w:r>
    </w:p>
    <w:p w14:paraId="3613F56A">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3.2.2 评分分值计算保留小数点后两位，小数点后第三位“四舍五入”。</w:t>
      </w:r>
    </w:p>
    <w:p w14:paraId="00E8C079">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3.2.3 供应商得分=A+B+C。</w:t>
      </w:r>
    </w:p>
    <w:p w14:paraId="25B0B50A">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 xml:space="preserve">3.2.4 </w:t>
      </w:r>
      <w:r>
        <w:rPr>
          <w:rFonts w:hint="eastAsia"/>
          <w:color w:val="auto"/>
          <w:spacing w:val="-4"/>
          <w:highlight w:val="none"/>
          <w:lang w:eastAsia="zh-CN"/>
        </w:rPr>
        <w:t>磋商小组发现供应商的报价明显低于其他磋商报价，使得其磋商报价可能低于其个</w:t>
      </w:r>
      <w:r>
        <w:rPr>
          <w:rFonts w:hint="eastAsia"/>
          <w:color w:val="auto"/>
          <w:spacing w:val="-1"/>
          <w:highlight w:val="none"/>
          <w:lang w:eastAsia="zh-CN"/>
        </w:rPr>
        <w:t>别成本的，应当要求该供应商作出书面说明并提供相应的证明材料。供应商不能合理说明或者不能提供相应证明材料的，磋商小组应当</w:t>
      </w:r>
      <w:r>
        <w:rPr>
          <w:rFonts w:hint="eastAsia"/>
          <w:color w:val="auto"/>
          <w:highlight w:val="none"/>
          <w:lang w:eastAsia="zh-CN"/>
        </w:rPr>
        <w:t>认</w:t>
      </w:r>
      <w:r>
        <w:rPr>
          <w:rFonts w:hint="eastAsia"/>
          <w:color w:val="auto"/>
          <w:spacing w:val="-3"/>
          <w:highlight w:val="none"/>
          <w:lang w:eastAsia="zh-CN"/>
        </w:rPr>
        <w:t>定</w:t>
      </w:r>
      <w:r>
        <w:rPr>
          <w:rFonts w:hint="eastAsia"/>
          <w:color w:val="auto"/>
          <w:highlight w:val="none"/>
          <w:lang w:eastAsia="zh-CN"/>
        </w:rPr>
        <w:t>该</w:t>
      </w:r>
      <w:r>
        <w:rPr>
          <w:rFonts w:hint="eastAsia"/>
          <w:color w:val="auto"/>
          <w:spacing w:val="-3"/>
          <w:highlight w:val="none"/>
          <w:lang w:eastAsia="zh-CN"/>
        </w:rPr>
        <w:t>供应商以</w:t>
      </w:r>
      <w:r>
        <w:rPr>
          <w:rFonts w:hint="eastAsia"/>
          <w:color w:val="auto"/>
          <w:highlight w:val="none"/>
          <w:lang w:eastAsia="zh-CN"/>
        </w:rPr>
        <w:t>低</w:t>
      </w:r>
      <w:r>
        <w:rPr>
          <w:rFonts w:hint="eastAsia"/>
          <w:color w:val="auto"/>
          <w:spacing w:val="-3"/>
          <w:highlight w:val="none"/>
          <w:lang w:eastAsia="zh-CN"/>
        </w:rPr>
        <w:t>于</w:t>
      </w:r>
      <w:r>
        <w:rPr>
          <w:rFonts w:hint="eastAsia"/>
          <w:color w:val="auto"/>
          <w:highlight w:val="none"/>
          <w:lang w:eastAsia="zh-CN"/>
        </w:rPr>
        <w:t>成</w:t>
      </w:r>
      <w:r>
        <w:rPr>
          <w:rFonts w:hint="eastAsia"/>
          <w:color w:val="auto"/>
          <w:spacing w:val="-3"/>
          <w:highlight w:val="none"/>
          <w:lang w:eastAsia="zh-CN"/>
        </w:rPr>
        <w:t>本</w:t>
      </w:r>
      <w:r>
        <w:rPr>
          <w:rFonts w:hint="eastAsia"/>
          <w:color w:val="auto"/>
          <w:highlight w:val="none"/>
          <w:lang w:eastAsia="zh-CN"/>
        </w:rPr>
        <w:t>报</w:t>
      </w:r>
      <w:r>
        <w:rPr>
          <w:rFonts w:hint="eastAsia"/>
          <w:color w:val="auto"/>
          <w:spacing w:val="-3"/>
          <w:highlight w:val="none"/>
          <w:lang w:eastAsia="zh-CN"/>
        </w:rPr>
        <w:t>价</w:t>
      </w:r>
      <w:r>
        <w:rPr>
          <w:rFonts w:hint="eastAsia"/>
          <w:color w:val="auto"/>
          <w:highlight w:val="none"/>
          <w:lang w:eastAsia="zh-CN"/>
        </w:rPr>
        <w:t>竞标</w:t>
      </w:r>
      <w:r>
        <w:rPr>
          <w:rFonts w:hint="eastAsia"/>
          <w:color w:val="auto"/>
          <w:spacing w:val="-94"/>
          <w:highlight w:val="none"/>
          <w:lang w:eastAsia="zh-CN"/>
        </w:rPr>
        <w:t>，</w:t>
      </w:r>
      <w:r>
        <w:rPr>
          <w:rFonts w:hint="eastAsia"/>
          <w:color w:val="auto"/>
          <w:highlight w:val="none"/>
          <w:lang w:eastAsia="zh-CN"/>
        </w:rPr>
        <w:t>并否</w:t>
      </w:r>
      <w:r>
        <w:rPr>
          <w:rFonts w:hint="eastAsia"/>
          <w:color w:val="auto"/>
          <w:spacing w:val="-3"/>
          <w:highlight w:val="none"/>
          <w:lang w:eastAsia="zh-CN"/>
        </w:rPr>
        <w:t>决其磋商</w:t>
      </w:r>
      <w:r>
        <w:rPr>
          <w:rFonts w:hint="eastAsia"/>
          <w:color w:val="auto"/>
          <w:highlight w:val="none"/>
          <w:lang w:eastAsia="zh-CN"/>
        </w:rPr>
        <w:t>。</w:t>
      </w:r>
    </w:p>
    <w:p w14:paraId="0C918D34">
      <w:pPr>
        <w:wordWrap w:val="0"/>
        <w:spacing w:line="360" w:lineRule="auto"/>
        <w:ind w:firstLine="420" w:firstLineChars="200"/>
        <w:jc w:val="both"/>
        <w:rPr>
          <w:color w:val="auto"/>
          <w:sz w:val="21"/>
          <w:szCs w:val="21"/>
          <w:highlight w:val="none"/>
          <w:lang w:eastAsia="zh-CN"/>
        </w:rPr>
      </w:pPr>
      <w:bookmarkStart w:id="124" w:name="_bookmark94"/>
      <w:bookmarkEnd w:id="124"/>
      <w:r>
        <w:rPr>
          <w:rFonts w:hint="eastAsia"/>
          <w:color w:val="auto"/>
          <w:sz w:val="21"/>
          <w:szCs w:val="21"/>
          <w:highlight w:val="none"/>
          <w:lang w:eastAsia="zh-CN"/>
        </w:rPr>
        <w:t>3.3  磋商文件的澄清</w:t>
      </w:r>
    </w:p>
    <w:p w14:paraId="7198C78B">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3.3.1 在评审过程中，磋商小组会可以书面形式要求供应商对响应文件中含义不明确、对同类问题表述不一致或者有明显文字和计算错误的内容作必要的澄清、说明或补正。澄清、说明 或补正应以书面方式进行。磋商小组会不接受供应商主动提出的澄清、说明或补正。</w:t>
      </w:r>
    </w:p>
    <w:p w14:paraId="39FFEF7D">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3.3.2 澄清、说明或补正不得超出磋商文件的范围且不得改变响应文件的实质性内容，并构 成响应文件的组成部分。</w:t>
      </w:r>
    </w:p>
    <w:p w14:paraId="2814C67E">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3.3.3  磋商小组</w:t>
      </w:r>
      <w:r>
        <w:rPr>
          <w:rFonts w:hint="eastAsia"/>
          <w:color w:val="auto"/>
          <w:spacing w:val="-3"/>
          <w:highlight w:val="none"/>
          <w:lang w:eastAsia="zh-CN"/>
        </w:rPr>
        <w:t>对</w:t>
      </w:r>
      <w:r>
        <w:rPr>
          <w:rFonts w:hint="eastAsia"/>
          <w:color w:val="auto"/>
          <w:highlight w:val="none"/>
          <w:lang w:eastAsia="zh-CN"/>
        </w:rPr>
        <w:t>供应商提交</w:t>
      </w:r>
      <w:r>
        <w:rPr>
          <w:rFonts w:hint="eastAsia"/>
          <w:color w:val="auto"/>
          <w:spacing w:val="-3"/>
          <w:highlight w:val="none"/>
          <w:lang w:eastAsia="zh-CN"/>
        </w:rPr>
        <w:t>的</w:t>
      </w:r>
      <w:r>
        <w:rPr>
          <w:rFonts w:hint="eastAsia"/>
          <w:color w:val="auto"/>
          <w:highlight w:val="none"/>
          <w:lang w:eastAsia="zh-CN"/>
        </w:rPr>
        <w:t>澄清</w:t>
      </w:r>
      <w:r>
        <w:rPr>
          <w:rFonts w:hint="eastAsia"/>
          <w:color w:val="auto"/>
          <w:spacing w:val="-94"/>
          <w:highlight w:val="none"/>
          <w:lang w:eastAsia="zh-CN"/>
        </w:rPr>
        <w:t>、</w:t>
      </w:r>
      <w:r>
        <w:rPr>
          <w:rFonts w:hint="eastAsia"/>
          <w:color w:val="auto"/>
          <w:highlight w:val="none"/>
          <w:lang w:eastAsia="zh-CN"/>
        </w:rPr>
        <w:t>说</w:t>
      </w:r>
      <w:r>
        <w:rPr>
          <w:rFonts w:hint="eastAsia"/>
          <w:color w:val="auto"/>
          <w:spacing w:val="-3"/>
          <w:highlight w:val="none"/>
          <w:lang w:eastAsia="zh-CN"/>
        </w:rPr>
        <w:t>明</w:t>
      </w:r>
      <w:r>
        <w:rPr>
          <w:rFonts w:hint="eastAsia"/>
          <w:color w:val="auto"/>
          <w:highlight w:val="none"/>
          <w:lang w:eastAsia="zh-CN"/>
        </w:rPr>
        <w:t>或</w:t>
      </w:r>
      <w:r>
        <w:rPr>
          <w:rFonts w:hint="eastAsia"/>
          <w:color w:val="auto"/>
          <w:spacing w:val="-3"/>
          <w:highlight w:val="none"/>
          <w:lang w:eastAsia="zh-CN"/>
        </w:rPr>
        <w:t>补</w:t>
      </w:r>
      <w:r>
        <w:rPr>
          <w:rFonts w:hint="eastAsia"/>
          <w:color w:val="auto"/>
          <w:highlight w:val="none"/>
          <w:lang w:eastAsia="zh-CN"/>
        </w:rPr>
        <w:t>正</w:t>
      </w:r>
      <w:r>
        <w:rPr>
          <w:rFonts w:hint="eastAsia"/>
          <w:color w:val="auto"/>
          <w:spacing w:val="-3"/>
          <w:highlight w:val="none"/>
          <w:lang w:eastAsia="zh-CN"/>
        </w:rPr>
        <w:t>有</w:t>
      </w:r>
      <w:r>
        <w:rPr>
          <w:rFonts w:hint="eastAsia"/>
          <w:color w:val="auto"/>
          <w:highlight w:val="none"/>
          <w:lang w:eastAsia="zh-CN"/>
        </w:rPr>
        <w:t>疑问的</w:t>
      </w:r>
      <w:r>
        <w:rPr>
          <w:rFonts w:hint="eastAsia"/>
          <w:color w:val="auto"/>
          <w:spacing w:val="-94"/>
          <w:highlight w:val="none"/>
          <w:lang w:eastAsia="zh-CN"/>
        </w:rPr>
        <w:t>，</w:t>
      </w:r>
      <w:r>
        <w:rPr>
          <w:rFonts w:hint="eastAsia"/>
          <w:color w:val="auto"/>
          <w:highlight w:val="none"/>
          <w:lang w:eastAsia="zh-CN"/>
        </w:rPr>
        <w:t>可</w:t>
      </w:r>
      <w:r>
        <w:rPr>
          <w:rFonts w:hint="eastAsia"/>
          <w:color w:val="auto"/>
          <w:spacing w:val="-3"/>
          <w:highlight w:val="none"/>
          <w:lang w:eastAsia="zh-CN"/>
        </w:rPr>
        <w:t>以</w:t>
      </w:r>
      <w:r>
        <w:rPr>
          <w:rFonts w:hint="eastAsia"/>
          <w:color w:val="auto"/>
          <w:highlight w:val="none"/>
          <w:lang w:eastAsia="zh-CN"/>
        </w:rPr>
        <w:t>要</w:t>
      </w:r>
      <w:r>
        <w:rPr>
          <w:rFonts w:hint="eastAsia"/>
          <w:color w:val="auto"/>
          <w:spacing w:val="-3"/>
          <w:highlight w:val="none"/>
          <w:lang w:eastAsia="zh-CN"/>
        </w:rPr>
        <w:t>求</w:t>
      </w:r>
      <w:r>
        <w:rPr>
          <w:rFonts w:hint="eastAsia"/>
          <w:color w:val="auto"/>
          <w:highlight w:val="none"/>
          <w:lang w:eastAsia="zh-CN"/>
        </w:rPr>
        <w:t>供应商</w:t>
      </w:r>
      <w:r>
        <w:rPr>
          <w:rFonts w:hint="eastAsia"/>
          <w:color w:val="auto"/>
          <w:spacing w:val="-3"/>
          <w:highlight w:val="none"/>
          <w:lang w:eastAsia="zh-CN"/>
        </w:rPr>
        <w:t>进</w:t>
      </w:r>
      <w:r>
        <w:rPr>
          <w:rFonts w:hint="eastAsia"/>
          <w:color w:val="auto"/>
          <w:highlight w:val="none"/>
          <w:lang w:eastAsia="zh-CN"/>
        </w:rPr>
        <w:t>一步</w:t>
      </w:r>
      <w:r>
        <w:rPr>
          <w:rFonts w:hint="eastAsia"/>
          <w:color w:val="auto"/>
          <w:spacing w:val="-3"/>
          <w:highlight w:val="none"/>
          <w:lang w:eastAsia="zh-CN"/>
        </w:rPr>
        <w:t>澄</w:t>
      </w:r>
      <w:r>
        <w:rPr>
          <w:rFonts w:hint="eastAsia"/>
          <w:color w:val="auto"/>
          <w:highlight w:val="none"/>
          <w:lang w:eastAsia="zh-CN"/>
        </w:rPr>
        <w:t>清、 说明或补正，直至满足磋商小组的要求。</w:t>
      </w:r>
    </w:p>
    <w:p w14:paraId="746F6905">
      <w:pPr>
        <w:wordWrap w:val="0"/>
        <w:spacing w:line="360" w:lineRule="auto"/>
        <w:ind w:firstLine="420" w:firstLineChars="200"/>
        <w:jc w:val="both"/>
        <w:rPr>
          <w:color w:val="auto"/>
          <w:sz w:val="21"/>
          <w:szCs w:val="21"/>
          <w:highlight w:val="none"/>
          <w:lang w:eastAsia="zh-CN"/>
        </w:rPr>
      </w:pPr>
      <w:bookmarkStart w:id="125" w:name="_bookmark95"/>
      <w:bookmarkEnd w:id="125"/>
      <w:r>
        <w:rPr>
          <w:rFonts w:hint="eastAsia"/>
          <w:color w:val="auto"/>
          <w:sz w:val="21"/>
          <w:szCs w:val="21"/>
          <w:highlight w:val="none"/>
          <w:lang w:eastAsia="zh-CN"/>
        </w:rPr>
        <w:t>3.4  评审结果</w:t>
      </w:r>
    </w:p>
    <w:p w14:paraId="2635DD98">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3.4.1 除第二章“供应商须知”前附表授权直接确定成交供应商外，磋商小组按照得分由高到低的顺序推荐成交候选供应商，并标明排序。</w:t>
      </w:r>
    </w:p>
    <w:p w14:paraId="1CCE587D">
      <w:pPr>
        <w:pStyle w:val="5"/>
        <w:wordWrap w:val="0"/>
        <w:spacing w:line="360" w:lineRule="auto"/>
        <w:ind w:firstLine="420" w:firstLineChars="200"/>
        <w:jc w:val="both"/>
        <w:rPr>
          <w:color w:val="auto"/>
          <w:highlight w:val="none"/>
          <w:lang w:eastAsia="zh-CN"/>
        </w:rPr>
      </w:pPr>
      <w:r>
        <w:rPr>
          <w:rFonts w:hint="eastAsia"/>
          <w:color w:val="auto"/>
          <w:highlight w:val="none"/>
          <w:lang w:eastAsia="zh-CN"/>
        </w:rPr>
        <w:t>3.4.2 磋商小组完成评审后，应当向采购人提交书面评审报告和中标候选供应商名单。</w:t>
      </w:r>
      <w:bookmarkStart w:id="126" w:name="_bookmark96"/>
      <w:bookmarkEnd w:id="126"/>
    </w:p>
    <w:p w14:paraId="6E0FCEC5">
      <w:pPr>
        <w:rPr>
          <w:b/>
          <w:bCs/>
          <w:color w:val="auto"/>
          <w:sz w:val="30"/>
          <w:szCs w:val="30"/>
          <w:highlight w:val="none"/>
          <w:lang w:eastAsia="zh-CN"/>
        </w:rPr>
      </w:pPr>
      <w:r>
        <w:rPr>
          <w:rFonts w:hint="eastAsia"/>
          <w:b/>
          <w:bCs/>
          <w:color w:val="auto"/>
          <w:sz w:val="30"/>
          <w:szCs w:val="30"/>
          <w:highlight w:val="none"/>
          <w:lang w:eastAsia="zh-CN"/>
        </w:rPr>
        <w:br w:type="page"/>
      </w:r>
    </w:p>
    <w:p w14:paraId="2C060D47">
      <w:pPr>
        <w:autoSpaceDE w:val="0"/>
        <w:autoSpaceDN w:val="0"/>
        <w:adjustRightInd w:val="0"/>
        <w:spacing w:line="400" w:lineRule="exact"/>
        <w:jc w:val="center"/>
        <w:rPr>
          <w:b/>
          <w:bCs/>
          <w:color w:val="auto"/>
          <w:sz w:val="30"/>
          <w:szCs w:val="30"/>
          <w:highlight w:val="none"/>
          <w:lang w:eastAsia="zh-CN"/>
        </w:rPr>
      </w:pPr>
      <w:r>
        <w:rPr>
          <w:rFonts w:hint="eastAsia"/>
          <w:b/>
          <w:bCs/>
          <w:color w:val="auto"/>
          <w:sz w:val="30"/>
          <w:szCs w:val="30"/>
          <w:highlight w:val="none"/>
          <w:lang w:eastAsia="zh-CN"/>
        </w:rPr>
        <w:t>政府采购政策</w:t>
      </w:r>
    </w:p>
    <w:p w14:paraId="067D60F5">
      <w:pPr>
        <w:autoSpaceDE w:val="0"/>
        <w:autoSpaceDN w:val="0"/>
        <w:adjustRightInd w:val="0"/>
        <w:spacing w:line="400" w:lineRule="exact"/>
        <w:ind w:firstLine="422" w:firstLineChars="200"/>
        <w:rPr>
          <w:b/>
          <w:color w:val="auto"/>
          <w:sz w:val="21"/>
          <w:szCs w:val="18"/>
          <w:highlight w:val="none"/>
          <w:lang w:eastAsia="zh-CN"/>
        </w:rPr>
      </w:pPr>
    </w:p>
    <w:p w14:paraId="554F2A76">
      <w:pPr>
        <w:autoSpaceDE w:val="0"/>
        <w:autoSpaceDN w:val="0"/>
        <w:adjustRightInd w:val="0"/>
        <w:spacing w:line="360" w:lineRule="exact"/>
        <w:ind w:firstLine="420" w:firstLineChars="200"/>
        <w:rPr>
          <w:color w:val="auto"/>
          <w:sz w:val="21"/>
          <w:szCs w:val="18"/>
          <w:highlight w:val="none"/>
          <w:lang w:eastAsia="zh-CN"/>
        </w:rPr>
      </w:pPr>
      <w:r>
        <w:rPr>
          <w:rFonts w:hint="eastAsia"/>
          <w:color w:val="auto"/>
          <w:sz w:val="21"/>
          <w:szCs w:val="18"/>
          <w:highlight w:val="none"/>
          <w:lang w:eastAsia="zh-CN"/>
        </w:rPr>
        <w:t>(1)对于列入财政部、生态环境部发布的《环境标志产品政府采购品目清单》要求的产品，对其磋商价格给予3%的价格扣除，并按照扣除后的价格参加排序。采购项目或者分包中既包含环境标志产品也包含非环境标志产品的，只对列入《环境标志产品政府采购品目清单》要求的产品按其在总报价中所占的比例给予价格扣除，响应文件中需提供认证证明，认证机构须在市场监管总局公布的名录内《详见市场监管总局关于发布参与实施政府采购节能产品、环境标志产品认证机构名录的公告（2019 年第 16 号文件）》；</w:t>
      </w:r>
    </w:p>
    <w:p w14:paraId="400BEC35">
      <w:pPr>
        <w:autoSpaceDE w:val="0"/>
        <w:autoSpaceDN w:val="0"/>
        <w:adjustRightInd w:val="0"/>
        <w:spacing w:line="360" w:lineRule="exact"/>
        <w:ind w:firstLine="420" w:firstLineChars="200"/>
        <w:rPr>
          <w:color w:val="auto"/>
          <w:sz w:val="21"/>
          <w:szCs w:val="18"/>
          <w:highlight w:val="none"/>
          <w:lang w:eastAsia="zh-CN"/>
        </w:rPr>
      </w:pPr>
      <w:r>
        <w:rPr>
          <w:rFonts w:hint="eastAsia"/>
          <w:color w:val="auto"/>
          <w:sz w:val="21"/>
          <w:szCs w:val="18"/>
          <w:highlight w:val="none"/>
          <w:lang w:eastAsia="zh-CN"/>
        </w:rPr>
        <w:t xml:space="preserve">(2)对财政部、发展改革委发布的《节能产品政府采购品目清单》但不属于国家强制采购的产品，对其磋商价格给予3%的价格扣除，并按照扣除后的价格参加排序。采购项目或者分包中既包含节能产品也包含非节能产品的，只对列入《节能产品政府采购品目清单》但不属于国家强制采购的产品按其在总报价中所占的比例给予价格扣除，响应文件中需提供认证证明，认证机构须在市场监管总局公布的名录内《详见市场监管总局关于发布参与实施政府采购节能产品、环境标志产品认证机构名录的公告（2019 年第 16 号文件）》。” </w:t>
      </w:r>
    </w:p>
    <w:p w14:paraId="34DF2E0D">
      <w:pPr>
        <w:autoSpaceDE w:val="0"/>
        <w:autoSpaceDN w:val="0"/>
        <w:adjustRightInd w:val="0"/>
        <w:spacing w:line="360" w:lineRule="exact"/>
        <w:ind w:firstLine="420" w:firstLineChars="200"/>
        <w:rPr>
          <w:color w:val="auto"/>
          <w:sz w:val="21"/>
          <w:szCs w:val="18"/>
          <w:highlight w:val="none"/>
          <w:lang w:eastAsia="zh-CN"/>
        </w:rPr>
      </w:pPr>
      <w:r>
        <w:rPr>
          <w:rFonts w:hint="eastAsia"/>
          <w:color w:val="auto"/>
          <w:sz w:val="21"/>
          <w:szCs w:val="18"/>
          <w:highlight w:val="none"/>
          <w:lang w:eastAsia="zh-CN"/>
        </w:rPr>
        <w:t>（3）对于列入财政部、国家发改委、信息产业部发布的《无线局域网认证产品政府采购清单》的产品，对其磋商价格给予3%的价格扣除，并按扣除后的价格参加排序。采购项目或者分包中既包含清单中产品也包含非清单中产品的，只对列入清单的产品按其在总报价中所占的比例给予价格扣除。</w:t>
      </w:r>
    </w:p>
    <w:p w14:paraId="43DD94FC">
      <w:pPr>
        <w:autoSpaceDE w:val="0"/>
        <w:autoSpaceDN w:val="0"/>
        <w:adjustRightInd w:val="0"/>
        <w:spacing w:line="360" w:lineRule="exact"/>
        <w:ind w:firstLine="420" w:firstLineChars="200"/>
        <w:rPr>
          <w:color w:val="auto"/>
          <w:sz w:val="21"/>
          <w:szCs w:val="18"/>
          <w:highlight w:val="none"/>
          <w:lang w:eastAsia="zh-CN"/>
        </w:rPr>
      </w:pPr>
      <w:r>
        <w:rPr>
          <w:rFonts w:hint="eastAsia"/>
          <w:color w:val="auto"/>
          <w:sz w:val="21"/>
          <w:szCs w:val="18"/>
          <w:highlight w:val="none"/>
          <w:lang w:eastAsia="zh-CN"/>
        </w:rPr>
        <w:t>（4）投标产品同时列入上述多个清单的，将上述规定的价格扣除比例叠加后计算价格扣除。</w:t>
      </w:r>
    </w:p>
    <w:p w14:paraId="073D1122">
      <w:pPr>
        <w:autoSpaceDE w:val="0"/>
        <w:autoSpaceDN w:val="0"/>
        <w:adjustRightInd w:val="0"/>
        <w:spacing w:line="360" w:lineRule="exact"/>
        <w:ind w:firstLine="420" w:firstLineChars="200"/>
        <w:rPr>
          <w:color w:val="auto"/>
          <w:sz w:val="21"/>
          <w:szCs w:val="18"/>
          <w:highlight w:val="none"/>
          <w:lang w:eastAsia="zh-CN"/>
        </w:rPr>
      </w:pPr>
      <w:r>
        <w:rPr>
          <w:rFonts w:hint="eastAsia"/>
          <w:color w:val="auto"/>
          <w:sz w:val="21"/>
          <w:szCs w:val="18"/>
          <w:highlight w:val="none"/>
          <w:lang w:eastAsia="zh-CN"/>
        </w:rPr>
        <w:t>（5）根据财库〔2020〕46 号文件规定，</w:t>
      </w:r>
      <w:r>
        <w:rPr>
          <w:rFonts w:hint="eastAsia"/>
          <w:color w:val="auto"/>
          <w:sz w:val="21"/>
          <w:szCs w:val="18"/>
          <w:highlight w:val="none"/>
          <w:lang w:val="zh-CN" w:eastAsia="zh-CN"/>
        </w:rPr>
        <w:t>《吉林省强化政府采购政策支持中小企业发展落实举措》（吉财采购【2022】478号）规定，</w:t>
      </w:r>
      <w:r>
        <w:rPr>
          <w:rFonts w:hint="eastAsia"/>
          <w:color w:val="auto"/>
          <w:sz w:val="21"/>
          <w:szCs w:val="18"/>
          <w:highlight w:val="none"/>
          <w:lang w:eastAsia="zh-CN"/>
        </w:rPr>
        <w:t>对符合本办法规定的小微企业</w:t>
      </w:r>
      <w:r>
        <w:rPr>
          <w:rFonts w:hint="eastAsia"/>
          <w:color w:val="auto"/>
          <w:sz w:val="21"/>
          <w:szCs w:val="18"/>
          <w:highlight w:val="none"/>
          <w:lang w:val="zh-CN" w:eastAsia="zh-CN"/>
        </w:rPr>
        <w:t>产品的磋商报价在计算报价得分时，按照该单位磋商报价下浮</w:t>
      </w:r>
      <w:r>
        <w:rPr>
          <w:rFonts w:hint="eastAsia"/>
          <w:color w:val="auto"/>
          <w:sz w:val="21"/>
          <w:szCs w:val="18"/>
          <w:highlight w:val="none"/>
          <w:lang w:eastAsia="zh-CN"/>
        </w:rPr>
        <w:t>10</w:t>
      </w:r>
      <w:r>
        <w:rPr>
          <w:rFonts w:hint="eastAsia"/>
          <w:color w:val="auto"/>
          <w:sz w:val="21"/>
          <w:szCs w:val="18"/>
          <w:highlight w:val="none"/>
          <w:lang w:val="zh-CN" w:eastAsia="zh-CN"/>
        </w:rPr>
        <w:t>%进入报价分计算（</w:t>
      </w:r>
      <w:r>
        <w:rPr>
          <w:rFonts w:hint="eastAsia"/>
          <w:color w:val="auto"/>
          <w:sz w:val="21"/>
          <w:szCs w:val="18"/>
          <w:highlight w:val="none"/>
          <w:lang w:eastAsia="zh-CN"/>
        </w:rPr>
        <w:t>联合体按照〔2020〕46 号文件规定执行</w:t>
      </w:r>
      <w:r>
        <w:rPr>
          <w:rFonts w:hint="eastAsia"/>
          <w:color w:val="auto"/>
          <w:sz w:val="21"/>
          <w:szCs w:val="18"/>
          <w:highlight w:val="none"/>
          <w:lang w:val="zh-CN" w:eastAsia="zh-CN"/>
        </w:rPr>
        <w:t>）</w:t>
      </w:r>
      <w:r>
        <w:rPr>
          <w:rFonts w:hint="eastAsia"/>
          <w:color w:val="auto"/>
          <w:sz w:val="21"/>
          <w:szCs w:val="18"/>
          <w:highlight w:val="none"/>
          <w:lang w:eastAsia="zh-CN"/>
        </w:rPr>
        <w:t>。</w:t>
      </w:r>
    </w:p>
    <w:p w14:paraId="35A8AE51">
      <w:pPr>
        <w:autoSpaceDE w:val="0"/>
        <w:autoSpaceDN w:val="0"/>
        <w:adjustRightInd w:val="0"/>
        <w:spacing w:line="360" w:lineRule="exact"/>
        <w:ind w:firstLine="420" w:firstLineChars="200"/>
        <w:rPr>
          <w:color w:val="auto"/>
          <w:sz w:val="21"/>
          <w:szCs w:val="18"/>
          <w:highlight w:val="none"/>
          <w:lang w:eastAsia="zh-CN"/>
        </w:rPr>
      </w:pPr>
      <w:r>
        <w:rPr>
          <w:rFonts w:hint="eastAsia"/>
          <w:color w:val="auto"/>
          <w:sz w:val="21"/>
          <w:szCs w:val="18"/>
          <w:highlight w:val="none"/>
          <w:lang w:eastAsia="zh-CN"/>
        </w:rPr>
        <w:t xml:space="preserve">（6）监狱企业视同小型、微型企业，监狱企业磋商的提供由省级以上监狱管理局、戒毒管理局(含新疆生产建设兵团)出具的属于监狱企业的证明文件，不再提供《中小微企业声明函》。 </w:t>
      </w:r>
    </w:p>
    <w:p w14:paraId="59BAEA42">
      <w:pPr>
        <w:autoSpaceDE w:val="0"/>
        <w:autoSpaceDN w:val="0"/>
        <w:adjustRightInd w:val="0"/>
        <w:spacing w:line="360" w:lineRule="exact"/>
        <w:ind w:firstLine="420" w:firstLineChars="200"/>
        <w:rPr>
          <w:color w:val="auto"/>
          <w:sz w:val="21"/>
          <w:szCs w:val="18"/>
          <w:highlight w:val="none"/>
          <w:lang w:eastAsia="zh-CN"/>
        </w:rPr>
      </w:pPr>
      <w:r>
        <w:rPr>
          <w:rFonts w:hint="eastAsia"/>
          <w:color w:val="auto"/>
          <w:sz w:val="21"/>
          <w:szCs w:val="18"/>
          <w:highlight w:val="none"/>
          <w:lang w:eastAsia="zh-CN"/>
        </w:rPr>
        <w:t xml:space="preserve">（7）残疾人福利性单位视同小型、微型企业，残疾人福利性单位属于小型、微型企业的，不重复享受政策。符合条件的残疾人福利性单位在参加政府采购活动时，应当提供《残疾人福利性单位声明函》。 </w:t>
      </w:r>
    </w:p>
    <w:p w14:paraId="2BF256BE">
      <w:pPr>
        <w:autoSpaceDE w:val="0"/>
        <w:autoSpaceDN w:val="0"/>
        <w:adjustRightInd w:val="0"/>
        <w:spacing w:line="360" w:lineRule="exact"/>
        <w:ind w:firstLine="420" w:firstLineChars="200"/>
        <w:rPr>
          <w:color w:val="auto"/>
          <w:sz w:val="21"/>
          <w:szCs w:val="18"/>
          <w:highlight w:val="none"/>
          <w:lang w:eastAsia="zh-CN"/>
        </w:rPr>
      </w:pPr>
      <w:r>
        <w:rPr>
          <w:rFonts w:hint="eastAsia"/>
          <w:color w:val="auto"/>
          <w:sz w:val="21"/>
          <w:szCs w:val="18"/>
          <w:highlight w:val="none"/>
          <w:lang w:eastAsia="zh-CN"/>
        </w:rPr>
        <w:t>（8）价格扣除的依据：第（1）至（3）条提供磋商货物相关认证证书复印件加盖供应商公章。第（5）条提供《中小企业声明函》。第（6）条提供监狱企业的证明文件。第（7）条提供《残疾人福利性单位声明函》。</w:t>
      </w:r>
    </w:p>
    <w:p w14:paraId="44476BD6">
      <w:pPr>
        <w:autoSpaceDE w:val="0"/>
        <w:autoSpaceDN w:val="0"/>
        <w:adjustRightInd w:val="0"/>
        <w:spacing w:line="360" w:lineRule="exact"/>
        <w:ind w:firstLine="420" w:firstLineChars="200"/>
        <w:rPr>
          <w:color w:val="auto"/>
          <w:highlight w:val="none"/>
          <w:lang w:eastAsia="zh-CN"/>
        </w:rPr>
      </w:pPr>
      <w:r>
        <w:rPr>
          <w:rFonts w:hint="eastAsia"/>
          <w:color w:val="auto"/>
          <w:sz w:val="21"/>
          <w:szCs w:val="18"/>
          <w:highlight w:val="none"/>
          <w:lang w:eastAsia="zh-CN"/>
        </w:rPr>
        <w:t>（9）本项目所属行业为工业。</w:t>
      </w:r>
      <w:r>
        <w:rPr>
          <w:rFonts w:hint="eastAsia"/>
          <w:color w:val="auto"/>
          <w:highlight w:val="none"/>
          <w:lang w:eastAsia="zh-CN"/>
        </w:rPr>
        <w:br w:type="page"/>
      </w:r>
    </w:p>
    <w:p w14:paraId="28C2B845">
      <w:pPr>
        <w:wordWrap w:val="0"/>
        <w:rPr>
          <w:rFonts w:asciiTheme="minorEastAsia" w:hAnsiTheme="minorEastAsia" w:eastAsiaTheme="minorEastAsia" w:cstheme="minorEastAsia"/>
          <w:color w:val="auto"/>
          <w:sz w:val="32"/>
          <w:szCs w:val="32"/>
          <w:highlight w:val="none"/>
          <w:lang w:eastAsia="zh-CN"/>
        </w:rPr>
      </w:pPr>
    </w:p>
    <w:p w14:paraId="26A35664">
      <w:pPr>
        <w:pStyle w:val="3"/>
        <w:wordWrap w:val="0"/>
        <w:spacing w:after="240" w:afterLines="100" w:line="240" w:lineRule="auto"/>
        <w:ind w:left="0"/>
        <w:rPr>
          <w:rFonts w:asciiTheme="minorEastAsia" w:hAnsiTheme="minorEastAsia" w:eastAsiaTheme="minorEastAsia" w:cstheme="minorEastAsia"/>
          <w:color w:val="auto"/>
          <w:sz w:val="20"/>
          <w:highlight w:val="none"/>
          <w:lang w:eastAsia="zh-CN"/>
        </w:rPr>
      </w:pPr>
      <w:bookmarkStart w:id="127" w:name="_Toc29955"/>
      <w:r>
        <w:rPr>
          <w:rFonts w:hint="eastAsia" w:asciiTheme="minorEastAsia" w:hAnsiTheme="minorEastAsia" w:eastAsiaTheme="minorEastAsia" w:cstheme="minorEastAsia"/>
          <w:color w:val="auto"/>
          <w:sz w:val="32"/>
          <w:szCs w:val="32"/>
          <w:highlight w:val="none"/>
          <w:lang w:eastAsia="zh-CN"/>
        </w:rPr>
        <w:t>第四章  合同条款及格式</w:t>
      </w:r>
      <w:bookmarkEnd w:id="127"/>
    </w:p>
    <w:p w14:paraId="544F9487">
      <w:pPr>
        <w:pStyle w:val="5"/>
        <w:wordWrap w:val="0"/>
        <w:rPr>
          <w:rFonts w:asciiTheme="minorEastAsia" w:hAnsiTheme="minorEastAsia" w:eastAsiaTheme="minorEastAsia" w:cstheme="minorEastAsia"/>
          <w:b/>
          <w:color w:val="auto"/>
          <w:sz w:val="20"/>
          <w:highlight w:val="none"/>
          <w:lang w:eastAsia="zh-CN"/>
        </w:rPr>
      </w:pPr>
    </w:p>
    <w:p w14:paraId="7123BC93">
      <w:pPr>
        <w:pStyle w:val="5"/>
        <w:wordWrap w:val="0"/>
        <w:spacing w:before="10"/>
        <w:rPr>
          <w:rFonts w:asciiTheme="minorEastAsia" w:hAnsiTheme="minorEastAsia" w:eastAsiaTheme="minorEastAsia" w:cstheme="minorEastAsia"/>
          <w:color w:val="auto"/>
          <w:sz w:val="18"/>
          <w:highlight w:val="none"/>
          <w:lang w:eastAsia="zh-CN"/>
        </w:rPr>
      </w:pPr>
    </w:p>
    <w:p w14:paraId="0B099BC7">
      <w:pPr>
        <w:pStyle w:val="4"/>
        <w:spacing w:line="360" w:lineRule="auto"/>
        <w:jc w:val="center"/>
        <w:rPr>
          <w:color w:val="auto"/>
          <w:sz w:val="28"/>
          <w:szCs w:val="28"/>
          <w:highlight w:val="none"/>
          <w:lang w:eastAsia="zh-CN"/>
        </w:rPr>
      </w:pPr>
      <w:bookmarkStart w:id="128" w:name="_Toc26276"/>
      <w:r>
        <w:rPr>
          <w:rFonts w:hint="eastAsia"/>
          <w:color w:val="auto"/>
          <w:sz w:val="28"/>
          <w:szCs w:val="28"/>
          <w:highlight w:val="none"/>
          <w:lang w:eastAsia="zh-CN"/>
        </w:rPr>
        <w:t>政府采购合同条款及格式（参考）</w:t>
      </w:r>
    </w:p>
    <w:p w14:paraId="77C085BF">
      <w:pPr>
        <w:spacing w:line="288" w:lineRule="auto"/>
        <w:ind w:firstLine="420" w:firstLineChars="200"/>
        <w:rPr>
          <w:bCs/>
          <w:color w:val="auto"/>
          <w:sz w:val="21"/>
          <w:szCs w:val="21"/>
          <w:highlight w:val="none"/>
          <w:lang w:eastAsia="zh-CN"/>
        </w:rPr>
      </w:pPr>
      <w:r>
        <w:rPr>
          <w:rFonts w:hint="eastAsia"/>
          <w:bCs/>
          <w:color w:val="auto"/>
          <w:sz w:val="21"/>
          <w:szCs w:val="21"/>
          <w:highlight w:val="none"/>
          <w:lang w:eastAsia="zh-CN"/>
        </w:rPr>
        <w:t>合同编号：</w:t>
      </w:r>
    </w:p>
    <w:p w14:paraId="68C7F684">
      <w:pPr>
        <w:spacing w:line="288" w:lineRule="auto"/>
        <w:ind w:firstLine="420" w:firstLineChars="200"/>
        <w:rPr>
          <w:bCs/>
          <w:color w:val="auto"/>
          <w:sz w:val="21"/>
          <w:szCs w:val="21"/>
          <w:highlight w:val="none"/>
          <w:lang w:eastAsia="zh-CN"/>
        </w:rPr>
      </w:pPr>
      <w:r>
        <w:rPr>
          <w:rFonts w:hint="eastAsia"/>
          <w:bCs/>
          <w:color w:val="auto"/>
          <w:sz w:val="21"/>
          <w:szCs w:val="21"/>
          <w:highlight w:val="none"/>
          <w:lang w:eastAsia="zh-CN"/>
        </w:rPr>
        <w:t xml:space="preserve">签订地点： </w:t>
      </w:r>
    </w:p>
    <w:p w14:paraId="76B66545">
      <w:pPr>
        <w:spacing w:line="288" w:lineRule="auto"/>
        <w:ind w:firstLine="420" w:firstLineChars="200"/>
        <w:rPr>
          <w:bCs/>
          <w:color w:val="auto"/>
          <w:sz w:val="21"/>
          <w:szCs w:val="21"/>
          <w:highlight w:val="none"/>
          <w:lang w:eastAsia="zh-CN"/>
        </w:rPr>
      </w:pPr>
      <w:r>
        <w:rPr>
          <w:rFonts w:hint="eastAsia"/>
          <w:bCs/>
          <w:color w:val="auto"/>
          <w:sz w:val="21"/>
          <w:szCs w:val="21"/>
          <w:highlight w:val="none"/>
          <w:lang w:eastAsia="zh-CN"/>
        </w:rPr>
        <w:t>签订日期：</w:t>
      </w:r>
    </w:p>
    <w:p w14:paraId="37239E59">
      <w:pPr>
        <w:spacing w:line="288" w:lineRule="auto"/>
        <w:ind w:firstLine="420" w:firstLineChars="200"/>
        <w:rPr>
          <w:bCs/>
          <w:color w:val="auto"/>
          <w:sz w:val="21"/>
          <w:szCs w:val="21"/>
          <w:highlight w:val="none"/>
          <w:lang w:eastAsia="zh-CN"/>
        </w:rPr>
      </w:pPr>
      <w:r>
        <w:rPr>
          <w:rFonts w:hint="eastAsia"/>
          <w:bCs/>
          <w:color w:val="auto"/>
          <w:sz w:val="21"/>
          <w:szCs w:val="21"/>
          <w:highlight w:val="none"/>
          <w:lang w:eastAsia="zh-CN"/>
        </w:rPr>
        <w:t>采购任务编号：</w:t>
      </w:r>
    </w:p>
    <w:p w14:paraId="59909F66">
      <w:pPr>
        <w:spacing w:line="288" w:lineRule="auto"/>
        <w:ind w:firstLine="420" w:firstLineChars="200"/>
        <w:rPr>
          <w:bCs/>
          <w:color w:val="auto"/>
          <w:sz w:val="21"/>
          <w:szCs w:val="21"/>
          <w:highlight w:val="none"/>
          <w:lang w:eastAsia="zh-CN"/>
        </w:rPr>
      </w:pPr>
      <w:r>
        <w:rPr>
          <w:rFonts w:hint="eastAsia"/>
          <w:bCs/>
          <w:color w:val="auto"/>
          <w:sz w:val="21"/>
          <w:szCs w:val="21"/>
          <w:highlight w:val="none"/>
          <w:u w:val="single"/>
          <w:lang w:eastAsia="zh-CN"/>
        </w:rPr>
        <w:t xml:space="preserve">               </w:t>
      </w:r>
      <w:r>
        <w:rPr>
          <w:rFonts w:hint="eastAsia"/>
          <w:bCs/>
          <w:color w:val="auto"/>
          <w:sz w:val="21"/>
          <w:szCs w:val="21"/>
          <w:highlight w:val="none"/>
          <w:lang w:eastAsia="zh-CN"/>
        </w:rPr>
        <w:t>（需方）需求的“</w:t>
      </w:r>
      <w:r>
        <w:rPr>
          <w:rFonts w:hint="eastAsia"/>
          <w:bCs/>
          <w:color w:val="auto"/>
          <w:sz w:val="21"/>
          <w:szCs w:val="21"/>
          <w:highlight w:val="none"/>
          <w:u w:val="single"/>
          <w:lang w:eastAsia="zh-CN"/>
        </w:rPr>
        <w:t xml:space="preserve">             ”</w:t>
      </w:r>
      <w:r>
        <w:rPr>
          <w:rFonts w:hint="eastAsia"/>
          <w:bCs/>
          <w:color w:val="auto"/>
          <w:sz w:val="21"/>
          <w:szCs w:val="21"/>
          <w:highlight w:val="none"/>
          <w:lang w:eastAsia="zh-CN"/>
        </w:rPr>
        <w:t>（货物名称）经</w:t>
      </w:r>
      <w:r>
        <w:rPr>
          <w:rFonts w:hint="eastAsia"/>
          <w:bCs/>
          <w:color w:val="auto"/>
          <w:sz w:val="21"/>
          <w:szCs w:val="21"/>
          <w:highlight w:val="none"/>
          <w:u w:val="single"/>
          <w:lang w:eastAsia="zh-CN"/>
        </w:rPr>
        <w:t xml:space="preserve">        以编号为      </w:t>
      </w:r>
      <w:r>
        <w:rPr>
          <w:rFonts w:hint="eastAsia"/>
          <w:bCs/>
          <w:color w:val="auto"/>
          <w:sz w:val="21"/>
          <w:szCs w:val="21"/>
          <w:highlight w:val="none"/>
          <w:lang w:eastAsia="zh-CN"/>
        </w:rPr>
        <w:t>的采购文件在国内公开招标，经评审委员会评定</w:t>
      </w:r>
      <w:r>
        <w:rPr>
          <w:rFonts w:hint="eastAsia"/>
          <w:bCs/>
          <w:color w:val="auto"/>
          <w:sz w:val="21"/>
          <w:szCs w:val="21"/>
          <w:highlight w:val="none"/>
          <w:u w:val="single"/>
          <w:lang w:eastAsia="zh-CN"/>
        </w:rPr>
        <w:t xml:space="preserve">                        </w:t>
      </w:r>
      <w:r>
        <w:rPr>
          <w:rFonts w:hint="eastAsia"/>
          <w:bCs/>
          <w:color w:val="auto"/>
          <w:sz w:val="21"/>
          <w:szCs w:val="21"/>
          <w:highlight w:val="none"/>
          <w:lang w:eastAsia="zh-CN"/>
        </w:rPr>
        <w:t>（供方）（项目编号）为中标单位。供需双方按照《中华人民共和国合同法》和有关法律法规，遵循平等、自愿、公平和诚实信用原则，同意按照下面的条款和条件订立本合同，共同信守。</w:t>
      </w:r>
    </w:p>
    <w:p w14:paraId="0F0E2380">
      <w:pPr>
        <w:spacing w:line="288" w:lineRule="auto"/>
        <w:rPr>
          <w:b/>
          <w:color w:val="auto"/>
          <w:sz w:val="21"/>
          <w:szCs w:val="21"/>
          <w:highlight w:val="none"/>
          <w:lang w:eastAsia="zh-CN"/>
        </w:rPr>
      </w:pPr>
      <w:r>
        <w:rPr>
          <w:rFonts w:hint="eastAsia"/>
          <w:b/>
          <w:color w:val="auto"/>
          <w:sz w:val="21"/>
          <w:szCs w:val="21"/>
          <w:highlight w:val="none"/>
          <w:lang w:eastAsia="zh-CN"/>
        </w:rPr>
        <w:t>一、货物名称、品牌、规格、数量</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48"/>
        <w:gridCol w:w="1152"/>
        <w:gridCol w:w="2520"/>
        <w:gridCol w:w="900"/>
        <w:gridCol w:w="1260"/>
        <w:gridCol w:w="2004"/>
      </w:tblGrid>
      <w:tr w14:paraId="6D8ED8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1548" w:type="dxa"/>
            <w:vAlign w:val="center"/>
          </w:tcPr>
          <w:p w14:paraId="6DF57BA8">
            <w:pPr>
              <w:spacing w:line="288" w:lineRule="auto"/>
              <w:jc w:val="center"/>
              <w:rPr>
                <w:color w:val="auto"/>
                <w:sz w:val="21"/>
                <w:szCs w:val="21"/>
                <w:highlight w:val="none"/>
              </w:rPr>
            </w:pPr>
            <w:r>
              <w:rPr>
                <w:rFonts w:hint="eastAsia"/>
                <w:color w:val="auto"/>
                <w:sz w:val="21"/>
                <w:szCs w:val="21"/>
                <w:highlight w:val="none"/>
              </w:rPr>
              <w:t>货物名称</w:t>
            </w:r>
          </w:p>
        </w:tc>
        <w:tc>
          <w:tcPr>
            <w:tcW w:w="1152" w:type="dxa"/>
            <w:vAlign w:val="center"/>
          </w:tcPr>
          <w:p w14:paraId="15A8A08E">
            <w:pPr>
              <w:spacing w:line="288" w:lineRule="auto"/>
              <w:ind w:firstLine="210" w:firstLineChars="100"/>
              <w:rPr>
                <w:color w:val="auto"/>
                <w:sz w:val="21"/>
                <w:szCs w:val="21"/>
                <w:highlight w:val="none"/>
              </w:rPr>
            </w:pPr>
            <w:r>
              <w:rPr>
                <w:rFonts w:hint="eastAsia"/>
                <w:color w:val="auto"/>
                <w:sz w:val="21"/>
                <w:szCs w:val="21"/>
                <w:highlight w:val="none"/>
              </w:rPr>
              <w:t>品牌</w:t>
            </w:r>
          </w:p>
        </w:tc>
        <w:tc>
          <w:tcPr>
            <w:tcW w:w="2520" w:type="dxa"/>
            <w:vAlign w:val="center"/>
          </w:tcPr>
          <w:p w14:paraId="6053FD4E">
            <w:pPr>
              <w:spacing w:line="288" w:lineRule="auto"/>
              <w:jc w:val="center"/>
              <w:rPr>
                <w:color w:val="auto"/>
                <w:sz w:val="21"/>
                <w:szCs w:val="21"/>
                <w:highlight w:val="none"/>
              </w:rPr>
            </w:pPr>
            <w:r>
              <w:rPr>
                <w:rFonts w:hint="eastAsia"/>
                <w:color w:val="auto"/>
                <w:sz w:val="21"/>
                <w:szCs w:val="21"/>
                <w:highlight w:val="none"/>
              </w:rPr>
              <w:t>规格型号及配置</w:t>
            </w:r>
          </w:p>
        </w:tc>
        <w:tc>
          <w:tcPr>
            <w:tcW w:w="900" w:type="dxa"/>
            <w:vAlign w:val="center"/>
          </w:tcPr>
          <w:p w14:paraId="39F819E7">
            <w:pPr>
              <w:spacing w:line="288" w:lineRule="auto"/>
              <w:jc w:val="center"/>
              <w:rPr>
                <w:color w:val="auto"/>
                <w:sz w:val="21"/>
                <w:szCs w:val="21"/>
                <w:highlight w:val="none"/>
              </w:rPr>
            </w:pPr>
            <w:r>
              <w:rPr>
                <w:rFonts w:hint="eastAsia"/>
                <w:color w:val="auto"/>
                <w:sz w:val="21"/>
                <w:szCs w:val="21"/>
                <w:highlight w:val="none"/>
              </w:rPr>
              <w:t>数量</w:t>
            </w:r>
          </w:p>
        </w:tc>
        <w:tc>
          <w:tcPr>
            <w:tcW w:w="1260" w:type="dxa"/>
            <w:vAlign w:val="center"/>
          </w:tcPr>
          <w:p w14:paraId="217CA0CF">
            <w:pPr>
              <w:spacing w:line="288" w:lineRule="auto"/>
              <w:jc w:val="center"/>
              <w:rPr>
                <w:color w:val="auto"/>
                <w:sz w:val="21"/>
                <w:szCs w:val="21"/>
                <w:highlight w:val="none"/>
              </w:rPr>
            </w:pPr>
            <w:r>
              <w:rPr>
                <w:rFonts w:hint="eastAsia"/>
                <w:color w:val="auto"/>
                <w:sz w:val="21"/>
                <w:szCs w:val="21"/>
                <w:highlight w:val="none"/>
              </w:rPr>
              <w:t>单价(元)</w:t>
            </w:r>
          </w:p>
        </w:tc>
        <w:tc>
          <w:tcPr>
            <w:tcW w:w="2004" w:type="dxa"/>
            <w:vAlign w:val="center"/>
          </w:tcPr>
          <w:p w14:paraId="40CF3F6C">
            <w:pPr>
              <w:spacing w:line="288" w:lineRule="auto"/>
              <w:jc w:val="center"/>
              <w:rPr>
                <w:color w:val="auto"/>
                <w:sz w:val="21"/>
                <w:szCs w:val="21"/>
                <w:highlight w:val="none"/>
              </w:rPr>
            </w:pPr>
            <w:r>
              <w:rPr>
                <w:rFonts w:hint="eastAsia"/>
                <w:color w:val="auto"/>
                <w:sz w:val="21"/>
                <w:szCs w:val="21"/>
                <w:highlight w:val="none"/>
              </w:rPr>
              <w:t>小计金额(元)</w:t>
            </w:r>
          </w:p>
        </w:tc>
      </w:tr>
      <w:tr w14:paraId="03C120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548" w:type="dxa"/>
            <w:vAlign w:val="center"/>
          </w:tcPr>
          <w:p w14:paraId="20FCB42F">
            <w:pPr>
              <w:spacing w:line="288" w:lineRule="auto"/>
              <w:jc w:val="center"/>
              <w:rPr>
                <w:color w:val="auto"/>
                <w:sz w:val="21"/>
                <w:szCs w:val="21"/>
                <w:highlight w:val="none"/>
              </w:rPr>
            </w:pPr>
          </w:p>
        </w:tc>
        <w:tc>
          <w:tcPr>
            <w:tcW w:w="1152" w:type="dxa"/>
            <w:vAlign w:val="center"/>
          </w:tcPr>
          <w:p w14:paraId="7DD1FA5C">
            <w:pPr>
              <w:spacing w:line="288" w:lineRule="auto"/>
              <w:jc w:val="center"/>
              <w:rPr>
                <w:color w:val="auto"/>
                <w:sz w:val="21"/>
                <w:szCs w:val="21"/>
                <w:highlight w:val="none"/>
              </w:rPr>
            </w:pPr>
          </w:p>
        </w:tc>
        <w:tc>
          <w:tcPr>
            <w:tcW w:w="2520" w:type="dxa"/>
            <w:vAlign w:val="center"/>
          </w:tcPr>
          <w:p w14:paraId="4158A917">
            <w:pPr>
              <w:spacing w:line="288" w:lineRule="auto"/>
              <w:jc w:val="center"/>
              <w:rPr>
                <w:color w:val="auto"/>
                <w:sz w:val="21"/>
                <w:szCs w:val="21"/>
                <w:highlight w:val="none"/>
              </w:rPr>
            </w:pPr>
          </w:p>
        </w:tc>
        <w:tc>
          <w:tcPr>
            <w:tcW w:w="900" w:type="dxa"/>
            <w:vAlign w:val="center"/>
          </w:tcPr>
          <w:p w14:paraId="7C3D9916">
            <w:pPr>
              <w:spacing w:line="288" w:lineRule="auto"/>
              <w:jc w:val="center"/>
              <w:rPr>
                <w:color w:val="auto"/>
                <w:sz w:val="21"/>
                <w:szCs w:val="21"/>
                <w:highlight w:val="none"/>
              </w:rPr>
            </w:pPr>
          </w:p>
        </w:tc>
        <w:tc>
          <w:tcPr>
            <w:tcW w:w="1260" w:type="dxa"/>
            <w:vAlign w:val="center"/>
          </w:tcPr>
          <w:p w14:paraId="6361E13D">
            <w:pPr>
              <w:spacing w:line="288" w:lineRule="auto"/>
              <w:jc w:val="center"/>
              <w:rPr>
                <w:color w:val="auto"/>
                <w:sz w:val="21"/>
                <w:szCs w:val="21"/>
                <w:highlight w:val="none"/>
              </w:rPr>
            </w:pPr>
          </w:p>
        </w:tc>
        <w:tc>
          <w:tcPr>
            <w:tcW w:w="2004" w:type="dxa"/>
            <w:vAlign w:val="center"/>
          </w:tcPr>
          <w:p w14:paraId="5242C9DA">
            <w:pPr>
              <w:spacing w:line="288" w:lineRule="auto"/>
              <w:jc w:val="center"/>
              <w:rPr>
                <w:color w:val="auto"/>
                <w:sz w:val="21"/>
                <w:szCs w:val="21"/>
                <w:highlight w:val="none"/>
              </w:rPr>
            </w:pPr>
          </w:p>
        </w:tc>
      </w:tr>
      <w:tr w14:paraId="1502A4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548" w:type="dxa"/>
            <w:vAlign w:val="center"/>
          </w:tcPr>
          <w:p w14:paraId="464FBAC9">
            <w:pPr>
              <w:spacing w:line="288" w:lineRule="auto"/>
              <w:jc w:val="center"/>
              <w:rPr>
                <w:color w:val="auto"/>
                <w:sz w:val="21"/>
                <w:szCs w:val="21"/>
                <w:highlight w:val="none"/>
              </w:rPr>
            </w:pPr>
          </w:p>
        </w:tc>
        <w:tc>
          <w:tcPr>
            <w:tcW w:w="1152" w:type="dxa"/>
            <w:vAlign w:val="center"/>
          </w:tcPr>
          <w:p w14:paraId="08D560B3">
            <w:pPr>
              <w:spacing w:line="288" w:lineRule="auto"/>
              <w:jc w:val="center"/>
              <w:rPr>
                <w:color w:val="auto"/>
                <w:sz w:val="21"/>
                <w:szCs w:val="21"/>
                <w:highlight w:val="none"/>
              </w:rPr>
            </w:pPr>
          </w:p>
        </w:tc>
        <w:tc>
          <w:tcPr>
            <w:tcW w:w="2520" w:type="dxa"/>
            <w:vAlign w:val="center"/>
          </w:tcPr>
          <w:p w14:paraId="50395A5C">
            <w:pPr>
              <w:spacing w:line="288" w:lineRule="auto"/>
              <w:jc w:val="center"/>
              <w:rPr>
                <w:color w:val="auto"/>
                <w:sz w:val="21"/>
                <w:szCs w:val="21"/>
                <w:highlight w:val="none"/>
              </w:rPr>
            </w:pPr>
          </w:p>
        </w:tc>
        <w:tc>
          <w:tcPr>
            <w:tcW w:w="900" w:type="dxa"/>
            <w:vAlign w:val="center"/>
          </w:tcPr>
          <w:p w14:paraId="278E8FD1">
            <w:pPr>
              <w:spacing w:line="288" w:lineRule="auto"/>
              <w:jc w:val="center"/>
              <w:rPr>
                <w:color w:val="auto"/>
                <w:sz w:val="21"/>
                <w:szCs w:val="21"/>
                <w:highlight w:val="none"/>
              </w:rPr>
            </w:pPr>
          </w:p>
        </w:tc>
        <w:tc>
          <w:tcPr>
            <w:tcW w:w="1260" w:type="dxa"/>
            <w:vAlign w:val="center"/>
          </w:tcPr>
          <w:p w14:paraId="472A090F">
            <w:pPr>
              <w:spacing w:line="288" w:lineRule="auto"/>
              <w:jc w:val="center"/>
              <w:rPr>
                <w:color w:val="auto"/>
                <w:sz w:val="21"/>
                <w:szCs w:val="21"/>
                <w:highlight w:val="none"/>
              </w:rPr>
            </w:pPr>
          </w:p>
        </w:tc>
        <w:tc>
          <w:tcPr>
            <w:tcW w:w="2004" w:type="dxa"/>
            <w:vAlign w:val="center"/>
          </w:tcPr>
          <w:p w14:paraId="51735540">
            <w:pPr>
              <w:spacing w:line="288" w:lineRule="auto"/>
              <w:jc w:val="center"/>
              <w:rPr>
                <w:color w:val="auto"/>
                <w:sz w:val="21"/>
                <w:szCs w:val="21"/>
                <w:highlight w:val="none"/>
              </w:rPr>
            </w:pPr>
          </w:p>
        </w:tc>
      </w:tr>
      <w:tr w14:paraId="71EE9C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548" w:type="dxa"/>
            <w:vAlign w:val="center"/>
          </w:tcPr>
          <w:p w14:paraId="1A963B63">
            <w:pPr>
              <w:spacing w:line="288" w:lineRule="auto"/>
              <w:jc w:val="center"/>
              <w:rPr>
                <w:color w:val="auto"/>
                <w:sz w:val="21"/>
                <w:szCs w:val="21"/>
                <w:highlight w:val="none"/>
              </w:rPr>
            </w:pPr>
          </w:p>
        </w:tc>
        <w:tc>
          <w:tcPr>
            <w:tcW w:w="1152" w:type="dxa"/>
            <w:vAlign w:val="center"/>
          </w:tcPr>
          <w:p w14:paraId="2ACFD41F">
            <w:pPr>
              <w:spacing w:line="288" w:lineRule="auto"/>
              <w:jc w:val="center"/>
              <w:rPr>
                <w:color w:val="auto"/>
                <w:sz w:val="21"/>
                <w:szCs w:val="21"/>
                <w:highlight w:val="none"/>
              </w:rPr>
            </w:pPr>
          </w:p>
        </w:tc>
        <w:tc>
          <w:tcPr>
            <w:tcW w:w="2520" w:type="dxa"/>
            <w:vAlign w:val="center"/>
          </w:tcPr>
          <w:p w14:paraId="35C595C1">
            <w:pPr>
              <w:spacing w:line="288" w:lineRule="auto"/>
              <w:jc w:val="center"/>
              <w:rPr>
                <w:color w:val="auto"/>
                <w:sz w:val="21"/>
                <w:szCs w:val="21"/>
                <w:highlight w:val="none"/>
              </w:rPr>
            </w:pPr>
          </w:p>
        </w:tc>
        <w:tc>
          <w:tcPr>
            <w:tcW w:w="900" w:type="dxa"/>
            <w:vAlign w:val="center"/>
          </w:tcPr>
          <w:p w14:paraId="535EE6AC">
            <w:pPr>
              <w:spacing w:line="288" w:lineRule="auto"/>
              <w:jc w:val="center"/>
              <w:rPr>
                <w:color w:val="auto"/>
                <w:sz w:val="21"/>
                <w:szCs w:val="21"/>
                <w:highlight w:val="none"/>
              </w:rPr>
            </w:pPr>
          </w:p>
        </w:tc>
        <w:tc>
          <w:tcPr>
            <w:tcW w:w="1260" w:type="dxa"/>
            <w:vAlign w:val="center"/>
          </w:tcPr>
          <w:p w14:paraId="63D1AB3F">
            <w:pPr>
              <w:spacing w:line="288" w:lineRule="auto"/>
              <w:jc w:val="center"/>
              <w:rPr>
                <w:color w:val="auto"/>
                <w:sz w:val="21"/>
                <w:szCs w:val="21"/>
                <w:highlight w:val="none"/>
              </w:rPr>
            </w:pPr>
          </w:p>
        </w:tc>
        <w:tc>
          <w:tcPr>
            <w:tcW w:w="2004" w:type="dxa"/>
            <w:vAlign w:val="center"/>
          </w:tcPr>
          <w:p w14:paraId="5D6B7C34">
            <w:pPr>
              <w:spacing w:line="288" w:lineRule="auto"/>
              <w:jc w:val="center"/>
              <w:rPr>
                <w:color w:val="auto"/>
                <w:sz w:val="21"/>
                <w:szCs w:val="21"/>
                <w:highlight w:val="none"/>
              </w:rPr>
            </w:pPr>
          </w:p>
        </w:tc>
      </w:tr>
    </w:tbl>
    <w:p w14:paraId="37B94745">
      <w:pPr>
        <w:spacing w:line="288" w:lineRule="auto"/>
        <w:rPr>
          <w:b/>
          <w:color w:val="auto"/>
          <w:sz w:val="21"/>
          <w:szCs w:val="21"/>
          <w:highlight w:val="none"/>
        </w:rPr>
      </w:pPr>
      <w:r>
        <w:rPr>
          <w:rFonts w:hint="eastAsia"/>
          <w:b/>
          <w:color w:val="auto"/>
          <w:sz w:val="21"/>
          <w:szCs w:val="21"/>
          <w:highlight w:val="none"/>
        </w:rPr>
        <w:t>二、合同价款</w:t>
      </w:r>
    </w:p>
    <w:p w14:paraId="543A1F5A">
      <w:pPr>
        <w:spacing w:line="288" w:lineRule="auto"/>
        <w:ind w:firstLine="480"/>
        <w:rPr>
          <w:color w:val="auto"/>
          <w:sz w:val="21"/>
          <w:szCs w:val="21"/>
          <w:highlight w:val="none"/>
          <w:lang w:eastAsia="zh-CN"/>
        </w:rPr>
      </w:pPr>
      <w:r>
        <w:rPr>
          <w:rFonts w:hint="eastAsia"/>
          <w:color w:val="auto"/>
          <w:sz w:val="21"/>
          <w:szCs w:val="21"/>
          <w:highlight w:val="none"/>
          <w:lang w:eastAsia="zh-CN"/>
        </w:rPr>
        <w:t>2.1合同总价：人民币（大写）</w:t>
      </w:r>
      <w:r>
        <w:rPr>
          <w:rFonts w:hint="eastAsia"/>
          <w:color w:val="auto"/>
          <w:sz w:val="21"/>
          <w:szCs w:val="21"/>
          <w:highlight w:val="none"/>
          <w:u w:val="single"/>
          <w:lang w:eastAsia="zh-CN"/>
        </w:rPr>
        <w:t xml:space="preserve">              </w:t>
      </w:r>
      <w:r>
        <w:rPr>
          <w:rFonts w:hint="eastAsia"/>
          <w:color w:val="auto"/>
          <w:sz w:val="21"/>
          <w:szCs w:val="21"/>
          <w:highlight w:val="none"/>
          <w:lang w:eastAsia="zh-CN"/>
        </w:rPr>
        <w:t>元，（小写）</w:t>
      </w:r>
      <w:r>
        <w:rPr>
          <w:rFonts w:hint="eastAsia"/>
          <w:color w:val="auto"/>
          <w:sz w:val="21"/>
          <w:szCs w:val="21"/>
          <w:highlight w:val="none"/>
          <w:u w:val="single"/>
          <w:lang w:eastAsia="zh-CN"/>
        </w:rPr>
        <w:t xml:space="preserve">            </w:t>
      </w:r>
      <w:r>
        <w:rPr>
          <w:rFonts w:hint="eastAsia"/>
          <w:color w:val="auto"/>
          <w:sz w:val="21"/>
          <w:szCs w:val="21"/>
          <w:highlight w:val="none"/>
          <w:lang w:eastAsia="zh-CN"/>
        </w:rPr>
        <w:t>元。</w:t>
      </w:r>
    </w:p>
    <w:p w14:paraId="4735BEA2">
      <w:pPr>
        <w:spacing w:line="288" w:lineRule="auto"/>
        <w:rPr>
          <w:b/>
          <w:color w:val="auto"/>
          <w:sz w:val="21"/>
          <w:szCs w:val="21"/>
          <w:highlight w:val="none"/>
          <w:lang w:eastAsia="zh-CN"/>
        </w:rPr>
      </w:pPr>
      <w:r>
        <w:rPr>
          <w:rFonts w:hint="eastAsia"/>
          <w:b/>
          <w:color w:val="auto"/>
          <w:sz w:val="21"/>
          <w:szCs w:val="21"/>
          <w:highlight w:val="none"/>
          <w:lang w:eastAsia="zh-CN"/>
        </w:rPr>
        <w:t>三、交货地点及交货时间</w:t>
      </w:r>
    </w:p>
    <w:p w14:paraId="515D5095">
      <w:pPr>
        <w:spacing w:line="288" w:lineRule="auto"/>
        <w:ind w:firstLine="420" w:firstLineChars="200"/>
        <w:rPr>
          <w:rFonts w:hint="eastAsia"/>
          <w:color w:val="auto"/>
          <w:sz w:val="21"/>
          <w:szCs w:val="21"/>
          <w:highlight w:val="none"/>
          <w:lang w:val="zh-CN" w:eastAsia="zh-CN"/>
        </w:rPr>
      </w:pPr>
      <w:r>
        <w:rPr>
          <w:rFonts w:hint="eastAsia"/>
          <w:color w:val="auto"/>
          <w:sz w:val="21"/>
          <w:szCs w:val="21"/>
          <w:highlight w:val="none"/>
          <w:lang w:eastAsia="zh-CN"/>
        </w:rPr>
        <w:t>合同订立后</w:t>
      </w:r>
      <w:r>
        <w:rPr>
          <w:rFonts w:hint="eastAsia"/>
          <w:color w:val="auto"/>
          <w:sz w:val="21"/>
          <w:szCs w:val="21"/>
          <w:highlight w:val="none"/>
          <w:u w:val="single"/>
          <w:lang w:eastAsia="zh-CN"/>
        </w:rPr>
        <w:t xml:space="preserve">   </w:t>
      </w:r>
      <w:r>
        <w:rPr>
          <w:rFonts w:hint="eastAsia"/>
          <w:color w:val="auto"/>
          <w:sz w:val="21"/>
          <w:szCs w:val="21"/>
          <w:highlight w:val="none"/>
          <w:lang w:eastAsia="zh-CN"/>
        </w:rPr>
        <w:t>个工作日内，将相关设备送至需方指定位置，并负责相关要求安装调试。</w:t>
      </w:r>
      <w:r>
        <w:rPr>
          <w:rFonts w:hint="eastAsia"/>
          <w:color w:val="auto"/>
          <w:sz w:val="21"/>
          <w:szCs w:val="21"/>
          <w:highlight w:val="none"/>
          <w:lang w:val="zh-CN" w:eastAsia="zh-CN"/>
        </w:rPr>
        <w:t>如果供方没有按照合同规定的时间交货和提供服务，供方应向需方支付误期赔偿费。误期赔偿费每天按迟交货物的交货价或延期服务的服务费用的百分之一（1%）计收，直至交货或提供服务为止。一天按24小时计算，不足一天按一天计算。但误期赔偿费的最高限额不超过合同价的百分之五（5%）。</w:t>
      </w:r>
    </w:p>
    <w:p w14:paraId="0E209472">
      <w:pPr>
        <w:spacing w:line="288" w:lineRule="auto"/>
        <w:jc w:val="both"/>
        <w:rPr>
          <w:b/>
          <w:color w:val="auto"/>
          <w:sz w:val="21"/>
          <w:szCs w:val="21"/>
          <w:highlight w:val="none"/>
        </w:rPr>
      </w:pPr>
      <w:r>
        <w:rPr>
          <w:rFonts w:hint="eastAsia"/>
          <w:b/>
          <w:color w:val="auto"/>
          <w:sz w:val="21"/>
          <w:szCs w:val="21"/>
          <w:highlight w:val="none"/>
          <w:lang w:eastAsia="zh-CN"/>
        </w:rPr>
        <w:t>四、</w:t>
      </w:r>
      <w:r>
        <w:rPr>
          <w:rFonts w:hint="eastAsia"/>
          <w:b/>
          <w:color w:val="auto"/>
          <w:sz w:val="21"/>
          <w:szCs w:val="21"/>
          <w:highlight w:val="none"/>
        </w:rPr>
        <w:t xml:space="preserve">付款 </w:t>
      </w:r>
    </w:p>
    <w:p w14:paraId="5F544C49">
      <w:pPr>
        <w:spacing w:line="288" w:lineRule="auto"/>
        <w:rPr>
          <w:b/>
          <w:color w:val="auto"/>
          <w:sz w:val="21"/>
          <w:szCs w:val="21"/>
          <w:highlight w:val="none"/>
          <w:lang w:eastAsia="zh-CN"/>
        </w:rPr>
      </w:pPr>
      <w:r>
        <w:rPr>
          <w:rFonts w:hint="eastAsia"/>
          <w:b/>
          <w:color w:val="auto"/>
          <w:sz w:val="21"/>
          <w:szCs w:val="21"/>
          <w:highlight w:val="none"/>
          <w:lang w:eastAsia="zh-CN"/>
        </w:rPr>
        <w:t xml:space="preserve">   </w:t>
      </w:r>
      <w:r>
        <w:rPr>
          <w:rFonts w:hint="eastAsia"/>
          <w:color w:val="auto"/>
          <w:sz w:val="21"/>
          <w:szCs w:val="21"/>
          <w:highlight w:val="none"/>
          <w:lang w:val="zh-CN" w:eastAsia="zh-CN"/>
        </w:rPr>
        <w:t xml:space="preserve"> 4.1</w:t>
      </w:r>
      <w:r>
        <w:rPr>
          <w:rFonts w:hint="eastAsia"/>
          <w:color w:val="auto"/>
          <w:sz w:val="21"/>
          <w:szCs w:val="21"/>
          <w:highlight w:val="none"/>
          <w:lang w:eastAsia="zh-CN"/>
        </w:rPr>
        <w:t xml:space="preserve"> </w:t>
      </w:r>
      <w:r>
        <w:rPr>
          <w:rFonts w:hint="eastAsia"/>
          <w:color w:val="auto"/>
          <w:sz w:val="21"/>
          <w:szCs w:val="21"/>
          <w:highlight w:val="none"/>
          <w:lang w:val="zh-CN" w:eastAsia="zh-CN"/>
        </w:rPr>
        <w:t>货到验收合格后付</w:t>
      </w:r>
      <w:r>
        <w:rPr>
          <w:rFonts w:hint="eastAsia"/>
          <w:color w:val="auto"/>
          <w:sz w:val="21"/>
          <w:szCs w:val="21"/>
          <w:highlight w:val="none"/>
          <w:u w:val="single"/>
          <w:lang w:eastAsia="zh-CN"/>
        </w:rPr>
        <w:t xml:space="preserve">          </w:t>
      </w:r>
      <w:r>
        <w:rPr>
          <w:rFonts w:hint="eastAsia"/>
          <w:color w:val="auto"/>
          <w:sz w:val="21"/>
          <w:szCs w:val="21"/>
          <w:highlight w:val="none"/>
          <w:lang w:eastAsia="zh-CN"/>
        </w:rPr>
        <w:t>货款</w:t>
      </w:r>
      <w:r>
        <w:rPr>
          <w:rFonts w:hint="eastAsia"/>
          <w:color w:val="auto"/>
          <w:sz w:val="21"/>
          <w:szCs w:val="21"/>
          <w:highlight w:val="none"/>
          <w:lang w:val="zh-CN" w:eastAsia="zh-CN"/>
        </w:rPr>
        <w:t>。</w:t>
      </w:r>
    </w:p>
    <w:p w14:paraId="16E2D3C7">
      <w:pPr>
        <w:spacing w:line="288" w:lineRule="auto"/>
        <w:rPr>
          <w:b/>
          <w:color w:val="auto"/>
          <w:sz w:val="21"/>
          <w:szCs w:val="21"/>
          <w:highlight w:val="none"/>
          <w:lang w:eastAsia="zh-CN"/>
        </w:rPr>
      </w:pPr>
      <w:r>
        <w:rPr>
          <w:rFonts w:hint="eastAsia"/>
          <w:b/>
          <w:color w:val="auto"/>
          <w:sz w:val="21"/>
          <w:szCs w:val="21"/>
          <w:highlight w:val="none"/>
          <w:lang w:eastAsia="zh-CN"/>
        </w:rPr>
        <w:t>五、施工</w:t>
      </w:r>
    </w:p>
    <w:p w14:paraId="02DBD504">
      <w:pPr>
        <w:spacing w:line="288" w:lineRule="auto"/>
        <w:rPr>
          <w:b/>
          <w:color w:val="auto"/>
          <w:sz w:val="21"/>
          <w:szCs w:val="21"/>
          <w:highlight w:val="none"/>
          <w:lang w:eastAsia="zh-CN"/>
        </w:rPr>
      </w:pPr>
      <w:r>
        <w:rPr>
          <w:rFonts w:hint="eastAsia"/>
          <w:b/>
          <w:color w:val="auto"/>
          <w:sz w:val="21"/>
          <w:szCs w:val="21"/>
          <w:highlight w:val="none"/>
          <w:lang w:eastAsia="zh-CN"/>
        </w:rPr>
        <w:t>六、验收（严格执行国家相关标准和采购文件要求）。</w:t>
      </w:r>
    </w:p>
    <w:p w14:paraId="35162485">
      <w:pPr>
        <w:spacing w:line="288" w:lineRule="auto"/>
        <w:rPr>
          <w:b/>
          <w:color w:val="auto"/>
          <w:sz w:val="21"/>
          <w:szCs w:val="21"/>
          <w:highlight w:val="none"/>
          <w:lang w:eastAsia="zh-CN"/>
        </w:rPr>
      </w:pPr>
      <w:r>
        <w:rPr>
          <w:rFonts w:hint="eastAsia"/>
          <w:b/>
          <w:color w:val="auto"/>
          <w:sz w:val="21"/>
          <w:szCs w:val="21"/>
          <w:highlight w:val="none"/>
          <w:lang w:eastAsia="zh-CN"/>
        </w:rPr>
        <w:t>七、知识产权及有关规定</w:t>
      </w:r>
    </w:p>
    <w:p w14:paraId="27455FE0">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7.1 供方应保证需方在使用本合同项下的货物或其任何一部分时免受第三方提出侵犯其知识产权、商标权或工业设计权的起诉。如果发生此类问题，供方应负责交涉并承担一切费用和责任。</w:t>
      </w:r>
    </w:p>
    <w:p w14:paraId="1116BD7D">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7.2 供方应保证所供货物符合国家的有关规定。</w:t>
      </w:r>
    </w:p>
    <w:p w14:paraId="2B983BE2">
      <w:pPr>
        <w:spacing w:line="288" w:lineRule="auto"/>
        <w:rPr>
          <w:b/>
          <w:color w:val="auto"/>
          <w:sz w:val="21"/>
          <w:szCs w:val="21"/>
          <w:highlight w:val="none"/>
          <w:lang w:eastAsia="zh-CN"/>
        </w:rPr>
      </w:pPr>
      <w:r>
        <w:rPr>
          <w:rFonts w:hint="eastAsia"/>
          <w:b/>
          <w:color w:val="auto"/>
          <w:sz w:val="21"/>
          <w:szCs w:val="21"/>
          <w:highlight w:val="none"/>
          <w:lang w:eastAsia="zh-CN"/>
        </w:rPr>
        <w:t>八、伴随服务</w:t>
      </w:r>
    </w:p>
    <w:p w14:paraId="232386B9">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8.1供方应提供所交付货物的全套技术文件资料，包括产品目录、图纸、操作手册、使用说明、维护手册和服务指南等。</w:t>
      </w:r>
    </w:p>
    <w:p w14:paraId="1E52850B">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8.2供方还应提供下列服务：货物的运输、集成和试运行；提供货物组装和维修所需的工具；在质量保证期内对所交付货物提供运行监督、维修、保养等；在制造厂家和/或在项目现场就货物的安装调试、运行、维护等对需方人员进行培训。</w:t>
      </w:r>
    </w:p>
    <w:p w14:paraId="4CCC97CD">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8.3上述伴随服务的费用应包含在合同价中，不单独进行支付。</w:t>
      </w:r>
    </w:p>
    <w:p w14:paraId="45942276">
      <w:pPr>
        <w:spacing w:line="288" w:lineRule="auto"/>
        <w:rPr>
          <w:b/>
          <w:color w:val="auto"/>
          <w:sz w:val="21"/>
          <w:szCs w:val="21"/>
          <w:highlight w:val="none"/>
          <w:lang w:eastAsia="zh-CN"/>
        </w:rPr>
      </w:pPr>
      <w:r>
        <w:rPr>
          <w:rFonts w:hint="eastAsia"/>
          <w:b/>
          <w:color w:val="auto"/>
          <w:sz w:val="21"/>
          <w:szCs w:val="21"/>
          <w:highlight w:val="none"/>
          <w:lang w:eastAsia="zh-CN"/>
        </w:rPr>
        <w:t>九、质量保证期及售后服务</w:t>
      </w:r>
    </w:p>
    <w:p w14:paraId="72B9CA85">
      <w:pPr>
        <w:spacing w:line="288" w:lineRule="auto"/>
        <w:ind w:firstLine="422" w:firstLineChars="200"/>
        <w:rPr>
          <w:b/>
          <w:color w:val="auto"/>
          <w:sz w:val="21"/>
          <w:szCs w:val="21"/>
          <w:highlight w:val="none"/>
          <w:lang w:eastAsia="zh-CN"/>
        </w:rPr>
      </w:pPr>
      <w:r>
        <w:rPr>
          <w:rFonts w:hint="eastAsia"/>
          <w:b/>
          <w:color w:val="auto"/>
          <w:sz w:val="21"/>
          <w:szCs w:val="21"/>
          <w:highlight w:val="none"/>
          <w:lang w:eastAsia="zh-CN"/>
        </w:rPr>
        <w:t xml:space="preserve">9.1 质量保证期：  </w:t>
      </w:r>
    </w:p>
    <w:p w14:paraId="47A1D6B7">
      <w:pPr>
        <w:spacing w:line="288" w:lineRule="auto"/>
        <w:ind w:firstLine="422" w:firstLineChars="200"/>
        <w:rPr>
          <w:b/>
          <w:color w:val="auto"/>
          <w:sz w:val="21"/>
          <w:szCs w:val="21"/>
          <w:highlight w:val="none"/>
          <w:lang w:eastAsia="zh-CN"/>
        </w:rPr>
      </w:pPr>
      <w:r>
        <w:rPr>
          <w:rFonts w:hint="eastAsia"/>
          <w:b/>
          <w:color w:val="auto"/>
          <w:sz w:val="21"/>
          <w:szCs w:val="21"/>
          <w:highlight w:val="none"/>
          <w:lang w:eastAsia="zh-CN"/>
        </w:rPr>
        <w:t>9.2 售后服务要求：</w:t>
      </w:r>
    </w:p>
    <w:p w14:paraId="2BEC306E">
      <w:pPr>
        <w:spacing w:line="288" w:lineRule="auto"/>
        <w:rPr>
          <w:b/>
          <w:color w:val="auto"/>
          <w:sz w:val="21"/>
          <w:szCs w:val="21"/>
          <w:highlight w:val="none"/>
          <w:lang w:eastAsia="zh-CN"/>
        </w:rPr>
      </w:pPr>
      <w:r>
        <w:rPr>
          <w:rFonts w:hint="eastAsia"/>
          <w:b/>
          <w:color w:val="auto"/>
          <w:sz w:val="21"/>
          <w:szCs w:val="21"/>
          <w:highlight w:val="none"/>
          <w:lang w:eastAsia="zh-CN"/>
        </w:rPr>
        <w:t>十、质量保证</w:t>
      </w:r>
    </w:p>
    <w:p w14:paraId="082B00CC">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10.1 供方应保证所提供的货物是原制造厂商制造的、经过合法销售渠道取得的、全新的、未使用过的，并完全符合合同规定的品牌、规格型号、技术性能、配置、质量、数量等要求。供方应保证其所提供的货物在正常使用和保养条件下，在其使用寿命期内具有满意的性能。在货物最终验收合格交付后不少于本合同第八条约定的质量保证期内，供方应对其交付的货物由于设计、工艺或材料的缺陷而产生的故障负责。</w:t>
      </w:r>
    </w:p>
    <w:p w14:paraId="1BA55FA2">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10.2 在质量保证期内，如果货物的规格型号、技术性能、原产地及制造厂商以及其他质量技术指标与合同约定不符，或证实货物是有缺陷的，包括潜在的缺陷或使用不符合要求的材料等，需方应尽快以书面形式向供方提出本保证下的索赔。</w:t>
      </w:r>
    </w:p>
    <w:p w14:paraId="411FA363">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10.3在质量保证期内，供方在接到需方的通知后，应在本合同第八条约定的响应时间内,免费维修和/或更换有缺陷的货物或部件。</w:t>
      </w:r>
    </w:p>
    <w:p w14:paraId="3CA8CB9C">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10.4 如果供方在接到需方通知后，在本合同第八条约定的响应时间内没有弥补缺陷，需方可采取必要的补救措施，但其风险和费用将由供方负担，并且需方根据合同规定对供方行使的其他权利不受影响。</w:t>
      </w:r>
    </w:p>
    <w:p w14:paraId="58125886">
      <w:pPr>
        <w:spacing w:line="288" w:lineRule="auto"/>
        <w:rPr>
          <w:b/>
          <w:color w:val="auto"/>
          <w:sz w:val="21"/>
          <w:szCs w:val="21"/>
          <w:highlight w:val="none"/>
          <w:lang w:eastAsia="zh-CN"/>
        </w:rPr>
      </w:pPr>
      <w:r>
        <w:rPr>
          <w:rFonts w:hint="eastAsia"/>
          <w:b/>
          <w:color w:val="auto"/>
          <w:sz w:val="21"/>
          <w:szCs w:val="21"/>
          <w:highlight w:val="none"/>
          <w:lang w:eastAsia="zh-CN"/>
        </w:rPr>
        <w:t>十一、索赔</w:t>
      </w:r>
    </w:p>
    <w:p w14:paraId="696AFC76">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11.1需方有权根据当地国家技术监督局、进出口商品检验局或其他具有法定资格的质检机构出具的检验证书向供方提出索赔。</w:t>
      </w:r>
    </w:p>
    <w:p w14:paraId="2ABFDA8D">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11.2如果供方对缺陷负有责任而需方提出索赔，供方应按照需方同意的下列一种或多种方式解决索赔事宜：</w:t>
      </w:r>
    </w:p>
    <w:p w14:paraId="268D3571">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（1）供方同意退货并用合同规定的货币将货款退还给需方，并承担由此发生的一切损失和费用，包括利息、银行手续费、运费、保险费、检验费、仓储费、装卸费以及为保护退回货物所需的其他必要费用。</w:t>
      </w:r>
    </w:p>
    <w:p w14:paraId="53F7D4D5">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（2）根据货物低劣、损坏程度以及需方所遭受损失的金额，经过供需双方商定降低货物的价格。</w:t>
      </w:r>
    </w:p>
    <w:p w14:paraId="7374C251">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3）用符合合同规定的规格、质量和性能要求的新零件、部件和／或设备来更换有缺陷的部分和／或修补缺陷部分，供方应承担一切费用和风险，并负担需方蒙受的全部直接损失。供方应同时按合同第八条的规定，相应延长修补和／或更换件的质量保证期。</w:t>
      </w:r>
    </w:p>
    <w:p w14:paraId="64BF4257">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11.3如果在需方发出索赔通知后十天内，供方未作答复，上述索赔应视为已被供方接受。如供方未能在接到需方索赔通知后十天内或需方同意的延长期限内，按照本合同第10.2条规定的任何一种或多种方式解决索赔事宜并征得需方同意，需方有权通过采购方从应付货款或从供方提交的履约保证金中扣回索赔金额，并拥有对赔偿不足部分进一步索赔的权利。</w:t>
      </w:r>
    </w:p>
    <w:p w14:paraId="223EFC09">
      <w:pPr>
        <w:spacing w:line="288" w:lineRule="auto"/>
        <w:rPr>
          <w:b/>
          <w:color w:val="auto"/>
          <w:sz w:val="21"/>
          <w:szCs w:val="21"/>
          <w:highlight w:val="none"/>
          <w:lang w:eastAsia="zh-CN"/>
        </w:rPr>
      </w:pPr>
      <w:r>
        <w:rPr>
          <w:rFonts w:hint="eastAsia"/>
          <w:b/>
          <w:color w:val="auto"/>
          <w:sz w:val="21"/>
          <w:szCs w:val="21"/>
          <w:highlight w:val="none"/>
          <w:lang w:eastAsia="zh-CN"/>
        </w:rPr>
        <w:t>十二、供方履约延误</w:t>
      </w:r>
    </w:p>
    <w:p w14:paraId="68921F07">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12.1 供方应按照合同规定的时间、地点交货和提供服务。</w:t>
      </w:r>
    </w:p>
    <w:p w14:paraId="05264BBB">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12.2 如供方无正当理由拖延交货或不按响应文件提供服务，将受到以下制裁：没收履约保证金、加收误期赔偿和／或违约终止合同。</w:t>
      </w:r>
    </w:p>
    <w:p w14:paraId="4EAD8058">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12.3 在履行合同过程中，如果供方遇到可能妨碍其按时交货和提供服务的情况，应及时以书面形式将拖延的事实，可能拖延的期限和理由通知需方。需方在收到供方通知后，应尽快对情况进行评价，并确定是否通过修改合同，酌情延长交货时间和/或延期提供服务，或者终止合同。</w:t>
      </w:r>
    </w:p>
    <w:p w14:paraId="4A982B20">
      <w:pPr>
        <w:spacing w:line="288" w:lineRule="auto"/>
        <w:rPr>
          <w:b/>
          <w:color w:val="auto"/>
          <w:sz w:val="21"/>
          <w:szCs w:val="21"/>
          <w:highlight w:val="none"/>
          <w:lang w:eastAsia="zh-CN"/>
        </w:rPr>
      </w:pPr>
      <w:r>
        <w:rPr>
          <w:rFonts w:hint="eastAsia"/>
          <w:b/>
          <w:color w:val="auto"/>
          <w:sz w:val="21"/>
          <w:szCs w:val="21"/>
          <w:highlight w:val="none"/>
          <w:lang w:eastAsia="zh-CN"/>
        </w:rPr>
        <w:t>十三、误期赔偿</w:t>
      </w:r>
    </w:p>
    <w:p w14:paraId="5286E51A">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13.1除合同第14条规定外，如果供方没有按照合同规定的时间交货和提供服务，供方应向需方支付误期赔偿费。误期赔偿费每天按迟交货物的交货价或延期服务的服务费用的百分之一（1%）计收，直至交货或提供服务为止。一天按24小时计算，不足一天按一一天计算。但误期赔偿费的最高限额不超过合同价的百分之五（5%）。</w:t>
      </w:r>
    </w:p>
    <w:p w14:paraId="38E39A4B">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13.2误期赔偿费可从应付货款和/或履约保证金中扣除。</w:t>
      </w:r>
    </w:p>
    <w:p w14:paraId="7E2272C4">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13.3收取误期赔偿费不影响需方采取合同规定的其他补救措施的权利。</w:t>
      </w:r>
    </w:p>
    <w:p w14:paraId="55086C16">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13.4供方如未能按本合同第九条规定进行售后服务，在收到需方县级远程办书面故障处理通知之日起一个月内仍未能解决故障，需方将按出现故障设备供货价格扣除质量保证金。</w:t>
      </w:r>
    </w:p>
    <w:p w14:paraId="2EAF8EBD">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13.5在收取误期赔偿费期间，需方有权决定是否终止合同。</w:t>
      </w:r>
    </w:p>
    <w:p w14:paraId="74E81307">
      <w:pPr>
        <w:spacing w:line="288" w:lineRule="auto"/>
        <w:rPr>
          <w:color w:val="auto"/>
          <w:sz w:val="21"/>
          <w:szCs w:val="21"/>
          <w:highlight w:val="none"/>
          <w:lang w:eastAsia="zh-CN"/>
        </w:rPr>
      </w:pPr>
      <w:r>
        <w:rPr>
          <w:rFonts w:hint="eastAsia"/>
          <w:b/>
          <w:color w:val="auto"/>
          <w:sz w:val="21"/>
          <w:szCs w:val="21"/>
          <w:highlight w:val="none"/>
          <w:lang w:eastAsia="zh-CN"/>
        </w:rPr>
        <w:t>十四、履约保证金</w:t>
      </w:r>
    </w:p>
    <w:p w14:paraId="6038E4D0">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14.1 中标供应商接到中标通知书后，合同签订前向采购人缴纳中标金额的5%做为履约保证金。</w:t>
      </w:r>
    </w:p>
    <w:p w14:paraId="4EF780EC">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14.2 履约金返还的时间和条件：待质保期满后一次性返还（不计利息）。</w:t>
      </w:r>
    </w:p>
    <w:p w14:paraId="06181A2B">
      <w:pPr>
        <w:spacing w:line="288" w:lineRule="auto"/>
        <w:rPr>
          <w:b/>
          <w:color w:val="auto"/>
          <w:sz w:val="21"/>
          <w:szCs w:val="21"/>
          <w:highlight w:val="none"/>
          <w:lang w:eastAsia="zh-CN"/>
        </w:rPr>
      </w:pPr>
      <w:r>
        <w:rPr>
          <w:rFonts w:hint="eastAsia"/>
          <w:b/>
          <w:color w:val="auto"/>
          <w:sz w:val="21"/>
          <w:szCs w:val="21"/>
          <w:highlight w:val="none"/>
          <w:lang w:eastAsia="zh-CN"/>
        </w:rPr>
        <w:t>十五、不可抗力</w:t>
      </w:r>
    </w:p>
    <w:p w14:paraId="31816DA8">
      <w:pPr>
        <w:spacing w:line="288" w:lineRule="auto"/>
        <w:rPr>
          <w:color w:val="auto"/>
          <w:sz w:val="21"/>
          <w:szCs w:val="21"/>
          <w:highlight w:val="none"/>
          <w:lang w:eastAsia="zh-CN"/>
        </w:rPr>
      </w:pPr>
      <w:r>
        <w:rPr>
          <w:rFonts w:hint="eastAsia"/>
          <w:color w:val="auto"/>
          <w:sz w:val="21"/>
          <w:szCs w:val="21"/>
          <w:highlight w:val="none"/>
          <w:lang w:eastAsia="zh-CN"/>
        </w:rPr>
        <w:t xml:space="preserve">    15.1 如果供需双方因不可抗力而导致合同实施延误或不能履行合同义务，不应该承担误期赔偿或不能履行合同义务的责任。</w:t>
      </w:r>
    </w:p>
    <w:p w14:paraId="0060536C">
      <w:pPr>
        <w:spacing w:line="288" w:lineRule="auto"/>
        <w:rPr>
          <w:color w:val="auto"/>
          <w:sz w:val="21"/>
          <w:szCs w:val="21"/>
          <w:highlight w:val="none"/>
          <w:lang w:eastAsia="zh-CN"/>
        </w:rPr>
      </w:pPr>
      <w:r>
        <w:rPr>
          <w:rFonts w:hint="eastAsia"/>
          <w:color w:val="auto"/>
          <w:sz w:val="21"/>
          <w:szCs w:val="21"/>
          <w:highlight w:val="none"/>
          <w:lang w:eastAsia="zh-CN"/>
        </w:rPr>
        <w:t xml:space="preserve">    15.2 本条所述的“不可抗力”系指那些双方无法控制，不可预见的事件，但不包括供需双方的违约或疏忽。这些事件包括但不限于：战争、严重火灾、洪水、台风、地震以及其它供需双方商定的事件(供需双方认定国家政策重大变化属不可抗力)。</w:t>
      </w:r>
    </w:p>
    <w:p w14:paraId="591ABE62">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15.3 在不可抗力事件发生后，当事方应尽快以书面形式将不可抗力的情况和原因通知对方。供需双方应尽实际可能继续履行合同义务，并积极寻求采取合理的方案履行不受不可抗力影响的其他事项。供需双方应通过友好协商在合理的时间内达成进一步履行合同的协议。</w:t>
      </w:r>
    </w:p>
    <w:p w14:paraId="4AACFEEF">
      <w:pPr>
        <w:spacing w:line="288" w:lineRule="auto"/>
        <w:rPr>
          <w:b/>
          <w:color w:val="auto"/>
          <w:sz w:val="21"/>
          <w:szCs w:val="21"/>
          <w:highlight w:val="none"/>
          <w:lang w:eastAsia="zh-CN"/>
        </w:rPr>
      </w:pPr>
      <w:r>
        <w:rPr>
          <w:rFonts w:hint="eastAsia"/>
          <w:b/>
          <w:color w:val="auto"/>
          <w:sz w:val="21"/>
          <w:szCs w:val="21"/>
          <w:highlight w:val="none"/>
          <w:lang w:eastAsia="zh-CN"/>
        </w:rPr>
        <w:t>十六、税费</w:t>
      </w:r>
    </w:p>
    <w:p w14:paraId="130DF94A">
      <w:pPr>
        <w:spacing w:line="288" w:lineRule="auto"/>
        <w:rPr>
          <w:color w:val="auto"/>
          <w:sz w:val="21"/>
          <w:szCs w:val="21"/>
          <w:highlight w:val="none"/>
          <w:lang w:eastAsia="zh-CN"/>
        </w:rPr>
      </w:pPr>
      <w:r>
        <w:rPr>
          <w:rFonts w:hint="eastAsia"/>
          <w:color w:val="auto"/>
          <w:sz w:val="21"/>
          <w:szCs w:val="21"/>
          <w:highlight w:val="none"/>
          <w:lang w:eastAsia="zh-CN"/>
        </w:rPr>
        <w:t xml:space="preserve">    16.1 根据现行法律规定对需方征收的与本合同有关的一切税费均由需方负担。</w:t>
      </w:r>
    </w:p>
    <w:p w14:paraId="60C02548">
      <w:pPr>
        <w:spacing w:line="288" w:lineRule="auto"/>
        <w:rPr>
          <w:color w:val="auto"/>
          <w:sz w:val="21"/>
          <w:szCs w:val="21"/>
          <w:highlight w:val="none"/>
          <w:lang w:eastAsia="zh-CN"/>
        </w:rPr>
      </w:pPr>
      <w:r>
        <w:rPr>
          <w:rFonts w:hint="eastAsia"/>
          <w:color w:val="auto"/>
          <w:sz w:val="21"/>
          <w:szCs w:val="21"/>
          <w:highlight w:val="none"/>
          <w:lang w:eastAsia="zh-CN"/>
        </w:rPr>
        <w:t xml:space="preserve">    16.2 根据现行法律规定对供方征收的与本合同有关的一切税费均由供方负担。</w:t>
      </w:r>
    </w:p>
    <w:p w14:paraId="62A50355">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16.3 在中国境外发生的与执行本合同有关的一切税费均由供方负担。</w:t>
      </w:r>
    </w:p>
    <w:p w14:paraId="4F37E60E">
      <w:pPr>
        <w:spacing w:line="288" w:lineRule="auto"/>
        <w:rPr>
          <w:b/>
          <w:color w:val="auto"/>
          <w:sz w:val="21"/>
          <w:szCs w:val="21"/>
          <w:highlight w:val="none"/>
          <w:lang w:eastAsia="zh-CN"/>
        </w:rPr>
      </w:pPr>
      <w:r>
        <w:rPr>
          <w:rFonts w:hint="eastAsia"/>
          <w:b/>
          <w:color w:val="auto"/>
          <w:sz w:val="21"/>
          <w:szCs w:val="21"/>
          <w:highlight w:val="none"/>
          <w:lang w:eastAsia="zh-CN"/>
        </w:rPr>
        <w:t>十七、争端的解决</w:t>
      </w:r>
    </w:p>
    <w:p w14:paraId="374711E7">
      <w:pPr>
        <w:spacing w:line="288" w:lineRule="auto"/>
        <w:rPr>
          <w:color w:val="auto"/>
          <w:sz w:val="21"/>
          <w:szCs w:val="21"/>
          <w:highlight w:val="none"/>
          <w:lang w:eastAsia="zh-CN"/>
        </w:rPr>
      </w:pPr>
      <w:r>
        <w:rPr>
          <w:rFonts w:hint="eastAsia"/>
          <w:color w:val="auto"/>
          <w:sz w:val="21"/>
          <w:szCs w:val="21"/>
          <w:highlight w:val="none"/>
          <w:lang w:eastAsia="zh-CN"/>
        </w:rPr>
        <w:t xml:space="preserve">    17.1 供需双方应通过友好协商，解决在执行本合同过程中所发生的或与本合同有关的一切争端。如从协商开始十（10）天内仍不能解决，可以向有关合同管理部门提请调解。</w:t>
      </w:r>
    </w:p>
    <w:p w14:paraId="347C28A1">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17.2 如果调解不成，供需双方的任何一方可以向人民法院提起诉讼。诉讼由合同签订地人民法院管辖。</w:t>
      </w:r>
    </w:p>
    <w:p w14:paraId="26974D92">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17.3诉讼费除法院另有裁决外均由败诉方负担。</w:t>
      </w:r>
    </w:p>
    <w:p w14:paraId="168A30BB">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17.4在诉讼期间，除正在进行诉讼的部分外，本合同的其它部分应继续执行。</w:t>
      </w:r>
    </w:p>
    <w:p w14:paraId="1D6551F1">
      <w:pPr>
        <w:spacing w:line="288" w:lineRule="auto"/>
        <w:rPr>
          <w:b/>
          <w:color w:val="auto"/>
          <w:sz w:val="21"/>
          <w:szCs w:val="21"/>
          <w:highlight w:val="none"/>
          <w:lang w:eastAsia="zh-CN"/>
        </w:rPr>
      </w:pPr>
      <w:r>
        <w:rPr>
          <w:rFonts w:hint="eastAsia"/>
          <w:b/>
          <w:color w:val="auto"/>
          <w:sz w:val="21"/>
          <w:szCs w:val="21"/>
          <w:highlight w:val="none"/>
          <w:lang w:eastAsia="zh-CN"/>
        </w:rPr>
        <w:t>十八、违约终止合同</w:t>
      </w:r>
    </w:p>
    <w:p w14:paraId="26C39DBB">
      <w:pPr>
        <w:spacing w:line="288" w:lineRule="auto"/>
        <w:rPr>
          <w:color w:val="auto"/>
          <w:sz w:val="21"/>
          <w:szCs w:val="21"/>
          <w:highlight w:val="none"/>
          <w:lang w:eastAsia="zh-CN"/>
        </w:rPr>
      </w:pPr>
      <w:r>
        <w:rPr>
          <w:rFonts w:hint="eastAsia"/>
          <w:color w:val="auto"/>
          <w:sz w:val="21"/>
          <w:szCs w:val="21"/>
          <w:highlight w:val="none"/>
          <w:lang w:eastAsia="zh-CN"/>
        </w:rPr>
        <w:t xml:space="preserve">    18.1 在需方因供方违约而按合同约定采取的任何补救措施不受影响的情况下，需方可在下列情况下向供方发出书面通知，提出终止部分或全部合同。</w:t>
      </w:r>
    </w:p>
    <w:p w14:paraId="3A659849">
      <w:pPr>
        <w:spacing w:line="288" w:lineRule="auto"/>
        <w:rPr>
          <w:color w:val="auto"/>
          <w:sz w:val="21"/>
          <w:szCs w:val="21"/>
          <w:highlight w:val="none"/>
          <w:lang w:eastAsia="zh-CN"/>
        </w:rPr>
      </w:pPr>
      <w:r>
        <w:rPr>
          <w:rFonts w:hint="eastAsia"/>
          <w:color w:val="auto"/>
          <w:sz w:val="21"/>
          <w:szCs w:val="21"/>
          <w:highlight w:val="none"/>
          <w:lang w:eastAsia="zh-CN"/>
        </w:rPr>
        <w:t xml:space="preserve">   （1）如果供方未能在合同规定的限期或需方同意延长的限期内提供部分或全部货物和服务。</w:t>
      </w:r>
    </w:p>
    <w:p w14:paraId="6496E72A">
      <w:pPr>
        <w:spacing w:line="288" w:lineRule="auto"/>
        <w:rPr>
          <w:color w:val="auto"/>
          <w:sz w:val="21"/>
          <w:szCs w:val="21"/>
          <w:highlight w:val="none"/>
          <w:lang w:eastAsia="zh-CN"/>
        </w:rPr>
      </w:pPr>
      <w:r>
        <w:rPr>
          <w:rFonts w:hint="eastAsia"/>
          <w:color w:val="auto"/>
          <w:sz w:val="21"/>
          <w:szCs w:val="21"/>
          <w:highlight w:val="none"/>
          <w:lang w:eastAsia="zh-CN"/>
        </w:rPr>
        <w:t xml:space="preserve">   （2）如果供方未能履行合同规定的其它任何义务。</w:t>
      </w:r>
    </w:p>
    <w:p w14:paraId="246D23BF">
      <w:pPr>
        <w:spacing w:line="288" w:lineRule="auto"/>
        <w:rPr>
          <w:color w:val="auto"/>
          <w:sz w:val="21"/>
          <w:szCs w:val="21"/>
          <w:highlight w:val="none"/>
          <w:lang w:eastAsia="zh-CN"/>
        </w:rPr>
      </w:pPr>
      <w:r>
        <w:rPr>
          <w:rFonts w:hint="eastAsia"/>
          <w:color w:val="auto"/>
          <w:sz w:val="21"/>
          <w:szCs w:val="21"/>
          <w:highlight w:val="none"/>
          <w:lang w:eastAsia="zh-CN"/>
        </w:rPr>
        <w:t xml:space="preserve">   （3）如果需方认为供方在本合同的竞争或实施中有腐败和欺诈行为。为此，定义如下：“腐败行为”是指提供、给予、接受或索取任何有价值的东西来影响采购人员在采购过程或合同实施过程中的行为；“欺诈行为”是指为了影响采购过程或合同实施过程而谎报事实，损害采购人的利益，包括供货单位之间串通，人为地使供货活动丧失竞争性，损害采购人所能获得的权益。</w:t>
      </w:r>
    </w:p>
    <w:p w14:paraId="5D6F3F73">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18.2 如果需方根据上述第18.1款的规定，终止了全部或部分合同，需方可以依其认为适当的条件和方法购买与未交货物类似的货物，供方应对购买类似货物所超出的那部分费用负责。供方提交的履约保证金将被作为需方采取上述补救措施的购买资金的一部分。并且，供方应继续履行合同中未终止的部分。</w:t>
      </w:r>
    </w:p>
    <w:p w14:paraId="15A9A501">
      <w:pPr>
        <w:spacing w:line="288" w:lineRule="auto"/>
        <w:rPr>
          <w:b/>
          <w:color w:val="auto"/>
          <w:sz w:val="21"/>
          <w:szCs w:val="21"/>
          <w:highlight w:val="none"/>
          <w:lang w:eastAsia="zh-CN"/>
        </w:rPr>
      </w:pPr>
      <w:r>
        <w:rPr>
          <w:rFonts w:hint="eastAsia"/>
          <w:b/>
          <w:color w:val="auto"/>
          <w:sz w:val="21"/>
          <w:szCs w:val="21"/>
          <w:highlight w:val="none"/>
          <w:lang w:eastAsia="zh-CN"/>
        </w:rPr>
        <w:t>十九、破产终止合同</w:t>
      </w:r>
    </w:p>
    <w:p w14:paraId="233B83E3">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19.1 如果供方破产或丧失清偿能力，需方可在任何时候以书面形式通知供方终止合同而不给供方补偿。该终止合同将不损害或影响需方已经采取或将要采取任何补救措施的权力。</w:t>
      </w:r>
    </w:p>
    <w:p w14:paraId="523513F1">
      <w:pPr>
        <w:spacing w:line="288" w:lineRule="auto"/>
        <w:rPr>
          <w:color w:val="auto"/>
          <w:sz w:val="21"/>
          <w:szCs w:val="21"/>
          <w:highlight w:val="none"/>
          <w:lang w:eastAsia="zh-CN"/>
        </w:rPr>
      </w:pPr>
      <w:r>
        <w:rPr>
          <w:rFonts w:hint="eastAsia"/>
          <w:b/>
          <w:color w:val="auto"/>
          <w:sz w:val="21"/>
          <w:szCs w:val="21"/>
          <w:highlight w:val="none"/>
          <w:lang w:eastAsia="zh-CN"/>
        </w:rPr>
        <w:t>二十、合同转让和分包</w:t>
      </w:r>
    </w:p>
    <w:p w14:paraId="5D758ACE">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20.1 供方不得部分转让和分包或全部转让和分包其应履行的合同义务。</w:t>
      </w:r>
    </w:p>
    <w:p w14:paraId="214A6336">
      <w:pPr>
        <w:spacing w:line="288" w:lineRule="auto"/>
        <w:ind w:right="-84" w:rightChars="-38"/>
        <w:rPr>
          <w:color w:val="auto"/>
          <w:sz w:val="21"/>
          <w:szCs w:val="21"/>
          <w:highlight w:val="none"/>
          <w:lang w:eastAsia="zh-CN"/>
        </w:rPr>
      </w:pPr>
      <w:r>
        <w:rPr>
          <w:rFonts w:hint="eastAsia"/>
          <w:b/>
          <w:color w:val="auto"/>
          <w:sz w:val="21"/>
          <w:szCs w:val="21"/>
          <w:highlight w:val="none"/>
          <w:lang w:eastAsia="zh-CN"/>
        </w:rPr>
        <w:t>二十一、需要补充的合同条款</w:t>
      </w:r>
    </w:p>
    <w:p w14:paraId="7C41E27B">
      <w:pPr>
        <w:spacing w:line="288" w:lineRule="auto"/>
        <w:ind w:right="-84" w:rightChars="-38" w:firstLine="472" w:firstLineChars="225"/>
        <w:rPr>
          <w:color w:val="auto"/>
          <w:sz w:val="21"/>
          <w:szCs w:val="21"/>
          <w:highlight w:val="none"/>
          <w:lang w:eastAsia="zh-CN"/>
        </w:rPr>
      </w:pPr>
      <w:r>
        <w:rPr>
          <w:rFonts w:hint="eastAsia"/>
          <w:color w:val="auto"/>
          <w:sz w:val="21"/>
          <w:szCs w:val="21"/>
          <w:highlight w:val="none"/>
          <w:lang w:eastAsia="zh-CN"/>
        </w:rPr>
        <w:t>21.1 根据评审过程中或者商务谈判时商定的条款和条件在订立合同时标明。</w:t>
      </w:r>
    </w:p>
    <w:p w14:paraId="7404129D">
      <w:pPr>
        <w:spacing w:line="288" w:lineRule="auto"/>
        <w:rPr>
          <w:b/>
          <w:color w:val="auto"/>
          <w:sz w:val="21"/>
          <w:szCs w:val="21"/>
          <w:highlight w:val="none"/>
          <w:lang w:eastAsia="zh-CN"/>
        </w:rPr>
      </w:pPr>
      <w:r>
        <w:rPr>
          <w:rFonts w:hint="eastAsia"/>
          <w:b/>
          <w:color w:val="auto"/>
          <w:sz w:val="21"/>
          <w:szCs w:val="21"/>
          <w:highlight w:val="none"/>
          <w:lang w:eastAsia="zh-CN"/>
        </w:rPr>
        <w:t>二十二、适用法律</w:t>
      </w:r>
    </w:p>
    <w:p w14:paraId="01B81390">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22.1 本合同按照中华人民共和国的现行法律进行解释。</w:t>
      </w:r>
    </w:p>
    <w:p w14:paraId="22B7E407">
      <w:pPr>
        <w:spacing w:line="288" w:lineRule="auto"/>
        <w:rPr>
          <w:b/>
          <w:color w:val="auto"/>
          <w:sz w:val="21"/>
          <w:szCs w:val="21"/>
          <w:highlight w:val="none"/>
          <w:lang w:eastAsia="zh-CN"/>
        </w:rPr>
      </w:pPr>
      <w:r>
        <w:rPr>
          <w:rFonts w:hint="eastAsia"/>
          <w:b/>
          <w:color w:val="auto"/>
          <w:sz w:val="21"/>
          <w:szCs w:val="21"/>
          <w:highlight w:val="none"/>
          <w:lang w:eastAsia="zh-CN"/>
        </w:rPr>
        <w:t>二十三、合同生效</w:t>
      </w:r>
    </w:p>
    <w:p w14:paraId="4F588B41">
      <w:pPr>
        <w:spacing w:line="288" w:lineRule="auto"/>
        <w:rPr>
          <w:color w:val="auto"/>
          <w:sz w:val="21"/>
          <w:szCs w:val="21"/>
          <w:highlight w:val="none"/>
          <w:lang w:eastAsia="zh-CN"/>
        </w:rPr>
      </w:pPr>
      <w:r>
        <w:rPr>
          <w:rFonts w:hint="eastAsia"/>
          <w:color w:val="auto"/>
          <w:sz w:val="21"/>
          <w:szCs w:val="21"/>
          <w:highlight w:val="none"/>
          <w:lang w:eastAsia="zh-CN"/>
        </w:rPr>
        <w:t xml:space="preserve">    23.1 本合同在供需双方法定代表人或其授权代理人签字并加盖公章并且采购方收到供方提交的履约保证金后生效。 </w:t>
      </w:r>
    </w:p>
    <w:p w14:paraId="1441B844">
      <w:pPr>
        <w:spacing w:line="288" w:lineRule="auto"/>
        <w:rPr>
          <w:b/>
          <w:color w:val="auto"/>
          <w:sz w:val="21"/>
          <w:szCs w:val="21"/>
          <w:highlight w:val="none"/>
          <w:lang w:eastAsia="zh-CN"/>
        </w:rPr>
      </w:pPr>
      <w:r>
        <w:rPr>
          <w:rFonts w:hint="eastAsia"/>
          <w:b/>
          <w:color w:val="auto"/>
          <w:sz w:val="21"/>
          <w:szCs w:val="21"/>
          <w:highlight w:val="none"/>
          <w:lang w:eastAsia="zh-CN"/>
        </w:rPr>
        <w:t>二十四、合同附件</w:t>
      </w:r>
    </w:p>
    <w:p w14:paraId="1FD3D126">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24.1下列文件构成本合同不可分割的组成部分，与本合同具有同等法律效力：</w:t>
      </w:r>
    </w:p>
    <w:p w14:paraId="20D16E9C">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1、采购文件及澄清、补充文件；</w:t>
      </w:r>
    </w:p>
    <w:p w14:paraId="523525D9">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 xml:space="preserve">2、供方的响应文件、在磋商期间的书面承诺文件和售后服务承诺书；        </w:t>
      </w:r>
    </w:p>
    <w:p w14:paraId="2249128B">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3、产品样本、说明书、图纸（与合同配置不符之处，以合同为准）；</w:t>
      </w:r>
    </w:p>
    <w:p w14:paraId="554A1B87">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4、中标通知书；</w:t>
      </w:r>
    </w:p>
    <w:p w14:paraId="0FCF7829">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5、政府采购验收报告单；</w:t>
      </w:r>
    </w:p>
    <w:p w14:paraId="328B69F9">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6、合同的其他附件：</w:t>
      </w:r>
    </w:p>
    <w:p w14:paraId="3151EE5F">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上述合同附件如果有不一致之处，以日期在后的和对需方有利的为准。</w:t>
      </w:r>
    </w:p>
    <w:p w14:paraId="109D388C">
      <w:pPr>
        <w:spacing w:line="288" w:lineRule="auto"/>
        <w:rPr>
          <w:b/>
          <w:color w:val="auto"/>
          <w:sz w:val="21"/>
          <w:szCs w:val="21"/>
          <w:highlight w:val="none"/>
          <w:lang w:eastAsia="zh-CN"/>
        </w:rPr>
      </w:pPr>
      <w:r>
        <w:rPr>
          <w:rFonts w:hint="eastAsia"/>
          <w:b/>
          <w:color w:val="auto"/>
          <w:sz w:val="21"/>
          <w:szCs w:val="21"/>
          <w:highlight w:val="none"/>
          <w:lang w:eastAsia="zh-CN"/>
        </w:rPr>
        <w:t>二十五、合同修改</w:t>
      </w:r>
    </w:p>
    <w:p w14:paraId="2585B4F3">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25.1除供需双方和采购方签署书面修改、补充协议，并成为本合同不可分割的一部分之外，本合同条件不得有任何变化或修改。</w:t>
      </w:r>
    </w:p>
    <w:p w14:paraId="5CDBA6D5">
      <w:pPr>
        <w:spacing w:line="288" w:lineRule="auto"/>
        <w:rPr>
          <w:b/>
          <w:color w:val="auto"/>
          <w:sz w:val="21"/>
          <w:szCs w:val="21"/>
          <w:highlight w:val="none"/>
          <w:lang w:eastAsia="zh-CN"/>
        </w:rPr>
      </w:pPr>
      <w:r>
        <w:rPr>
          <w:rFonts w:hint="eastAsia"/>
          <w:b/>
          <w:color w:val="auto"/>
          <w:sz w:val="21"/>
          <w:szCs w:val="21"/>
          <w:highlight w:val="none"/>
          <w:lang w:eastAsia="zh-CN"/>
        </w:rPr>
        <w:t>二十六、合同备案</w:t>
      </w:r>
    </w:p>
    <w:p w14:paraId="195A475A">
      <w:pPr>
        <w:spacing w:line="288" w:lineRule="auto"/>
        <w:ind w:firstLine="420" w:firstLineChars="200"/>
        <w:rPr>
          <w:color w:val="auto"/>
          <w:sz w:val="21"/>
          <w:szCs w:val="21"/>
          <w:highlight w:val="none"/>
          <w:lang w:eastAsia="zh-CN"/>
        </w:rPr>
      </w:pPr>
      <w:r>
        <w:rPr>
          <w:rFonts w:hint="eastAsia"/>
          <w:color w:val="auto"/>
          <w:sz w:val="21"/>
          <w:szCs w:val="21"/>
          <w:highlight w:val="none"/>
          <w:lang w:eastAsia="zh-CN"/>
        </w:rPr>
        <w:t>26.1自本合同订立之日起七个工作日内，向本级政府采购监督管理部门备案。</w:t>
      </w:r>
    </w:p>
    <w:p w14:paraId="7CBA4DA8">
      <w:pPr>
        <w:spacing w:line="288" w:lineRule="auto"/>
        <w:rPr>
          <w:b/>
          <w:bCs/>
          <w:color w:val="auto"/>
          <w:sz w:val="21"/>
          <w:szCs w:val="21"/>
          <w:highlight w:val="none"/>
          <w:lang w:eastAsia="zh-CN"/>
        </w:rPr>
      </w:pPr>
      <w:r>
        <w:rPr>
          <w:rFonts w:hint="eastAsia"/>
          <w:b/>
          <w:color w:val="auto"/>
          <w:sz w:val="21"/>
          <w:szCs w:val="21"/>
          <w:highlight w:val="none"/>
          <w:lang w:eastAsia="zh-CN"/>
        </w:rPr>
        <w:t>二十七、政府采购法对政府采购合同变更终止的规定：</w:t>
      </w:r>
      <w:r>
        <w:rPr>
          <w:rFonts w:hint="eastAsia"/>
          <w:color w:val="auto"/>
          <w:sz w:val="21"/>
          <w:szCs w:val="21"/>
          <w:highlight w:val="none"/>
          <w:lang w:eastAsia="zh-CN"/>
        </w:rPr>
        <w:t>“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在本合同中，双方当事人指供需双方。</w:t>
      </w:r>
    </w:p>
    <w:p w14:paraId="5449E042">
      <w:pPr>
        <w:spacing w:line="288" w:lineRule="auto"/>
        <w:ind w:firstLine="210" w:firstLineChars="100"/>
        <w:rPr>
          <w:color w:val="auto"/>
          <w:sz w:val="21"/>
          <w:szCs w:val="21"/>
          <w:highlight w:val="none"/>
          <w:lang w:eastAsia="zh-CN"/>
        </w:rPr>
      </w:pPr>
      <w:r>
        <w:rPr>
          <w:rFonts w:hint="eastAsia"/>
          <w:color w:val="auto"/>
          <w:sz w:val="21"/>
          <w:szCs w:val="21"/>
          <w:highlight w:val="none"/>
          <w:lang w:eastAsia="zh-CN"/>
        </w:rPr>
        <w:t>需方：                                  供方：</w:t>
      </w:r>
    </w:p>
    <w:p w14:paraId="5F2BE709">
      <w:pPr>
        <w:spacing w:line="288" w:lineRule="auto"/>
        <w:ind w:firstLine="210" w:firstLineChars="100"/>
        <w:rPr>
          <w:color w:val="auto"/>
          <w:sz w:val="21"/>
          <w:szCs w:val="21"/>
          <w:highlight w:val="none"/>
        </w:rPr>
      </w:pPr>
      <w:r>
        <w:rPr>
          <w:rFonts w:hint="eastAsia"/>
          <w:color w:val="auto"/>
          <w:sz w:val="21"/>
          <w:szCs w:val="21"/>
          <w:highlight w:val="none"/>
        </w:rPr>
        <w:t>地址：                                  地址：</w:t>
      </w:r>
    </w:p>
    <w:p w14:paraId="69544F7D">
      <w:pPr>
        <w:spacing w:line="288" w:lineRule="auto"/>
        <w:ind w:firstLine="210" w:firstLineChars="100"/>
        <w:rPr>
          <w:color w:val="auto"/>
          <w:sz w:val="21"/>
          <w:szCs w:val="21"/>
          <w:highlight w:val="none"/>
          <w:lang w:eastAsia="zh-CN"/>
        </w:rPr>
      </w:pPr>
      <w:r>
        <w:rPr>
          <w:rFonts w:hint="eastAsia"/>
          <w:color w:val="auto"/>
          <w:sz w:val="21"/>
          <w:szCs w:val="21"/>
          <w:highlight w:val="none"/>
          <w:lang w:eastAsia="zh-CN"/>
        </w:rPr>
        <w:t xml:space="preserve">法定代表人 ：                           法定代表人 :              </w:t>
      </w:r>
    </w:p>
    <w:p w14:paraId="59CAE339">
      <w:pPr>
        <w:spacing w:line="288" w:lineRule="auto"/>
        <w:ind w:firstLine="210" w:firstLineChars="100"/>
        <w:rPr>
          <w:color w:val="auto"/>
          <w:sz w:val="21"/>
          <w:szCs w:val="21"/>
          <w:highlight w:val="none"/>
          <w:lang w:eastAsia="zh-CN"/>
        </w:rPr>
      </w:pPr>
      <w:r>
        <w:rPr>
          <w:rFonts w:hint="eastAsia"/>
          <w:color w:val="auto"/>
          <w:sz w:val="21"/>
          <w:szCs w:val="21"/>
          <w:highlight w:val="none"/>
          <w:lang w:eastAsia="zh-CN"/>
        </w:rPr>
        <w:t>或授权委托人：                          或授权代理人：</w:t>
      </w:r>
    </w:p>
    <w:p w14:paraId="48C0E88E">
      <w:pPr>
        <w:spacing w:line="288" w:lineRule="auto"/>
        <w:ind w:firstLine="210" w:firstLineChars="100"/>
        <w:rPr>
          <w:color w:val="auto"/>
          <w:sz w:val="21"/>
          <w:szCs w:val="21"/>
          <w:highlight w:val="none"/>
          <w:lang w:eastAsia="zh-CN"/>
        </w:rPr>
      </w:pPr>
      <w:r>
        <w:rPr>
          <w:rFonts w:hint="eastAsia"/>
          <w:color w:val="auto"/>
          <w:sz w:val="21"/>
          <w:szCs w:val="21"/>
          <w:highlight w:val="none"/>
          <w:lang w:eastAsia="zh-CN"/>
        </w:rPr>
        <w:t>签字日期：                              签字日期：</w:t>
      </w:r>
    </w:p>
    <w:p w14:paraId="212EE4A3">
      <w:pPr>
        <w:spacing w:line="288" w:lineRule="auto"/>
        <w:ind w:firstLine="210" w:firstLineChars="100"/>
        <w:rPr>
          <w:color w:val="auto"/>
          <w:sz w:val="21"/>
          <w:szCs w:val="21"/>
          <w:highlight w:val="none"/>
          <w:lang w:eastAsia="zh-CN"/>
        </w:rPr>
      </w:pPr>
      <w:r>
        <w:rPr>
          <w:rFonts w:hint="eastAsia"/>
          <w:color w:val="auto"/>
          <w:sz w:val="21"/>
          <w:szCs w:val="21"/>
          <w:highlight w:val="none"/>
          <w:lang w:eastAsia="zh-CN"/>
        </w:rPr>
        <w:t>邮政编码：                              邮政编码：</w:t>
      </w:r>
    </w:p>
    <w:p w14:paraId="30C1B2D7">
      <w:pPr>
        <w:spacing w:line="288" w:lineRule="auto"/>
        <w:ind w:firstLine="210" w:firstLineChars="100"/>
        <w:rPr>
          <w:color w:val="auto"/>
          <w:sz w:val="21"/>
          <w:szCs w:val="21"/>
          <w:highlight w:val="none"/>
          <w:lang w:eastAsia="zh-CN"/>
        </w:rPr>
      </w:pPr>
      <w:r>
        <w:rPr>
          <w:rFonts w:hint="eastAsia"/>
          <w:color w:val="auto"/>
          <w:sz w:val="21"/>
          <w:szCs w:val="21"/>
          <w:highlight w:val="none"/>
          <w:lang w:eastAsia="zh-CN"/>
        </w:rPr>
        <w:t>电话：                                  电话：</w:t>
      </w:r>
    </w:p>
    <w:p w14:paraId="52478693">
      <w:pPr>
        <w:spacing w:line="288" w:lineRule="auto"/>
        <w:ind w:firstLine="210" w:firstLineChars="100"/>
        <w:rPr>
          <w:color w:val="auto"/>
          <w:sz w:val="21"/>
          <w:szCs w:val="21"/>
          <w:highlight w:val="none"/>
          <w:lang w:eastAsia="zh-CN"/>
        </w:rPr>
      </w:pPr>
      <w:r>
        <w:rPr>
          <w:rFonts w:hint="eastAsia"/>
          <w:color w:val="auto"/>
          <w:sz w:val="21"/>
          <w:szCs w:val="21"/>
          <w:highlight w:val="none"/>
          <w:lang w:eastAsia="zh-CN"/>
        </w:rPr>
        <w:t>传真：                                  传真：</w:t>
      </w:r>
    </w:p>
    <w:p w14:paraId="4A78E197">
      <w:pPr>
        <w:spacing w:line="288" w:lineRule="auto"/>
        <w:ind w:firstLine="210" w:firstLineChars="100"/>
        <w:rPr>
          <w:color w:val="auto"/>
          <w:sz w:val="21"/>
          <w:szCs w:val="21"/>
          <w:highlight w:val="none"/>
          <w:lang w:eastAsia="zh-CN"/>
        </w:rPr>
      </w:pPr>
      <w:r>
        <w:rPr>
          <w:rFonts w:hint="eastAsia"/>
          <w:color w:val="auto"/>
          <w:sz w:val="21"/>
          <w:szCs w:val="21"/>
          <w:highlight w:val="none"/>
          <w:lang w:eastAsia="zh-CN"/>
        </w:rPr>
        <w:t>联系人：                                联系人：</w:t>
      </w:r>
    </w:p>
    <w:p w14:paraId="2688973B">
      <w:pPr>
        <w:spacing w:line="288" w:lineRule="auto"/>
        <w:ind w:firstLine="210" w:firstLineChars="100"/>
        <w:rPr>
          <w:color w:val="auto"/>
          <w:sz w:val="21"/>
          <w:szCs w:val="21"/>
          <w:highlight w:val="none"/>
          <w:lang w:eastAsia="zh-CN"/>
        </w:rPr>
      </w:pPr>
      <w:r>
        <w:rPr>
          <w:rFonts w:hint="eastAsia"/>
          <w:color w:val="auto"/>
          <w:sz w:val="21"/>
          <w:szCs w:val="21"/>
          <w:highlight w:val="none"/>
          <w:lang w:eastAsia="zh-CN"/>
        </w:rPr>
        <w:t>开户银行：                              开户银行：</w:t>
      </w:r>
    </w:p>
    <w:p w14:paraId="76D53762">
      <w:pPr>
        <w:spacing w:line="288" w:lineRule="auto"/>
        <w:ind w:firstLine="210" w:firstLineChars="100"/>
        <w:rPr>
          <w:color w:val="auto"/>
          <w:sz w:val="21"/>
          <w:szCs w:val="21"/>
          <w:highlight w:val="none"/>
          <w:lang w:eastAsia="zh-CN"/>
        </w:rPr>
      </w:pPr>
      <w:r>
        <w:rPr>
          <w:rFonts w:hint="eastAsia"/>
          <w:color w:val="auto"/>
          <w:sz w:val="21"/>
          <w:szCs w:val="21"/>
          <w:highlight w:val="none"/>
          <w:lang w:eastAsia="zh-CN"/>
        </w:rPr>
        <w:t>帐户名称:                               帐户名称：</w:t>
      </w:r>
    </w:p>
    <w:p w14:paraId="0BA578E7">
      <w:pPr>
        <w:spacing w:line="288" w:lineRule="auto"/>
        <w:ind w:firstLine="210" w:firstLineChars="100"/>
        <w:rPr>
          <w:b/>
          <w:color w:val="auto"/>
          <w:kern w:val="44"/>
          <w:sz w:val="21"/>
          <w:szCs w:val="21"/>
          <w:highlight w:val="none"/>
          <w:lang w:eastAsia="zh-CN"/>
        </w:rPr>
      </w:pPr>
      <w:r>
        <w:rPr>
          <w:rFonts w:hint="eastAsia"/>
          <w:color w:val="auto"/>
          <w:sz w:val="21"/>
          <w:szCs w:val="21"/>
          <w:highlight w:val="none"/>
          <w:lang w:eastAsia="zh-CN"/>
        </w:rPr>
        <w:t>帐号：                                  帐号：</w:t>
      </w:r>
    </w:p>
    <w:p w14:paraId="5E2F1EC3">
      <w:pPr>
        <w:rPr>
          <w:b/>
          <w:color w:val="auto"/>
          <w:kern w:val="44"/>
          <w:sz w:val="21"/>
          <w:szCs w:val="21"/>
          <w:highlight w:val="none"/>
          <w:lang w:eastAsia="zh-CN"/>
        </w:rPr>
      </w:pPr>
    </w:p>
    <w:p w14:paraId="44F5E63E">
      <w:pPr>
        <w:rPr>
          <w:b/>
          <w:color w:val="auto"/>
          <w:kern w:val="44"/>
          <w:sz w:val="21"/>
          <w:szCs w:val="21"/>
          <w:highlight w:val="none"/>
          <w:lang w:eastAsia="zh-CN"/>
        </w:rPr>
      </w:pPr>
    </w:p>
    <w:p w14:paraId="2AE70C3F">
      <w:pPr>
        <w:spacing w:line="288" w:lineRule="auto"/>
        <w:rPr>
          <w:b/>
          <w:color w:val="auto"/>
          <w:kern w:val="44"/>
          <w:sz w:val="21"/>
          <w:szCs w:val="21"/>
          <w:highlight w:val="none"/>
          <w:lang w:eastAsia="zh-CN"/>
        </w:rPr>
      </w:pPr>
      <w:r>
        <w:rPr>
          <w:rFonts w:hint="eastAsia"/>
          <w:b/>
          <w:color w:val="auto"/>
          <w:kern w:val="44"/>
          <w:sz w:val="21"/>
          <w:szCs w:val="21"/>
          <w:highlight w:val="none"/>
          <w:lang w:eastAsia="zh-CN"/>
        </w:rPr>
        <w:t>注：此合同为参考模板，具体以双方实际签订为准。</w:t>
      </w:r>
    </w:p>
    <w:p w14:paraId="78AEA6FD">
      <w:pPr>
        <w:pStyle w:val="3"/>
        <w:wordWrap w:val="0"/>
        <w:spacing w:line="360" w:lineRule="auto"/>
        <w:ind w:left="0"/>
        <w:rPr>
          <w:rFonts w:asciiTheme="minorEastAsia" w:hAnsiTheme="minorEastAsia" w:eastAsiaTheme="minorEastAsia" w:cstheme="minorEastAsia"/>
          <w:color w:val="auto"/>
          <w:sz w:val="21"/>
          <w:szCs w:val="21"/>
          <w:highlight w:val="none"/>
          <w:lang w:eastAsia="zh-CN"/>
        </w:rPr>
      </w:pPr>
    </w:p>
    <w:p w14:paraId="7878FE67">
      <w:pPr>
        <w:pStyle w:val="3"/>
        <w:wordWrap w:val="0"/>
        <w:spacing w:line="360" w:lineRule="auto"/>
        <w:ind w:left="0"/>
        <w:rPr>
          <w:rFonts w:asciiTheme="minorEastAsia" w:hAnsiTheme="minorEastAsia" w:eastAsiaTheme="minorEastAsia" w:cstheme="minorEastAsia"/>
          <w:color w:val="auto"/>
          <w:sz w:val="21"/>
          <w:szCs w:val="21"/>
          <w:highlight w:val="none"/>
          <w:lang w:eastAsia="zh-CN"/>
        </w:rPr>
      </w:pPr>
    </w:p>
    <w:p w14:paraId="511012B0">
      <w:pPr>
        <w:pStyle w:val="3"/>
        <w:wordWrap w:val="0"/>
        <w:spacing w:line="360" w:lineRule="auto"/>
        <w:ind w:left="0"/>
        <w:rPr>
          <w:rFonts w:asciiTheme="minorEastAsia" w:hAnsiTheme="minorEastAsia" w:eastAsiaTheme="minorEastAsia" w:cstheme="minorEastAsia"/>
          <w:color w:val="auto"/>
          <w:sz w:val="21"/>
          <w:szCs w:val="21"/>
          <w:highlight w:val="none"/>
          <w:lang w:eastAsia="zh-CN"/>
        </w:rPr>
      </w:pPr>
    </w:p>
    <w:p w14:paraId="7FCA7248">
      <w:pPr>
        <w:widowControl/>
        <w:rPr>
          <w:rFonts w:asciiTheme="minorEastAsia" w:hAnsiTheme="minorEastAsia" w:eastAsiaTheme="minorEastAsia" w:cstheme="minorEastAsia"/>
          <w:b/>
          <w:bCs/>
          <w:color w:val="auto"/>
          <w:sz w:val="21"/>
          <w:szCs w:val="21"/>
          <w:highlight w:val="none"/>
          <w:lang w:eastAsia="zh-CN"/>
        </w:rPr>
      </w:pPr>
      <w:r>
        <w:rPr>
          <w:rFonts w:asciiTheme="minorEastAsia" w:hAnsiTheme="minorEastAsia" w:eastAsiaTheme="minorEastAsia" w:cstheme="minorEastAsia"/>
          <w:color w:val="auto"/>
          <w:sz w:val="21"/>
          <w:szCs w:val="21"/>
          <w:highlight w:val="none"/>
          <w:lang w:eastAsia="zh-CN"/>
        </w:rPr>
        <w:br w:type="page"/>
      </w:r>
    </w:p>
    <w:bookmarkEnd w:id="128"/>
    <w:p w14:paraId="34DFB4B7">
      <w:pPr>
        <w:pStyle w:val="3"/>
        <w:bidi w:val="0"/>
        <w:spacing w:line="360" w:lineRule="auto"/>
        <w:rPr>
          <w:rFonts w:hint="eastAsia" w:ascii="宋体" w:hAnsi="宋体" w:eastAsia="宋体" w:cs="宋体"/>
          <w:color w:val="auto"/>
          <w:highlight w:val="none"/>
          <w:lang w:eastAsia="zh-CN"/>
        </w:rPr>
      </w:pPr>
      <w:bookmarkStart w:id="129" w:name="_Toc4851"/>
      <w:r>
        <w:rPr>
          <w:rFonts w:hint="eastAsia" w:ascii="宋体" w:hAnsi="宋体" w:eastAsia="宋体" w:cs="宋体"/>
          <w:color w:val="auto"/>
          <w:highlight w:val="none"/>
          <w:lang w:eastAsia="zh-CN"/>
        </w:rPr>
        <w:t>第五章  采购需求</w:t>
      </w:r>
      <w:bookmarkEnd w:id="129"/>
    </w:p>
    <w:tbl>
      <w:tblPr>
        <w:tblStyle w:val="13"/>
        <w:tblW w:w="7830" w:type="dxa"/>
        <w:tblInd w:w="93" w:type="dxa"/>
        <w:shd w:val="clear" w:color="auto" w:fill="auto"/>
        <w:tblLayout w:type="autofit"/>
        <w:tblCellMar>
          <w:top w:w="0" w:type="dxa"/>
          <w:left w:w="108" w:type="dxa"/>
          <w:bottom w:w="0" w:type="dxa"/>
          <w:right w:w="108" w:type="dxa"/>
        </w:tblCellMar>
      </w:tblPr>
      <w:tblGrid>
        <w:gridCol w:w="1012"/>
        <w:gridCol w:w="2050"/>
        <w:gridCol w:w="5527"/>
      </w:tblGrid>
      <w:tr w14:paraId="567FBCBF">
        <w:tblPrEx>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52D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bookmarkStart w:id="130" w:name="_Toc14651"/>
            <w:r>
              <w:rPr>
                <w:rFonts w:hint="eastAsia" w:ascii="宋体" w:hAnsi="宋体" w:eastAsia="宋体" w:cs="宋体"/>
                <w:b/>
                <w:bCs/>
                <w:i w:val="0"/>
                <w:iCs w:val="0"/>
                <w:color w:val="auto"/>
                <w:kern w:val="0"/>
                <w:sz w:val="24"/>
                <w:szCs w:val="24"/>
                <w:highlight w:val="none"/>
                <w:u w:val="none"/>
                <w:lang w:val="en-US" w:eastAsia="zh-CN" w:bidi="ar"/>
              </w:rPr>
              <w:t>序号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7B6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货物名称</w:t>
            </w:r>
          </w:p>
        </w:tc>
        <w:tc>
          <w:tcPr>
            <w:tcW w:w="4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525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货物参数</w:t>
            </w:r>
          </w:p>
        </w:tc>
      </w:tr>
      <w:tr w14:paraId="338EFA99">
        <w:tblPrEx>
          <w:shd w:val="clear" w:color="auto" w:fill="auto"/>
          <w:tblCellMar>
            <w:top w:w="0" w:type="dxa"/>
            <w:left w:w="108" w:type="dxa"/>
            <w:bottom w:w="0" w:type="dxa"/>
            <w:right w:w="108" w:type="dxa"/>
          </w:tblCellMar>
        </w:tblPrEx>
        <w:trPr>
          <w:trHeight w:val="59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1A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88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移动会诊推车</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60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1.可升降双屏显示器，配广角摄像头。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2.内置迷你主机、电源系统。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3.5G。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4.工作台面。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5.显示器挂架。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6.脚轮:医疗专用静音脚轮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7.迷你主机: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CPU:≥i5 ≥4核8线程 主频≥3.0GHz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内存:≥8G DDR4 3200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硬盘:≥256G固态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USB:USB 3.2×2个；USB2.0×2个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网卡：千兆有线网卡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无线网卡：双频1×1无线网卡天线：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操作系统：支持 WIN10或以上，正版操作系统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显示器:≥21寸×2，支持壁挂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8.全向麦克风；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摄像头可实现最大1920x1080高分辨率的优质图像。支持多种输出格式。必须支持网口音视频编码输出，支持H.265/H.264/MJEPG三种视频编码标准，音频AAC编码标准；必须支持RTSP、RTMP、Onvif、组播等网络协议；网络视频编码码率最大可支持20Mbps，网络音频编码码率最可支持256K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10.配置电池。</w:t>
            </w:r>
          </w:p>
        </w:tc>
      </w:tr>
      <w:tr w14:paraId="5708EB51">
        <w:tblPrEx>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EB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25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灰阶显示器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44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≥3MP 21寸，符合DICOM Part14，亮度≥1000cd/㎡。</w:t>
            </w:r>
          </w:p>
        </w:tc>
      </w:tr>
      <w:tr w14:paraId="75C9109F">
        <w:tblPrEx>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E6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CA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远程会诊平台接口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0F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支持与其他会诊平台对接</w:t>
            </w:r>
          </w:p>
        </w:tc>
      </w:tr>
      <w:tr w14:paraId="1D713CE3">
        <w:tblPrEx>
          <w:shd w:val="clear" w:color="auto" w:fill="auto"/>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CA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27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电子白板</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55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配置:主动降噪、内置扬声器、内置蓝牙、内置Wi-Fi、防爆屏、触摸屏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分辨率：最高支持4K</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硬盘：≥256GB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屏幕尺寸：≥86英寸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内存：≥8GB</w:t>
            </w:r>
          </w:p>
        </w:tc>
      </w:tr>
      <w:tr w14:paraId="73099582">
        <w:tblPrEx>
          <w:tblCellMar>
            <w:top w:w="0" w:type="dxa"/>
            <w:left w:w="108" w:type="dxa"/>
            <w:bottom w:w="0" w:type="dxa"/>
            <w:right w:w="108" w:type="dxa"/>
          </w:tblCellMar>
        </w:tblPrEx>
        <w:trPr>
          <w:trHeight w:val="5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85A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CF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质保期</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B4D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硬件三年质保</w:t>
            </w:r>
          </w:p>
        </w:tc>
      </w:tr>
    </w:tbl>
    <w:p w14:paraId="7F3F2021">
      <w:pPr>
        <w:numPr>
          <w:ilvl w:val="0"/>
          <w:numId w:val="2"/>
        </w:num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b/>
          <w:bCs/>
          <w:color w:val="auto"/>
          <w:sz w:val="21"/>
          <w:szCs w:val="21"/>
          <w:highlight w:val="none"/>
          <w:lang w:eastAsia="zh-CN"/>
        </w:rPr>
        <w:br w:type="page"/>
      </w:r>
    </w:p>
    <w:p w14:paraId="44CD699D">
      <w:pPr>
        <w:pStyle w:val="3"/>
        <w:wordWrap w:val="0"/>
        <w:spacing w:after="240" w:afterLines="100" w:line="240" w:lineRule="auto"/>
        <w:ind w:left="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第六章  响应文件格式</w:t>
      </w:r>
      <w:bookmarkEnd w:id="130"/>
    </w:p>
    <w:p w14:paraId="7E212D61">
      <w:pPr>
        <w:wordWrap w:val="0"/>
        <w:spacing w:line="572" w:lineRule="exact"/>
        <w:rPr>
          <w:rFonts w:asciiTheme="minorEastAsia" w:hAnsiTheme="minorEastAsia" w:eastAsiaTheme="minorEastAsia" w:cstheme="minorEastAsia"/>
          <w:color w:val="auto"/>
          <w:highlight w:val="none"/>
          <w:lang w:eastAsia="zh-CN"/>
        </w:rPr>
        <w:sectPr>
          <w:footerReference r:id="rId4" w:type="default"/>
          <w:pgSz w:w="11906" w:h="16838"/>
          <w:pgMar w:top="1420" w:right="1720" w:bottom="1120" w:left="1720" w:header="0" w:footer="921" w:gutter="0"/>
          <w:cols w:space="720" w:num="1"/>
        </w:sectPr>
      </w:pPr>
    </w:p>
    <w:p w14:paraId="3B6F61EB">
      <w:pPr>
        <w:pStyle w:val="5"/>
        <w:wordWrap w:val="0"/>
        <w:rPr>
          <w:rFonts w:asciiTheme="minorEastAsia" w:hAnsiTheme="minorEastAsia" w:eastAsiaTheme="minorEastAsia" w:cstheme="minorEastAsia"/>
          <w:b/>
          <w:color w:val="auto"/>
          <w:sz w:val="20"/>
          <w:highlight w:val="none"/>
          <w:lang w:eastAsia="zh-CN"/>
        </w:rPr>
      </w:pPr>
    </w:p>
    <w:p w14:paraId="011C09F5">
      <w:pPr>
        <w:pStyle w:val="5"/>
        <w:wordWrap w:val="0"/>
        <w:rPr>
          <w:rFonts w:asciiTheme="minorEastAsia" w:hAnsiTheme="minorEastAsia" w:eastAsiaTheme="minorEastAsia" w:cstheme="minorEastAsia"/>
          <w:b/>
          <w:color w:val="auto"/>
          <w:sz w:val="20"/>
          <w:highlight w:val="none"/>
          <w:lang w:eastAsia="zh-CN"/>
        </w:rPr>
      </w:pPr>
    </w:p>
    <w:p w14:paraId="68652FBB">
      <w:pPr>
        <w:pStyle w:val="5"/>
        <w:wordWrap w:val="0"/>
        <w:spacing w:before="6"/>
        <w:rPr>
          <w:rFonts w:asciiTheme="minorEastAsia" w:hAnsiTheme="minorEastAsia" w:eastAsiaTheme="minorEastAsia" w:cstheme="minorEastAsia"/>
          <w:b/>
          <w:color w:val="auto"/>
          <w:sz w:val="24"/>
          <w:highlight w:val="none"/>
          <w:lang w:eastAsia="zh-CN"/>
        </w:rPr>
      </w:pPr>
    </w:p>
    <w:p w14:paraId="5B581F99">
      <w:pPr>
        <w:jc w:val="center"/>
        <w:rPr>
          <w:rFonts w:eastAsia="黑体"/>
          <w:color w:val="auto"/>
          <w:sz w:val="20"/>
          <w:szCs w:val="20"/>
          <w:highlight w:val="none"/>
          <w:lang w:eastAsia="zh-CN"/>
        </w:rPr>
      </w:pPr>
      <w:bookmarkStart w:id="131" w:name="_bookmark194"/>
      <w:bookmarkEnd w:id="131"/>
      <w:r>
        <w:rPr>
          <w:rFonts w:hint="eastAsia" w:eastAsia="黑体"/>
          <w:color w:val="auto"/>
          <w:sz w:val="28"/>
          <w:szCs w:val="28"/>
          <w:highlight w:val="none"/>
          <w:u w:val="single"/>
          <w:lang w:eastAsia="zh-CN"/>
        </w:rPr>
        <w:t xml:space="preserve">                </w:t>
      </w:r>
      <w:r>
        <w:rPr>
          <w:rFonts w:eastAsia="黑体"/>
          <w:color w:val="auto"/>
          <w:sz w:val="28"/>
          <w:szCs w:val="28"/>
          <w:highlight w:val="none"/>
          <w:lang w:eastAsia="zh-CN"/>
        </w:rPr>
        <w:t>（项目名称）</w:t>
      </w:r>
    </w:p>
    <w:p w14:paraId="74DB540B">
      <w:pPr>
        <w:jc w:val="center"/>
        <w:rPr>
          <w:rFonts w:eastAsia="黑体"/>
          <w:color w:val="auto"/>
          <w:sz w:val="20"/>
          <w:szCs w:val="20"/>
          <w:highlight w:val="none"/>
          <w:lang w:eastAsia="zh-CN"/>
        </w:rPr>
      </w:pPr>
    </w:p>
    <w:p w14:paraId="44958AFE">
      <w:pPr>
        <w:jc w:val="center"/>
        <w:rPr>
          <w:color w:val="auto"/>
          <w:highlight w:val="none"/>
          <w:lang w:eastAsia="zh-CN"/>
        </w:rPr>
      </w:pPr>
      <w:r>
        <w:rPr>
          <w:rFonts w:hint="eastAsia"/>
          <w:color w:val="auto"/>
          <w:sz w:val="28"/>
          <w:szCs w:val="28"/>
          <w:highlight w:val="none"/>
          <w:u w:val="single"/>
          <w:lang w:eastAsia="zh-CN"/>
        </w:rPr>
        <w:t xml:space="preserve">                （分包名称）</w:t>
      </w:r>
    </w:p>
    <w:p w14:paraId="26D5DF02">
      <w:pPr>
        <w:rPr>
          <w:rFonts w:eastAsia="黑体"/>
          <w:color w:val="auto"/>
          <w:sz w:val="20"/>
          <w:szCs w:val="20"/>
          <w:highlight w:val="none"/>
          <w:lang w:eastAsia="zh-CN"/>
        </w:rPr>
      </w:pPr>
    </w:p>
    <w:p w14:paraId="2CDD8D3E">
      <w:pPr>
        <w:jc w:val="center"/>
        <w:rPr>
          <w:rFonts w:eastAsia="黑体"/>
          <w:color w:val="auto"/>
          <w:sz w:val="44"/>
          <w:szCs w:val="44"/>
          <w:highlight w:val="none"/>
          <w:lang w:eastAsia="zh-CN"/>
        </w:rPr>
      </w:pPr>
    </w:p>
    <w:p w14:paraId="3FB7A2C3">
      <w:pPr>
        <w:jc w:val="center"/>
        <w:rPr>
          <w:rFonts w:eastAsia="黑体"/>
          <w:color w:val="auto"/>
          <w:sz w:val="44"/>
          <w:szCs w:val="44"/>
          <w:highlight w:val="none"/>
          <w:lang w:eastAsia="zh-CN"/>
        </w:rPr>
      </w:pPr>
      <w:r>
        <w:rPr>
          <w:rFonts w:hint="eastAsia" w:eastAsia="黑体"/>
          <w:color w:val="auto"/>
          <w:sz w:val="44"/>
          <w:szCs w:val="44"/>
          <w:highlight w:val="none"/>
          <w:lang w:eastAsia="zh-CN"/>
        </w:rPr>
        <w:t>响  应</w:t>
      </w:r>
      <w:r>
        <w:rPr>
          <w:rFonts w:eastAsia="黑体"/>
          <w:color w:val="auto"/>
          <w:sz w:val="44"/>
          <w:szCs w:val="44"/>
          <w:highlight w:val="none"/>
          <w:lang w:eastAsia="zh-CN"/>
        </w:rPr>
        <w:t xml:space="preserve">  文  件</w:t>
      </w:r>
    </w:p>
    <w:p w14:paraId="785D90C4">
      <w:pPr>
        <w:rPr>
          <w:rFonts w:eastAsia="黑体"/>
          <w:color w:val="auto"/>
          <w:sz w:val="28"/>
          <w:szCs w:val="28"/>
          <w:highlight w:val="none"/>
          <w:lang w:eastAsia="zh-CN"/>
        </w:rPr>
      </w:pPr>
    </w:p>
    <w:p w14:paraId="163656A5">
      <w:pPr>
        <w:pStyle w:val="2"/>
        <w:rPr>
          <w:color w:val="auto"/>
          <w:highlight w:val="none"/>
          <w:lang w:eastAsia="zh-CN"/>
        </w:rPr>
      </w:pPr>
    </w:p>
    <w:p w14:paraId="63BE80E3">
      <w:pPr>
        <w:jc w:val="center"/>
        <w:rPr>
          <w:rFonts w:eastAsia="黑体"/>
          <w:color w:val="auto"/>
          <w:sz w:val="28"/>
          <w:szCs w:val="28"/>
          <w:highlight w:val="none"/>
          <w:lang w:eastAsia="zh-CN"/>
        </w:rPr>
      </w:pPr>
      <w:r>
        <w:rPr>
          <w:rFonts w:hint="eastAsia" w:eastAsia="黑体"/>
          <w:color w:val="auto"/>
          <w:sz w:val="28"/>
          <w:szCs w:val="28"/>
          <w:highlight w:val="none"/>
          <w:lang w:eastAsia="zh-CN"/>
        </w:rPr>
        <w:t>分包编号：</w:t>
      </w:r>
    </w:p>
    <w:p w14:paraId="1CDAB570">
      <w:pPr>
        <w:rPr>
          <w:rFonts w:eastAsia="黑体"/>
          <w:color w:val="auto"/>
          <w:sz w:val="28"/>
          <w:szCs w:val="28"/>
          <w:highlight w:val="none"/>
          <w:lang w:eastAsia="zh-CN"/>
        </w:rPr>
      </w:pPr>
    </w:p>
    <w:p w14:paraId="191C1C6E">
      <w:pPr>
        <w:rPr>
          <w:rFonts w:eastAsia="黑体"/>
          <w:color w:val="auto"/>
          <w:sz w:val="28"/>
          <w:szCs w:val="28"/>
          <w:highlight w:val="none"/>
          <w:lang w:eastAsia="zh-CN"/>
        </w:rPr>
      </w:pPr>
    </w:p>
    <w:p w14:paraId="3FB57401">
      <w:pPr>
        <w:rPr>
          <w:rFonts w:eastAsia="黑体"/>
          <w:color w:val="auto"/>
          <w:sz w:val="28"/>
          <w:szCs w:val="28"/>
          <w:highlight w:val="none"/>
          <w:lang w:eastAsia="zh-CN"/>
        </w:rPr>
      </w:pPr>
    </w:p>
    <w:p w14:paraId="5030A096">
      <w:pPr>
        <w:pStyle w:val="2"/>
        <w:rPr>
          <w:rFonts w:eastAsia="黑体"/>
          <w:color w:val="auto"/>
          <w:sz w:val="28"/>
          <w:szCs w:val="28"/>
          <w:highlight w:val="none"/>
          <w:lang w:eastAsia="zh-CN"/>
        </w:rPr>
      </w:pPr>
    </w:p>
    <w:p w14:paraId="66C9B319">
      <w:pPr>
        <w:rPr>
          <w:rFonts w:eastAsia="黑体"/>
          <w:color w:val="auto"/>
          <w:sz w:val="28"/>
          <w:szCs w:val="28"/>
          <w:highlight w:val="none"/>
          <w:lang w:eastAsia="zh-CN"/>
        </w:rPr>
      </w:pPr>
    </w:p>
    <w:p w14:paraId="3AD6B056">
      <w:pPr>
        <w:pStyle w:val="2"/>
        <w:rPr>
          <w:rFonts w:eastAsia="黑体"/>
          <w:color w:val="auto"/>
          <w:sz w:val="28"/>
          <w:szCs w:val="28"/>
          <w:highlight w:val="none"/>
          <w:lang w:eastAsia="zh-CN"/>
        </w:rPr>
      </w:pPr>
    </w:p>
    <w:p w14:paraId="3CF532E2">
      <w:pPr>
        <w:rPr>
          <w:rFonts w:eastAsia="黑体"/>
          <w:color w:val="auto"/>
          <w:sz w:val="28"/>
          <w:szCs w:val="28"/>
          <w:highlight w:val="none"/>
          <w:lang w:eastAsia="zh-CN"/>
        </w:rPr>
      </w:pPr>
    </w:p>
    <w:p w14:paraId="0105A03A">
      <w:pPr>
        <w:pStyle w:val="2"/>
        <w:rPr>
          <w:color w:val="auto"/>
          <w:highlight w:val="none"/>
          <w:lang w:eastAsia="zh-CN"/>
        </w:rPr>
      </w:pPr>
    </w:p>
    <w:p w14:paraId="607D4BAD">
      <w:pPr>
        <w:rPr>
          <w:rFonts w:eastAsia="黑体"/>
          <w:color w:val="auto"/>
          <w:sz w:val="28"/>
          <w:szCs w:val="28"/>
          <w:highlight w:val="none"/>
          <w:lang w:eastAsia="zh-CN"/>
        </w:rPr>
      </w:pPr>
    </w:p>
    <w:p w14:paraId="22537A5D">
      <w:pPr>
        <w:rPr>
          <w:rFonts w:eastAsia="黑体"/>
          <w:color w:val="auto"/>
          <w:sz w:val="28"/>
          <w:szCs w:val="28"/>
          <w:highlight w:val="none"/>
          <w:lang w:eastAsia="zh-CN"/>
        </w:rPr>
      </w:pPr>
    </w:p>
    <w:p w14:paraId="1AF337C3">
      <w:pPr>
        <w:rPr>
          <w:rFonts w:eastAsia="黑体"/>
          <w:color w:val="auto"/>
          <w:sz w:val="28"/>
          <w:szCs w:val="28"/>
          <w:highlight w:val="none"/>
          <w:lang w:eastAsia="zh-CN"/>
        </w:rPr>
      </w:pPr>
    </w:p>
    <w:p w14:paraId="2D9B90C2">
      <w:pPr>
        <w:rPr>
          <w:rFonts w:eastAsia="黑体"/>
          <w:color w:val="auto"/>
          <w:sz w:val="28"/>
          <w:szCs w:val="28"/>
          <w:highlight w:val="none"/>
          <w:lang w:eastAsia="zh-CN"/>
        </w:rPr>
      </w:pPr>
    </w:p>
    <w:p w14:paraId="435EA4C2">
      <w:pPr>
        <w:spacing w:line="480" w:lineRule="auto"/>
        <w:jc w:val="center"/>
        <w:rPr>
          <w:rFonts w:eastAsia="黑体"/>
          <w:color w:val="auto"/>
          <w:sz w:val="28"/>
          <w:szCs w:val="28"/>
          <w:highlight w:val="none"/>
          <w:u w:val="single"/>
          <w:lang w:eastAsia="zh-CN"/>
        </w:rPr>
      </w:pPr>
      <w:r>
        <w:rPr>
          <w:rFonts w:hint="eastAsia" w:eastAsia="黑体"/>
          <w:color w:val="auto"/>
          <w:sz w:val="28"/>
          <w:szCs w:val="28"/>
          <w:highlight w:val="none"/>
          <w:lang w:eastAsia="zh-CN"/>
        </w:rPr>
        <w:t>供应商</w:t>
      </w:r>
      <w:r>
        <w:rPr>
          <w:rFonts w:eastAsia="黑体"/>
          <w:color w:val="auto"/>
          <w:sz w:val="28"/>
          <w:szCs w:val="28"/>
          <w:highlight w:val="none"/>
          <w:lang w:eastAsia="zh-CN"/>
        </w:rPr>
        <w:t>：</w:t>
      </w:r>
      <w:r>
        <w:rPr>
          <w:rFonts w:eastAsia="黑体"/>
          <w:color w:val="auto"/>
          <w:sz w:val="28"/>
          <w:szCs w:val="28"/>
          <w:highlight w:val="none"/>
          <w:u w:val="single"/>
          <w:lang w:eastAsia="zh-CN"/>
        </w:rPr>
        <w:t xml:space="preserve">                     </w:t>
      </w:r>
      <w:r>
        <w:rPr>
          <w:rFonts w:hint="eastAsia" w:eastAsia="黑体"/>
          <w:color w:val="auto"/>
          <w:sz w:val="28"/>
          <w:szCs w:val="28"/>
          <w:highlight w:val="none"/>
          <w:u w:val="single"/>
          <w:lang w:eastAsia="zh-CN"/>
        </w:rPr>
        <w:t xml:space="preserve">  </w:t>
      </w:r>
      <w:r>
        <w:rPr>
          <w:rFonts w:eastAsia="黑体"/>
          <w:color w:val="auto"/>
          <w:sz w:val="28"/>
          <w:szCs w:val="28"/>
          <w:highlight w:val="none"/>
          <w:u w:val="single"/>
          <w:lang w:eastAsia="zh-CN"/>
        </w:rPr>
        <w:t xml:space="preserve">       </w:t>
      </w:r>
      <w:r>
        <w:rPr>
          <w:rFonts w:eastAsia="黑体"/>
          <w:color w:val="auto"/>
          <w:sz w:val="28"/>
          <w:szCs w:val="28"/>
          <w:highlight w:val="none"/>
          <w:lang w:eastAsia="zh-CN"/>
        </w:rPr>
        <w:t>（盖单位章）</w:t>
      </w:r>
    </w:p>
    <w:p w14:paraId="73648DFB">
      <w:pPr>
        <w:spacing w:line="480" w:lineRule="auto"/>
        <w:jc w:val="center"/>
        <w:rPr>
          <w:rFonts w:eastAsia="黑体"/>
          <w:color w:val="auto"/>
          <w:sz w:val="28"/>
          <w:szCs w:val="28"/>
          <w:highlight w:val="none"/>
          <w:lang w:eastAsia="zh-CN"/>
        </w:rPr>
      </w:pPr>
    </w:p>
    <w:p w14:paraId="2A17F561">
      <w:pPr>
        <w:spacing w:line="480" w:lineRule="auto"/>
        <w:jc w:val="center"/>
        <w:rPr>
          <w:rFonts w:eastAsia="黑体"/>
          <w:color w:val="auto"/>
          <w:sz w:val="28"/>
          <w:szCs w:val="28"/>
          <w:highlight w:val="none"/>
          <w:lang w:eastAsia="zh-CN"/>
        </w:rPr>
      </w:pPr>
      <w:r>
        <w:rPr>
          <w:rFonts w:eastAsia="黑体"/>
          <w:color w:val="auto"/>
          <w:sz w:val="28"/>
          <w:szCs w:val="28"/>
          <w:highlight w:val="none"/>
          <w:lang w:eastAsia="zh-CN"/>
        </w:rPr>
        <w:t>法定代表人或其委托代理人：</w:t>
      </w:r>
      <w:r>
        <w:rPr>
          <w:rFonts w:eastAsia="黑体"/>
          <w:color w:val="auto"/>
          <w:sz w:val="28"/>
          <w:szCs w:val="28"/>
          <w:highlight w:val="none"/>
          <w:u w:val="single"/>
          <w:lang w:eastAsia="zh-CN"/>
        </w:rPr>
        <w:t xml:space="preserve">                </w:t>
      </w:r>
      <w:r>
        <w:rPr>
          <w:rFonts w:eastAsia="黑体"/>
          <w:color w:val="auto"/>
          <w:sz w:val="28"/>
          <w:szCs w:val="28"/>
          <w:highlight w:val="none"/>
          <w:lang w:eastAsia="zh-CN"/>
        </w:rPr>
        <w:t>（签字）</w:t>
      </w:r>
    </w:p>
    <w:p w14:paraId="33DE2733">
      <w:pPr>
        <w:spacing w:line="480" w:lineRule="auto"/>
        <w:jc w:val="center"/>
        <w:rPr>
          <w:rFonts w:eastAsia="黑体"/>
          <w:color w:val="auto"/>
          <w:sz w:val="28"/>
          <w:szCs w:val="28"/>
          <w:highlight w:val="none"/>
          <w:lang w:eastAsia="zh-CN"/>
        </w:rPr>
      </w:pPr>
      <w:r>
        <w:rPr>
          <w:rFonts w:eastAsia="黑体"/>
          <w:color w:val="auto"/>
          <w:sz w:val="28"/>
          <w:szCs w:val="28"/>
          <w:highlight w:val="none"/>
          <w:u w:val="single"/>
          <w:lang w:eastAsia="zh-CN"/>
        </w:rPr>
        <w:t xml:space="preserve">        </w:t>
      </w:r>
      <w:r>
        <w:rPr>
          <w:rFonts w:eastAsia="黑体"/>
          <w:color w:val="auto"/>
          <w:sz w:val="28"/>
          <w:szCs w:val="28"/>
          <w:highlight w:val="none"/>
          <w:lang w:eastAsia="zh-CN"/>
        </w:rPr>
        <w:t>年</w:t>
      </w:r>
      <w:r>
        <w:rPr>
          <w:rFonts w:eastAsia="黑体"/>
          <w:color w:val="auto"/>
          <w:sz w:val="28"/>
          <w:szCs w:val="28"/>
          <w:highlight w:val="none"/>
          <w:u w:val="single"/>
          <w:lang w:eastAsia="zh-CN"/>
        </w:rPr>
        <w:t xml:space="preserve">        </w:t>
      </w:r>
      <w:r>
        <w:rPr>
          <w:rFonts w:eastAsia="黑体"/>
          <w:color w:val="auto"/>
          <w:sz w:val="28"/>
          <w:szCs w:val="28"/>
          <w:highlight w:val="none"/>
          <w:lang w:eastAsia="zh-CN"/>
        </w:rPr>
        <w:t>月</w:t>
      </w:r>
      <w:r>
        <w:rPr>
          <w:rFonts w:eastAsia="黑体"/>
          <w:color w:val="auto"/>
          <w:sz w:val="28"/>
          <w:szCs w:val="28"/>
          <w:highlight w:val="none"/>
          <w:u w:val="single"/>
          <w:lang w:eastAsia="zh-CN"/>
        </w:rPr>
        <w:t xml:space="preserve">        </w:t>
      </w:r>
      <w:r>
        <w:rPr>
          <w:rFonts w:eastAsia="黑体"/>
          <w:color w:val="auto"/>
          <w:sz w:val="28"/>
          <w:szCs w:val="28"/>
          <w:highlight w:val="none"/>
          <w:lang w:eastAsia="zh-CN"/>
        </w:rPr>
        <w:t>日</w:t>
      </w:r>
    </w:p>
    <w:p w14:paraId="2ABCD971">
      <w:pPr>
        <w:wordWrap w:val="0"/>
        <w:jc w:val="center"/>
        <w:rPr>
          <w:rFonts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目  录</w:t>
      </w:r>
    </w:p>
    <w:p w14:paraId="421E724E">
      <w:pPr>
        <w:pStyle w:val="5"/>
        <w:wordWrap w:val="0"/>
        <w:rPr>
          <w:rFonts w:asciiTheme="minorEastAsia" w:hAnsiTheme="minorEastAsia" w:eastAsiaTheme="minorEastAsia" w:cstheme="minorEastAsia"/>
          <w:b/>
          <w:color w:val="auto"/>
          <w:sz w:val="20"/>
          <w:highlight w:val="none"/>
          <w:lang w:eastAsia="zh-CN"/>
        </w:rPr>
      </w:pPr>
    </w:p>
    <w:p w14:paraId="32AC24D9">
      <w:pPr>
        <w:pStyle w:val="5"/>
        <w:wordWrap w:val="0"/>
        <w:spacing w:before="36" w:line="472" w:lineRule="auto"/>
        <w:ind w:left="100" w:right="345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一、报价函及报价函附录 </w:t>
      </w:r>
    </w:p>
    <w:p w14:paraId="66D84519">
      <w:pPr>
        <w:pStyle w:val="5"/>
        <w:wordWrap w:val="0"/>
        <w:spacing w:before="36" w:line="472" w:lineRule="auto"/>
        <w:ind w:left="100" w:right="345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二、首次报价一览表</w:t>
      </w:r>
    </w:p>
    <w:p w14:paraId="027D15EA">
      <w:pPr>
        <w:pStyle w:val="5"/>
        <w:wordWrap w:val="0"/>
        <w:spacing w:before="36" w:line="472" w:lineRule="auto"/>
        <w:ind w:left="100" w:right="345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三、法定代表人身份证明</w:t>
      </w:r>
    </w:p>
    <w:p w14:paraId="10B6811B">
      <w:pPr>
        <w:pStyle w:val="5"/>
        <w:wordWrap w:val="0"/>
        <w:spacing w:before="36" w:line="472" w:lineRule="auto"/>
        <w:ind w:left="100" w:right="345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四、授权委托书</w:t>
      </w:r>
    </w:p>
    <w:p w14:paraId="47EB10C1">
      <w:pPr>
        <w:pStyle w:val="5"/>
        <w:wordWrap w:val="0"/>
        <w:spacing w:before="36" w:line="472" w:lineRule="auto"/>
        <w:ind w:left="100" w:right="345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五、磋商保证金</w:t>
      </w:r>
    </w:p>
    <w:p w14:paraId="4BCC4EDD">
      <w:pPr>
        <w:pStyle w:val="5"/>
        <w:wordWrap w:val="0"/>
        <w:spacing w:before="36" w:line="472" w:lineRule="auto"/>
        <w:ind w:left="100" w:right="345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六、资格审查资料</w:t>
      </w:r>
    </w:p>
    <w:p w14:paraId="7DEB5122">
      <w:pPr>
        <w:pStyle w:val="5"/>
        <w:wordWrap w:val="0"/>
        <w:spacing w:before="36" w:line="472" w:lineRule="auto"/>
        <w:ind w:left="100" w:right="345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七、技术方案</w:t>
      </w:r>
    </w:p>
    <w:p w14:paraId="7973B0F5">
      <w:pPr>
        <w:ind w:firstLine="220" w:firstLineChars="100"/>
        <w:rPr>
          <w:color w:val="auto"/>
          <w:highlight w:val="none"/>
          <w:lang w:eastAsia="zh-CN"/>
        </w:rPr>
      </w:pPr>
      <w:r>
        <w:rPr>
          <w:rFonts w:hint="eastAsia" w:asciiTheme="minorEastAsia" w:hAnsiTheme="minorEastAsia" w:eastAsiaTheme="minorEastAsia" w:cstheme="minorEastAsia"/>
          <w:color w:val="auto"/>
          <w:highlight w:val="none"/>
          <w:lang w:eastAsia="zh-CN"/>
        </w:rPr>
        <w:t>八、其他资料</w:t>
      </w:r>
    </w:p>
    <w:p w14:paraId="2A12CC8A">
      <w:pPr>
        <w:wordWrap w:val="0"/>
        <w:spacing w:line="472" w:lineRule="auto"/>
        <w:rPr>
          <w:rFonts w:asciiTheme="minorEastAsia" w:hAnsiTheme="minorEastAsia" w:eastAsiaTheme="minorEastAsia" w:cstheme="minorEastAsia"/>
          <w:color w:val="auto"/>
          <w:highlight w:val="none"/>
          <w:lang w:eastAsia="zh-CN"/>
        </w:rPr>
        <w:sectPr>
          <w:pgSz w:w="11906" w:h="16838"/>
          <w:pgMar w:top="1400" w:right="1720" w:bottom="1120" w:left="1700" w:header="0" w:footer="921" w:gutter="0"/>
          <w:cols w:space="720" w:num="1"/>
        </w:sectPr>
      </w:pPr>
    </w:p>
    <w:p w14:paraId="5601ABFF">
      <w:pPr>
        <w:wordWrap w:val="0"/>
        <w:spacing w:after="240" w:afterLines="100"/>
        <w:jc w:val="center"/>
        <w:rPr>
          <w:rFonts w:asciiTheme="minorEastAsia" w:hAnsiTheme="minorEastAsia" w:eastAsiaTheme="minorEastAsia" w:cstheme="minorEastAsia"/>
          <w:b/>
          <w:bCs/>
          <w:color w:val="auto"/>
          <w:sz w:val="32"/>
          <w:szCs w:val="32"/>
          <w:highlight w:val="none"/>
          <w:lang w:eastAsia="zh-CN"/>
        </w:rPr>
      </w:pPr>
      <w:bookmarkStart w:id="132" w:name="_bookmark195"/>
      <w:bookmarkEnd w:id="132"/>
      <w:r>
        <w:rPr>
          <w:rFonts w:hint="eastAsia" w:asciiTheme="minorEastAsia" w:hAnsiTheme="minorEastAsia" w:eastAsiaTheme="minorEastAsia" w:cstheme="minorEastAsia"/>
          <w:b/>
          <w:bCs/>
          <w:color w:val="auto"/>
          <w:sz w:val="32"/>
          <w:szCs w:val="32"/>
          <w:highlight w:val="none"/>
          <w:lang w:eastAsia="zh-CN"/>
        </w:rPr>
        <w:t>一、报价函及报价函附录</w:t>
      </w:r>
    </w:p>
    <w:p w14:paraId="08E0F9F9">
      <w:pPr>
        <w:pStyle w:val="4"/>
        <w:wordWrap w:val="0"/>
        <w:spacing w:line="360" w:lineRule="auto"/>
        <w:ind w:left="0" w:right="0"/>
        <w:jc w:val="center"/>
        <w:rPr>
          <w:rFonts w:asciiTheme="minorEastAsia" w:hAnsiTheme="minorEastAsia" w:eastAsiaTheme="minorEastAsia" w:cstheme="minorEastAsia"/>
          <w:b/>
          <w:bCs/>
          <w:color w:val="auto"/>
          <w:highlight w:val="none"/>
          <w:lang w:eastAsia="zh-CN"/>
        </w:rPr>
      </w:pPr>
      <w:bookmarkStart w:id="133" w:name="_bookmark196"/>
      <w:bookmarkEnd w:id="133"/>
      <w:bookmarkStart w:id="134" w:name="_Toc5430"/>
      <w:r>
        <w:rPr>
          <w:rFonts w:hint="eastAsia" w:asciiTheme="minorEastAsia" w:hAnsiTheme="minorEastAsia" w:eastAsiaTheme="minorEastAsia" w:cstheme="minorEastAsia"/>
          <w:b/>
          <w:bCs/>
          <w:color w:val="auto"/>
          <w:highlight w:val="none"/>
          <w:lang w:eastAsia="zh-CN"/>
        </w:rPr>
        <w:t>（一）报价函</w:t>
      </w:r>
      <w:bookmarkEnd w:id="134"/>
    </w:p>
    <w:p w14:paraId="5963B670">
      <w:pPr>
        <w:pStyle w:val="5"/>
        <w:tabs>
          <w:tab w:val="left" w:pos="1991"/>
        </w:tabs>
        <w:wordWrap w:val="0"/>
        <w:ind w:left="100" w:right="108"/>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（采购人</w:t>
      </w:r>
      <w:r>
        <w:rPr>
          <w:rFonts w:hint="eastAsia" w:asciiTheme="minorEastAsia" w:hAnsiTheme="minorEastAsia" w:eastAsiaTheme="minorEastAsia" w:cstheme="minorEastAsia"/>
          <w:color w:val="auto"/>
          <w:spacing w:val="-3"/>
          <w:highlight w:val="none"/>
          <w:lang w:eastAsia="zh-CN"/>
        </w:rPr>
        <w:t>名</w:t>
      </w:r>
      <w:r>
        <w:rPr>
          <w:rFonts w:hint="eastAsia" w:asciiTheme="minorEastAsia" w:hAnsiTheme="minorEastAsia" w:eastAsiaTheme="minorEastAsia" w:cstheme="minorEastAsia"/>
          <w:color w:val="auto"/>
          <w:highlight w:val="none"/>
          <w:lang w:eastAsia="zh-CN"/>
        </w:rPr>
        <w:t>称</w:t>
      </w:r>
      <w:r>
        <w:rPr>
          <w:rFonts w:hint="eastAsia" w:asciiTheme="minorEastAsia" w:hAnsiTheme="minorEastAsia" w:eastAsiaTheme="minorEastAsia" w:cstheme="minorEastAsia"/>
          <w:color w:val="auto"/>
          <w:spacing w:val="-108"/>
          <w:highlight w:val="none"/>
          <w:lang w:eastAsia="zh-CN"/>
        </w:rPr>
        <w:t>）</w:t>
      </w:r>
      <w:r>
        <w:rPr>
          <w:rFonts w:hint="eastAsia" w:asciiTheme="minorEastAsia" w:hAnsiTheme="minorEastAsia" w:eastAsiaTheme="minorEastAsia" w:cstheme="minorEastAsia"/>
          <w:color w:val="auto"/>
          <w:highlight w:val="none"/>
          <w:lang w:eastAsia="zh-CN"/>
        </w:rPr>
        <w:t>：</w:t>
      </w:r>
    </w:p>
    <w:p w14:paraId="3A8D4B53">
      <w:pPr>
        <w:pStyle w:val="5"/>
        <w:wordWrap w:val="0"/>
        <w:spacing w:before="12"/>
        <w:rPr>
          <w:rFonts w:asciiTheme="minorEastAsia" w:hAnsiTheme="minorEastAsia" w:eastAsiaTheme="minorEastAsia" w:cstheme="minorEastAsia"/>
          <w:color w:val="auto"/>
          <w:sz w:val="9"/>
          <w:highlight w:val="none"/>
          <w:lang w:eastAsia="zh-CN"/>
        </w:rPr>
      </w:pPr>
    </w:p>
    <w:p w14:paraId="082DDD42">
      <w:pPr>
        <w:pStyle w:val="5"/>
        <w:tabs>
          <w:tab w:val="left" w:pos="1468"/>
          <w:tab w:val="left" w:pos="3883"/>
        </w:tabs>
        <w:wordWrap w:val="0"/>
        <w:spacing w:line="312"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w:t>
      </w:r>
      <w:r>
        <w:rPr>
          <w:rFonts w:hint="eastAsia" w:asciiTheme="minorEastAsia" w:hAnsiTheme="minorEastAsia" w:eastAsiaTheme="minorEastAsia" w:cstheme="minorEastAsia"/>
          <w:color w:val="auto"/>
          <w:spacing w:val="-92"/>
          <w:highlight w:val="none"/>
          <w:lang w:eastAsia="zh-CN"/>
        </w:rPr>
        <w:t>．</w:t>
      </w:r>
      <w:r>
        <w:rPr>
          <w:rFonts w:hint="eastAsia" w:asciiTheme="minorEastAsia" w:hAnsiTheme="minorEastAsia" w:eastAsiaTheme="minorEastAsia" w:cstheme="minorEastAsia"/>
          <w:color w:val="auto"/>
          <w:highlight w:val="none"/>
          <w:lang w:eastAsia="zh-CN"/>
        </w:rPr>
        <w:t>我</w:t>
      </w:r>
      <w:r>
        <w:rPr>
          <w:rFonts w:hint="eastAsia" w:asciiTheme="minorEastAsia" w:hAnsiTheme="minorEastAsia" w:eastAsiaTheme="minorEastAsia" w:cstheme="minorEastAsia"/>
          <w:color w:val="auto"/>
          <w:spacing w:val="-3"/>
          <w:highlight w:val="none"/>
          <w:lang w:eastAsia="zh-CN"/>
        </w:rPr>
        <w:t>方</w:t>
      </w:r>
      <w:r>
        <w:rPr>
          <w:rFonts w:hint="eastAsia" w:asciiTheme="minorEastAsia" w:hAnsiTheme="minorEastAsia" w:eastAsiaTheme="minorEastAsia" w:cstheme="minorEastAsia"/>
          <w:color w:val="auto"/>
          <w:highlight w:val="none"/>
          <w:lang w:eastAsia="zh-CN"/>
        </w:rPr>
        <w:t>已</w:t>
      </w:r>
      <w:r>
        <w:rPr>
          <w:rFonts w:hint="eastAsia" w:asciiTheme="minorEastAsia" w:hAnsiTheme="minorEastAsia" w:eastAsiaTheme="minorEastAsia" w:cstheme="minorEastAsia"/>
          <w:color w:val="auto"/>
          <w:spacing w:val="-3"/>
          <w:highlight w:val="none"/>
          <w:lang w:eastAsia="zh-CN"/>
        </w:rPr>
        <w:t>仔</w:t>
      </w:r>
      <w:r>
        <w:rPr>
          <w:rFonts w:hint="eastAsia" w:asciiTheme="minorEastAsia" w:hAnsiTheme="minorEastAsia" w:eastAsiaTheme="minorEastAsia" w:cstheme="minorEastAsia"/>
          <w:color w:val="auto"/>
          <w:highlight w:val="none"/>
          <w:lang w:eastAsia="zh-CN"/>
        </w:rPr>
        <w:t>细</w:t>
      </w:r>
      <w:r>
        <w:rPr>
          <w:rFonts w:hint="eastAsia" w:asciiTheme="minorEastAsia" w:hAnsiTheme="minorEastAsia" w:eastAsiaTheme="minorEastAsia" w:cstheme="minorEastAsia"/>
          <w:color w:val="auto"/>
          <w:spacing w:val="-3"/>
          <w:highlight w:val="none"/>
          <w:lang w:eastAsia="zh-CN"/>
        </w:rPr>
        <w:t>研</w:t>
      </w:r>
      <w:r>
        <w:rPr>
          <w:rFonts w:hint="eastAsia" w:asciiTheme="minorEastAsia" w:hAnsiTheme="minorEastAsia" w:eastAsiaTheme="minorEastAsia" w:cstheme="minorEastAsia"/>
          <w:color w:val="auto"/>
          <w:highlight w:val="none"/>
          <w:lang w:eastAsia="zh-CN"/>
        </w:rPr>
        <w:t>究了</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spacing w:val="-3"/>
          <w:highlight w:val="none"/>
          <w:u w:val="single"/>
          <w:lang w:eastAsia="zh-CN"/>
        </w:rPr>
        <w:t>（</w:t>
      </w:r>
      <w:r>
        <w:rPr>
          <w:rFonts w:hint="eastAsia" w:asciiTheme="minorEastAsia" w:hAnsiTheme="minorEastAsia" w:eastAsiaTheme="minorEastAsia" w:cstheme="minorEastAsia"/>
          <w:color w:val="auto"/>
          <w:highlight w:val="none"/>
          <w:lang w:eastAsia="zh-CN"/>
        </w:rPr>
        <w:t>项</w:t>
      </w:r>
      <w:r>
        <w:rPr>
          <w:rFonts w:hint="eastAsia" w:asciiTheme="minorEastAsia" w:hAnsiTheme="minorEastAsia" w:eastAsiaTheme="minorEastAsia" w:cstheme="minorEastAsia"/>
          <w:color w:val="auto"/>
          <w:spacing w:val="-3"/>
          <w:highlight w:val="none"/>
          <w:lang w:eastAsia="zh-CN"/>
        </w:rPr>
        <w:t>目</w:t>
      </w:r>
      <w:r>
        <w:rPr>
          <w:rFonts w:hint="eastAsia" w:asciiTheme="minorEastAsia" w:hAnsiTheme="minorEastAsia" w:eastAsiaTheme="minorEastAsia" w:cstheme="minorEastAsia"/>
          <w:color w:val="auto"/>
          <w:highlight w:val="none"/>
          <w:lang w:eastAsia="zh-CN"/>
        </w:rPr>
        <w:t>名称</w:t>
      </w:r>
      <w:r>
        <w:rPr>
          <w:rFonts w:hint="eastAsia" w:asciiTheme="minorEastAsia" w:hAnsiTheme="minorEastAsia" w:eastAsiaTheme="minorEastAsia" w:cstheme="minorEastAsia"/>
          <w:color w:val="auto"/>
          <w:spacing w:val="-94"/>
          <w:highlight w:val="none"/>
          <w:lang w:eastAsia="zh-CN"/>
        </w:rPr>
        <w:t xml:space="preserve">）      </w:t>
      </w:r>
      <w:r>
        <w:rPr>
          <w:rFonts w:hint="eastAsia" w:asciiTheme="minorEastAsia" w:hAnsiTheme="minorEastAsia" w:eastAsiaTheme="minorEastAsia" w:cstheme="minorEastAsia"/>
          <w:color w:val="auto"/>
          <w:spacing w:val="-94"/>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（分包名称）</w:t>
      </w:r>
      <w:r>
        <w:rPr>
          <w:rFonts w:hint="eastAsia" w:asciiTheme="minorEastAsia" w:hAnsiTheme="minorEastAsia" w:eastAsiaTheme="minorEastAsia" w:cstheme="minorEastAsia"/>
          <w:color w:val="auto"/>
          <w:spacing w:val="-3"/>
          <w:highlight w:val="none"/>
          <w:lang w:eastAsia="zh-CN"/>
        </w:rPr>
        <w:t>项</w:t>
      </w:r>
      <w:r>
        <w:rPr>
          <w:rFonts w:hint="eastAsia" w:asciiTheme="minorEastAsia" w:hAnsiTheme="minorEastAsia" w:eastAsiaTheme="minorEastAsia" w:cstheme="minorEastAsia"/>
          <w:color w:val="auto"/>
          <w:spacing w:val="-1"/>
          <w:highlight w:val="none"/>
          <w:lang w:eastAsia="zh-CN"/>
        </w:rPr>
        <w:t>目</w:t>
      </w:r>
      <w:r>
        <w:rPr>
          <w:rFonts w:hint="eastAsia" w:asciiTheme="minorEastAsia" w:hAnsiTheme="minorEastAsia" w:eastAsiaTheme="minorEastAsia" w:cstheme="minorEastAsia"/>
          <w:color w:val="auto"/>
          <w:spacing w:val="-3"/>
          <w:highlight w:val="none"/>
          <w:lang w:eastAsia="zh-CN"/>
        </w:rPr>
        <w:t>磋商文</w:t>
      </w:r>
      <w:r>
        <w:rPr>
          <w:rFonts w:hint="eastAsia" w:asciiTheme="minorEastAsia" w:hAnsiTheme="minorEastAsia" w:eastAsiaTheme="minorEastAsia" w:cstheme="minorEastAsia"/>
          <w:color w:val="auto"/>
          <w:highlight w:val="none"/>
          <w:lang w:eastAsia="zh-CN"/>
        </w:rPr>
        <w:t>件</w:t>
      </w:r>
      <w:r>
        <w:rPr>
          <w:rFonts w:hint="eastAsia" w:asciiTheme="minorEastAsia" w:hAnsiTheme="minorEastAsia" w:eastAsiaTheme="minorEastAsia" w:cstheme="minorEastAsia"/>
          <w:color w:val="auto"/>
          <w:spacing w:val="-3"/>
          <w:highlight w:val="none"/>
          <w:lang w:eastAsia="zh-CN"/>
        </w:rPr>
        <w:t>的</w:t>
      </w:r>
      <w:r>
        <w:rPr>
          <w:rFonts w:hint="eastAsia" w:asciiTheme="minorEastAsia" w:hAnsiTheme="minorEastAsia" w:eastAsiaTheme="minorEastAsia" w:cstheme="minorEastAsia"/>
          <w:color w:val="auto"/>
          <w:highlight w:val="none"/>
          <w:lang w:eastAsia="zh-CN"/>
        </w:rPr>
        <w:t>全部</w:t>
      </w:r>
      <w:r>
        <w:rPr>
          <w:rFonts w:hint="eastAsia" w:asciiTheme="minorEastAsia" w:hAnsiTheme="minorEastAsia" w:eastAsiaTheme="minorEastAsia" w:cstheme="minorEastAsia"/>
          <w:color w:val="auto"/>
          <w:spacing w:val="-3"/>
          <w:highlight w:val="none"/>
          <w:lang w:eastAsia="zh-CN"/>
        </w:rPr>
        <w:t>内容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pacing w:val="-4"/>
          <w:highlight w:val="none"/>
          <w:lang w:eastAsia="zh-CN"/>
        </w:rPr>
        <w:t>愿意以人民币（大写）</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spacing w:val="-5"/>
          <w:highlight w:val="none"/>
          <w:lang w:eastAsia="zh-CN"/>
        </w:rPr>
        <w:t>）的磋商总报价</w:t>
      </w:r>
      <w:r>
        <w:rPr>
          <w:rFonts w:hint="eastAsia" w:asciiTheme="minorEastAsia" w:hAnsiTheme="minorEastAsia" w:eastAsiaTheme="minorEastAsia" w:cstheme="minorEastAsia"/>
          <w:color w:val="auto"/>
          <w:highlight w:val="none"/>
          <w:lang w:eastAsia="zh-CN"/>
        </w:rPr>
        <w:t>，合同履行期限（供货期）：</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完成本项目工作，质量标准</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w:t>
      </w:r>
    </w:p>
    <w:p w14:paraId="2BE485AD">
      <w:pPr>
        <w:pStyle w:val="5"/>
        <w:wordWrap w:val="0"/>
        <w:spacing w:line="312"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 我方的响应文件包括下列内容：</w:t>
      </w:r>
    </w:p>
    <w:p w14:paraId="440C6692">
      <w:pPr>
        <w:pStyle w:val="5"/>
        <w:wordWrap w:val="0"/>
        <w:spacing w:line="312" w:lineRule="auto"/>
        <w:ind w:firstLine="735" w:firstLineChars="35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（1）报价函及报价函附录；</w:t>
      </w:r>
    </w:p>
    <w:p w14:paraId="1BBD4DBA">
      <w:pPr>
        <w:pStyle w:val="5"/>
        <w:wordWrap w:val="0"/>
        <w:spacing w:line="312" w:lineRule="auto"/>
        <w:ind w:firstLine="735" w:firstLineChars="35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（2）首次报价一览表；</w:t>
      </w:r>
    </w:p>
    <w:p w14:paraId="62E2168B">
      <w:pPr>
        <w:pStyle w:val="5"/>
        <w:wordWrap w:val="0"/>
        <w:spacing w:line="312" w:lineRule="auto"/>
        <w:ind w:firstLine="735" w:firstLineChars="35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（3）法定代表人身份证明；</w:t>
      </w:r>
    </w:p>
    <w:p w14:paraId="5A6C4240">
      <w:pPr>
        <w:pStyle w:val="5"/>
        <w:wordWrap w:val="0"/>
        <w:spacing w:line="312" w:lineRule="auto"/>
        <w:ind w:firstLine="735" w:firstLineChars="35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（4）授权委托书；</w:t>
      </w:r>
    </w:p>
    <w:p w14:paraId="16834394">
      <w:pPr>
        <w:pStyle w:val="5"/>
        <w:wordWrap w:val="0"/>
        <w:spacing w:line="312" w:lineRule="auto"/>
        <w:ind w:firstLine="735" w:firstLineChars="35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（5）资格审查资料；</w:t>
      </w:r>
    </w:p>
    <w:p w14:paraId="61972091">
      <w:pPr>
        <w:pStyle w:val="5"/>
        <w:wordWrap w:val="0"/>
        <w:spacing w:line="312" w:lineRule="auto"/>
        <w:ind w:firstLine="735" w:firstLineChars="35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（6）技术方案；</w:t>
      </w:r>
    </w:p>
    <w:p w14:paraId="70FFD866">
      <w:pPr>
        <w:pStyle w:val="5"/>
        <w:wordWrap w:val="0"/>
        <w:spacing w:line="312" w:lineRule="auto"/>
        <w:ind w:firstLine="735" w:firstLineChars="35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 </w:t>
      </w:r>
    </w:p>
    <w:p w14:paraId="32B4EC5E">
      <w:pPr>
        <w:pStyle w:val="5"/>
        <w:wordWrap w:val="0"/>
        <w:spacing w:line="312"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响应文件的上述组成部分如存在内容不一致的，以报价函为准。 </w:t>
      </w:r>
    </w:p>
    <w:p w14:paraId="161717EE">
      <w:pPr>
        <w:pStyle w:val="5"/>
        <w:wordWrap w:val="0"/>
        <w:spacing w:line="312"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3．我方承诺在磋商文件规定的投标有效期内不撤销响应文件。</w:t>
      </w:r>
    </w:p>
    <w:p w14:paraId="464DFF62">
      <w:pPr>
        <w:pStyle w:val="5"/>
        <w:wordWrap w:val="0"/>
        <w:spacing w:line="312"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4．如我方中标，我方承诺：</w:t>
      </w:r>
    </w:p>
    <w:p w14:paraId="3A0EAC1C">
      <w:pPr>
        <w:pStyle w:val="5"/>
        <w:wordWrap w:val="0"/>
        <w:spacing w:line="312"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（1）在收到成交通知书后，在成交通知书规定的期限内与你方签订合同；</w:t>
      </w:r>
    </w:p>
    <w:p w14:paraId="43E395F8">
      <w:pPr>
        <w:pStyle w:val="5"/>
        <w:wordWrap w:val="0"/>
        <w:spacing w:line="312"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（2）在签订合同时不向你方提出附加条件；</w:t>
      </w:r>
    </w:p>
    <w:p w14:paraId="396BF2CF">
      <w:pPr>
        <w:pStyle w:val="5"/>
        <w:wordWrap w:val="0"/>
        <w:spacing w:line="312"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（3）在合同约定的期限内完成合同规定的全部义务。</w:t>
      </w:r>
    </w:p>
    <w:p w14:paraId="5FF157EE">
      <w:pPr>
        <w:pStyle w:val="5"/>
        <w:tabs>
          <w:tab w:val="left" w:pos="3880"/>
        </w:tabs>
        <w:wordWrap w:val="0"/>
        <w:spacing w:line="312"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（其</w:t>
      </w:r>
      <w:r>
        <w:rPr>
          <w:rFonts w:hint="eastAsia" w:asciiTheme="minorEastAsia" w:hAnsiTheme="minorEastAsia" w:eastAsiaTheme="minorEastAsia" w:cstheme="minorEastAsia"/>
          <w:color w:val="auto"/>
          <w:spacing w:val="-3"/>
          <w:highlight w:val="none"/>
          <w:lang w:eastAsia="zh-CN"/>
        </w:rPr>
        <w:t>他</w:t>
      </w:r>
      <w:r>
        <w:rPr>
          <w:rFonts w:hint="eastAsia" w:asciiTheme="minorEastAsia" w:hAnsiTheme="minorEastAsia" w:eastAsiaTheme="minorEastAsia" w:cstheme="minorEastAsia"/>
          <w:color w:val="auto"/>
          <w:highlight w:val="none"/>
          <w:lang w:eastAsia="zh-CN"/>
        </w:rPr>
        <w:t>补</w:t>
      </w:r>
      <w:r>
        <w:rPr>
          <w:rFonts w:hint="eastAsia" w:asciiTheme="minorEastAsia" w:hAnsiTheme="minorEastAsia" w:eastAsiaTheme="minorEastAsia" w:cstheme="minorEastAsia"/>
          <w:color w:val="auto"/>
          <w:spacing w:val="-3"/>
          <w:highlight w:val="none"/>
          <w:lang w:eastAsia="zh-CN"/>
        </w:rPr>
        <w:t>充</w:t>
      </w:r>
      <w:r>
        <w:rPr>
          <w:rFonts w:hint="eastAsia" w:asciiTheme="minorEastAsia" w:hAnsiTheme="minorEastAsia" w:eastAsiaTheme="minorEastAsia" w:cstheme="minorEastAsia"/>
          <w:color w:val="auto"/>
          <w:highlight w:val="none"/>
          <w:lang w:eastAsia="zh-CN"/>
        </w:rPr>
        <w:t>说</w:t>
      </w:r>
      <w:r>
        <w:rPr>
          <w:rFonts w:hint="eastAsia" w:asciiTheme="minorEastAsia" w:hAnsiTheme="minorEastAsia" w:eastAsiaTheme="minorEastAsia" w:cstheme="minorEastAsia"/>
          <w:color w:val="auto"/>
          <w:spacing w:val="-3"/>
          <w:highlight w:val="none"/>
          <w:lang w:eastAsia="zh-CN"/>
        </w:rPr>
        <w:t>明</w:t>
      </w:r>
      <w:r>
        <w:rPr>
          <w:rFonts w:hint="eastAsia" w:asciiTheme="minorEastAsia" w:hAnsiTheme="minorEastAsia" w:eastAsiaTheme="minorEastAsia" w:cstheme="minorEastAsia"/>
          <w:color w:val="auto"/>
          <w:spacing w:val="-106"/>
          <w:highlight w:val="none"/>
          <w:lang w:eastAsia="zh-CN"/>
        </w:rPr>
        <w:t>）</w:t>
      </w:r>
      <w:r>
        <w:rPr>
          <w:rFonts w:hint="eastAsia" w:asciiTheme="minorEastAsia" w:hAnsiTheme="minorEastAsia" w:eastAsiaTheme="minorEastAsia" w:cstheme="minorEastAsia"/>
          <w:color w:val="auto"/>
          <w:highlight w:val="none"/>
          <w:lang w:eastAsia="zh-CN"/>
        </w:rPr>
        <w:t>。</w:t>
      </w:r>
    </w:p>
    <w:p w14:paraId="444DAC83">
      <w:pPr>
        <w:pStyle w:val="5"/>
        <w:wordWrap w:val="0"/>
        <w:rPr>
          <w:rFonts w:asciiTheme="minorEastAsia" w:hAnsiTheme="minorEastAsia" w:eastAsiaTheme="minorEastAsia" w:cstheme="minorEastAsia"/>
          <w:color w:val="auto"/>
          <w:sz w:val="20"/>
          <w:highlight w:val="none"/>
          <w:lang w:eastAsia="zh-CN"/>
        </w:rPr>
      </w:pPr>
    </w:p>
    <w:p w14:paraId="6E8B91B3">
      <w:pPr>
        <w:pStyle w:val="5"/>
        <w:wordWrap w:val="0"/>
        <w:spacing w:before="4"/>
        <w:rPr>
          <w:rFonts w:asciiTheme="minorEastAsia" w:hAnsiTheme="minorEastAsia" w:eastAsiaTheme="minorEastAsia" w:cstheme="minorEastAsia"/>
          <w:color w:val="auto"/>
          <w:sz w:val="22"/>
          <w:highlight w:val="none"/>
          <w:lang w:eastAsia="zh-CN"/>
        </w:rPr>
      </w:pPr>
    </w:p>
    <w:p w14:paraId="771E604E">
      <w:pPr>
        <w:pStyle w:val="5"/>
        <w:tabs>
          <w:tab w:val="left" w:pos="7241"/>
        </w:tabs>
        <w:wordWrap w:val="0"/>
        <w:spacing w:line="312" w:lineRule="auto"/>
        <w:ind w:left="2640" w:leftChars="1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（盖单位章）</w:t>
      </w:r>
    </w:p>
    <w:p w14:paraId="2A1E7892">
      <w:pPr>
        <w:pStyle w:val="5"/>
        <w:tabs>
          <w:tab w:val="left" w:pos="6381"/>
        </w:tabs>
        <w:wordWrap w:val="0"/>
        <w:spacing w:line="312" w:lineRule="auto"/>
        <w:ind w:left="2640" w:leftChars="1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法定代表人或其委托代理人：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（签字）</w:t>
      </w:r>
    </w:p>
    <w:p w14:paraId="440990AB">
      <w:pPr>
        <w:pStyle w:val="5"/>
        <w:tabs>
          <w:tab w:val="left" w:pos="3232"/>
          <w:tab w:val="left" w:pos="8529"/>
        </w:tabs>
        <w:wordWrap w:val="0"/>
        <w:spacing w:line="312" w:lineRule="auto"/>
        <w:ind w:left="2640" w:leftChars="1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地    址：</w:t>
      </w:r>
      <w:r>
        <w:rPr>
          <w:rFonts w:hint="eastAsia" w:asciiTheme="minorEastAsia" w:hAnsiTheme="minorEastAsia" w:eastAsiaTheme="minorEastAsia" w:cstheme="minorEastAsia"/>
          <w:color w:val="auto"/>
          <w:highlight w:val="none"/>
          <w:u w:val="single"/>
          <w:lang w:eastAsia="zh-CN"/>
        </w:rPr>
        <w:t xml:space="preserve">                                 </w:t>
      </w:r>
    </w:p>
    <w:p w14:paraId="27064AF6">
      <w:pPr>
        <w:pStyle w:val="5"/>
        <w:tabs>
          <w:tab w:val="left" w:pos="3232"/>
          <w:tab w:val="left" w:pos="8529"/>
        </w:tabs>
        <w:wordWrap w:val="0"/>
        <w:spacing w:line="312" w:lineRule="auto"/>
        <w:ind w:left="2640" w:leftChars="1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网    址：</w:t>
      </w:r>
      <w:r>
        <w:rPr>
          <w:rFonts w:hint="eastAsia" w:asciiTheme="minorEastAsia" w:hAnsiTheme="minorEastAsia" w:eastAsiaTheme="minorEastAsia" w:cstheme="minorEastAsia"/>
          <w:color w:val="auto"/>
          <w:highlight w:val="none"/>
          <w:u w:val="single"/>
          <w:lang w:eastAsia="zh-CN"/>
        </w:rPr>
        <w:t xml:space="preserve">                                 </w:t>
      </w:r>
    </w:p>
    <w:p w14:paraId="5475684A">
      <w:pPr>
        <w:pStyle w:val="5"/>
        <w:tabs>
          <w:tab w:val="left" w:pos="3232"/>
          <w:tab w:val="left" w:pos="8529"/>
        </w:tabs>
        <w:wordWrap w:val="0"/>
        <w:spacing w:line="312" w:lineRule="auto"/>
        <w:ind w:left="2640" w:leftChars="1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电    话：</w:t>
      </w:r>
      <w:r>
        <w:rPr>
          <w:rFonts w:hint="eastAsia" w:asciiTheme="minorEastAsia" w:hAnsiTheme="minorEastAsia" w:eastAsiaTheme="minorEastAsia" w:cstheme="minorEastAsia"/>
          <w:color w:val="auto"/>
          <w:highlight w:val="none"/>
          <w:u w:val="single"/>
          <w:lang w:eastAsia="zh-CN"/>
        </w:rPr>
        <w:t xml:space="preserve">                                 </w:t>
      </w:r>
    </w:p>
    <w:p w14:paraId="6B4E72B8">
      <w:pPr>
        <w:pStyle w:val="5"/>
        <w:tabs>
          <w:tab w:val="left" w:pos="3232"/>
          <w:tab w:val="left" w:pos="8529"/>
        </w:tabs>
        <w:wordWrap w:val="0"/>
        <w:spacing w:line="312" w:lineRule="auto"/>
        <w:ind w:left="2640" w:leftChars="1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传    真：</w:t>
      </w:r>
      <w:r>
        <w:rPr>
          <w:rFonts w:hint="eastAsia" w:asciiTheme="minorEastAsia" w:hAnsiTheme="minorEastAsia" w:eastAsiaTheme="minorEastAsia" w:cstheme="minorEastAsia"/>
          <w:color w:val="auto"/>
          <w:highlight w:val="none"/>
          <w:u w:val="single"/>
          <w:lang w:eastAsia="zh-CN"/>
        </w:rPr>
        <w:t xml:space="preserve">                                 </w:t>
      </w:r>
    </w:p>
    <w:p w14:paraId="3B6AD438">
      <w:pPr>
        <w:pStyle w:val="5"/>
        <w:tabs>
          <w:tab w:val="left" w:pos="8529"/>
        </w:tabs>
        <w:wordWrap w:val="0"/>
        <w:spacing w:line="312" w:lineRule="auto"/>
        <w:ind w:left="2640" w:leftChars="1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邮政编码：</w:t>
      </w:r>
      <w:r>
        <w:rPr>
          <w:rFonts w:hint="eastAsia" w:asciiTheme="minorEastAsia" w:hAnsiTheme="minorEastAsia" w:eastAsiaTheme="minorEastAsia" w:cstheme="minorEastAsia"/>
          <w:color w:val="auto"/>
          <w:highlight w:val="none"/>
          <w:u w:val="single"/>
          <w:lang w:eastAsia="zh-CN"/>
        </w:rPr>
        <w:t xml:space="preserve">                                 </w:t>
      </w:r>
    </w:p>
    <w:p w14:paraId="0091F430">
      <w:pPr>
        <w:pStyle w:val="5"/>
        <w:wordWrap w:val="0"/>
        <w:spacing w:before="1"/>
        <w:rPr>
          <w:rFonts w:asciiTheme="minorEastAsia" w:hAnsiTheme="minorEastAsia" w:eastAsiaTheme="minorEastAsia" w:cstheme="minorEastAsia"/>
          <w:color w:val="auto"/>
          <w:sz w:val="11"/>
          <w:highlight w:val="none"/>
          <w:lang w:eastAsia="zh-CN"/>
        </w:rPr>
      </w:pPr>
    </w:p>
    <w:p w14:paraId="16230B9A">
      <w:pPr>
        <w:pStyle w:val="5"/>
        <w:tabs>
          <w:tab w:val="left" w:pos="631"/>
          <w:tab w:val="left" w:pos="1471"/>
          <w:tab w:val="left" w:pos="2311"/>
        </w:tabs>
        <w:wordWrap w:val="0"/>
        <w:spacing w:before="37"/>
        <w:ind w:right="117"/>
        <w:jc w:val="right"/>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月</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spacing w:val="-1"/>
          <w:highlight w:val="none"/>
          <w:lang w:eastAsia="zh-CN"/>
        </w:rPr>
        <w:t>日</w:t>
      </w:r>
    </w:p>
    <w:p w14:paraId="4EA4DFE4">
      <w:pPr>
        <w:wordWrap w:val="0"/>
        <w:jc w:val="right"/>
        <w:rPr>
          <w:rFonts w:asciiTheme="minorEastAsia" w:hAnsiTheme="minorEastAsia" w:eastAsiaTheme="minorEastAsia" w:cstheme="minorEastAsia"/>
          <w:color w:val="auto"/>
          <w:highlight w:val="none"/>
          <w:lang w:eastAsia="zh-CN"/>
        </w:rPr>
        <w:sectPr>
          <w:pgSz w:w="11906" w:h="16838"/>
          <w:pgMar w:top="1500" w:right="1680" w:bottom="1120" w:left="1720" w:header="0" w:footer="921" w:gutter="0"/>
          <w:cols w:space="720" w:num="1"/>
        </w:sectPr>
      </w:pPr>
    </w:p>
    <w:p w14:paraId="26D5B253">
      <w:pPr>
        <w:pStyle w:val="4"/>
        <w:wordWrap w:val="0"/>
        <w:spacing w:line="360" w:lineRule="auto"/>
        <w:ind w:left="0" w:right="0"/>
        <w:jc w:val="center"/>
        <w:rPr>
          <w:rFonts w:asciiTheme="minorEastAsia" w:hAnsiTheme="minorEastAsia" w:eastAsiaTheme="minorEastAsia" w:cstheme="minorEastAsia"/>
          <w:b/>
          <w:bCs/>
          <w:color w:val="auto"/>
          <w:highlight w:val="none"/>
          <w:lang w:eastAsia="zh-CN"/>
        </w:rPr>
      </w:pPr>
      <w:bookmarkStart w:id="135" w:name="_bookmark197"/>
      <w:bookmarkEnd w:id="135"/>
      <w:bookmarkStart w:id="136" w:name="_Toc4049"/>
      <w:r>
        <w:rPr>
          <w:rFonts w:hint="eastAsia" w:asciiTheme="minorEastAsia" w:hAnsiTheme="minorEastAsia" w:eastAsiaTheme="minorEastAsia" w:cstheme="minorEastAsia"/>
          <w:b/>
          <w:bCs/>
          <w:color w:val="auto"/>
          <w:highlight w:val="none"/>
          <w:lang w:eastAsia="zh-CN"/>
        </w:rPr>
        <w:t>（二）报价函附录</w:t>
      </w:r>
      <w:bookmarkEnd w:id="136"/>
    </w:p>
    <w:p w14:paraId="22DD6E65">
      <w:pPr>
        <w:pStyle w:val="5"/>
        <w:wordWrap w:val="0"/>
        <w:spacing w:before="11"/>
        <w:rPr>
          <w:rFonts w:asciiTheme="minorEastAsia" w:hAnsiTheme="minorEastAsia" w:eastAsiaTheme="minorEastAsia" w:cstheme="minorEastAsia"/>
          <w:color w:val="auto"/>
          <w:sz w:val="22"/>
          <w:highlight w:val="none"/>
          <w:lang w:eastAsia="zh-CN"/>
        </w:rPr>
      </w:pPr>
    </w:p>
    <w:tbl>
      <w:tblPr>
        <w:tblStyle w:val="13"/>
        <w:tblW w:w="9180" w:type="dxa"/>
        <w:tblInd w:w="0" w:type="dxa"/>
        <w:tblLayout w:type="fixed"/>
        <w:tblCellMar>
          <w:top w:w="0" w:type="dxa"/>
          <w:left w:w="108" w:type="dxa"/>
          <w:bottom w:w="0" w:type="dxa"/>
          <w:right w:w="108" w:type="dxa"/>
        </w:tblCellMar>
      </w:tblPr>
      <w:tblGrid>
        <w:gridCol w:w="846"/>
        <w:gridCol w:w="2215"/>
        <w:gridCol w:w="3887"/>
        <w:gridCol w:w="2232"/>
      </w:tblGrid>
      <w:tr w14:paraId="5DF7EBAF">
        <w:tblPrEx>
          <w:tblCellMar>
            <w:top w:w="0" w:type="dxa"/>
            <w:left w:w="108" w:type="dxa"/>
            <w:bottom w:w="0" w:type="dxa"/>
            <w:right w:w="108" w:type="dxa"/>
          </w:tblCellMar>
        </w:tblPrEx>
        <w:trPr>
          <w:trHeight w:val="455" w:hRule="atLeast"/>
        </w:trPr>
        <w:tc>
          <w:tcPr>
            <w:tcW w:w="846" w:type="dxa"/>
            <w:tcBorders>
              <w:top w:val="single" w:color="auto" w:sz="4" w:space="0"/>
              <w:left w:val="single" w:color="auto" w:sz="4" w:space="0"/>
              <w:bottom w:val="single" w:color="auto" w:sz="4" w:space="0"/>
              <w:right w:val="single" w:color="auto" w:sz="4" w:space="0"/>
            </w:tcBorders>
            <w:vAlign w:val="center"/>
          </w:tcPr>
          <w:p w14:paraId="5B72C16F">
            <w:pPr>
              <w:spacing w:line="440" w:lineRule="exact"/>
              <w:rPr>
                <w:color w:val="auto"/>
                <w:szCs w:val="21"/>
                <w:highlight w:val="none"/>
              </w:rPr>
            </w:pPr>
            <w:r>
              <w:rPr>
                <w:rFonts w:hint="eastAsia"/>
                <w:color w:val="auto"/>
                <w:szCs w:val="21"/>
                <w:highlight w:val="none"/>
              </w:rPr>
              <w:t>序号</w:t>
            </w:r>
          </w:p>
        </w:tc>
        <w:tc>
          <w:tcPr>
            <w:tcW w:w="2215" w:type="dxa"/>
            <w:tcBorders>
              <w:top w:val="single" w:color="auto" w:sz="4" w:space="0"/>
              <w:left w:val="single" w:color="auto" w:sz="4" w:space="0"/>
              <w:bottom w:val="single" w:color="auto" w:sz="4" w:space="0"/>
              <w:right w:val="single" w:color="auto" w:sz="4" w:space="0"/>
            </w:tcBorders>
            <w:vAlign w:val="center"/>
          </w:tcPr>
          <w:p w14:paraId="2BE75029">
            <w:pPr>
              <w:spacing w:line="440" w:lineRule="exact"/>
              <w:rPr>
                <w:color w:val="auto"/>
                <w:szCs w:val="21"/>
                <w:highlight w:val="none"/>
              </w:rPr>
            </w:pPr>
            <w:r>
              <w:rPr>
                <w:rFonts w:hint="eastAsia"/>
                <w:color w:val="auto"/>
                <w:szCs w:val="21"/>
                <w:highlight w:val="none"/>
              </w:rPr>
              <w:t>条款名称</w:t>
            </w:r>
          </w:p>
        </w:tc>
        <w:tc>
          <w:tcPr>
            <w:tcW w:w="3887" w:type="dxa"/>
            <w:tcBorders>
              <w:top w:val="single" w:color="auto" w:sz="4" w:space="0"/>
              <w:left w:val="single" w:color="auto" w:sz="4" w:space="0"/>
              <w:bottom w:val="single" w:color="auto" w:sz="4" w:space="0"/>
              <w:right w:val="single" w:color="auto" w:sz="4" w:space="0"/>
            </w:tcBorders>
            <w:vAlign w:val="center"/>
          </w:tcPr>
          <w:p w14:paraId="3F5130F5">
            <w:pPr>
              <w:spacing w:line="440" w:lineRule="exact"/>
              <w:rPr>
                <w:color w:val="auto"/>
                <w:szCs w:val="21"/>
                <w:highlight w:val="none"/>
              </w:rPr>
            </w:pPr>
            <w:r>
              <w:rPr>
                <w:rFonts w:hint="eastAsia"/>
                <w:color w:val="auto"/>
                <w:szCs w:val="21"/>
                <w:highlight w:val="none"/>
              </w:rPr>
              <w:t>约定内容</w:t>
            </w:r>
          </w:p>
        </w:tc>
        <w:tc>
          <w:tcPr>
            <w:tcW w:w="2232" w:type="dxa"/>
            <w:tcBorders>
              <w:top w:val="single" w:color="auto" w:sz="4" w:space="0"/>
              <w:left w:val="single" w:color="auto" w:sz="4" w:space="0"/>
              <w:bottom w:val="single" w:color="auto" w:sz="4" w:space="0"/>
              <w:right w:val="single" w:color="auto" w:sz="4" w:space="0"/>
            </w:tcBorders>
            <w:vAlign w:val="center"/>
          </w:tcPr>
          <w:p w14:paraId="65F69492">
            <w:pPr>
              <w:spacing w:line="440" w:lineRule="exact"/>
              <w:rPr>
                <w:color w:val="auto"/>
                <w:szCs w:val="21"/>
                <w:highlight w:val="none"/>
              </w:rPr>
            </w:pPr>
            <w:r>
              <w:rPr>
                <w:rFonts w:hint="eastAsia"/>
                <w:color w:val="auto"/>
                <w:szCs w:val="21"/>
                <w:highlight w:val="none"/>
              </w:rPr>
              <w:t>是否响应</w:t>
            </w:r>
          </w:p>
        </w:tc>
      </w:tr>
      <w:tr w14:paraId="5A6B95B6">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7484AFB8">
            <w:pPr>
              <w:spacing w:line="440" w:lineRule="exact"/>
              <w:jc w:val="center"/>
              <w:rPr>
                <w:color w:val="auto"/>
                <w:szCs w:val="21"/>
                <w:highlight w:val="none"/>
                <w:lang w:eastAsia="zh-CN"/>
              </w:rPr>
            </w:pPr>
            <w:r>
              <w:rPr>
                <w:rFonts w:hint="eastAsia"/>
                <w:color w:val="auto"/>
                <w:szCs w:val="21"/>
                <w:highlight w:val="none"/>
                <w:lang w:eastAsia="zh-CN"/>
              </w:rPr>
              <w:t>1</w:t>
            </w:r>
          </w:p>
        </w:tc>
        <w:tc>
          <w:tcPr>
            <w:tcW w:w="2215" w:type="dxa"/>
            <w:tcBorders>
              <w:top w:val="single" w:color="auto" w:sz="4" w:space="0"/>
              <w:left w:val="single" w:color="auto" w:sz="4" w:space="0"/>
              <w:bottom w:val="single" w:color="auto" w:sz="4" w:space="0"/>
              <w:right w:val="single" w:color="auto" w:sz="4" w:space="0"/>
            </w:tcBorders>
            <w:vAlign w:val="center"/>
          </w:tcPr>
          <w:p w14:paraId="125E3C78">
            <w:pPr>
              <w:spacing w:line="440" w:lineRule="exact"/>
              <w:rPr>
                <w:color w:val="auto"/>
                <w:szCs w:val="21"/>
                <w:highlight w:val="none"/>
                <w:lang w:eastAsia="zh-CN"/>
              </w:rPr>
            </w:pPr>
            <w:r>
              <w:rPr>
                <w:rFonts w:hint="eastAsia"/>
                <w:color w:val="auto"/>
                <w:szCs w:val="21"/>
                <w:highlight w:val="none"/>
                <w:lang w:eastAsia="zh-CN"/>
              </w:rPr>
              <w:t>合同履行期限</w:t>
            </w:r>
          </w:p>
          <w:p w14:paraId="57390E9C">
            <w:pPr>
              <w:spacing w:line="440" w:lineRule="exact"/>
              <w:rPr>
                <w:color w:val="auto"/>
                <w:szCs w:val="21"/>
                <w:highlight w:val="none"/>
                <w:lang w:eastAsia="zh-CN"/>
              </w:rPr>
            </w:pPr>
            <w:r>
              <w:rPr>
                <w:rFonts w:hint="eastAsia"/>
                <w:color w:val="auto"/>
                <w:szCs w:val="21"/>
                <w:highlight w:val="none"/>
                <w:lang w:eastAsia="zh-CN"/>
              </w:rPr>
              <w:t>（供货期）</w:t>
            </w:r>
          </w:p>
        </w:tc>
        <w:tc>
          <w:tcPr>
            <w:tcW w:w="3887" w:type="dxa"/>
            <w:tcBorders>
              <w:top w:val="single" w:color="auto" w:sz="4" w:space="0"/>
              <w:left w:val="single" w:color="auto" w:sz="4" w:space="0"/>
              <w:bottom w:val="single" w:color="auto" w:sz="4" w:space="0"/>
              <w:right w:val="single" w:color="auto" w:sz="4" w:space="0"/>
            </w:tcBorders>
            <w:vAlign w:val="center"/>
          </w:tcPr>
          <w:p w14:paraId="0BB16C6E">
            <w:pPr>
              <w:spacing w:line="440" w:lineRule="exact"/>
              <w:rPr>
                <w:color w:val="auto"/>
                <w:szCs w:val="21"/>
                <w:highlight w:val="none"/>
                <w:lang w:eastAsia="zh-CN"/>
              </w:rPr>
            </w:pPr>
          </w:p>
        </w:tc>
        <w:tc>
          <w:tcPr>
            <w:tcW w:w="2232" w:type="dxa"/>
            <w:tcBorders>
              <w:top w:val="single" w:color="auto" w:sz="4" w:space="0"/>
              <w:left w:val="single" w:color="auto" w:sz="4" w:space="0"/>
              <w:bottom w:val="single" w:color="auto" w:sz="4" w:space="0"/>
              <w:right w:val="single" w:color="auto" w:sz="4" w:space="0"/>
            </w:tcBorders>
            <w:vAlign w:val="center"/>
          </w:tcPr>
          <w:p w14:paraId="6C9EF6F7">
            <w:pPr>
              <w:spacing w:line="440" w:lineRule="exact"/>
              <w:rPr>
                <w:color w:val="auto"/>
                <w:szCs w:val="21"/>
                <w:highlight w:val="none"/>
                <w:lang w:eastAsia="zh-CN"/>
              </w:rPr>
            </w:pPr>
          </w:p>
        </w:tc>
      </w:tr>
      <w:tr w14:paraId="34ECE7AC">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3AC8E85B">
            <w:pPr>
              <w:spacing w:line="440" w:lineRule="exact"/>
              <w:jc w:val="center"/>
              <w:rPr>
                <w:color w:val="auto"/>
                <w:szCs w:val="21"/>
                <w:highlight w:val="none"/>
                <w:lang w:eastAsia="zh-CN"/>
              </w:rPr>
            </w:pPr>
            <w:r>
              <w:rPr>
                <w:rFonts w:hint="eastAsia"/>
                <w:color w:val="auto"/>
                <w:szCs w:val="21"/>
                <w:highlight w:val="none"/>
                <w:lang w:eastAsia="zh-CN"/>
              </w:rPr>
              <w:t>2</w:t>
            </w:r>
          </w:p>
        </w:tc>
        <w:tc>
          <w:tcPr>
            <w:tcW w:w="2215" w:type="dxa"/>
            <w:tcBorders>
              <w:top w:val="single" w:color="auto" w:sz="4" w:space="0"/>
              <w:left w:val="single" w:color="auto" w:sz="4" w:space="0"/>
              <w:bottom w:val="single" w:color="auto" w:sz="4" w:space="0"/>
              <w:right w:val="single" w:color="auto" w:sz="4" w:space="0"/>
            </w:tcBorders>
            <w:vAlign w:val="center"/>
          </w:tcPr>
          <w:p w14:paraId="6ED775A3">
            <w:pPr>
              <w:spacing w:line="440" w:lineRule="exact"/>
              <w:rPr>
                <w:color w:val="auto"/>
                <w:szCs w:val="21"/>
                <w:highlight w:val="none"/>
              </w:rPr>
            </w:pPr>
            <w:r>
              <w:rPr>
                <w:rFonts w:hint="eastAsia"/>
                <w:color w:val="auto"/>
                <w:szCs w:val="21"/>
                <w:highlight w:val="none"/>
                <w:lang w:eastAsia="zh-CN"/>
              </w:rPr>
              <w:t>磋商</w:t>
            </w:r>
            <w:r>
              <w:rPr>
                <w:rFonts w:hint="eastAsia"/>
                <w:color w:val="auto"/>
                <w:szCs w:val="21"/>
                <w:highlight w:val="none"/>
              </w:rPr>
              <w:t>有效期</w:t>
            </w:r>
          </w:p>
        </w:tc>
        <w:tc>
          <w:tcPr>
            <w:tcW w:w="3887" w:type="dxa"/>
            <w:tcBorders>
              <w:top w:val="single" w:color="auto" w:sz="4" w:space="0"/>
              <w:left w:val="single" w:color="auto" w:sz="4" w:space="0"/>
              <w:bottom w:val="single" w:color="auto" w:sz="4" w:space="0"/>
              <w:right w:val="single" w:color="auto" w:sz="4" w:space="0"/>
            </w:tcBorders>
            <w:vAlign w:val="center"/>
          </w:tcPr>
          <w:p w14:paraId="32E907F3">
            <w:pPr>
              <w:spacing w:line="440" w:lineRule="exact"/>
              <w:rPr>
                <w:color w:val="auto"/>
                <w:szCs w:val="21"/>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14:paraId="7BBA4953">
            <w:pPr>
              <w:spacing w:line="440" w:lineRule="exact"/>
              <w:rPr>
                <w:color w:val="auto"/>
                <w:szCs w:val="21"/>
                <w:highlight w:val="none"/>
              </w:rPr>
            </w:pPr>
          </w:p>
        </w:tc>
      </w:tr>
      <w:tr w14:paraId="2E3EF074">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3EB1EDE4">
            <w:pPr>
              <w:spacing w:line="440" w:lineRule="exact"/>
              <w:jc w:val="center"/>
              <w:rPr>
                <w:color w:val="auto"/>
                <w:szCs w:val="21"/>
                <w:highlight w:val="none"/>
                <w:lang w:eastAsia="zh-CN"/>
              </w:rPr>
            </w:pPr>
            <w:r>
              <w:rPr>
                <w:rFonts w:hint="eastAsia"/>
                <w:color w:val="auto"/>
                <w:szCs w:val="21"/>
                <w:highlight w:val="none"/>
                <w:lang w:eastAsia="zh-CN"/>
              </w:rPr>
              <w:t>3</w:t>
            </w:r>
          </w:p>
        </w:tc>
        <w:tc>
          <w:tcPr>
            <w:tcW w:w="2215" w:type="dxa"/>
            <w:tcBorders>
              <w:top w:val="single" w:color="auto" w:sz="4" w:space="0"/>
              <w:left w:val="single" w:color="auto" w:sz="4" w:space="0"/>
              <w:bottom w:val="single" w:color="auto" w:sz="4" w:space="0"/>
              <w:right w:val="single" w:color="auto" w:sz="4" w:space="0"/>
            </w:tcBorders>
            <w:vAlign w:val="center"/>
          </w:tcPr>
          <w:p w14:paraId="2F7975ED">
            <w:pPr>
              <w:spacing w:line="440" w:lineRule="exact"/>
              <w:rPr>
                <w:color w:val="auto"/>
                <w:kern w:val="2"/>
                <w:sz w:val="21"/>
                <w:szCs w:val="21"/>
                <w:highlight w:val="none"/>
                <w:lang w:eastAsia="zh-CN"/>
              </w:rPr>
            </w:pPr>
            <w:r>
              <w:rPr>
                <w:rFonts w:hint="eastAsia"/>
                <w:color w:val="auto"/>
                <w:szCs w:val="21"/>
                <w:highlight w:val="none"/>
                <w:lang w:eastAsia="zh-CN"/>
              </w:rPr>
              <w:t>质量标准</w:t>
            </w:r>
          </w:p>
        </w:tc>
        <w:tc>
          <w:tcPr>
            <w:tcW w:w="3887" w:type="dxa"/>
            <w:tcBorders>
              <w:top w:val="single" w:color="auto" w:sz="4" w:space="0"/>
              <w:left w:val="single" w:color="auto" w:sz="4" w:space="0"/>
              <w:bottom w:val="single" w:color="auto" w:sz="4" w:space="0"/>
              <w:right w:val="single" w:color="auto" w:sz="4" w:space="0"/>
            </w:tcBorders>
            <w:vAlign w:val="center"/>
          </w:tcPr>
          <w:p w14:paraId="1C7269D9">
            <w:pPr>
              <w:spacing w:line="440" w:lineRule="exact"/>
              <w:rPr>
                <w:color w:val="auto"/>
                <w:kern w:val="2"/>
                <w:sz w:val="21"/>
                <w:szCs w:val="21"/>
                <w:highlight w:val="none"/>
                <w:lang w:eastAsia="zh-CN"/>
              </w:rPr>
            </w:pPr>
          </w:p>
        </w:tc>
        <w:tc>
          <w:tcPr>
            <w:tcW w:w="2232" w:type="dxa"/>
            <w:tcBorders>
              <w:top w:val="single" w:color="auto" w:sz="4" w:space="0"/>
              <w:left w:val="single" w:color="auto" w:sz="4" w:space="0"/>
              <w:bottom w:val="single" w:color="auto" w:sz="4" w:space="0"/>
              <w:right w:val="single" w:color="auto" w:sz="4" w:space="0"/>
            </w:tcBorders>
            <w:vAlign w:val="center"/>
          </w:tcPr>
          <w:p w14:paraId="491B6BFC">
            <w:pPr>
              <w:spacing w:line="440" w:lineRule="exact"/>
              <w:rPr>
                <w:color w:val="auto"/>
                <w:szCs w:val="21"/>
                <w:highlight w:val="none"/>
              </w:rPr>
            </w:pPr>
          </w:p>
        </w:tc>
      </w:tr>
      <w:tr w14:paraId="703D5F27">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337C4D22">
            <w:pPr>
              <w:spacing w:line="440" w:lineRule="exact"/>
              <w:jc w:val="center"/>
              <w:rPr>
                <w:color w:val="auto"/>
                <w:szCs w:val="21"/>
                <w:highlight w:val="none"/>
                <w:lang w:eastAsia="zh-CN"/>
              </w:rPr>
            </w:pPr>
            <w:r>
              <w:rPr>
                <w:rFonts w:hint="eastAsia"/>
                <w:color w:val="auto"/>
                <w:szCs w:val="21"/>
                <w:highlight w:val="none"/>
                <w:lang w:eastAsia="zh-CN"/>
              </w:rPr>
              <w:t>4</w:t>
            </w:r>
          </w:p>
        </w:tc>
        <w:tc>
          <w:tcPr>
            <w:tcW w:w="2215" w:type="dxa"/>
            <w:tcBorders>
              <w:top w:val="single" w:color="auto" w:sz="4" w:space="0"/>
              <w:left w:val="single" w:color="auto" w:sz="4" w:space="0"/>
              <w:bottom w:val="single" w:color="auto" w:sz="4" w:space="0"/>
              <w:right w:val="single" w:color="auto" w:sz="4" w:space="0"/>
            </w:tcBorders>
            <w:vAlign w:val="center"/>
          </w:tcPr>
          <w:p w14:paraId="560BEACB">
            <w:pPr>
              <w:spacing w:line="440" w:lineRule="exact"/>
              <w:rPr>
                <w:color w:val="auto"/>
                <w:kern w:val="2"/>
                <w:sz w:val="21"/>
                <w:szCs w:val="21"/>
                <w:highlight w:val="none"/>
                <w:lang w:eastAsia="zh-CN"/>
              </w:rPr>
            </w:pPr>
          </w:p>
        </w:tc>
        <w:tc>
          <w:tcPr>
            <w:tcW w:w="3887" w:type="dxa"/>
            <w:tcBorders>
              <w:top w:val="single" w:color="auto" w:sz="4" w:space="0"/>
              <w:left w:val="single" w:color="auto" w:sz="4" w:space="0"/>
              <w:bottom w:val="single" w:color="auto" w:sz="4" w:space="0"/>
              <w:right w:val="single" w:color="auto" w:sz="4" w:space="0"/>
            </w:tcBorders>
            <w:vAlign w:val="center"/>
          </w:tcPr>
          <w:p w14:paraId="545A8906">
            <w:pPr>
              <w:spacing w:line="440" w:lineRule="exact"/>
              <w:rPr>
                <w:color w:val="auto"/>
                <w:kern w:val="2"/>
                <w:sz w:val="21"/>
                <w:szCs w:val="21"/>
                <w:highlight w:val="none"/>
                <w:lang w:eastAsia="zh-CN"/>
              </w:rPr>
            </w:pPr>
          </w:p>
        </w:tc>
        <w:tc>
          <w:tcPr>
            <w:tcW w:w="2232" w:type="dxa"/>
            <w:tcBorders>
              <w:top w:val="single" w:color="auto" w:sz="4" w:space="0"/>
              <w:left w:val="single" w:color="auto" w:sz="4" w:space="0"/>
              <w:bottom w:val="single" w:color="auto" w:sz="4" w:space="0"/>
              <w:right w:val="single" w:color="auto" w:sz="4" w:space="0"/>
            </w:tcBorders>
            <w:vAlign w:val="center"/>
          </w:tcPr>
          <w:p w14:paraId="039F2487">
            <w:pPr>
              <w:spacing w:line="440" w:lineRule="exact"/>
              <w:rPr>
                <w:color w:val="auto"/>
                <w:szCs w:val="21"/>
                <w:highlight w:val="none"/>
              </w:rPr>
            </w:pPr>
          </w:p>
        </w:tc>
      </w:tr>
      <w:tr w14:paraId="1033D11B">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024CA3CA">
            <w:pPr>
              <w:spacing w:line="440" w:lineRule="exact"/>
              <w:jc w:val="center"/>
              <w:rPr>
                <w:color w:val="auto"/>
                <w:szCs w:val="21"/>
                <w:highlight w:val="none"/>
                <w:lang w:eastAsia="zh-CN"/>
              </w:rPr>
            </w:pPr>
            <w:r>
              <w:rPr>
                <w:rFonts w:hint="eastAsia"/>
                <w:color w:val="auto"/>
                <w:szCs w:val="21"/>
                <w:highlight w:val="none"/>
                <w:lang w:eastAsia="zh-CN"/>
              </w:rPr>
              <w:t>5</w:t>
            </w:r>
          </w:p>
        </w:tc>
        <w:tc>
          <w:tcPr>
            <w:tcW w:w="2215" w:type="dxa"/>
            <w:tcBorders>
              <w:top w:val="single" w:color="auto" w:sz="4" w:space="0"/>
              <w:left w:val="single" w:color="auto" w:sz="4" w:space="0"/>
              <w:bottom w:val="single" w:color="auto" w:sz="4" w:space="0"/>
              <w:right w:val="single" w:color="auto" w:sz="4" w:space="0"/>
            </w:tcBorders>
            <w:vAlign w:val="center"/>
          </w:tcPr>
          <w:p w14:paraId="4B0EDCBB">
            <w:pPr>
              <w:spacing w:line="440" w:lineRule="exact"/>
              <w:rPr>
                <w:color w:val="auto"/>
                <w:szCs w:val="21"/>
                <w:highlight w:val="none"/>
                <w:lang w:eastAsia="zh-CN"/>
              </w:rPr>
            </w:pPr>
            <w:r>
              <w:rPr>
                <w:rFonts w:hint="eastAsia"/>
                <w:color w:val="auto"/>
                <w:szCs w:val="21"/>
                <w:highlight w:val="none"/>
              </w:rPr>
              <w:t>……</w:t>
            </w:r>
          </w:p>
        </w:tc>
        <w:tc>
          <w:tcPr>
            <w:tcW w:w="3887" w:type="dxa"/>
            <w:tcBorders>
              <w:top w:val="single" w:color="auto" w:sz="4" w:space="0"/>
              <w:left w:val="single" w:color="auto" w:sz="4" w:space="0"/>
              <w:bottom w:val="single" w:color="auto" w:sz="4" w:space="0"/>
              <w:right w:val="single" w:color="auto" w:sz="4" w:space="0"/>
            </w:tcBorders>
            <w:vAlign w:val="center"/>
          </w:tcPr>
          <w:p w14:paraId="25CE1A40">
            <w:pPr>
              <w:rPr>
                <w:color w:val="auto"/>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14:paraId="2466B6CA">
            <w:pPr>
              <w:spacing w:line="440" w:lineRule="exact"/>
              <w:rPr>
                <w:color w:val="auto"/>
                <w:szCs w:val="21"/>
                <w:highlight w:val="none"/>
              </w:rPr>
            </w:pPr>
          </w:p>
        </w:tc>
      </w:tr>
      <w:tr w14:paraId="0DE820E7">
        <w:tblPrEx>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single" w:color="auto" w:sz="4" w:space="0"/>
              <w:right w:val="single" w:color="auto" w:sz="4" w:space="0"/>
            </w:tcBorders>
            <w:vAlign w:val="center"/>
          </w:tcPr>
          <w:p w14:paraId="4648E2B1">
            <w:pPr>
              <w:spacing w:line="440" w:lineRule="exact"/>
              <w:jc w:val="center"/>
              <w:rPr>
                <w:color w:val="auto"/>
                <w:szCs w:val="21"/>
                <w:highlight w:val="none"/>
                <w:lang w:eastAsia="zh-CN"/>
              </w:rPr>
            </w:pPr>
            <w:r>
              <w:rPr>
                <w:rFonts w:hint="eastAsia"/>
                <w:color w:val="auto"/>
                <w:szCs w:val="21"/>
                <w:highlight w:val="none"/>
                <w:lang w:eastAsia="zh-CN"/>
              </w:rPr>
              <w:t>6</w:t>
            </w:r>
          </w:p>
        </w:tc>
        <w:tc>
          <w:tcPr>
            <w:tcW w:w="2215" w:type="dxa"/>
            <w:tcBorders>
              <w:top w:val="single" w:color="auto" w:sz="4" w:space="0"/>
              <w:left w:val="single" w:color="auto" w:sz="4" w:space="0"/>
              <w:bottom w:val="single" w:color="auto" w:sz="4" w:space="0"/>
              <w:right w:val="single" w:color="auto" w:sz="4" w:space="0"/>
            </w:tcBorders>
            <w:vAlign w:val="center"/>
          </w:tcPr>
          <w:p w14:paraId="34418F45">
            <w:pPr>
              <w:spacing w:line="440" w:lineRule="exact"/>
              <w:rPr>
                <w:color w:val="auto"/>
                <w:szCs w:val="21"/>
                <w:highlight w:val="none"/>
              </w:rPr>
            </w:pPr>
            <w:r>
              <w:rPr>
                <w:rFonts w:hint="eastAsia"/>
                <w:color w:val="auto"/>
                <w:szCs w:val="21"/>
                <w:highlight w:val="none"/>
              </w:rPr>
              <w:t>……</w:t>
            </w:r>
          </w:p>
        </w:tc>
        <w:tc>
          <w:tcPr>
            <w:tcW w:w="3887" w:type="dxa"/>
            <w:tcBorders>
              <w:top w:val="single" w:color="auto" w:sz="4" w:space="0"/>
              <w:left w:val="single" w:color="auto" w:sz="4" w:space="0"/>
              <w:bottom w:val="single" w:color="auto" w:sz="4" w:space="0"/>
              <w:right w:val="single" w:color="auto" w:sz="4" w:space="0"/>
            </w:tcBorders>
            <w:vAlign w:val="center"/>
          </w:tcPr>
          <w:p w14:paraId="36D09A8E">
            <w:pPr>
              <w:spacing w:line="440" w:lineRule="exact"/>
              <w:rPr>
                <w:color w:val="auto"/>
                <w:szCs w:val="21"/>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14:paraId="1667CC3E">
            <w:pPr>
              <w:spacing w:line="440" w:lineRule="exact"/>
              <w:rPr>
                <w:color w:val="auto"/>
                <w:szCs w:val="21"/>
                <w:highlight w:val="none"/>
              </w:rPr>
            </w:pPr>
          </w:p>
        </w:tc>
      </w:tr>
      <w:tr w14:paraId="6A8CFEB5">
        <w:tblPrEx>
          <w:tblCellMar>
            <w:top w:w="0" w:type="dxa"/>
            <w:left w:w="108" w:type="dxa"/>
            <w:bottom w:w="0" w:type="dxa"/>
            <w:right w:w="108" w:type="dxa"/>
          </w:tblCellMar>
        </w:tblPrEx>
        <w:trPr>
          <w:trHeight w:val="617" w:hRule="atLeast"/>
        </w:trPr>
        <w:tc>
          <w:tcPr>
            <w:tcW w:w="9180" w:type="dxa"/>
            <w:gridSpan w:val="4"/>
            <w:tcBorders>
              <w:top w:val="single" w:color="auto" w:sz="4" w:space="0"/>
              <w:left w:val="single" w:color="auto" w:sz="4" w:space="0"/>
              <w:bottom w:val="single" w:color="auto" w:sz="4" w:space="0"/>
              <w:right w:val="single" w:color="auto" w:sz="4" w:space="0"/>
            </w:tcBorders>
            <w:vAlign w:val="center"/>
          </w:tcPr>
          <w:p w14:paraId="59F7375B">
            <w:pPr>
              <w:spacing w:line="440" w:lineRule="exact"/>
              <w:rPr>
                <w:color w:val="auto"/>
                <w:szCs w:val="21"/>
                <w:highlight w:val="none"/>
                <w:lang w:eastAsia="zh-CN"/>
              </w:rPr>
            </w:pPr>
            <w:r>
              <w:rPr>
                <w:rFonts w:hint="eastAsia"/>
                <w:color w:val="auto"/>
                <w:szCs w:val="21"/>
                <w:highlight w:val="none"/>
                <w:lang w:eastAsia="zh-CN"/>
              </w:rPr>
              <w:t>备注：供应商在响应磋商文件中规定的实质性要求和条件的基础上，可做出其他有利于采购人的承诺。此类承诺可在本表中予以补充填写。</w:t>
            </w:r>
          </w:p>
        </w:tc>
      </w:tr>
    </w:tbl>
    <w:p w14:paraId="5073619B">
      <w:pPr>
        <w:pStyle w:val="5"/>
        <w:wordWrap w:val="0"/>
        <w:rPr>
          <w:rFonts w:asciiTheme="minorEastAsia" w:hAnsiTheme="minorEastAsia" w:eastAsiaTheme="minorEastAsia" w:cstheme="minorEastAsia"/>
          <w:color w:val="auto"/>
          <w:sz w:val="20"/>
          <w:highlight w:val="none"/>
          <w:lang w:eastAsia="zh-CN"/>
        </w:rPr>
      </w:pPr>
    </w:p>
    <w:p w14:paraId="1096C8B9">
      <w:pPr>
        <w:spacing w:line="440" w:lineRule="exact"/>
        <w:rPr>
          <w:color w:val="auto"/>
          <w:szCs w:val="21"/>
          <w:highlight w:val="none"/>
          <w:lang w:eastAsia="zh-CN"/>
        </w:rPr>
      </w:pPr>
    </w:p>
    <w:p w14:paraId="18BF608B">
      <w:pPr>
        <w:spacing w:line="440" w:lineRule="exact"/>
        <w:rPr>
          <w:color w:val="auto"/>
          <w:szCs w:val="21"/>
          <w:highlight w:val="none"/>
          <w:lang w:eastAsia="zh-CN"/>
        </w:rPr>
      </w:pPr>
    </w:p>
    <w:p w14:paraId="57BF68D6">
      <w:pPr>
        <w:spacing w:line="440" w:lineRule="exact"/>
        <w:rPr>
          <w:color w:val="auto"/>
          <w:szCs w:val="21"/>
          <w:highlight w:val="none"/>
          <w:lang w:eastAsia="zh-CN"/>
        </w:rPr>
      </w:pPr>
    </w:p>
    <w:p w14:paraId="47CBC9FB">
      <w:pPr>
        <w:spacing w:line="440" w:lineRule="exact"/>
        <w:rPr>
          <w:color w:val="auto"/>
          <w:szCs w:val="21"/>
          <w:highlight w:val="none"/>
          <w:lang w:eastAsia="zh-CN"/>
        </w:rPr>
      </w:pPr>
    </w:p>
    <w:p w14:paraId="3FBDB904">
      <w:pPr>
        <w:spacing w:line="440" w:lineRule="exact"/>
        <w:rPr>
          <w:color w:val="auto"/>
          <w:szCs w:val="21"/>
          <w:highlight w:val="none"/>
          <w:lang w:eastAsia="zh-CN"/>
        </w:rPr>
      </w:pPr>
    </w:p>
    <w:p w14:paraId="5D29EE54">
      <w:pPr>
        <w:spacing w:line="440" w:lineRule="exact"/>
        <w:rPr>
          <w:color w:val="auto"/>
          <w:szCs w:val="21"/>
          <w:highlight w:val="none"/>
          <w:lang w:eastAsia="zh-CN"/>
        </w:rPr>
      </w:pPr>
      <w:r>
        <w:rPr>
          <w:rFonts w:hint="eastAsia"/>
          <w:color w:val="auto"/>
          <w:szCs w:val="21"/>
          <w:highlight w:val="none"/>
          <w:lang w:eastAsia="zh-CN"/>
        </w:rPr>
        <w:t>供 应 商：</w:t>
      </w:r>
      <w:r>
        <w:rPr>
          <w:rFonts w:hint="eastAsia"/>
          <w:color w:val="auto"/>
          <w:szCs w:val="21"/>
          <w:highlight w:val="none"/>
          <w:u w:val="single"/>
          <w:lang w:eastAsia="zh-CN"/>
        </w:rPr>
        <w:t xml:space="preserve">                      </w:t>
      </w:r>
      <w:r>
        <w:rPr>
          <w:rFonts w:hint="eastAsia"/>
          <w:color w:val="auto"/>
          <w:szCs w:val="21"/>
          <w:highlight w:val="none"/>
          <w:lang w:eastAsia="zh-CN"/>
        </w:rPr>
        <w:t>（盖单位章）</w:t>
      </w:r>
    </w:p>
    <w:p w14:paraId="2B4F7C64">
      <w:pPr>
        <w:spacing w:line="440" w:lineRule="exact"/>
        <w:rPr>
          <w:color w:val="auto"/>
          <w:szCs w:val="21"/>
          <w:highlight w:val="none"/>
          <w:lang w:eastAsia="zh-CN"/>
        </w:rPr>
      </w:pPr>
      <w:r>
        <w:rPr>
          <w:rFonts w:hint="eastAsia"/>
          <w:color w:val="auto"/>
          <w:szCs w:val="21"/>
          <w:highlight w:val="none"/>
          <w:lang w:eastAsia="zh-CN"/>
        </w:rPr>
        <w:t>法定代表人或其委托代理人：</w:t>
      </w:r>
      <w:r>
        <w:rPr>
          <w:rFonts w:hint="eastAsia"/>
          <w:color w:val="auto"/>
          <w:szCs w:val="21"/>
          <w:highlight w:val="none"/>
          <w:u w:val="single"/>
          <w:lang w:eastAsia="zh-CN"/>
        </w:rPr>
        <w:t xml:space="preserve">          </w:t>
      </w:r>
      <w:r>
        <w:rPr>
          <w:rFonts w:hint="eastAsia"/>
          <w:color w:val="auto"/>
          <w:szCs w:val="21"/>
          <w:highlight w:val="none"/>
          <w:lang w:eastAsia="zh-CN"/>
        </w:rPr>
        <w:t>（签字）</w:t>
      </w:r>
    </w:p>
    <w:p w14:paraId="223CCD2A">
      <w:pPr>
        <w:spacing w:line="440" w:lineRule="exact"/>
        <w:jc w:val="right"/>
        <w:rPr>
          <w:color w:val="auto"/>
          <w:sz w:val="20"/>
          <w:szCs w:val="20"/>
          <w:highlight w:val="none"/>
          <w:lang w:eastAsia="zh-CN"/>
        </w:rPr>
      </w:pPr>
      <w:r>
        <w:rPr>
          <w:rFonts w:hint="eastAsia"/>
          <w:color w:val="auto"/>
          <w:szCs w:val="21"/>
          <w:highlight w:val="none"/>
          <w:u w:val="single"/>
          <w:lang w:eastAsia="zh-CN"/>
        </w:rPr>
        <w:t xml:space="preserve">        </w:t>
      </w:r>
      <w:r>
        <w:rPr>
          <w:rFonts w:hint="eastAsia"/>
          <w:color w:val="auto"/>
          <w:szCs w:val="21"/>
          <w:highlight w:val="none"/>
          <w:lang w:eastAsia="zh-CN"/>
        </w:rPr>
        <w:t>年</w:t>
      </w:r>
      <w:r>
        <w:rPr>
          <w:rFonts w:hint="eastAsia"/>
          <w:color w:val="auto"/>
          <w:szCs w:val="21"/>
          <w:highlight w:val="none"/>
          <w:u w:val="single"/>
          <w:lang w:eastAsia="zh-CN"/>
        </w:rPr>
        <w:t xml:space="preserve">        </w:t>
      </w:r>
      <w:r>
        <w:rPr>
          <w:rFonts w:hint="eastAsia"/>
          <w:color w:val="auto"/>
          <w:szCs w:val="21"/>
          <w:highlight w:val="none"/>
          <w:lang w:eastAsia="zh-CN"/>
        </w:rPr>
        <w:t>月</w:t>
      </w:r>
      <w:r>
        <w:rPr>
          <w:rFonts w:hint="eastAsia"/>
          <w:color w:val="auto"/>
          <w:szCs w:val="21"/>
          <w:highlight w:val="none"/>
          <w:u w:val="single"/>
          <w:lang w:eastAsia="zh-CN"/>
        </w:rPr>
        <w:t xml:space="preserve">        </w:t>
      </w:r>
      <w:r>
        <w:rPr>
          <w:rFonts w:hint="eastAsia"/>
          <w:color w:val="auto"/>
          <w:szCs w:val="21"/>
          <w:highlight w:val="none"/>
          <w:lang w:eastAsia="zh-CN"/>
        </w:rPr>
        <w:t>日</w:t>
      </w:r>
    </w:p>
    <w:p w14:paraId="1AB33A29">
      <w:pPr>
        <w:wordWrap w:val="0"/>
        <w:jc w:val="right"/>
        <w:rPr>
          <w:rFonts w:asciiTheme="minorEastAsia" w:hAnsiTheme="minorEastAsia" w:eastAsiaTheme="minorEastAsia" w:cstheme="minorEastAsia"/>
          <w:color w:val="auto"/>
          <w:highlight w:val="none"/>
          <w:lang w:eastAsia="zh-CN"/>
        </w:rPr>
        <w:sectPr>
          <w:pgSz w:w="11906" w:h="16838"/>
          <w:pgMar w:top="1400" w:right="1620" w:bottom="1120" w:left="1620" w:header="0" w:footer="921" w:gutter="0"/>
          <w:cols w:space="720" w:num="1"/>
        </w:sectPr>
      </w:pPr>
    </w:p>
    <w:p w14:paraId="04BBE7EF">
      <w:pPr>
        <w:pStyle w:val="4"/>
        <w:wordWrap w:val="0"/>
        <w:spacing w:line="360" w:lineRule="auto"/>
        <w:ind w:left="0" w:right="0"/>
        <w:jc w:val="center"/>
        <w:rPr>
          <w:rFonts w:asciiTheme="minorEastAsia" w:hAnsiTheme="minorEastAsia" w:eastAsiaTheme="minorEastAsia" w:cstheme="minorEastAsia"/>
          <w:color w:val="auto"/>
          <w:highlight w:val="none"/>
          <w:lang w:eastAsia="zh-CN"/>
        </w:rPr>
      </w:pPr>
      <w:bookmarkStart w:id="137" w:name="_bookmark198"/>
      <w:bookmarkEnd w:id="137"/>
    </w:p>
    <w:p w14:paraId="358AD6F8">
      <w:pPr>
        <w:wordWrap w:val="0"/>
        <w:spacing w:after="240" w:afterLines="100"/>
        <w:jc w:val="center"/>
        <w:rPr>
          <w:rFonts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二、首次报价一览表</w:t>
      </w:r>
    </w:p>
    <w:p w14:paraId="06761BC1">
      <w:pPr>
        <w:widowControl/>
        <w:wordWrap w:val="0"/>
        <w:autoSpaceDE w:val="0"/>
        <w:autoSpaceDN w:val="0"/>
        <w:spacing w:line="360" w:lineRule="auto"/>
        <w:ind w:right="890"/>
        <w:textAlignment w:val="bottom"/>
        <w:rPr>
          <w:rFonts w:asciiTheme="minorEastAsia" w:hAnsiTheme="minorEastAsia" w:eastAsiaTheme="minorEastAsia" w:cstheme="minorEastAsia"/>
          <w:color w:val="auto"/>
          <w:highlight w:val="none"/>
          <w:lang w:eastAsia="zh-CN"/>
        </w:rPr>
      </w:pPr>
    </w:p>
    <w:p w14:paraId="208B4FB7">
      <w:pPr>
        <w:widowControl/>
        <w:wordWrap w:val="0"/>
        <w:autoSpaceDE w:val="0"/>
        <w:autoSpaceDN w:val="0"/>
        <w:spacing w:line="360" w:lineRule="auto"/>
        <w:textAlignment w:val="bottom"/>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分包名称：</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w:t>
      </w:r>
    </w:p>
    <w:p w14:paraId="790DC0D3">
      <w:pPr>
        <w:widowControl/>
        <w:wordWrap w:val="0"/>
        <w:autoSpaceDE w:val="0"/>
        <w:autoSpaceDN w:val="0"/>
        <w:spacing w:line="360" w:lineRule="auto"/>
        <w:textAlignment w:val="bottom"/>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分包编号：</w:t>
      </w:r>
      <w:r>
        <w:rPr>
          <w:rFonts w:hint="eastAsia" w:asciiTheme="minorEastAsia" w:hAnsiTheme="minorEastAsia" w:eastAsiaTheme="minorEastAsia" w:cstheme="minorEastAsia"/>
          <w:color w:val="auto"/>
          <w:highlight w:val="none"/>
          <w:u w:val="single"/>
          <w:lang w:eastAsia="zh-CN"/>
        </w:rPr>
        <w:t xml:space="preserve">                    </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85"/>
        <w:gridCol w:w="2999"/>
        <w:gridCol w:w="1639"/>
        <w:gridCol w:w="1219"/>
      </w:tblGrid>
      <w:tr w14:paraId="43C4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4" w:type="pct"/>
            <w:vAlign w:val="center"/>
          </w:tcPr>
          <w:p w14:paraId="0DE60FB5">
            <w:pPr>
              <w:wordWrap w:val="0"/>
              <w:autoSpaceDE w:val="0"/>
              <w:autoSpaceDN w:val="0"/>
              <w:adjustRightInd w:val="0"/>
              <w:jc w:val="center"/>
              <w:rPr>
                <w:rFonts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eastAsia="zh-CN"/>
              </w:rPr>
              <w:t>供应商</w:t>
            </w:r>
            <w:r>
              <w:rPr>
                <w:rFonts w:hint="eastAsia" w:asciiTheme="minorEastAsia" w:hAnsiTheme="minorEastAsia" w:eastAsiaTheme="minorEastAsia" w:cstheme="minorEastAsia"/>
                <w:bCs/>
                <w:color w:val="auto"/>
                <w:szCs w:val="21"/>
                <w:highlight w:val="none"/>
                <w:lang w:val="zh-CN"/>
              </w:rPr>
              <w:t>名称</w:t>
            </w:r>
          </w:p>
        </w:tc>
        <w:tc>
          <w:tcPr>
            <w:tcW w:w="739" w:type="pct"/>
            <w:vAlign w:val="center"/>
          </w:tcPr>
          <w:p w14:paraId="15D9C724">
            <w:pPr>
              <w:wordWrap w:val="0"/>
              <w:autoSpaceDE w:val="0"/>
              <w:autoSpaceDN w:val="0"/>
              <w:adjustRightInd w:val="0"/>
              <w:jc w:val="center"/>
              <w:rPr>
                <w:rFonts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eastAsia="zh-CN"/>
              </w:rPr>
              <w:t>磋商总</w:t>
            </w:r>
            <w:r>
              <w:rPr>
                <w:rFonts w:hint="eastAsia" w:asciiTheme="minorEastAsia" w:hAnsiTheme="minorEastAsia" w:eastAsiaTheme="minorEastAsia" w:cstheme="minorEastAsia"/>
                <w:bCs/>
                <w:color w:val="auto"/>
                <w:szCs w:val="21"/>
                <w:highlight w:val="none"/>
                <w:lang w:val="zh-CN"/>
              </w:rPr>
              <w:t>报价</w:t>
            </w:r>
          </w:p>
          <w:p w14:paraId="72C1B1E5">
            <w:pPr>
              <w:wordWrap w:val="0"/>
              <w:autoSpaceDE w:val="0"/>
              <w:autoSpaceDN w:val="0"/>
              <w:adjustRightInd w:val="0"/>
              <w:jc w:val="center"/>
              <w:rPr>
                <w:rFonts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（元）</w:t>
            </w:r>
          </w:p>
        </w:tc>
        <w:tc>
          <w:tcPr>
            <w:tcW w:w="1724" w:type="pct"/>
            <w:vAlign w:val="center"/>
          </w:tcPr>
          <w:p w14:paraId="439E5380">
            <w:pPr>
              <w:wordWrap w:val="0"/>
              <w:autoSpaceDE w:val="0"/>
              <w:autoSpaceDN w:val="0"/>
              <w:adjustRightInd w:val="0"/>
              <w:jc w:val="center"/>
              <w:rPr>
                <w:color w:val="auto"/>
                <w:highlight w:val="none"/>
                <w:lang w:val="zh-CN" w:eastAsia="zh-CN"/>
              </w:rPr>
            </w:pPr>
            <w:r>
              <w:rPr>
                <w:rFonts w:hint="eastAsia"/>
                <w:color w:val="auto"/>
                <w:highlight w:val="none"/>
                <w:lang w:val="zh-CN" w:eastAsia="zh-CN"/>
              </w:rPr>
              <w:t>合同履行期限（供货期）</w:t>
            </w:r>
          </w:p>
        </w:tc>
        <w:tc>
          <w:tcPr>
            <w:tcW w:w="942" w:type="pct"/>
            <w:vAlign w:val="center"/>
          </w:tcPr>
          <w:p w14:paraId="5B15DDD1">
            <w:pPr>
              <w:wordWrap w:val="0"/>
              <w:autoSpaceDE w:val="0"/>
              <w:autoSpaceDN w:val="0"/>
              <w:adjustRightInd w:val="0"/>
              <w:jc w:val="center"/>
              <w:rPr>
                <w:rFonts w:asciiTheme="minorEastAsia" w:hAnsiTheme="minorEastAsia" w:eastAsiaTheme="minorEastAsia" w:cstheme="minorEastAsia"/>
                <w:bCs/>
                <w:color w:val="auto"/>
                <w:szCs w:val="21"/>
                <w:highlight w:val="none"/>
                <w:lang w:val="zh-CN" w:eastAsia="zh-CN"/>
              </w:rPr>
            </w:pPr>
            <w:r>
              <w:rPr>
                <w:rFonts w:hint="eastAsia" w:asciiTheme="minorEastAsia" w:hAnsiTheme="minorEastAsia" w:eastAsiaTheme="minorEastAsia" w:cstheme="minorEastAsia"/>
                <w:bCs/>
                <w:color w:val="auto"/>
                <w:szCs w:val="21"/>
                <w:highlight w:val="none"/>
                <w:lang w:val="zh-CN" w:eastAsia="zh-CN"/>
              </w:rPr>
              <w:t>质量标准</w:t>
            </w:r>
          </w:p>
        </w:tc>
        <w:tc>
          <w:tcPr>
            <w:tcW w:w="702" w:type="pct"/>
            <w:vAlign w:val="center"/>
          </w:tcPr>
          <w:p w14:paraId="23BEFDC3">
            <w:pPr>
              <w:wordWrap w:val="0"/>
              <w:autoSpaceDE w:val="0"/>
              <w:autoSpaceDN w:val="0"/>
              <w:adjustRightInd w:val="0"/>
              <w:jc w:val="center"/>
              <w:rPr>
                <w:rFonts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售后服务</w:t>
            </w:r>
          </w:p>
        </w:tc>
      </w:tr>
      <w:tr w14:paraId="7E57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894" w:type="pct"/>
            <w:vAlign w:val="center"/>
          </w:tcPr>
          <w:p w14:paraId="76E149C7">
            <w:pPr>
              <w:wordWrap w:val="0"/>
              <w:autoSpaceDE w:val="0"/>
              <w:autoSpaceDN w:val="0"/>
              <w:adjustRightInd w:val="0"/>
              <w:jc w:val="center"/>
              <w:rPr>
                <w:rFonts w:asciiTheme="minorEastAsia" w:hAnsiTheme="minorEastAsia" w:eastAsiaTheme="minorEastAsia" w:cstheme="minorEastAsia"/>
                <w:bCs/>
                <w:color w:val="auto"/>
                <w:szCs w:val="21"/>
                <w:highlight w:val="none"/>
                <w:lang w:val="zh-CN"/>
              </w:rPr>
            </w:pPr>
          </w:p>
        </w:tc>
        <w:tc>
          <w:tcPr>
            <w:tcW w:w="739" w:type="pct"/>
            <w:vAlign w:val="center"/>
          </w:tcPr>
          <w:p w14:paraId="495F6754">
            <w:pPr>
              <w:wordWrap w:val="0"/>
              <w:autoSpaceDE w:val="0"/>
              <w:autoSpaceDN w:val="0"/>
              <w:adjustRightInd w:val="0"/>
              <w:jc w:val="center"/>
              <w:rPr>
                <w:rFonts w:asciiTheme="minorEastAsia" w:hAnsiTheme="minorEastAsia" w:eastAsiaTheme="minorEastAsia" w:cstheme="minorEastAsia"/>
                <w:bCs/>
                <w:color w:val="auto"/>
                <w:szCs w:val="21"/>
                <w:highlight w:val="none"/>
                <w:lang w:val="zh-CN"/>
              </w:rPr>
            </w:pPr>
          </w:p>
        </w:tc>
        <w:tc>
          <w:tcPr>
            <w:tcW w:w="1724" w:type="pct"/>
            <w:vAlign w:val="center"/>
          </w:tcPr>
          <w:p w14:paraId="66BCD7C8">
            <w:pPr>
              <w:wordWrap w:val="0"/>
              <w:autoSpaceDE w:val="0"/>
              <w:autoSpaceDN w:val="0"/>
              <w:adjustRightInd w:val="0"/>
              <w:rPr>
                <w:color w:val="auto"/>
                <w:highlight w:val="none"/>
                <w:lang w:eastAsia="zh-CN"/>
              </w:rPr>
            </w:pPr>
            <w:r>
              <w:rPr>
                <w:rFonts w:hint="eastAsia" w:asciiTheme="minorEastAsia" w:hAnsiTheme="minorEastAsia" w:eastAsiaTheme="minorEastAsia" w:cstheme="minorEastAsia"/>
                <w:bCs/>
                <w:color w:val="auto"/>
                <w:szCs w:val="21"/>
                <w:highlight w:val="none"/>
                <w:lang w:eastAsia="zh-CN"/>
              </w:rPr>
              <w:t xml:space="preserve"> </w:t>
            </w:r>
          </w:p>
        </w:tc>
        <w:tc>
          <w:tcPr>
            <w:tcW w:w="942" w:type="pct"/>
            <w:vAlign w:val="center"/>
          </w:tcPr>
          <w:p w14:paraId="2A60B052">
            <w:pPr>
              <w:wordWrap w:val="0"/>
              <w:autoSpaceDE w:val="0"/>
              <w:autoSpaceDN w:val="0"/>
              <w:adjustRightInd w:val="0"/>
              <w:jc w:val="center"/>
              <w:rPr>
                <w:rFonts w:asciiTheme="minorEastAsia" w:hAnsiTheme="minorEastAsia" w:eastAsiaTheme="minorEastAsia" w:cstheme="minorEastAsia"/>
                <w:bCs/>
                <w:color w:val="auto"/>
                <w:szCs w:val="21"/>
                <w:highlight w:val="none"/>
                <w:lang w:val="zh-CN" w:eastAsia="zh-CN"/>
              </w:rPr>
            </w:pPr>
          </w:p>
        </w:tc>
        <w:tc>
          <w:tcPr>
            <w:tcW w:w="702" w:type="pct"/>
            <w:vAlign w:val="center"/>
          </w:tcPr>
          <w:p w14:paraId="7B7A2DED">
            <w:pPr>
              <w:wordWrap w:val="0"/>
              <w:autoSpaceDE w:val="0"/>
              <w:autoSpaceDN w:val="0"/>
              <w:adjustRightInd w:val="0"/>
              <w:jc w:val="center"/>
              <w:rPr>
                <w:rFonts w:asciiTheme="minorEastAsia" w:hAnsiTheme="minorEastAsia" w:eastAsiaTheme="minorEastAsia" w:cstheme="minorEastAsia"/>
                <w:bCs/>
                <w:color w:val="auto"/>
                <w:szCs w:val="21"/>
                <w:highlight w:val="none"/>
                <w:lang w:val="zh-CN" w:eastAsia="zh-CN"/>
              </w:rPr>
            </w:pPr>
            <w:r>
              <w:rPr>
                <w:rFonts w:hint="eastAsia"/>
                <w:color w:val="auto"/>
                <w:sz w:val="21"/>
                <w:szCs w:val="21"/>
                <w:highlight w:val="none"/>
              </w:rPr>
              <w:t>（有/无）</w:t>
            </w:r>
          </w:p>
        </w:tc>
      </w:tr>
    </w:tbl>
    <w:p w14:paraId="2309D31F">
      <w:pPr>
        <w:widowControl/>
        <w:wordWrap w:val="0"/>
        <w:autoSpaceDE w:val="0"/>
        <w:autoSpaceDN w:val="0"/>
        <w:spacing w:line="360" w:lineRule="auto"/>
        <w:ind w:right="893"/>
        <w:textAlignment w:val="bottom"/>
        <w:rPr>
          <w:rFonts w:asciiTheme="minorEastAsia" w:hAnsiTheme="minorEastAsia" w:eastAsiaTheme="minorEastAsia" w:cstheme="minorEastAsia"/>
          <w:color w:val="auto"/>
          <w:highlight w:val="none"/>
          <w:u w:val="single"/>
          <w:lang w:eastAsia="zh-CN"/>
        </w:rPr>
      </w:pPr>
    </w:p>
    <w:p w14:paraId="06202181">
      <w:pPr>
        <w:widowControl/>
        <w:wordWrap w:val="0"/>
        <w:autoSpaceDE w:val="0"/>
        <w:autoSpaceDN w:val="0"/>
        <w:spacing w:line="360" w:lineRule="auto"/>
        <w:ind w:right="893"/>
        <w:textAlignment w:val="bottom"/>
        <w:rPr>
          <w:color w:val="auto"/>
          <w:highlight w:val="none"/>
          <w:lang w:eastAsia="zh-CN"/>
        </w:rPr>
      </w:pPr>
      <w:r>
        <w:rPr>
          <w:rFonts w:hint="eastAsia" w:asciiTheme="minorEastAsia" w:hAnsiTheme="minorEastAsia" w:eastAsiaTheme="minorEastAsia" w:cstheme="minorEastAsia"/>
          <w:color w:val="auto"/>
          <w:highlight w:val="none"/>
          <w:lang w:eastAsia="zh-CN"/>
        </w:rPr>
        <w:t>注：</w:t>
      </w:r>
    </w:p>
    <w:p w14:paraId="74C763A9">
      <w:pPr>
        <w:spacing w:line="360" w:lineRule="auto"/>
        <w:rPr>
          <w:color w:val="auto"/>
          <w:highlight w:val="none"/>
          <w:lang w:eastAsia="zh-CN"/>
        </w:rPr>
      </w:pPr>
      <w:r>
        <w:rPr>
          <w:rFonts w:hint="eastAsia"/>
          <w:color w:val="auto"/>
          <w:highlight w:val="none"/>
          <w:lang w:eastAsia="zh-CN"/>
        </w:rPr>
        <w:t>1、本报价一览表除附在此处以外，还应另用小信封单独密封；如未单独递交或密封不合格，其投标将不予接受；</w:t>
      </w:r>
    </w:p>
    <w:p w14:paraId="1634CD4C">
      <w:pPr>
        <w:spacing w:line="360" w:lineRule="auto"/>
        <w:rPr>
          <w:color w:val="auto"/>
          <w:highlight w:val="none"/>
          <w:lang w:eastAsia="zh-CN"/>
        </w:rPr>
      </w:pPr>
      <w:r>
        <w:rPr>
          <w:rFonts w:hint="eastAsia"/>
          <w:color w:val="auto"/>
          <w:highlight w:val="none"/>
          <w:lang w:eastAsia="zh-CN"/>
        </w:rPr>
        <w:t>2、本表内容必须与响应文件中内容一致，如不一致以报价一览表内容为准；</w:t>
      </w:r>
    </w:p>
    <w:p w14:paraId="60DAFBD6">
      <w:pPr>
        <w:widowControl/>
        <w:wordWrap w:val="0"/>
        <w:autoSpaceDE w:val="0"/>
        <w:autoSpaceDN w:val="0"/>
        <w:spacing w:line="360" w:lineRule="auto"/>
        <w:ind w:right="893"/>
        <w:textAlignment w:val="bottom"/>
        <w:rPr>
          <w:rFonts w:asciiTheme="minorEastAsia" w:hAnsiTheme="minorEastAsia" w:eastAsiaTheme="minorEastAsia" w:cstheme="minorEastAsia"/>
          <w:color w:val="auto"/>
          <w:highlight w:val="none"/>
          <w:lang w:eastAsia="zh-CN"/>
        </w:rPr>
      </w:pPr>
    </w:p>
    <w:p w14:paraId="728DD695">
      <w:pPr>
        <w:pStyle w:val="2"/>
        <w:rPr>
          <w:rFonts w:asciiTheme="minorEastAsia" w:hAnsiTheme="minorEastAsia" w:eastAsiaTheme="minorEastAsia" w:cstheme="minorEastAsia"/>
          <w:color w:val="auto"/>
          <w:highlight w:val="none"/>
          <w:lang w:eastAsia="zh-CN"/>
        </w:rPr>
      </w:pPr>
    </w:p>
    <w:p w14:paraId="07320418">
      <w:pPr>
        <w:rPr>
          <w:color w:val="auto"/>
          <w:highlight w:val="none"/>
          <w:lang w:eastAsia="zh-CN"/>
        </w:rPr>
      </w:pPr>
    </w:p>
    <w:p w14:paraId="14F210A7">
      <w:pPr>
        <w:pStyle w:val="5"/>
        <w:tabs>
          <w:tab w:val="left" w:pos="7321"/>
        </w:tabs>
        <w:wordWrap w:val="0"/>
        <w:spacing w:before="36"/>
        <w:ind w:left="2701"/>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（盖单位章）</w:t>
      </w:r>
    </w:p>
    <w:p w14:paraId="146FC174">
      <w:pPr>
        <w:pStyle w:val="5"/>
        <w:tabs>
          <w:tab w:val="left" w:pos="7321"/>
        </w:tabs>
        <w:wordWrap w:val="0"/>
        <w:spacing w:before="36"/>
        <w:ind w:left="2701"/>
        <w:rPr>
          <w:rFonts w:asciiTheme="minorEastAsia" w:hAnsiTheme="minorEastAsia" w:eastAsiaTheme="minorEastAsia" w:cstheme="minorEastAsia"/>
          <w:color w:val="auto"/>
          <w:highlight w:val="none"/>
          <w:lang w:eastAsia="zh-CN"/>
        </w:rPr>
      </w:pPr>
    </w:p>
    <w:p w14:paraId="0338E0AD">
      <w:pPr>
        <w:pStyle w:val="5"/>
        <w:tabs>
          <w:tab w:val="left" w:pos="7321"/>
        </w:tabs>
        <w:wordWrap w:val="0"/>
        <w:spacing w:before="36"/>
        <w:ind w:left="2701"/>
        <w:rPr>
          <w:rFonts w:asciiTheme="minorEastAsia" w:hAnsiTheme="minorEastAsia" w:eastAsiaTheme="minorEastAsia" w:cstheme="minorEastAsia"/>
          <w:color w:val="auto"/>
          <w:highlight w:val="none"/>
          <w:lang w:eastAsia="zh-CN"/>
        </w:rPr>
      </w:pPr>
    </w:p>
    <w:p w14:paraId="3987FBDE">
      <w:pPr>
        <w:pStyle w:val="5"/>
        <w:wordWrap w:val="0"/>
        <w:spacing w:before="12"/>
        <w:rPr>
          <w:rFonts w:asciiTheme="minorEastAsia" w:hAnsiTheme="minorEastAsia" w:eastAsiaTheme="minorEastAsia" w:cstheme="minorEastAsia"/>
          <w:color w:val="auto"/>
          <w:sz w:val="9"/>
          <w:highlight w:val="none"/>
          <w:lang w:eastAsia="zh-CN"/>
        </w:rPr>
      </w:pPr>
    </w:p>
    <w:p w14:paraId="703BADC3">
      <w:pPr>
        <w:pStyle w:val="5"/>
        <w:tabs>
          <w:tab w:val="left" w:pos="6481"/>
        </w:tabs>
        <w:wordWrap w:val="0"/>
        <w:spacing w:before="37"/>
        <w:ind w:left="2701"/>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法定代表人或其委托代理人：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（签字）</w:t>
      </w:r>
    </w:p>
    <w:p w14:paraId="401C3DFC">
      <w:pPr>
        <w:pStyle w:val="5"/>
        <w:wordWrap w:val="0"/>
        <w:spacing w:before="10"/>
        <w:rPr>
          <w:rFonts w:asciiTheme="minorEastAsia" w:hAnsiTheme="minorEastAsia" w:eastAsiaTheme="minorEastAsia" w:cstheme="minorEastAsia"/>
          <w:color w:val="auto"/>
          <w:sz w:val="9"/>
          <w:highlight w:val="none"/>
          <w:lang w:eastAsia="zh-CN"/>
        </w:rPr>
      </w:pPr>
    </w:p>
    <w:p w14:paraId="56350A35">
      <w:pPr>
        <w:wordWrap w:val="0"/>
        <w:jc w:val="right"/>
        <w:rPr>
          <w:rFonts w:asciiTheme="minorEastAsia" w:hAnsiTheme="minorEastAsia" w:eastAsiaTheme="minorEastAsia" w:cstheme="minorEastAsia"/>
          <w:color w:val="auto"/>
          <w:highlight w:val="none"/>
          <w:u w:val="single"/>
          <w:lang w:eastAsia="zh-CN"/>
        </w:rPr>
      </w:pPr>
    </w:p>
    <w:p w14:paraId="2329AAED">
      <w:pPr>
        <w:wordWrap w:val="0"/>
        <w:jc w:val="right"/>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月</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日</w:t>
      </w:r>
      <w:r>
        <w:rPr>
          <w:rFonts w:hint="eastAsia" w:asciiTheme="minorEastAsia" w:hAnsiTheme="minorEastAsia" w:eastAsiaTheme="minorEastAsia" w:cstheme="minorEastAsia"/>
          <w:color w:val="auto"/>
          <w:highlight w:val="none"/>
          <w:lang w:eastAsia="zh-CN"/>
        </w:rPr>
        <w:br w:type="page"/>
      </w:r>
    </w:p>
    <w:p w14:paraId="163A5D31">
      <w:pPr>
        <w:pStyle w:val="4"/>
        <w:wordWrap w:val="0"/>
        <w:spacing w:line="360" w:lineRule="auto"/>
        <w:ind w:left="0" w:right="0"/>
        <w:jc w:val="center"/>
        <w:rPr>
          <w:rFonts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详细</w:t>
      </w:r>
      <w:r>
        <w:rPr>
          <w:rFonts w:hint="eastAsia" w:asciiTheme="minorEastAsia" w:hAnsiTheme="minorEastAsia" w:eastAsiaTheme="minorEastAsia" w:cstheme="minorEastAsia"/>
          <w:b/>
          <w:bCs/>
          <w:color w:val="auto"/>
          <w:highlight w:val="none"/>
          <w:lang w:val="zh-CN" w:eastAsia="zh-CN"/>
        </w:rPr>
        <w:t>报价表</w:t>
      </w:r>
    </w:p>
    <w:p w14:paraId="3920F614">
      <w:pPr>
        <w:rPr>
          <w:rFonts w:cs="仿宋_GB2312"/>
          <w:color w:val="auto"/>
          <w:spacing w:val="14"/>
          <w:sz w:val="32"/>
          <w:szCs w:val="32"/>
          <w:highlight w:val="none"/>
        </w:rPr>
      </w:pPr>
    </w:p>
    <w:tbl>
      <w:tblPr>
        <w:tblStyle w:val="13"/>
        <w:tblW w:w="9113"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281"/>
        <w:gridCol w:w="1075"/>
        <w:gridCol w:w="1180"/>
        <w:gridCol w:w="1081"/>
        <w:gridCol w:w="542"/>
        <w:gridCol w:w="2086"/>
      </w:tblGrid>
      <w:tr w14:paraId="09E8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113" w:type="dxa"/>
            <w:gridSpan w:val="7"/>
            <w:vAlign w:val="center"/>
          </w:tcPr>
          <w:p w14:paraId="3E43F20C">
            <w:pPr>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分包名称：                                                  分包</w:t>
            </w:r>
            <w:r>
              <w:rPr>
                <w:rFonts w:hint="eastAsia" w:asciiTheme="minorEastAsia" w:hAnsiTheme="minorEastAsia" w:eastAsiaTheme="minorEastAsia"/>
                <w:b/>
                <w:color w:val="auto"/>
                <w:sz w:val="21"/>
                <w:szCs w:val="21"/>
                <w:highlight w:val="none"/>
                <w:lang w:eastAsia="zh-CN"/>
              </w:rPr>
              <w:t>编号：</w:t>
            </w:r>
          </w:p>
        </w:tc>
      </w:tr>
      <w:tr w14:paraId="62FD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113" w:type="dxa"/>
            <w:gridSpan w:val="7"/>
            <w:vAlign w:val="center"/>
          </w:tcPr>
          <w:p w14:paraId="4D01D923">
            <w:pP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货物明细表：（单位：元）</w:t>
            </w:r>
          </w:p>
        </w:tc>
      </w:tr>
      <w:tr w14:paraId="3CA4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8" w:type="dxa"/>
            <w:vAlign w:val="center"/>
          </w:tcPr>
          <w:p w14:paraId="78461A9A">
            <w:pPr>
              <w:spacing w:line="38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序号</w:t>
            </w:r>
          </w:p>
        </w:tc>
        <w:tc>
          <w:tcPr>
            <w:tcW w:w="2281" w:type="dxa"/>
            <w:vAlign w:val="center"/>
          </w:tcPr>
          <w:p w14:paraId="39801483">
            <w:pPr>
              <w:spacing w:line="38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货物名称</w:t>
            </w:r>
          </w:p>
        </w:tc>
        <w:tc>
          <w:tcPr>
            <w:tcW w:w="1075" w:type="dxa"/>
            <w:vAlign w:val="center"/>
          </w:tcPr>
          <w:p w14:paraId="73AC0DDD">
            <w:pPr>
              <w:spacing w:line="38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品牌型号</w:t>
            </w:r>
          </w:p>
        </w:tc>
        <w:tc>
          <w:tcPr>
            <w:tcW w:w="1180" w:type="dxa"/>
            <w:vAlign w:val="center"/>
          </w:tcPr>
          <w:p w14:paraId="2EDBAB3F">
            <w:pPr>
              <w:spacing w:line="38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数量</w:t>
            </w:r>
          </w:p>
        </w:tc>
        <w:tc>
          <w:tcPr>
            <w:tcW w:w="1081" w:type="dxa"/>
            <w:vAlign w:val="center"/>
          </w:tcPr>
          <w:p w14:paraId="4CA46FB0">
            <w:pPr>
              <w:spacing w:line="38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单价</w:t>
            </w:r>
          </w:p>
        </w:tc>
        <w:tc>
          <w:tcPr>
            <w:tcW w:w="2628" w:type="dxa"/>
            <w:gridSpan w:val="2"/>
            <w:vAlign w:val="center"/>
          </w:tcPr>
          <w:p w14:paraId="04A52C1A">
            <w:pPr>
              <w:spacing w:line="38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分项总价</w:t>
            </w:r>
          </w:p>
        </w:tc>
      </w:tr>
      <w:tr w14:paraId="4FE0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8" w:type="dxa"/>
            <w:vAlign w:val="center"/>
          </w:tcPr>
          <w:p w14:paraId="422B53C7">
            <w:pPr>
              <w:jc w:val="center"/>
              <w:rPr>
                <w:rFonts w:asciiTheme="minorEastAsia" w:hAnsiTheme="minorEastAsia" w:eastAsiaTheme="minorEastAsia"/>
                <w:color w:val="auto"/>
                <w:sz w:val="21"/>
                <w:szCs w:val="21"/>
                <w:highlight w:val="none"/>
              </w:rPr>
            </w:pPr>
          </w:p>
        </w:tc>
        <w:tc>
          <w:tcPr>
            <w:tcW w:w="2281" w:type="dxa"/>
            <w:vAlign w:val="center"/>
          </w:tcPr>
          <w:p w14:paraId="1241C370">
            <w:pPr>
              <w:jc w:val="center"/>
              <w:rPr>
                <w:rFonts w:asciiTheme="minorEastAsia" w:hAnsiTheme="minorEastAsia" w:eastAsiaTheme="minorEastAsia"/>
                <w:color w:val="auto"/>
                <w:sz w:val="21"/>
                <w:szCs w:val="21"/>
                <w:highlight w:val="none"/>
              </w:rPr>
            </w:pPr>
          </w:p>
        </w:tc>
        <w:tc>
          <w:tcPr>
            <w:tcW w:w="1075" w:type="dxa"/>
            <w:vAlign w:val="center"/>
          </w:tcPr>
          <w:p w14:paraId="3293F7D8">
            <w:pPr>
              <w:jc w:val="center"/>
              <w:rPr>
                <w:rFonts w:asciiTheme="minorEastAsia" w:hAnsiTheme="minorEastAsia" w:eastAsiaTheme="minorEastAsia"/>
                <w:color w:val="auto"/>
                <w:sz w:val="21"/>
                <w:szCs w:val="21"/>
                <w:highlight w:val="none"/>
              </w:rPr>
            </w:pPr>
          </w:p>
        </w:tc>
        <w:tc>
          <w:tcPr>
            <w:tcW w:w="1180" w:type="dxa"/>
            <w:vAlign w:val="center"/>
          </w:tcPr>
          <w:p w14:paraId="00603F54">
            <w:pPr>
              <w:jc w:val="center"/>
              <w:rPr>
                <w:rFonts w:asciiTheme="minorEastAsia" w:hAnsiTheme="minorEastAsia" w:eastAsiaTheme="minorEastAsia"/>
                <w:color w:val="auto"/>
                <w:sz w:val="21"/>
                <w:szCs w:val="21"/>
                <w:highlight w:val="none"/>
              </w:rPr>
            </w:pPr>
          </w:p>
        </w:tc>
        <w:tc>
          <w:tcPr>
            <w:tcW w:w="1081" w:type="dxa"/>
            <w:vAlign w:val="center"/>
          </w:tcPr>
          <w:p w14:paraId="57941EF0">
            <w:pPr>
              <w:jc w:val="center"/>
              <w:rPr>
                <w:rFonts w:asciiTheme="minorEastAsia" w:hAnsiTheme="minorEastAsia" w:eastAsiaTheme="minorEastAsia"/>
                <w:color w:val="auto"/>
                <w:sz w:val="21"/>
                <w:szCs w:val="21"/>
                <w:highlight w:val="none"/>
              </w:rPr>
            </w:pPr>
          </w:p>
        </w:tc>
        <w:tc>
          <w:tcPr>
            <w:tcW w:w="2628" w:type="dxa"/>
            <w:gridSpan w:val="2"/>
            <w:vAlign w:val="center"/>
          </w:tcPr>
          <w:p w14:paraId="643C924B">
            <w:pPr>
              <w:jc w:val="center"/>
              <w:rPr>
                <w:rFonts w:asciiTheme="minorEastAsia" w:hAnsiTheme="minorEastAsia" w:eastAsiaTheme="minorEastAsia"/>
                <w:color w:val="auto"/>
                <w:sz w:val="21"/>
                <w:szCs w:val="21"/>
                <w:highlight w:val="none"/>
              </w:rPr>
            </w:pPr>
          </w:p>
        </w:tc>
      </w:tr>
      <w:tr w14:paraId="4FB5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8" w:type="dxa"/>
            <w:vAlign w:val="center"/>
          </w:tcPr>
          <w:p w14:paraId="6DDB0436">
            <w:pPr>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w:t>
            </w:r>
          </w:p>
        </w:tc>
        <w:tc>
          <w:tcPr>
            <w:tcW w:w="2281" w:type="dxa"/>
            <w:vAlign w:val="center"/>
          </w:tcPr>
          <w:p w14:paraId="4E5D9DE3">
            <w:pPr>
              <w:jc w:val="center"/>
              <w:rPr>
                <w:rFonts w:asciiTheme="minorEastAsia" w:hAnsiTheme="minorEastAsia" w:eastAsiaTheme="minorEastAsia"/>
                <w:color w:val="auto"/>
                <w:sz w:val="21"/>
                <w:szCs w:val="21"/>
                <w:highlight w:val="none"/>
              </w:rPr>
            </w:pPr>
          </w:p>
        </w:tc>
        <w:tc>
          <w:tcPr>
            <w:tcW w:w="1075" w:type="dxa"/>
            <w:vAlign w:val="center"/>
          </w:tcPr>
          <w:p w14:paraId="473B931B">
            <w:pPr>
              <w:jc w:val="center"/>
              <w:rPr>
                <w:rFonts w:asciiTheme="minorEastAsia" w:hAnsiTheme="minorEastAsia" w:eastAsiaTheme="minorEastAsia"/>
                <w:color w:val="auto"/>
                <w:sz w:val="21"/>
                <w:szCs w:val="21"/>
                <w:highlight w:val="none"/>
              </w:rPr>
            </w:pPr>
          </w:p>
        </w:tc>
        <w:tc>
          <w:tcPr>
            <w:tcW w:w="1180" w:type="dxa"/>
            <w:vAlign w:val="center"/>
          </w:tcPr>
          <w:p w14:paraId="22EB659A">
            <w:pPr>
              <w:jc w:val="center"/>
              <w:rPr>
                <w:rFonts w:asciiTheme="minorEastAsia" w:hAnsiTheme="minorEastAsia" w:eastAsiaTheme="minorEastAsia"/>
                <w:color w:val="auto"/>
                <w:sz w:val="21"/>
                <w:szCs w:val="21"/>
                <w:highlight w:val="none"/>
              </w:rPr>
            </w:pPr>
          </w:p>
        </w:tc>
        <w:tc>
          <w:tcPr>
            <w:tcW w:w="1081" w:type="dxa"/>
            <w:vAlign w:val="center"/>
          </w:tcPr>
          <w:p w14:paraId="42742579">
            <w:pPr>
              <w:jc w:val="center"/>
              <w:rPr>
                <w:rFonts w:asciiTheme="minorEastAsia" w:hAnsiTheme="minorEastAsia" w:eastAsiaTheme="minorEastAsia"/>
                <w:color w:val="auto"/>
                <w:sz w:val="21"/>
                <w:szCs w:val="21"/>
                <w:highlight w:val="none"/>
              </w:rPr>
            </w:pPr>
          </w:p>
        </w:tc>
        <w:tc>
          <w:tcPr>
            <w:tcW w:w="2628" w:type="dxa"/>
            <w:gridSpan w:val="2"/>
            <w:vAlign w:val="center"/>
          </w:tcPr>
          <w:p w14:paraId="4ADFBE8F">
            <w:pPr>
              <w:jc w:val="center"/>
              <w:rPr>
                <w:rFonts w:asciiTheme="minorEastAsia" w:hAnsiTheme="minorEastAsia" w:eastAsiaTheme="minorEastAsia"/>
                <w:color w:val="auto"/>
                <w:sz w:val="21"/>
                <w:szCs w:val="21"/>
                <w:highlight w:val="none"/>
              </w:rPr>
            </w:pPr>
          </w:p>
        </w:tc>
      </w:tr>
      <w:tr w14:paraId="6647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8" w:type="dxa"/>
            <w:vAlign w:val="center"/>
          </w:tcPr>
          <w:p w14:paraId="1730398C">
            <w:pPr>
              <w:jc w:val="center"/>
              <w:rPr>
                <w:rFonts w:asciiTheme="minorEastAsia" w:hAnsiTheme="minorEastAsia" w:eastAsiaTheme="minorEastAsia"/>
                <w:color w:val="auto"/>
                <w:sz w:val="21"/>
                <w:szCs w:val="21"/>
                <w:highlight w:val="none"/>
              </w:rPr>
            </w:pPr>
          </w:p>
        </w:tc>
        <w:tc>
          <w:tcPr>
            <w:tcW w:w="2281" w:type="dxa"/>
            <w:vAlign w:val="center"/>
          </w:tcPr>
          <w:p w14:paraId="11FAF070">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合计</w:t>
            </w:r>
          </w:p>
        </w:tc>
        <w:tc>
          <w:tcPr>
            <w:tcW w:w="1075" w:type="dxa"/>
            <w:vAlign w:val="center"/>
          </w:tcPr>
          <w:p w14:paraId="40CF2024">
            <w:pPr>
              <w:jc w:val="center"/>
              <w:rPr>
                <w:rFonts w:asciiTheme="minorEastAsia" w:hAnsiTheme="minorEastAsia" w:eastAsiaTheme="minorEastAsia"/>
                <w:color w:val="auto"/>
                <w:sz w:val="21"/>
                <w:szCs w:val="21"/>
                <w:highlight w:val="none"/>
              </w:rPr>
            </w:pPr>
          </w:p>
        </w:tc>
        <w:tc>
          <w:tcPr>
            <w:tcW w:w="1180" w:type="dxa"/>
            <w:vAlign w:val="center"/>
          </w:tcPr>
          <w:p w14:paraId="0D686C38">
            <w:pPr>
              <w:jc w:val="center"/>
              <w:rPr>
                <w:rFonts w:asciiTheme="minorEastAsia" w:hAnsiTheme="minorEastAsia" w:eastAsiaTheme="minorEastAsia"/>
                <w:color w:val="auto"/>
                <w:sz w:val="21"/>
                <w:szCs w:val="21"/>
                <w:highlight w:val="none"/>
              </w:rPr>
            </w:pPr>
          </w:p>
        </w:tc>
        <w:tc>
          <w:tcPr>
            <w:tcW w:w="1081" w:type="dxa"/>
            <w:vAlign w:val="center"/>
          </w:tcPr>
          <w:p w14:paraId="592EF25E">
            <w:pPr>
              <w:jc w:val="center"/>
              <w:rPr>
                <w:rFonts w:asciiTheme="minorEastAsia" w:hAnsiTheme="minorEastAsia" w:eastAsiaTheme="minorEastAsia"/>
                <w:color w:val="auto"/>
                <w:sz w:val="21"/>
                <w:szCs w:val="21"/>
                <w:highlight w:val="none"/>
              </w:rPr>
            </w:pPr>
          </w:p>
        </w:tc>
        <w:tc>
          <w:tcPr>
            <w:tcW w:w="2628" w:type="dxa"/>
            <w:gridSpan w:val="2"/>
            <w:vAlign w:val="center"/>
          </w:tcPr>
          <w:p w14:paraId="59288B3E">
            <w:pPr>
              <w:jc w:val="center"/>
              <w:rPr>
                <w:rFonts w:asciiTheme="minorEastAsia" w:hAnsiTheme="minorEastAsia" w:eastAsiaTheme="minorEastAsia"/>
                <w:color w:val="auto"/>
                <w:sz w:val="21"/>
                <w:szCs w:val="21"/>
                <w:highlight w:val="none"/>
              </w:rPr>
            </w:pPr>
          </w:p>
        </w:tc>
      </w:tr>
      <w:tr w14:paraId="7053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113" w:type="dxa"/>
            <w:gridSpan w:val="7"/>
            <w:vAlign w:val="center"/>
          </w:tcPr>
          <w:p w14:paraId="16001613">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其他费用明细表：</w:t>
            </w:r>
          </w:p>
        </w:tc>
      </w:tr>
      <w:tr w14:paraId="5600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68" w:type="dxa"/>
            <w:vAlign w:val="center"/>
          </w:tcPr>
          <w:p w14:paraId="16EC83FB">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序号</w:t>
            </w:r>
          </w:p>
        </w:tc>
        <w:tc>
          <w:tcPr>
            <w:tcW w:w="2281" w:type="dxa"/>
            <w:vAlign w:val="center"/>
          </w:tcPr>
          <w:p w14:paraId="0BF0BF98">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w:t>
            </w:r>
          </w:p>
        </w:tc>
        <w:tc>
          <w:tcPr>
            <w:tcW w:w="2255" w:type="dxa"/>
            <w:gridSpan w:val="2"/>
            <w:vAlign w:val="center"/>
          </w:tcPr>
          <w:p w14:paraId="3A37C80A">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内容和标准</w:t>
            </w:r>
          </w:p>
        </w:tc>
        <w:tc>
          <w:tcPr>
            <w:tcW w:w="1623" w:type="dxa"/>
            <w:gridSpan w:val="2"/>
            <w:vAlign w:val="center"/>
          </w:tcPr>
          <w:p w14:paraId="3760CE9F">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报价</w:t>
            </w:r>
          </w:p>
        </w:tc>
        <w:tc>
          <w:tcPr>
            <w:tcW w:w="2086" w:type="dxa"/>
            <w:vAlign w:val="center"/>
          </w:tcPr>
          <w:p w14:paraId="0E4A8E54">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备注</w:t>
            </w:r>
          </w:p>
        </w:tc>
      </w:tr>
      <w:tr w14:paraId="0D38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68" w:type="dxa"/>
            <w:vAlign w:val="center"/>
          </w:tcPr>
          <w:p w14:paraId="234130CF">
            <w:pPr>
              <w:jc w:val="center"/>
              <w:rPr>
                <w:rFonts w:asciiTheme="minorEastAsia" w:hAnsiTheme="minorEastAsia" w:eastAsiaTheme="minorEastAsia"/>
                <w:color w:val="auto"/>
                <w:sz w:val="21"/>
                <w:szCs w:val="21"/>
                <w:highlight w:val="none"/>
              </w:rPr>
            </w:pPr>
          </w:p>
        </w:tc>
        <w:tc>
          <w:tcPr>
            <w:tcW w:w="2281" w:type="dxa"/>
            <w:vAlign w:val="center"/>
          </w:tcPr>
          <w:p w14:paraId="17F276F8">
            <w:pPr>
              <w:jc w:val="center"/>
              <w:rPr>
                <w:rFonts w:asciiTheme="minorEastAsia" w:hAnsiTheme="minorEastAsia" w:eastAsiaTheme="minorEastAsia"/>
                <w:color w:val="auto"/>
                <w:sz w:val="21"/>
                <w:szCs w:val="21"/>
                <w:highlight w:val="none"/>
              </w:rPr>
            </w:pPr>
          </w:p>
        </w:tc>
        <w:tc>
          <w:tcPr>
            <w:tcW w:w="2255" w:type="dxa"/>
            <w:gridSpan w:val="2"/>
            <w:vAlign w:val="center"/>
          </w:tcPr>
          <w:p w14:paraId="5C9D1B93">
            <w:pPr>
              <w:jc w:val="center"/>
              <w:rPr>
                <w:rFonts w:asciiTheme="minorEastAsia" w:hAnsiTheme="minorEastAsia" w:eastAsiaTheme="minorEastAsia"/>
                <w:color w:val="auto"/>
                <w:sz w:val="21"/>
                <w:szCs w:val="21"/>
                <w:highlight w:val="none"/>
              </w:rPr>
            </w:pPr>
          </w:p>
        </w:tc>
        <w:tc>
          <w:tcPr>
            <w:tcW w:w="1623" w:type="dxa"/>
            <w:gridSpan w:val="2"/>
            <w:vAlign w:val="center"/>
          </w:tcPr>
          <w:p w14:paraId="4DE8C5AA">
            <w:pPr>
              <w:jc w:val="center"/>
              <w:rPr>
                <w:rFonts w:asciiTheme="minorEastAsia" w:hAnsiTheme="minorEastAsia" w:eastAsiaTheme="minorEastAsia"/>
                <w:color w:val="auto"/>
                <w:sz w:val="21"/>
                <w:szCs w:val="21"/>
                <w:highlight w:val="none"/>
              </w:rPr>
            </w:pPr>
          </w:p>
        </w:tc>
        <w:tc>
          <w:tcPr>
            <w:tcW w:w="2086" w:type="dxa"/>
            <w:vAlign w:val="center"/>
          </w:tcPr>
          <w:p w14:paraId="68A1A168">
            <w:pPr>
              <w:jc w:val="center"/>
              <w:rPr>
                <w:rFonts w:asciiTheme="minorEastAsia" w:hAnsiTheme="minorEastAsia" w:eastAsiaTheme="minorEastAsia"/>
                <w:color w:val="auto"/>
                <w:sz w:val="21"/>
                <w:szCs w:val="21"/>
                <w:highlight w:val="none"/>
              </w:rPr>
            </w:pPr>
          </w:p>
        </w:tc>
      </w:tr>
      <w:tr w14:paraId="65B1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8" w:type="dxa"/>
            <w:vAlign w:val="center"/>
          </w:tcPr>
          <w:p w14:paraId="310B55AB">
            <w:pPr>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w:t>
            </w:r>
          </w:p>
        </w:tc>
        <w:tc>
          <w:tcPr>
            <w:tcW w:w="2281" w:type="dxa"/>
            <w:vAlign w:val="center"/>
          </w:tcPr>
          <w:p w14:paraId="13DD3FBC">
            <w:pPr>
              <w:jc w:val="center"/>
              <w:rPr>
                <w:rFonts w:asciiTheme="minorEastAsia" w:hAnsiTheme="minorEastAsia" w:eastAsiaTheme="minorEastAsia"/>
                <w:color w:val="auto"/>
                <w:sz w:val="21"/>
                <w:szCs w:val="21"/>
                <w:highlight w:val="none"/>
              </w:rPr>
            </w:pPr>
          </w:p>
        </w:tc>
        <w:tc>
          <w:tcPr>
            <w:tcW w:w="2255" w:type="dxa"/>
            <w:gridSpan w:val="2"/>
            <w:vAlign w:val="center"/>
          </w:tcPr>
          <w:p w14:paraId="56C3F4ED">
            <w:pPr>
              <w:jc w:val="center"/>
              <w:rPr>
                <w:rFonts w:asciiTheme="minorEastAsia" w:hAnsiTheme="minorEastAsia" w:eastAsiaTheme="minorEastAsia"/>
                <w:color w:val="auto"/>
                <w:sz w:val="21"/>
                <w:szCs w:val="21"/>
                <w:highlight w:val="none"/>
              </w:rPr>
            </w:pPr>
          </w:p>
        </w:tc>
        <w:tc>
          <w:tcPr>
            <w:tcW w:w="1623" w:type="dxa"/>
            <w:gridSpan w:val="2"/>
            <w:vAlign w:val="center"/>
          </w:tcPr>
          <w:p w14:paraId="027DAA5F">
            <w:pPr>
              <w:jc w:val="center"/>
              <w:rPr>
                <w:rFonts w:asciiTheme="minorEastAsia" w:hAnsiTheme="minorEastAsia" w:eastAsiaTheme="minorEastAsia"/>
                <w:color w:val="auto"/>
                <w:sz w:val="21"/>
                <w:szCs w:val="21"/>
                <w:highlight w:val="none"/>
              </w:rPr>
            </w:pPr>
          </w:p>
        </w:tc>
        <w:tc>
          <w:tcPr>
            <w:tcW w:w="2086" w:type="dxa"/>
            <w:vAlign w:val="center"/>
          </w:tcPr>
          <w:p w14:paraId="63BDA6D2">
            <w:pPr>
              <w:jc w:val="center"/>
              <w:rPr>
                <w:rFonts w:asciiTheme="minorEastAsia" w:hAnsiTheme="minorEastAsia" w:eastAsiaTheme="minorEastAsia"/>
                <w:color w:val="auto"/>
                <w:sz w:val="21"/>
                <w:szCs w:val="21"/>
                <w:highlight w:val="none"/>
              </w:rPr>
            </w:pPr>
          </w:p>
        </w:tc>
      </w:tr>
      <w:tr w14:paraId="3D28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113" w:type="dxa"/>
            <w:gridSpan w:val="7"/>
            <w:vAlign w:val="center"/>
          </w:tcPr>
          <w:p w14:paraId="034C2085">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明细报价汇总表：</w:t>
            </w:r>
          </w:p>
        </w:tc>
      </w:tr>
      <w:tr w14:paraId="0813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5404" w:type="dxa"/>
            <w:gridSpan w:val="4"/>
            <w:vAlign w:val="center"/>
          </w:tcPr>
          <w:p w14:paraId="0253BD03">
            <w:pPr>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w:t>
            </w:r>
            <w:r>
              <w:rPr>
                <w:rFonts w:hint="eastAsia" w:asciiTheme="minorEastAsia" w:hAnsiTheme="minorEastAsia" w:eastAsiaTheme="minorEastAsia"/>
                <w:color w:val="auto"/>
                <w:sz w:val="21"/>
                <w:szCs w:val="21"/>
                <w:highlight w:val="none"/>
                <w:lang w:val="zh-CN" w:eastAsia="zh-CN"/>
              </w:rPr>
              <w:t>报价</w:t>
            </w:r>
            <w:r>
              <w:rPr>
                <w:rFonts w:hint="eastAsia" w:asciiTheme="minorEastAsia" w:hAnsiTheme="minorEastAsia" w:eastAsiaTheme="minorEastAsia"/>
                <w:color w:val="auto"/>
                <w:sz w:val="21"/>
                <w:szCs w:val="21"/>
                <w:highlight w:val="none"/>
                <w:lang w:eastAsia="zh-CN"/>
              </w:rPr>
              <w:t>（货物报价合计</w:t>
            </w:r>
            <w:r>
              <w:rPr>
                <w:rFonts w:asciiTheme="minorEastAsia" w:hAnsiTheme="minorEastAsia" w:eastAsiaTheme="minorEastAsia"/>
                <w:color w:val="auto"/>
                <w:sz w:val="21"/>
                <w:szCs w:val="21"/>
                <w:highlight w:val="none"/>
                <w:lang w:eastAsia="zh-CN"/>
              </w:rPr>
              <w:t>+其他费用合计）</w:t>
            </w:r>
          </w:p>
        </w:tc>
        <w:tc>
          <w:tcPr>
            <w:tcW w:w="3709" w:type="dxa"/>
            <w:gridSpan w:val="3"/>
            <w:vAlign w:val="center"/>
          </w:tcPr>
          <w:p w14:paraId="641DB190">
            <w:pP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大写：人民币</w:t>
            </w:r>
            <w:r>
              <w:rPr>
                <w:rFonts w:hint="eastAsia" w:asciiTheme="minorEastAsia" w:hAnsiTheme="minorEastAsia" w:eastAsiaTheme="minorEastAsia"/>
                <w:color w:val="auto"/>
                <w:sz w:val="21"/>
                <w:szCs w:val="21"/>
                <w:highlight w:val="none"/>
                <w:u w:val="single"/>
                <w:lang w:eastAsia="zh-CN"/>
              </w:rPr>
              <w:t xml:space="preserve">          元</w:t>
            </w:r>
          </w:p>
          <w:p w14:paraId="2EB66345">
            <w:pPr>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 xml:space="preserve">小写：￥ </w:t>
            </w:r>
            <w:r>
              <w:rPr>
                <w:rFonts w:hint="eastAsia" w:asciiTheme="minorEastAsia" w:hAnsiTheme="minorEastAsia" w:eastAsiaTheme="minorEastAsia"/>
                <w:color w:val="auto"/>
                <w:sz w:val="21"/>
                <w:szCs w:val="21"/>
                <w:highlight w:val="none"/>
                <w:u w:val="single"/>
                <w:lang w:eastAsia="zh-CN"/>
              </w:rPr>
              <w:t xml:space="preserve">             元</w:t>
            </w:r>
          </w:p>
        </w:tc>
      </w:tr>
    </w:tbl>
    <w:p w14:paraId="4327BC1E">
      <w:pPr>
        <w:spacing w:line="360" w:lineRule="auto"/>
        <w:ind w:firstLine="440" w:firstLineChars="200"/>
        <w:rPr>
          <w:color w:val="auto"/>
          <w:szCs w:val="21"/>
          <w:highlight w:val="none"/>
          <w:lang w:eastAsia="zh-CN"/>
        </w:rPr>
      </w:pPr>
    </w:p>
    <w:p w14:paraId="1BBA124E">
      <w:pPr>
        <w:rPr>
          <w:rFonts w:hint="eastAsia"/>
          <w:b/>
          <w:bCs/>
          <w:color w:val="auto"/>
          <w:sz w:val="21"/>
          <w:highlight w:val="none"/>
        </w:rPr>
      </w:pPr>
      <w:r>
        <w:rPr>
          <w:rFonts w:hint="eastAsia"/>
          <w:b/>
          <w:bCs/>
          <w:color w:val="auto"/>
          <w:sz w:val="21"/>
          <w:highlight w:val="none"/>
          <w:lang w:eastAsia="zh-CN"/>
        </w:rPr>
        <w:t>特别</w:t>
      </w:r>
      <w:r>
        <w:rPr>
          <w:rFonts w:hint="eastAsia"/>
          <w:b/>
          <w:bCs/>
          <w:color w:val="auto"/>
          <w:sz w:val="21"/>
          <w:highlight w:val="none"/>
        </w:rPr>
        <w:t>说明：</w:t>
      </w:r>
    </w:p>
    <w:p w14:paraId="476F775C">
      <w:pPr>
        <w:widowControl w:val="0"/>
        <w:numPr>
          <w:ilvl w:val="0"/>
          <w:numId w:val="3"/>
        </w:numPr>
        <w:tabs>
          <w:tab w:val="left" w:pos="0"/>
        </w:tabs>
        <w:ind w:left="425" w:leftChars="0" w:hanging="425" w:firstLineChars="0"/>
        <w:jc w:val="both"/>
        <w:rPr>
          <w:rFonts w:hint="eastAsia"/>
          <w:b/>
          <w:color w:val="auto"/>
          <w:sz w:val="21"/>
          <w:highlight w:val="none"/>
          <w:lang w:eastAsia="zh-CN"/>
        </w:rPr>
      </w:pPr>
      <w:r>
        <w:rPr>
          <w:rFonts w:hint="eastAsia"/>
          <w:b/>
          <w:color w:val="auto"/>
          <w:sz w:val="21"/>
          <w:highlight w:val="none"/>
          <w:lang w:eastAsia="zh-CN"/>
        </w:rPr>
        <w:t>此表为报价总表的明细表。</w:t>
      </w:r>
    </w:p>
    <w:p w14:paraId="13EAF418">
      <w:pPr>
        <w:widowControl w:val="0"/>
        <w:numPr>
          <w:ilvl w:val="0"/>
          <w:numId w:val="3"/>
        </w:numPr>
        <w:tabs>
          <w:tab w:val="left" w:pos="0"/>
        </w:tabs>
        <w:ind w:left="425" w:leftChars="0" w:hanging="425" w:firstLineChars="0"/>
        <w:jc w:val="both"/>
        <w:rPr>
          <w:rFonts w:hint="eastAsia"/>
          <w:b/>
          <w:color w:val="auto"/>
          <w:sz w:val="21"/>
          <w:highlight w:val="none"/>
          <w:lang w:eastAsia="zh-CN"/>
        </w:rPr>
      </w:pPr>
      <w:r>
        <w:rPr>
          <w:rFonts w:hint="eastAsia"/>
          <w:b/>
          <w:color w:val="auto"/>
          <w:sz w:val="21"/>
          <w:highlight w:val="none"/>
          <w:lang w:eastAsia="zh-CN"/>
        </w:rPr>
        <w:t>设备详细配置清单须另附，包括附件和配件。</w:t>
      </w:r>
    </w:p>
    <w:p w14:paraId="40F7C7BF">
      <w:pPr>
        <w:widowControl w:val="0"/>
        <w:numPr>
          <w:ilvl w:val="0"/>
          <w:numId w:val="3"/>
        </w:numPr>
        <w:tabs>
          <w:tab w:val="left" w:pos="0"/>
        </w:tabs>
        <w:ind w:left="425" w:leftChars="0" w:hanging="425" w:firstLineChars="0"/>
        <w:jc w:val="both"/>
        <w:rPr>
          <w:color w:val="auto"/>
          <w:sz w:val="21"/>
          <w:szCs w:val="21"/>
          <w:highlight w:val="none"/>
          <w:lang w:eastAsia="zh-CN"/>
        </w:rPr>
      </w:pPr>
      <w:r>
        <w:rPr>
          <w:rFonts w:hint="eastAsia"/>
          <w:color w:val="auto"/>
          <w:sz w:val="21"/>
          <w:highlight w:val="none"/>
          <w:lang w:val="en-US" w:eastAsia="zh-CN"/>
        </w:rPr>
        <w:t>响应文件</w:t>
      </w:r>
      <w:r>
        <w:rPr>
          <w:color w:val="auto"/>
          <w:sz w:val="21"/>
          <w:highlight w:val="none"/>
          <w:lang w:eastAsia="zh-CN"/>
        </w:rPr>
        <w:t>的大写金额和小写金额不一致的，以大写金额为准；总价金额与按单价汇总金额不一致</w:t>
      </w:r>
      <w:r>
        <w:rPr>
          <w:rFonts w:hint="eastAsia"/>
          <w:color w:val="auto"/>
          <w:sz w:val="21"/>
          <w:highlight w:val="none"/>
          <w:lang w:eastAsia="zh-CN"/>
        </w:rPr>
        <w:t>或</w:t>
      </w:r>
      <w:r>
        <w:rPr>
          <w:color w:val="auto"/>
          <w:sz w:val="21"/>
          <w:highlight w:val="none"/>
          <w:lang w:eastAsia="zh-CN"/>
        </w:rPr>
        <w:t>单价金额小数点有明显错位的，以总价为准</w:t>
      </w:r>
      <w:r>
        <w:rPr>
          <w:rFonts w:hint="eastAsia"/>
          <w:color w:val="auto"/>
          <w:sz w:val="21"/>
          <w:highlight w:val="none"/>
          <w:lang w:eastAsia="zh-CN"/>
        </w:rPr>
        <w:t>，</w:t>
      </w:r>
      <w:r>
        <w:rPr>
          <w:color w:val="auto"/>
          <w:sz w:val="21"/>
          <w:highlight w:val="none"/>
          <w:lang w:eastAsia="zh-CN"/>
        </w:rPr>
        <w:t>并修改单价</w:t>
      </w:r>
      <w:r>
        <w:rPr>
          <w:rFonts w:hint="eastAsia"/>
          <w:color w:val="auto"/>
          <w:sz w:val="21"/>
          <w:highlight w:val="none"/>
          <w:lang w:eastAsia="zh-CN"/>
        </w:rPr>
        <w:t>。</w:t>
      </w:r>
    </w:p>
    <w:p w14:paraId="57D20989">
      <w:pPr>
        <w:widowControl w:val="0"/>
        <w:numPr>
          <w:ilvl w:val="0"/>
          <w:numId w:val="3"/>
        </w:numPr>
        <w:tabs>
          <w:tab w:val="left" w:pos="0"/>
        </w:tabs>
        <w:ind w:left="425" w:leftChars="0" w:hanging="425" w:firstLineChars="0"/>
        <w:jc w:val="both"/>
        <w:rPr>
          <w:color w:val="auto"/>
          <w:sz w:val="21"/>
          <w:szCs w:val="21"/>
          <w:highlight w:val="none"/>
          <w:lang w:eastAsia="zh-CN"/>
        </w:rPr>
      </w:pPr>
      <w:r>
        <w:rPr>
          <w:rFonts w:hint="eastAsia"/>
          <w:b/>
          <w:color w:val="auto"/>
          <w:sz w:val="21"/>
          <w:highlight w:val="none"/>
          <w:lang w:eastAsia="zh-CN"/>
        </w:rPr>
        <w:t>国内供货报人民币。报价包括与该项目有关的一切费用如安装调试费、运输、保险、服务培训费、国内货物的税金、项目验收时的试剂耗材、强制性第三方监督检验机构的验收检验费用等。总价应为各分项合计价格之和。与总项目相关的安装调试等费用须分摊计入各分项，不得以单项计费，不得体现于报价明细中。</w:t>
      </w:r>
    </w:p>
    <w:p w14:paraId="042391D4">
      <w:pPr>
        <w:spacing w:line="360" w:lineRule="auto"/>
        <w:ind w:firstLine="420" w:firstLineChars="200"/>
        <w:rPr>
          <w:color w:val="auto"/>
          <w:sz w:val="21"/>
          <w:szCs w:val="21"/>
          <w:highlight w:val="none"/>
          <w:lang w:eastAsia="zh-CN"/>
        </w:rPr>
      </w:pPr>
    </w:p>
    <w:p w14:paraId="17D095CD">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供应商名称：</w:t>
      </w:r>
      <w:r>
        <w:rPr>
          <w:rFonts w:hint="eastAsia"/>
          <w:color w:val="auto"/>
          <w:sz w:val="21"/>
          <w:szCs w:val="21"/>
          <w:highlight w:val="none"/>
          <w:u w:val="single"/>
          <w:lang w:eastAsia="zh-CN"/>
        </w:rPr>
        <w:t xml:space="preserve">                 </w:t>
      </w:r>
      <w:r>
        <w:rPr>
          <w:rFonts w:hint="eastAsia"/>
          <w:color w:val="auto"/>
          <w:sz w:val="21"/>
          <w:szCs w:val="21"/>
          <w:highlight w:val="none"/>
          <w:lang w:eastAsia="zh-CN"/>
        </w:rPr>
        <w:t>（公章）</w:t>
      </w:r>
    </w:p>
    <w:p w14:paraId="1C7BEFEB">
      <w:pPr>
        <w:spacing w:line="360" w:lineRule="auto"/>
        <w:rPr>
          <w:color w:val="auto"/>
          <w:sz w:val="21"/>
          <w:szCs w:val="21"/>
          <w:highlight w:val="none"/>
          <w:lang w:eastAsia="zh-CN"/>
        </w:rPr>
      </w:pPr>
    </w:p>
    <w:p w14:paraId="1256570F">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法定代表人：</w:t>
      </w:r>
      <w:r>
        <w:rPr>
          <w:rFonts w:hint="eastAsia"/>
          <w:color w:val="auto"/>
          <w:sz w:val="21"/>
          <w:szCs w:val="21"/>
          <w:highlight w:val="none"/>
          <w:u w:val="single"/>
          <w:lang w:eastAsia="zh-CN"/>
        </w:rPr>
        <w:t xml:space="preserve">                 </w:t>
      </w:r>
      <w:r>
        <w:rPr>
          <w:rFonts w:hint="eastAsia"/>
          <w:color w:val="auto"/>
          <w:sz w:val="21"/>
          <w:szCs w:val="21"/>
          <w:highlight w:val="none"/>
          <w:lang w:eastAsia="zh-CN"/>
        </w:rPr>
        <w:t>（签字）</w:t>
      </w:r>
    </w:p>
    <w:p w14:paraId="72CF302C">
      <w:pPr>
        <w:spacing w:line="360" w:lineRule="auto"/>
        <w:ind w:firstLine="420" w:firstLineChars="200"/>
        <w:rPr>
          <w:color w:val="auto"/>
          <w:sz w:val="21"/>
          <w:szCs w:val="21"/>
          <w:highlight w:val="none"/>
          <w:lang w:eastAsia="zh-CN"/>
        </w:rPr>
      </w:pPr>
    </w:p>
    <w:p w14:paraId="53345580">
      <w:pPr>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委托代理人：</w:t>
      </w:r>
      <w:r>
        <w:rPr>
          <w:rFonts w:hint="eastAsia"/>
          <w:color w:val="auto"/>
          <w:sz w:val="21"/>
          <w:szCs w:val="21"/>
          <w:highlight w:val="none"/>
          <w:u w:val="single"/>
          <w:lang w:eastAsia="zh-CN"/>
        </w:rPr>
        <w:t xml:space="preserve">                </w:t>
      </w:r>
      <w:r>
        <w:rPr>
          <w:rFonts w:hint="eastAsia"/>
          <w:color w:val="auto"/>
          <w:sz w:val="21"/>
          <w:szCs w:val="21"/>
          <w:highlight w:val="none"/>
          <w:lang w:eastAsia="zh-CN"/>
        </w:rPr>
        <w:t xml:space="preserve"> （签字）</w:t>
      </w:r>
    </w:p>
    <w:p w14:paraId="0465A956">
      <w:pPr>
        <w:spacing w:line="360" w:lineRule="auto"/>
        <w:ind w:firstLine="420" w:firstLineChars="200"/>
        <w:rPr>
          <w:color w:val="auto"/>
          <w:sz w:val="21"/>
          <w:szCs w:val="21"/>
          <w:highlight w:val="none"/>
          <w:lang w:eastAsia="zh-CN"/>
        </w:rPr>
      </w:pPr>
    </w:p>
    <w:p w14:paraId="343945C9">
      <w:pPr>
        <w:autoSpaceDE w:val="0"/>
        <w:autoSpaceDN w:val="0"/>
        <w:adjustRightInd w:val="0"/>
        <w:snapToGrid w:val="0"/>
        <w:spacing w:line="249" w:lineRule="exact"/>
        <w:ind w:firstLine="420" w:firstLineChars="200"/>
        <w:rPr>
          <w:color w:val="auto"/>
          <w:highlight w:val="none"/>
          <w:lang w:eastAsia="zh-CN"/>
        </w:rPr>
      </w:pPr>
      <w:r>
        <w:rPr>
          <w:rFonts w:hint="eastAsia"/>
          <w:color w:val="auto"/>
          <w:sz w:val="21"/>
          <w:szCs w:val="21"/>
          <w:highlight w:val="none"/>
          <w:lang w:eastAsia="zh-CN"/>
        </w:rPr>
        <w:t xml:space="preserve">日      期： </w:t>
      </w:r>
      <w:r>
        <w:rPr>
          <w:rFonts w:hint="eastAsia"/>
          <w:color w:val="auto"/>
          <w:sz w:val="21"/>
          <w:szCs w:val="21"/>
          <w:highlight w:val="none"/>
          <w:u w:val="single"/>
          <w:lang w:eastAsia="zh-CN"/>
        </w:rPr>
        <w:t xml:space="preserve">       </w:t>
      </w:r>
      <w:r>
        <w:rPr>
          <w:rFonts w:hint="eastAsia"/>
          <w:color w:val="auto"/>
          <w:sz w:val="21"/>
          <w:szCs w:val="21"/>
          <w:highlight w:val="none"/>
          <w:lang w:eastAsia="zh-CN"/>
        </w:rPr>
        <w:t>年</w:t>
      </w:r>
      <w:r>
        <w:rPr>
          <w:rFonts w:hint="eastAsia"/>
          <w:color w:val="auto"/>
          <w:sz w:val="21"/>
          <w:szCs w:val="21"/>
          <w:highlight w:val="none"/>
          <w:u w:val="single"/>
          <w:lang w:eastAsia="zh-CN"/>
        </w:rPr>
        <w:t xml:space="preserve">      </w:t>
      </w:r>
      <w:r>
        <w:rPr>
          <w:rFonts w:hint="eastAsia"/>
          <w:color w:val="auto"/>
          <w:sz w:val="21"/>
          <w:szCs w:val="21"/>
          <w:highlight w:val="none"/>
          <w:lang w:eastAsia="zh-CN"/>
        </w:rPr>
        <w:t>月</w:t>
      </w:r>
      <w:r>
        <w:rPr>
          <w:rFonts w:hint="eastAsia"/>
          <w:color w:val="auto"/>
          <w:sz w:val="21"/>
          <w:szCs w:val="21"/>
          <w:highlight w:val="none"/>
          <w:u w:val="single"/>
          <w:lang w:eastAsia="zh-CN"/>
        </w:rPr>
        <w:t xml:space="preserve">      </w:t>
      </w:r>
      <w:r>
        <w:rPr>
          <w:rFonts w:hint="eastAsia"/>
          <w:color w:val="auto"/>
          <w:sz w:val="21"/>
          <w:szCs w:val="21"/>
          <w:highlight w:val="none"/>
          <w:lang w:eastAsia="zh-CN"/>
        </w:rPr>
        <w:t>日</w:t>
      </w:r>
    </w:p>
    <w:p w14:paraId="169B8C60">
      <w:pPr>
        <w:rPr>
          <w:rFonts w:asciiTheme="minorEastAsia" w:hAnsiTheme="minorEastAsia" w:eastAsiaTheme="minorEastAsia" w:cstheme="minorEastAsia"/>
          <w:b/>
          <w:bCs/>
          <w:color w:val="auto"/>
          <w:sz w:val="32"/>
          <w:szCs w:val="32"/>
          <w:highlight w:val="none"/>
          <w:lang w:eastAsia="zh-CN"/>
        </w:rPr>
      </w:pPr>
      <w:r>
        <w:rPr>
          <w:color w:val="auto"/>
          <w:highlight w:val="none"/>
          <w:lang w:eastAsia="zh-CN"/>
        </w:rPr>
        <w:br w:type="page"/>
      </w:r>
    </w:p>
    <w:p w14:paraId="450E1661">
      <w:pPr>
        <w:pStyle w:val="21"/>
        <w:rPr>
          <w:rFonts w:asciiTheme="minorEastAsia" w:hAnsiTheme="minorEastAsia" w:eastAsiaTheme="minorEastAsia" w:cstheme="minorEastAsia"/>
          <w:b/>
          <w:bCs/>
          <w:color w:val="auto"/>
          <w:sz w:val="32"/>
          <w:szCs w:val="32"/>
          <w:highlight w:val="none"/>
        </w:rPr>
      </w:pPr>
    </w:p>
    <w:p w14:paraId="2C1140DA">
      <w:pPr>
        <w:pStyle w:val="9"/>
        <w:rPr>
          <w:color w:val="auto"/>
          <w:highlight w:val="none"/>
          <w:lang w:eastAsia="zh-CN"/>
        </w:rPr>
      </w:pPr>
    </w:p>
    <w:p w14:paraId="4D9FC63F">
      <w:pPr>
        <w:wordWrap w:val="0"/>
        <w:spacing w:after="240" w:afterLines="100"/>
        <w:jc w:val="center"/>
        <w:rPr>
          <w:rFonts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三、法定代表人身份证明</w:t>
      </w:r>
    </w:p>
    <w:p w14:paraId="353B1AFB">
      <w:pPr>
        <w:pStyle w:val="5"/>
        <w:wordWrap w:val="0"/>
        <w:rPr>
          <w:rFonts w:asciiTheme="minorEastAsia" w:hAnsiTheme="minorEastAsia" w:eastAsiaTheme="minorEastAsia" w:cstheme="minorEastAsia"/>
          <w:b/>
          <w:color w:val="auto"/>
          <w:sz w:val="32"/>
          <w:highlight w:val="none"/>
          <w:lang w:eastAsia="zh-CN"/>
        </w:rPr>
      </w:pPr>
    </w:p>
    <w:p w14:paraId="063BAC42">
      <w:pPr>
        <w:pStyle w:val="5"/>
        <w:wordWrap w:val="0"/>
        <w:rPr>
          <w:rFonts w:asciiTheme="minorEastAsia" w:hAnsiTheme="minorEastAsia" w:eastAsiaTheme="minorEastAsia" w:cstheme="minorEastAsia"/>
          <w:b/>
          <w:color w:val="auto"/>
          <w:sz w:val="32"/>
          <w:highlight w:val="none"/>
          <w:lang w:eastAsia="zh-CN"/>
        </w:rPr>
      </w:pPr>
    </w:p>
    <w:p w14:paraId="58665760">
      <w:pPr>
        <w:pStyle w:val="5"/>
        <w:wordWrap w:val="0"/>
        <w:spacing w:before="8"/>
        <w:rPr>
          <w:rFonts w:asciiTheme="minorEastAsia" w:hAnsiTheme="minorEastAsia" w:eastAsiaTheme="minorEastAsia" w:cstheme="minorEastAsia"/>
          <w:b/>
          <w:color w:val="auto"/>
          <w:sz w:val="25"/>
          <w:highlight w:val="none"/>
          <w:lang w:eastAsia="zh-CN"/>
        </w:rPr>
      </w:pPr>
    </w:p>
    <w:p w14:paraId="7E1E3018">
      <w:pPr>
        <w:pStyle w:val="5"/>
        <w:tabs>
          <w:tab w:val="left" w:pos="3928"/>
        </w:tabs>
        <w:wordWrap w:val="0"/>
        <w:ind w:left="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供应商名称：</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p>
    <w:p w14:paraId="3FC17F8A">
      <w:pPr>
        <w:pStyle w:val="5"/>
        <w:wordWrap w:val="0"/>
        <w:spacing w:before="1"/>
        <w:rPr>
          <w:rFonts w:asciiTheme="minorEastAsia" w:hAnsiTheme="minorEastAsia" w:eastAsiaTheme="minorEastAsia" w:cstheme="minorEastAsia"/>
          <w:color w:val="auto"/>
          <w:sz w:val="11"/>
          <w:highlight w:val="none"/>
          <w:lang w:eastAsia="zh-CN"/>
        </w:rPr>
      </w:pPr>
    </w:p>
    <w:p w14:paraId="5ADF3DA7">
      <w:pPr>
        <w:pStyle w:val="5"/>
        <w:tabs>
          <w:tab w:val="left" w:pos="2412"/>
          <w:tab w:val="left" w:pos="3883"/>
          <w:tab w:val="left" w:pos="5352"/>
          <w:tab w:val="left" w:pos="6869"/>
        </w:tabs>
        <w:wordWrap w:val="0"/>
        <w:spacing w:before="37"/>
        <w:ind w:left="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姓名：</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性别：</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年龄：</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职务：</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p>
    <w:p w14:paraId="28227FA2">
      <w:pPr>
        <w:pStyle w:val="5"/>
        <w:wordWrap w:val="0"/>
        <w:spacing w:before="4"/>
        <w:rPr>
          <w:rFonts w:asciiTheme="minorEastAsia" w:hAnsiTheme="minorEastAsia" w:eastAsiaTheme="minorEastAsia" w:cstheme="minorEastAsia"/>
          <w:color w:val="auto"/>
          <w:sz w:val="11"/>
          <w:highlight w:val="none"/>
          <w:lang w:eastAsia="zh-CN"/>
        </w:rPr>
      </w:pPr>
    </w:p>
    <w:p w14:paraId="1FE8EEF9">
      <w:pPr>
        <w:pStyle w:val="5"/>
        <w:tabs>
          <w:tab w:val="left" w:pos="2832"/>
        </w:tabs>
        <w:wordWrap w:val="0"/>
        <w:spacing w:before="37"/>
        <w:ind w:left="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系</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（供应商名称）的法定代表人。</w:t>
      </w:r>
    </w:p>
    <w:p w14:paraId="05D73411">
      <w:pPr>
        <w:pStyle w:val="5"/>
        <w:wordWrap w:val="0"/>
        <w:spacing w:before="10"/>
        <w:rPr>
          <w:rFonts w:asciiTheme="minorEastAsia" w:hAnsiTheme="minorEastAsia" w:eastAsiaTheme="minorEastAsia" w:cstheme="minorEastAsia"/>
          <w:color w:val="auto"/>
          <w:sz w:val="9"/>
          <w:highlight w:val="none"/>
          <w:lang w:eastAsia="zh-CN"/>
        </w:rPr>
      </w:pPr>
    </w:p>
    <w:p w14:paraId="2077D1BD">
      <w:pPr>
        <w:pStyle w:val="5"/>
        <w:wordWrap w:val="0"/>
        <w:spacing w:before="36"/>
        <w:ind w:left="52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特此证明。</w:t>
      </w:r>
    </w:p>
    <w:p w14:paraId="2F14D49F">
      <w:pPr>
        <w:pStyle w:val="5"/>
        <w:wordWrap w:val="0"/>
        <w:rPr>
          <w:rFonts w:asciiTheme="minorEastAsia" w:hAnsiTheme="minorEastAsia" w:eastAsiaTheme="minorEastAsia" w:cstheme="minorEastAsia"/>
          <w:color w:val="auto"/>
          <w:sz w:val="20"/>
          <w:highlight w:val="none"/>
          <w:lang w:eastAsia="zh-CN"/>
        </w:rPr>
      </w:pPr>
    </w:p>
    <w:p w14:paraId="6E2C3FB2">
      <w:pPr>
        <w:pStyle w:val="5"/>
        <w:wordWrap w:val="0"/>
        <w:spacing w:before="4"/>
        <w:rPr>
          <w:rFonts w:asciiTheme="minorEastAsia" w:hAnsiTheme="minorEastAsia" w:eastAsiaTheme="minorEastAsia" w:cstheme="minorEastAsia"/>
          <w:color w:val="auto"/>
          <w:sz w:val="26"/>
          <w:highlight w:val="none"/>
          <w:lang w:eastAsia="zh-CN"/>
        </w:rPr>
      </w:pPr>
    </w:p>
    <w:p w14:paraId="2319A36E">
      <w:pPr>
        <w:pStyle w:val="5"/>
        <w:wordWrap w:val="0"/>
        <w:ind w:left="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附：法定代表人身份证复印件。</w:t>
      </w:r>
    </w:p>
    <w:p w14:paraId="729A00BA">
      <w:pPr>
        <w:pStyle w:val="5"/>
        <w:wordWrap w:val="0"/>
        <w:rPr>
          <w:rFonts w:asciiTheme="minorEastAsia" w:hAnsiTheme="minorEastAsia" w:eastAsiaTheme="minorEastAsia" w:cstheme="minorEastAsia"/>
          <w:color w:val="auto"/>
          <w:sz w:val="20"/>
          <w:highlight w:val="none"/>
          <w:lang w:eastAsia="zh-CN"/>
        </w:rPr>
      </w:pPr>
    </w:p>
    <w:p w14:paraId="72C99158">
      <w:pPr>
        <w:pStyle w:val="5"/>
        <w:wordWrap w:val="0"/>
        <w:spacing w:before="1"/>
        <w:rPr>
          <w:rFonts w:asciiTheme="minorEastAsia" w:hAnsiTheme="minorEastAsia" w:eastAsiaTheme="minorEastAsia" w:cstheme="minorEastAsia"/>
          <w:color w:val="auto"/>
          <w:sz w:val="26"/>
          <w:highlight w:val="none"/>
          <w:lang w:eastAsia="zh-CN"/>
        </w:rPr>
      </w:pPr>
    </w:p>
    <w:p w14:paraId="558A0BF5">
      <w:pPr>
        <w:pStyle w:val="5"/>
        <w:wordWrap w:val="0"/>
        <w:ind w:left="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注：本身份证明需由供应商加盖单位公章。</w:t>
      </w:r>
    </w:p>
    <w:p w14:paraId="4C6B7B36">
      <w:pPr>
        <w:pStyle w:val="5"/>
        <w:wordWrap w:val="0"/>
        <w:rPr>
          <w:rFonts w:asciiTheme="minorEastAsia" w:hAnsiTheme="minorEastAsia" w:eastAsiaTheme="minorEastAsia" w:cstheme="minorEastAsia"/>
          <w:color w:val="auto"/>
          <w:sz w:val="20"/>
          <w:highlight w:val="none"/>
          <w:lang w:eastAsia="zh-CN"/>
        </w:rPr>
      </w:pPr>
    </w:p>
    <w:p w14:paraId="5F5DD8E8">
      <w:pPr>
        <w:pStyle w:val="5"/>
        <w:wordWrap w:val="0"/>
        <w:rPr>
          <w:rFonts w:asciiTheme="minorEastAsia" w:hAnsiTheme="minorEastAsia" w:eastAsiaTheme="minorEastAsia" w:cstheme="minorEastAsia"/>
          <w:color w:val="auto"/>
          <w:sz w:val="20"/>
          <w:highlight w:val="none"/>
          <w:lang w:eastAsia="zh-CN"/>
        </w:rPr>
      </w:pPr>
    </w:p>
    <w:p w14:paraId="137882CD">
      <w:pPr>
        <w:pStyle w:val="5"/>
        <w:wordWrap w:val="0"/>
        <w:rPr>
          <w:rFonts w:asciiTheme="minorEastAsia" w:hAnsiTheme="minorEastAsia" w:eastAsiaTheme="minorEastAsia" w:cstheme="minorEastAsia"/>
          <w:color w:val="auto"/>
          <w:sz w:val="20"/>
          <w:highlight w:val="none"/>
          <w:lang w:eastAsia="zh-CN"/>
        </w:rPr>
      </w:pPr>
    </w:p>
    <w:p w14:paraId="5CA8819F">
      <w:pPr>
        <w:pStyle w:val="5"/>
        <w:wordWrap w:val="0"/>
        <w:spacing w:before="1"/>
        <w:rPr>
          <w:rFonts w:asciiTheme="minorEastAsia" w:hAnsiTheme="minorEastAsia" w:eastAsiaTheme="minorEastAsia" w:cstheme="minorEastAsia"/>
          <w:color w:val="auto"/>
          <w:sz w:val="17"/>
          <w:highlight w:val="none"/>
          <w:lang w:eastAsia="zh-CN"/>
        </w:rPr>
      </w:pPr>
    </w:p>
    <w:p w14:paraId="26ABEE94">
      <w:pPr>
        <w:pStyle w:val="5"/>
        <w:tabs>
          <w:tab w:val="left" w:pos="6521"/>
        </w:tabs>
        <w:wordWrap w:val="0"/>
        <w:spacing w:before="37"/>
        <w:ind w:left="4212"/>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（盖单位章）</w:t>
      </w:r>
    </w:p>
    <w:p w14:paraId="574F9B8A">
      <w:pPr>
        <w:pStyle w:val="5"/>
        <w:wordWrap w:val="0"/>
        <w:rPr>
          <w:rFonts w:asciiTheme="minorEastAsia" w:hAnsiTheme="minorEastAsia" w:eastAsiaTheme="minorEastAsia" w:cstheme="minorEastAsia"/>
          <w:color w:val="auto"/>
          <w:sz w:val="20"/>
          <w:highlight w:val="none"/>
          <w:lang w:eastAsia="zh-CN"/>
        </w:rPr>
      </w:pPr>
    </w:p>
    <w:p w14:paraId="523575DA">
      <w:pPr>
        <w:pStyle w:val="5"/>
        <w:wordWrap w:val="0"/>
        <w:spacing w:before="7"/>
        <w:rPr>
          <w:rFonts w:asciiTheme="minorEastAsia" w:hAnsiTheme="minorEastAsia" w:eastAsiaTheme="minorEastAsia" w:cstheme="minorEastAsia"/>
          <w:color w:val="auto"/>
          <w:sz w:val="23"/>
          <w:highlight w:val="none"/>
          <w:lang w:eastAsia="zh-CN"/>
        </w:rPr>
      </w:pPr>
    </w:p>
    <w:p w14:paraId="7A04F31E">
      <w:pPr>
        <w:pStyle w:val="5"/>
        <w:tabs>
          <w:tab w:val="left" w:pos="5352"/>
          <w:tab w:val="left" w:pos="6192"/>
          <w:tab w:val="left" w:pos="7032"/>
        </w:tabs>
        <w:wordWrap w:val="0"/>
        <w:spacing w:before="36"/>
        <w:ind w:left="4721"/>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月</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日</w:t>
      </w:r>
    </w:p>
    <w:p w14:paraId="21FA3EAA">
      <w:pPr>
        <w:wordWrap w:val="0"/>
        <w:rPr>
          <w:rFonts w:asciiTheme="minorEastAsia" w:hAnsiTheme="minorEastAsia" w:eastAsiaTheme="minorEastAsia" w:cstheme="minorEastAsia"/>
          <w:color w:val="auto"/>
          <w:highlight w:val="none"/>
          <w:lang w:eastAsia="zh-CN"/>
        </w:rPr>
        <w:sectPr>
          <w:pgSz w:w="11906" w:h="16838"/>
          <w:pgMar w:top="1400" w:right="1720" w:bottom="1120" w:left="1700" w:header="0" w:footer="921" w:gutter="0"/>
          <w:cols w:space="720" w:num="1"/>
        </w:sectPr>
      </w:pPr>
    </w:p>
    <w:p w14:paraId="0BBABB3E">
      <w:pPr>
        <w:wordWrap w:val="0"/>
        <w:spacing w:after="240" w:afterLines="100"/>
        <w:jc w:val="center"/>
        <w:rPr>
          <w:rFonts w:asciiTheme="minorEastAsia" w:hAnsiTheme="minorEastAsia" w:eastAsiaTheme="minorEastAsia" w:cstheme="minorEastAsia"/>
          <w:b/>
          <w:bCs/>
          <w:color w:val="auto"/>
          <w:sz w:val="32"/>
          <w:szCs w:val="32"/>
          <w:highlight w:val="none"/>
          <w:lang w:eastAsia="zh-CN"/>
        </w:rPr>
      </w:pPr>
      <w:bookmarkStart w:id="138" w:name="_bookmark199"/>
      <w:bookmarkEnd w:id="138"/>
      <w:r>
        <w:rPr>
          <w:rFonts w:hint="eastAsia" w:asciiTheme="minorEastAsia" w:hAnsiTheme="minorEastAsia" w:eastAsiaTheme="minorEastAsia" w:cstheme="minorEastAsia"/>
          <w:b/>
          <w:bCs/>
          <w:color w:val="auto"/>
          <w:sz w:val="32"/>
          <w:szCs w:val="32"/>
          <w:highlight w:val="none"/>
          <w:lang w:eastAsia="zh-CN"/>
        </w:rPr>
        <w:t>四、授权委托书</w:t>
      </w:r>
    </w:p>
    <w:p w14:paraId="497E554E">
      <w:pPr>
        <w:pStyle w:val="5"/>
        <w:wordWrap w:val="0"/>
        <w:rPr>
          <w:rFonts w:asciiTheme="minorEastAsia" w:hAnsiTheme="minorEastAsia" w:eastAsiaTheme="minorEastAsia" w:cstheme="minorEastAsia"/>
          <w:b/>
          <w:color w:val="auto"/>
          <w:sz w:val="32"/>
          <w:highlight w:val="none"/>
          <w:lang w:eastAsia="zh-CN"/>
        </w:rPr>
      </w:pPr>
    </w:p>
    <w:p w14:paraId="17C3ED33">
      <w:pPr>
        <w:pStyle w:val="5"/>
        <w:wordWrap w:val="0"/>
        <w:spacing w:before="4"/>
        <w:rPr>
          <w:rFonts w:asciiTheme="minorEastAsia" w:hAnsiTheme="minorEastAsia" w:eastAsiaTheme="minorEastAsia" w:cstheme="minorEastAsia"/>
          <w:b/>
          <w:color w:val="auto"/>
          <w:sz w:val="32"/>
          <w:highlight w:val="none"/>
          <w:lang w:eastAsia="zh-CN"/>
        </w:rPr>
      </w:pPr>
    </w:p>
    <w:p w14:paraId="6B4E4529">
      <w:pPr>
        <w:pStyle w:val="5"/>
        <w:tabs>
          <w:tab w:val="left" w:pos="2421"/>
          <w:tab w:val="left" w:pos="5585"/>
        </w:tabs>
        <w:wordWrap w:val="0"/>
        <w:ind w:left="52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（姓名）系</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（供应商名称）的法定代表人，现</w:t>
      </w:r>
    </w:p>
    <w:p w14:paraId="58447C52">
      <w:pPr>
        <w:pStyle w:val="5"/>
        <w:wordWrap w:val="0"/>
        <w:spacing w:before="10"/>
        <w:rPr>
          <w:rFonts w:asciiTheme="minorEastAsia" w:hAnsiTheme="minorEastAsia" w:eastAsiaTheme="minorEastAsia" w:cstheme="minorEastAsia"/>
          <w:color w:val="auto"/>
          <w:sz w:val="9"/>
          <w:highlight w:val="none"/>
          <w:lang w:eastAsia="zh-CN"/>
        </w:rPr>
      </w:pPr>
    </w:p>
    <w:p w14:paraId="2F877748">
      <w:pPr>
        <w:pStyle w:val="5"/>
        <w:tabs>
          <w:tab w:val="left" w:pos="1789"/>
        </w:tabs>
        <w:wordWrap w:val="0"/>
        <w:spacing w:before="36"/>
        <w:ind w:left="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委托</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（姓名）为我方代理人。代理人根据授权，以我方名义签署、澄清确认、递</w:t>
      </w:r>
    </w:p>
    <w:p w14:paraId="657802B6">
      <w:pPr>
        <w:pStyle w:val="5"/>
        <w:wordWrap w:val="0"/>
        <w:spacing w:before="10"/>
        <w:rPr>
          <w:rFonts w:asciiTheme="minorEastAsia" w:hAnsiTheme="minorEastAsia" w:eastAsiaTheme="minorEastAsia" w:cstheme="minorEastAsia"/>
          <w:color w:val="auto"/>
          <w:sz w:val="9"/>
          <w:highlight w:val="none"/>
          <w:lang w:eastAsia="zh-CN"/>
        </w:rPr>
      </w:pPr>
    </w:p>
    <w:p w14:paraId="0EAE0495">
      <w:pPr>
        <w:pStyle w:val="5"/>
        <w:tabs>
          <w:tab w:val="left" w:pos="3566"/>
        </w:tabs>
        <w:wordWrap w:val="0"/>
        <w:spacing w:before="36" w:line="386" w:lineRule="auto"/>
        <w:ind w:left="100" w:right="140"/>
        <w:rPr>
          <w:rFonts w:hint="eastAsia" w:asciiTheme="minorEastAsia" w:hAnsiTheme="minorEastAsia" w:eastAsiaTheme="minorEastAsia" w:cstheme="minorEastAsia"/>
          <w:color w:val="auto"/>
          <w:spacing w:val="-2"/>
          <w:highlight w:val="none"/>
          <w:lang w:eastAsia="zh-CN"/>
        </w:rPr>
      </w:pPr>
      <w:r>
        <w:rPr>
          <w:rFonts w:hint="eastAsia" w:asciiTheme="minorEastAsia" w:hAnsiTheme="minorEastAsia" w:eastAsiaTheme="minorEastAsia" w:cstheme="minorEastAsia"/>
          <w:color w:val="auto"/>
          <w:spacing w:val="-2"/>
          <w:highlight w:val="none"/>
          <w:lang w:eastAsia="zh-CN"/>
        </w:rPr>
        <w:t xml:space="preserve">交、撤回、修改招标项目响应文件、签订合同和处理有关事宜，其法律后果由我方承担。 </w:t>
      </w:r>
    </w:p>
    <w:p w14:paraId="63208CBF">
      <w:pPr>
        <w:pStyle w:val="5"/>
        <w:tabs>
          <w:tab w:val="left" w:pos="3566"/>
        </w:tabs>
        <w:wordWrap w:val="0"/>
        <w:spacing w:before="36" w:line="386" w:lineRule="auto"/>
        <w:ind w:left="100" w:right="140" w:firstLine="42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委托期限：</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w:t>
      </w:r>
    </w:p>
    <w:p w14:paraId="160E1AA0">
      <w:pPr>
        <w:pStyle w:val="5"/>
        <w:wordWrap w:val="0"/>
        <w:spacing w:before="36"/>
        <w:ind w:left="520" w:right="108"/>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代理人无转委托权。</w:t>
      </w:r>
    </w:p>
    <w:p w14:paraId="738B3E56">
      <w:pPr>
        <w:pStyle w:val="5"/>
        <w:wordWrap w:val="0"/>
        <w:rPr>
          <w:rFonts w:asciiTheme="minorEastAsia" w:hAnsiTheme="minorEastAsia" w:eastAsiaTheme="minorEastAsia" w:cstheme="minorEastAsia"/>
          <w:color w:val="auto"/>
          <w:sz w:val="20"/>
          <w:highlight w:val="none"/>
          <w:lang w:eastAsia="zh-CN"/>
        </w:rPr>
      </w:pPr>
    </w:p>
    <w:p w14:paraId="714B6839">
      <w:pPr>
        <w:pStyle w:val="5"/>
        <w:wordWrap w:val="0"/>
        <w:spacing w:before="4"/>
        <w:rPr>
          <w:rFonts w:asciiTheme="minorEastAsia" w:hAnsiTheme="minorEastAsia" w:eastAsiaTheme="minorEastAsia" w:cstheme="minorEastAsia"/>
          <w:color w:val="auto"/>
          <w:sz w:val="26"/>
          <w:highlight w:val="none"/>
          <w:lang w:eastAsia="zh-CN"/>
        </w:rPr>
      </w:pPr>
    </w:p>
    <w:p w14:paraId="28344D11">
      <w:pPr>
        <w:pStyle w:val="5"/>
        <w:wordWrap w:val="0"/>
        <w:ind w:left="100" w:right="108"/>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附：法定代表人身份证复印件及委托代理人身份证复印件</w:t>
      </w:r>
    </w:p>
    <w:p w14:paraId="35BCF30B">
      <w:pPr>
        <w:pStyle w:val="5"/>
        <w:wordWrap w:val="0"/>
        <w:rPr>
          <w:rFonts w:asciiTheme="minorEastAsia" w:hAnsiTheme="minorEastAsia" w:eastAsiaTheme="minorEastAsia" w:cstheme="minorEastAsia"/>
          <w:color w:val="auto"/>
          <w:sz w:val="20"/>
          <w:highlight w:val="none"/>
          <w:lang w:eastAsia="zh-CN"/>
        </w:rPr>
      </w:pPr>
    </w:p>
    <w:p w14:paraId="32D170F6">
      <w:pPr>
        <w:pStyle w:val="5"/>
        <w:wordWrap w:val="0"/>
        <w:spacing w:before="1"/>
        <w:rPr>
          <w:rFonts w:asciiTheme="minorEastAsia" w:hAnsiTheme="minorEastAsia" w:eastAsiaTheme="minorEastAsia" w:cstheme="minorEastAsia"/>
          <w:color w:val="auto"/>
          <w:sz w:val="26"/>
          <w:highlight w:val="none"/>
          <w:lang w:eastAsia="zh-CN"/>
        </w:rPr>
      </w:pPr>
    </w:p>
    <w:p w14:paraId="46C83E89">
      <w:pPr>
        <w:pStyle w:val="5"/>
        <w:wordWrap w:val="0"/>
        <w:ind w:left="100" w:right="108"/>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注：本授权委托书需由供应商加盖单位公章并由其法定代表人和委托代理人签字。</w:t>
      </w:r>
    </w:p>
    <w:p w14:paraId="69353282">
      <w:pPr>
        <w:pStyle w:val="5"/>
        <w:wordWrap w:val="0"/>
        <w:rPr>
          <w:rFonts w:asciiTheme="minorEastAsia" w:hAnsiTheme="minorEastAsia" w:eastAsiaTheme="minorEastAsia" w:cstheme="minorEastAsia"/>
          <w:color w:val="auto"/>
          <w:sz w:val="20"/>
          <w:highlight w:val="none"/>
          <w:lang w:eastAsia="zh-CN"/>
        </w:rPr>
      </w:pPr>
    </w:p>
    <w:p w14:paraId="6449AB4B">
      <w:pPr>
        <w:pStyle w:val="5"/>
        <w:wordWrap w:val="0"/>
        <w:spacing w:before="4"/>
        <w:rPr>
          <w:rFonts w:asciiTheme="minorEastAsia" w:hAnsiTheme="minorEastAsia" w:eastAsiaTheme="minorEastAsia" w:cstheme="minorEastAsia"/>
          <w:color w:val="auto"/>
          <w:sz w:val="26"/>
          <w:highlight w:val="none"/>
          <w:lang w:eastAsia="zh-CN"/>
        </w:rPr>
      </w:pPr>
    </w:p>
    <w:p w14:paraId="0CDED90E">
      <w:pPr>
        <w:pStyle w:val="5"/>
        <w:tabs>
          <w:tab w:val="left" w:pos="3216"/>
          <w:tab w:val="left" w:pos="3636"/>
          <w:tab w:val="left" w:pos="7241"/>
        </w:tabs>
        <w:wordWrap w:val="0"/>
        <w:ind w:left="2793" w:right="108"/>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  应  商</w:t>
      </w:r>
      <w:r>
        <w:rPr>
          <w:rFonts w:hint="eastAsia" w:asciiTheme="minorEastAsia" w:hAnsiTheme="minorEastAsia" w:eastAsiaTheme="minorEastAsia" w:cstheme="minorEastAsia"/>
          <w:color w:val="auto"/>
          <w:spacing w:val="-3"/>
          <w:highlight w:val="none"/>
          <w:lang w:eastAsia="zh-CN"/>
        </w:rPr>
        <w:t>：</w:t>
      </w:r>
      <w:r>
        <w:rPr>
          <w:rFonts w:hint="eastAsia" w:asciiTheme="minorEastAsia" w:hAnsiTheme="minorEastAsia" w:eastAsiaTheme="minorEastAsia" w:cstheme="minorEastAsia"/>
          <w:color w:val="auto"/>
          <w:spacing w:val="-3"/>
          <w:highlight w:val="none"/>
          <w:u w:val="single"/>
          <w:lang w:eastAsia="zh-CN"/>
        </w:rPr>
        <w:t xml:space="preserve"> </w:t>
      </w:r>
      <w:r>
        <w:rPr>
          <w:rFonts w:hint="eastAsia" w:asciiTheme="minorEastAsia" w:hAnsiTheme="minorEastAsia" w:eastAsiaTheme="minorEastAsia" w:cstheme="minorEastAsia"/>
          <w:color w:val="auto"/>
          <w:spacing w:val="-3"/>
          <w:highlight w:val="none"/>
          <w:u w:val="single"/>
          <w:lang w:eastAsia="zh-CN"/>
        </w:rPr>
        <w:tab/>
      </w:r>
      <w:r>
        <w:rPr>
          <w:rFonts w:hint="eastAsia" w:asciiTheme="minorEastAsia" w:hAnsiTheme="minorEastAsia" w:eastAsiaTheme="minorEastAsia" w:cstheme="minorEastAsia"/>
          <w:color w:val="auto"/>
          <w:highlight w:val="none"/>
          <w:lang w:eastAsia="zh-CN"/>
        </w:rPr>
        <w:t>（盖单位章）</w:t>
      </w:r>
    </w:p>
    <w:p w14:paraId="51C17687">
      <w:pPr>
        <w:pStyle w:val="5"/>
        <w:wordWrap w:val="0"/>
        <w:rPr>
          <w:rFonts w:asciiTheme="minorEastAsia" w:hAnsiTheme="minorEastAsia" w:eastAsiaTheme="minorEastAsia" w:cstheme="minorEastAsia"/>
          <w:color w:val="auto"/>
          <w:sz w:val="20"/>
          <w:highlight w:val="none"/>
          <w:lang w:eastAsia="zh-CN"/>
        </w:rPr>
      </w:pPr>
    </w:p>
    <w:p w14:paraId="19C2E436">
      <w:pPr>
        <w:pStyle w:val="5"/>
        <w:wordWrap w:val="0"/>
        <w:spacing w:before="7"/>
        <w:rPr>
          <w:rFonts w:asciiTheme="minorEastAsia" w:hAnsiTheme="minorEastAsia" w:eastAsiaTheme="minorEastAsia" w:cstheme="minorEastAsia"/>
          <w:color w:val="auto"/>
          <w:sz w:val="23"/>
          <w:highlight w:val="none"/>
          <w:lang w:eastAsia="zh-CN"/>
        </w:rPr>
      </w:pPr>
    </w:p>
    <w:p w14:paraId="5467B2CD">
      <w:pPr>
        <w:pStyle w:val="5"/>
        <w:tabs>
          <w:tab w:val="left" w:pos="6401"/>
        </w:tabs>
        <w:wordWrap w:val="0"/>
        <w:spacing w:before="36"/>
        <w:ind w:left="2791" w:right="108"/>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（签字）</w:t>
      </w:r>
    </w:p>
    <w:p w14:paraId="34C96CAD">
      <w:pPr>
        <w:pStyle w:val="5"/>
        <w:wordWrap w:val="0"/>
        <w:rPr>
          <w:rFonts w:asciiTheme="minorEastAsia" w:hAnsiTheme="minorEastAsia" w:eastAsiaTheme="minorEastAsia" w:cstheme="minorEastAsia"/>
          <w:color w:val="auto"/>
          <w:sz w:val="20"/>
          <w:highlight w:val="none"/>
          <w:lang w:eastAsia="zh-CN"/>
        </w:rPr>
      </w:pPr>
    </w:p>
    <w:p w14:paraId="6AD67C9D">
      <w:pPr>
        <w:pStyle w:val="5"/>
        <w:wordWrap w:val="0"/>
        <w:spacing w:before="4"/>
        <w:rPr>
          <w:rFonts w:asciiTheme="minorEastAsia" w:hAnsiTheme="minorEastAsia" w:eastAsiaTheme="minorEastAsia" w:cstheme="minorEastAsia"/>
          <w:color w:val="auto"/>
          <w:sz w:val="23"/>
          <w:highlight w:val="none"/>
          <w:lang w:eastAsia="zh-CN"/>
        </w:rPr>
      </w:pPr>
    </w:p>
    <w:p w14:paraId="319AB107">
      <w:pPr>
        <w:pStyle w:val="5"/>
        <w:tabs>
          <w:tab w:val="left" w:pos="8549"/>
        </w:tabs>
        <w:wordWrap w:val="0"/>
        <w:spacing w:before="37"/>
        <w:ind w:left="2793" w:right="108"/>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身份证号码：</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p>
    <w:p w14:paraId="37D7C0CA">
      <w:pPr>
        <w:pStyle w:val="5"/>
        <w:wordWrap w:val="0"/>
        <w:rPr>
          <w:rFonts w:asciiTheme="minorEastAsia" w:hAnsiTheme="minorEastAsia" w:eastAsiaTheme="minorEastAsia" w:cstheme="minorEastAsia"/>
          <w:color w:val="auto"/>
          <w:sz w:val="20"/>
          <w:highlight w:val="none"/>
          <w:lang w:eastAsia="zh-CN"/>
        </w:rPr>
      </w:pPr>
    </w:p>
    <w:p w14:paraId="7D7567B3">
      <w:pPr>
        <w:pStyle w:val="5"/>
        <w:wordWrap w:val="0"/>
        <w:spacing w:before="6"/>
        <w:rPr>
          <w:rFonts w:asciiTheme="minorEastAsia" w:hAnsiTheme="minorEastAsia" w:eastAsiaTheme="minorEastAsia" w:cstheme="minorEastAsia"/>
          <w:color w:val="auto"/>
          <w:sz w:val="29"/>
          <w:highlight w:val="none"/>
          <w:lang w:eastAsia="zh-CN"/>
        </w:rPr>
      </w:pPr>
    </w:p>
    <w:p w14:paraId="4B4F5A3E">
      <w:pPr>
        <w:pStyle w:val="5"/>
        <w:tabs>
          <w:tab w:val="left" w:pos="7661"/>
        </w:tabs>
        <w:wordWrap w:val="0"/>
        <w:spacing w:before="36"/>
        <w:ind w:left="2793" w:right="108"/>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委托代理人：</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（签字）</w:t>
      </w:r>
    </w:p>
    <w:p w14:paraId="1D01E432">
      <w:pPr>
        <w:pStyle w:val="5"/>
        <w:wordWrap w:val="0"/>
        <w:rPr>
          <w:rFonts w:asciiTheme="minorEastAsia" w:hAnsiTheme="minorEastAsia" w:eastAsiaTheme="minorEastAsia" w:cstheme="minorEastAsia"/>
          <w:color w:val="auto"/>
          <w:sz w:val="20"/>
          <w:highlight w:val="none"/>
          <w:lang w:eastAsia="zh-CN"/>
        </w:rPr>
      </w:pPr>
    </w:p>
    <w:p w14:paraId="351CEF1A">
      <w:pPr>
        <w:pStyle w:val="5"/>
        <w:wordWrap w:val="0"/>
        <w:spacing w:before="7"/>
        <w:rPr>
          <w:rFonts w:asciiTheme="minorEastAsia" w:hAnsiTheme="minorEastAsia" w:eastAsiaTheme="minorEastAsia" w:cstheme="minorEastAsia"/>
          <w:color w:val="auto"/>
          <w:sz w:val="23"/>
          <w:highlight w:val="none"/>
          <w:lang w:eastAsia="zh-CN"/>
        </w:rPr>
      </w:pPr>
    </w:p>
    <w:p w14:paraId="4D03A491">
      <w:pPr>
        <w:pStyle w:val="5"/>
        <w:tabs>
          <w:tab w:val="left" w:pos="8549"/>
        </w:tabs>
        <w:wordWrap w:val="0"/>
        <w:spacing w:before="37"/>
        <w:ind w:left="2793" w:right="108"/>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身份证号码：</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p>
    <w:p w14:paraId="6CF80A33">
      <w:pPr>
        <w:pStyle w:val="5"/>
        <w:wordWrap w:val="0"/>
        <w:rPr>
          <w:rFonts w:asciiTheme="minorEastAsia" w:hAnsiTheme="minorEastAsia" w:eastAsiaTheme="minorEastAsia" w:cstheme="minorEastAsia"/>
          <w:color w:val="auto"/>
          <w:sz w:val="20"/>
          <w:highlight w:val="none"/>
          <w:lang w:eastAsia="zh-CN"/>
        </w:rPr>
      </w:pPr>
    </w:p>
    <w:p w14:paraId="7DA8F6D6">
      <w:pPr>
        <w:pStyle w:val="5"/>
        <w:wordWrap w:val="0"/>
        <w:rPr>
          <w:rFonts w:asciiTheme="minorEastAsia" w:hAnsiTheme="minorEastAsia" w:eastAsiaTheme="minorEastAsia" w:cstheme="minorEastAsia"/>
          <w:color w:val="auto"/>
          <w:sz w:val="20"/>
          <w:highlight w:val="none"/>
          <w:lang w:eastAsia="zh-CN"/>
        </w:rPr>
      </w:pPr>
    </w:p>
    <w:p w14:paraId="193FBB62">
      <w:pPr>
        <w:pStyle w:val="5"/>
        <w:wordWrap w:val="0"/>
        <w:rPr>
          <w:rFonts w:asciiTheme="minorEastAsia" w:hAnsiTheme="minorEastAsia" w:eastAsiaTheme="minorEastAsia" w:cstheme="minorEastAsia"/>
          <w:color w:val="auto"/>
          <w:sz w:val="20"/>
          <w:highlight w:val="none"/>
          <w:lang w:eastAsia="zh-CN"/>
        </w:rPr>
      </w:pPr>
    </w:p>
    <w:p w14:paraId="14ABD9D8">
      <w:pPr>
        <w:pStyle w:val="5"/>
        <w:wordWrap w:val="0"/>
        <w:spacing w:before="8"/>
        <w:rPr>
          <w:rFonts w:asciiTheme="minorEastAsia" w:hAnsiTheme="minorEastAsia" w:eastAsiaTheme="minorEastAsia" w:cstheme="minorEastAsia"/>
          <w:color w:val="auto"/>
          <w:sz w:val="27"/>
          <w:highlight w:val="none"/>
          <w:lang w:eastAsia="zh-CN"/>
        </w:rPr>
      </w:pPr>
    </w:p>
    <w:p w14:paraId="118E6FE4">
      <w:pPr>
        <w:pStyle w:val="5"/>
        <w:tabs>
          <w:tab w:val="left" w:pos="736"/>
          <w:tab w:val="left" w:pos="1682"/>
          <w:tab w:val="left" w:pos="2626"/>
        </w:tabs>
        <w:wordWrap w:val="0"/>
        <w:spacing w:before="36"/>
        <w:ind w:right="113"/>
        <w:jc w:val="right"/>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highlight w:val="none"/>
          <w:lang w:eastAsia="zh-CN"/>
        </w:rPr>
        <w:t>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u w:val="single"/>
          <w:lang w:eastAsia="zh-CN"/>
        </w:rPr>
        <w:tab/>
      </w:r>
      <w:r>
        <w:rPr>
          <w:rFonts w:hint="eastAsia" w:asciiTheme="minorEastAsia" w:hAnsiTheme="minorEastAsia" w:eastAsiaTheme="minorEastAsia" w:cstheme="minorEastAsia"/>
          <w:color w:val="auto"/>
          <w:spacing w:val="-3"/>
          <w:highlight w:val="none"/>
          <w:lang w:eastAsia="zh-CN"/>
        </w:rPr>
        <w:t>月</w:t>
      </w:r>
      <w:r>
        <w:rPr>
          <w:rFonts w:hint="eastAsia" w:asciiTheme="minorEastAsia" w:hAnsiTheme="minorEastAsia" w:eastAsiaTheme="minorEastAsia" w:cstheme="minorEastAsia"/>
          <w:color w:val="auto"/>
          <w:spacing w:val="-3"/>
          <w:highlight w:val="none"/>
          <w:u w:val="single"/>
          <w:lang w:eastAsia="zh-CN"/>
        </w:rPr>
        <w:t xml:space="preserve"> </w:t>
      </w:r>
      <w:r>
        <w:rPr>
          <w:rFonts w:hint="eastAsia" w:asciiTheme="minorEastAsia" w:hAnsiTheme="minorEastAsia" w:eastAsiaTheme="minorEastAsia" w:cstheme="minorEastAsia"/>
          <w:color w:val="auto"/>
          <w:spacing w:val="-3"/>
          <w:highlight w:val="none"/>
          <w:u w:val="single"/>
          <w:lang w:eastAsia="zh-CN"/>
        </w:rPr>
        <w:tab/>
      </w:r>
      <w:r>
        <w:rPr>
          <w:rFonts w:hint="eastAsia" w:asciiTheme="minorEastAsia" w:hAnsiTheme="minorEastAsia" w:eastAsiaTheme="minorEastAsia" w:cstheme="minorEastAsia"/>
          <w:color w:val="auto"/>
          <w:highlight w:val="none"/>
          <w:lang w:eastAsia="zh-CN"/>
        </w:rPr>
        <w:t>日</w:t>
      </w:r>
    </w:p>
    <w:p w14:paraId="776EA023">
      <w:pPr>
        <w:wordWrap w:val="0"/>
        <w:jc w:val="right"/>
        <w:rPr>
          <w:rFonts w:asciiTheme="minorEastAsia" w:hAnsiTheme="minorEastAsia" w:eastAsiaTheme="minorEastAsia" w:cstheme="minorEastAsia"/>
          <w:color w:val="auto"/>
          <w:highlight w:val="none"/>
          <w:lang w:eastAsia="zh-CN"/>
        </w:rPr>
        <w:sectPr>
          <w:pgSz w:w="11906" w:h="16838"/>
          <w:pgMar w:top="1400" w:right="1680" w:bottom="1120" w:left="1700" w:header="0" w:footer="921" w:gutter="0"/>
          <w:cols w:space="720" w:num="1"/>
        </w:sectPr>
      </w:pPr>
    </w:p>
    <w:p w14:paraId="2457959D">
      <w:pPr>
        <w:jc w:val="center"/>
        <w:rPr>
          <w:rFonts w:asciiTheme="minorEastAsia" w:hAnsiTheme="minorEastAsia" w:eastAsiaTheme="minorEastAsia" w:cstheme="minorEastAsia"/>
          <w:b/>
          <w:bCs/>
          <w:color w:val="auto"/>
          <w:sz w:val="32"/>
          <w:szCs w:val="32"/>
          <w:highlight w:val="none"/>
          <w:lang w:eastAsia="zh-CN"/>
        </w:rPr>
      </w:pPr>
      <w:bookmarkStart w:id="139" w:name="_bookmark200"/>
      <w:bookmarkEnd w:id="139"/>
      <w:r>
        <w:rPr>
          <w:rFonts w:hint="eastAsia" w:asciiTheme="minorEastAsia" w:hAnsiTheme="minorEastAsia" w:eastAsiaTheme="minorEastAsia" w:cstheme="minorEastAsia"/>
          <w:b/>
          <w:bCs/>
          <w:color w:val="auto"/>
          <w:sz w:val="32"/>
          <w:szCs w:val="32"/>
          <w:highlight w:val="none"/>
          <w:lang w:eastAsia="zh-CN"/>
        </w:rPr>
        <w:t>五、磋商保证金</w:t>
      </w:r>
    </w:p>
    <w:p w14:paraId="51B8CD5A">
      <w:pPr>
        <w:spacing w:line="360" w:lineRule="auto"/>
        <w:ind w:firstLine="420" w:firstLineChars="200"/>
        <w:rPr>
          <w:bCs/>
          <w:color w:val="auto"/>
          <w:sz w:val="21"/>
          <w:szCs w:val="21"/>
          <w:highlight w:val="none"/>
          <w:lang w:eastAsia="zh-CN"/>
        </w:rPr>
      </w:pPr>
    </w:p>
    <w:p w14:paraId="0E1FC1EC">
      <w:pPr>
        <w:spacing w:line="360" w:lineRule="auto"/>
        <w:ind w:firstLine="420" w:firstLineChars="200"/>
        <w:rPr>
          <w:bCs/>
          <w:color w:val="auto"/>
          <w:sz w:val="21"/>
          <w:szCs w:val="21"/>
          <w:highlight w:val="none"/>
          <w:lang w:eastAsia="zh-CN"/>
        </w:rPr>
      </w:pPr>
    </w:p>
    <w:p w14:paraId="72648D6B">
      <w:pPr>
        <w:spacing w:line="360" w:lineRule="auto"/>
        <w:ind w:firstLine="420" w:firstLineChars="200"/>
        <w:rPr>
          <w:bCs/>
          <w:color w:val="auto"/>
          <w:sz w:val="21"/>
          <w:szCs w:val="21"/>
          <w:highlight w:val="none"/>
          <w:lang w:eastAsia="zh-CN"/>
        </w:rPr>
      </w:pPr>
    </w:p>
    <w:p w14:paraId="1FD455E8">
      <w:pPr>
        <w:spacing w:line="360" w:lineRule="auto"/>
        <w:ind w:firstLine="420" w:firstLineChars="200"/>
        <w:rPr>
          <w:bCs/>
          <w:color w:val="auto"/>
          <w:sz w:val="21"/>
          <w:szCs w:val="21"/>
          <w:highlight w:val="none"/>
          <w:lang w:eastAsia="zh-CN"/>
        </w:rPr>
      </w:pPr>
      <w:r>
        <w:rPr>
          <w:rFonts w:hint="eastAsia"/>
          <w:bCs/>
          <w:color w:val="auto"/>
          <w:sz w:val="21"/>
          <w:szCs w:val="21"/>
          <w:highlight w:val="none"/>
          <w:lang w:eastAsia="zh-CN"/>
        </w:rPr>
        <w:t>根据长春市财政局发布的长财采购〔2021〕695 号文件要求，诚信记录良好的供应商不收取磋商保证金，对于满足《中华人民共和国政府采购法》第二十二条有关规定，经“信用中国”网站查询存在行政处罚信息的供应商，采购人、采购代理机构可以按规定收取磋商保证金。</w:t>
      </w:r>
    </w:p>
    <w:p w14:paraId="482D4EA2">
      <w:pPr>
        <w:spacing w:line="360" w:lineRule="auto"/>
        <w:rPr>
          <w:bCs/>
          <w:color w:val="auto"/>
          <w:szCs w:val="21"/>
          <w:highlight w:val="none"/>
          <w:lang w:val="zh-CN" w:eastAsia="zh-CN"/>
        </w:rPr>
      </w:pPr>
    </w:p>
    <w:p w14:paraId="5F234F53">
      <w:pPr>
        <w:spacing w:before="240" w:beforeLines="100" w:after="120" w:afterLines="50" w:line="360" w:lineRule="auto"/>
        <w:ind w:firstLine="420" w:firstLineChars="200"/>
        <w:rPr>
          <w:bCs/>
          <w:color w:val="auto"/>
          <w:sz w:val="24"/>
          <w:highlight w:val="none"/>
          <w:lang w:eastAsia="zh-CN"/>
        </w:rPr>
      </w:pPr>
      <w:r>
        <w:rPr>
          <w:rFonts w:hint="eastAsia"/>
          <w:color w:val="auto"/>
          <w:sz w:val="21"/>
          <w:szCs w:val="21"/>
          <w:highlight w:val="none"/>
          <w:lang w:val="zh-CN" w:eastAsia="zh-CN"/>
        </w:rPr>
        <w:t>符合要求的供应商在</w:t>
      </w:r>
      <w:r>
        <w:rPr>
          <w:rFonts w:hint="eastAsia"/>
          <w:color w:val="auto"/>
          <w:sz w:val="21"/>
          <w:szCs w:val="21"/>
          <w:highlight w:val="none"/>
          <w:lang w:eastAsia="zh-CN"/>
        </w:rPr>
        <w:t>响应</w:t>
      </w:r>
      <w:r>
        <w:rPr>
          <w:rFonts w:hint="eastAsia"/>
          <w:color w:val="auto"/>
          <w:sz w:val="21"/>
          <w:szCs w:val="21"/>
          <w:highlight w:val="none"/>
          <w:lang w:val="zh-CN" w:eastAsia="zh-CN"/>
        </w:rPr>
        <w:t>件中提供“信用中国”网站查询无行政处罚信息的证明材料。</w:t>
      </w:r>
    </w:p>
    <w:p w14:paraId="2631953E">
      <w:pPr>
        <w:rPr>
          <w:rFonts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br w:type="page"/>
      </w:r>
    </w:p>
    <w:p w14:paraId="2A3476F6">
      <w:pPr>
        <w:pStyle w:val="2"/>
        <w:rPr>
          <w:color w:val="auto"/>
          <w:highlight w:val="none"/>
          <w:lang w:eastAsia="zh-CN"/>
        </w:rPr>
      </w:pPr>
    </w:p>
    <w:p w14:paraId="672BE1CE">
      <w:pPr>
        <w:wordWrap w:val="0"/>
        <w:spacing w:after="240" w:afterLines="100"/>
        <w:jc w:val="center"/>
        <w:rPr>
          <w:rFonts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六、</w:t>
      </w:r>
      <w:bookmarkStart w:id="140" w:name="_bookmark203"/>
      <w:bookmarkEnd w:id="140"/>
      <w:r>
        <w:rPr>
          <w:rFonts w:hint="eastAsia" w:asciiTheme="minorEastAsia" w:hAnsiTheme="minorEastAsia" w:eastAsiaTheme="minorEastAsia" w:cstheme="minorEastAsia"/>
          <w:b/>
          <w:bCs/>
          <w:color w:val="auto"/>
          <w:sz w:val="32"/>
          <w:szCs w:val="32"/>
          <w:highlight w:val="none"/>
          <w:lang w:eastAsia="zh-CN"/>
        </w:rPr>
        <w:t>资格审查资料</w:t>
      </w:r>
    </w:p>
    <w:p w14:paraId="0F6A3C17">
      <w:pPr>
        <w:pStyle w:val="5"/>
        <w:wordWrap w:val="0"/>
        <w:spacing w:before="9"/>
        <w:rPr>
          <w:rFonts w:asciiTheme="minorEastAsia" w:hAnsiTheme="minorEastAsia" w:eastAsiaTheme="minorEastAsia" w:cstheme="minorEastAsia"/>
          <w:b/>
          <w:color w:val="auto"/>
          <w:sz w:val="15"/>
          <w:highlight w:val="none"/>
          <w:lang w:eastAsia="zh-CN"/>
        </w:rPr>
      </w:pPr>
    </w:p>
    <w:p w14:paraId="4060CEA1">
      <w:pPr>
        <w:adjustRightInd w:val="0"/>
        <w:snapToGrid w:val="0"/>
        <w:spacing w:line="300" w:lineRule="auto"/>
        <w:jc w:val="center"/>
        <w:outlineLvl w:val="0"/>
        <w:rPr>
          <w:b/>
          <w:bCs/>
          <w:color w:val="auto"/>
          <w:sz w:val="32"/>
          <w:szCs w:val="32"/>
          <w:highlight w:val="none"/>
          <w:lang w:eastAsia="zh-CN"/>
        </w:rPr>
      </w:pPr>
      <w:bookmarkStart w:id="141" w:name="_bookmark204"/>
      <w:bookmarkEnd w:id="141"/>
      <w:bookmarkStart w:id="142" w:name="_Toc4621"/>
      <w:r>
        <w:rPr>
          <w:rFonts w:hint="eastAsia"/>
          <w:b/>
          <w:bCs/>
          <w:color w:val="auto"/>
          <w:sz w:val="32"/>
          <w:szCs w:val="32"/>
          <w:highlight w:val="none"/>
          <w:lang w:eastAsia="zh-CN"/>
        </w:rPr>
        <w:t>（一）基本情况表</w:t>
      </w:r>
      <w:bookmarkEnd w:id="142"/>
    </w:p>
    <w:p w14:paraId="48DB4179">
      <w:pPr>
        <w:pStyle w:val="5"/>
        <w:wordWrap w:val="0"/>
        <w:rPr>
          <w:rFonts w:asciiTheme="minorEastAsia" w:hAnsiTheme="minorEastAsia" w:eastAsiaTheme="minorEastAsia" w:cstheme="minorEastAsia"/>
          <w:color w:val="auto"/>
          <w:sz w:val="23"/>
          <w:highlight w:val="none"/>
          <w:lang w:eastAsia="zh-CN"/>
        </w:rPr>
      </w:pPr>
    </w:p>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897"/>
        <w:gridCol w:w="1021"/>
        <w:gridCol w:w="1276"/>
        <w:gridCol w:w="195"/>
        <w:gridCol w:w="1246"/>
        <w:gridCol w:w="260"/>
        <w:gridCol w:w="2410"/>
      </w:tblGrid>
      <w:tr w14:paraId="36BB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3203B9D9">
            <w:pPr>
              <w:jc w:val="center"/>
              <w:rPr>
                <w:color w:val="auto"/>
                <w:szCs w:val="21"/>
                <w:highlight w:val="none"/>
              </w:rPr>
            </w:pPr>
            <w:r>
              <w:rPr>
                <w:rFonts w:hint="eastAsia"/>
                <w:color w:val="auto"/>
                <w:szCs w:val="21"/>
                <w:highlight w:val="none"/>
                <w:lang w:eastAsia="zh-CN"/>
              </w:rPr>
              <w:t>供应商</w:t>
            </w:r>
            <w:r>
              <w:rPr>
                <w:rFonts w:hint="eastAsia"/>
                <w:color w:val="auto"/>
                <w:szCs w:val="21"/>
                <w:highlight w:val="none"/>
              </w:rPr>
              <w:t>名称</w:t>
            </w:r>
          </w:p>
        </w:tc>
        <w:tc>
          <w:tcPr>
            <w:tcW w:w="7305" w:type="dxa"/>
            <w:gridSpan w:val="7"/>
            <w:vAlign w:val="center"/>
          </w:tcPr>
          <w:p w14:paraId="5B5113A7">
            <w:pPr>
              <w:jc w:val="center"/>
              <w:rPr>
                <w:color w:val="auto"/>
                <w:szCs w:val="21"/>
                <w:highlight w:val="none"/>
              </w:rPr>
            </w:pPr>
          </w:p>
        </w:tc>
      </w:tr>
      <w:tr w14:paraId="0855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4DDF2B8A">
            <w:pPr>
              <w:jc w:val="center"/>
              <w:rPr>
                <w:color w:val="auto"/>
                <w:szCs w:val="21"/>
                <w:highlight w:val="none"/>
              </w:rPr>
            </w:pPr>
            <w:r>
              <w:rPr>
                <w:rFonts w:hint="eastAsia"/>
                <w:color w:val="auto"/>
                <w:szCs w:val="21"/>
                <w:highlight w:val="none"/>
              </w:rPr>
              <w:t>注册地址</w:t>
            </w:r>
          </w:p>
        </w:tc>
        <w:tc>
          <w:tcPr>
            <w:tcW w:w="3389" w:type="dxa"/>
            <w:gridSpan w:val="4"/>
            <w:vAlign w:val="center"/>
          </w:tcPr>
          <w:p w14:paraId="249D14A1">
            <w:pPr>
              <w:jc w:val="center"/>
              <w:rPr>
                <w:color w:val="auto"/>
                <w:szCs w:val="21"/>
                <w:highlight w:val="none"/>
              </w:rPr>
            </w:pPr>
          </w:p>
        </w:tc>
        <w:tc>
          <w:tcPr>
            <w:tcW w:w="1246" w:type="dxa"/>
            <w:vAlign w:val="center"/>
          </w:tcPr>
          <w:p w14:paraId="45BBE66B">
            <w:pPr>
              <w:jc w:val="center"/>
              <w:rPr>
                <w:color w:val="auto"/>
                <w:szCs w:val="21"/>
                <w:highlight w:val="none"/>
              </w:rPr>
            </w:pPr>
            <w:r>
              <w:rPr>
                <w:rFonts w:hint="eastAsia"/>
                <w:color w:val="auto"/>
                <w:szCs w:val="21"/>
                <w:highlight w:val="none"/>
              </w:rPr>
              <w:t>邮政编码</w:t>
            </w:r>
          </w:p>
        </w:tc>
        <w:tc>
          <w:tcPr>
            <w:tcW w:w="2670" w:type="dxa"/>
            <w:gridSpan w:val="2"/>
            <w:vAlign w:val="center"/>
          </w:tcPr>
          <w:p w14:paraId="105DD4F8">
            <w:pPr>
              <w:jc w:val="center"/>
              <w:rPr>
                <w:color w:val="auto"/>
                <w:szCs w:val="21"/>
                <w:highlight w:val="none"/>
              </w:rPr>
            </w:pPr>
          </w:p>
        </w:tc>
      </w:tr>
      <w:tr w14:paraId="36E0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Merge w:val="restart"/>
            <w:vAlign w:val="center"/>
          </w:tcPr>
          <w:p w14:paraId="0C80B377">
            <w:pPr>
              <w:jc w:val="center"/>
              <w:rPr>
                <w:color w:val="auto"/>
                <w:szCs w:val="21"/>
                <w:highlight w:val="none"/>
              </w:rPr>
            </w:pPr>
            <w:r>
              <w:rPr>
                <w:rFonts w:hint="eastAsia"/>
                <w:color w:val="auto"/>
                <w:szCs w:val="21"/>
                <w:highlight w:val="none"/>
              </w:rPr>
              <w:t>联系方式</w:t>
            </w:r>
          </w:p>
        </w:tc>
        <w:tc>
          <w:tcPr>
            <w:tcW w:w="897" w:type="dxa"/>
            <w:vAlign w:val="center"/>
          </w:tcPr>
          <w:p w14:paraId="040CEBEC">
            <w:pPr>
              <w:jc w:val="center"/>
              <w:rPr>
                <w:color w:val="auto"/>
                <w:szCs w:val="21"/>
                <w:highlight w:val="none"/>
              </w:rPr>
            </w:pPr>
            <w:r>
              <w:rPr>
                <w:rFonts w:hint="eastAsia"/>
                <w:color w:val="auto"/>
                <w:szCs w:val="21"/>
                <w:highlight w:val="none"/>
              </w:rPr>
              <w:t>联系人</w:t>
            </w:r>
          </w:p>
        </w:tc>
        <w:tc>
          <w:tcPr>
            <w:tcW w:w="2492" w:type="dxa"/>
            <w:gridSpan w:val="3"/>
            <w:vAlign w:val="center"/>
          </w:tcPr>
          <w:p w14:paraId="7873F923">
            <w:pPr>
              <w:jc w:val="center"/>
              <w:rPr>
                <w:color w:val="auto"/>
                <w:szCs w:val="21"/>
                <w:highlight w:val="none"/>
              </w:rPr>
            </w:pPr>
          </w:p>
        </w:tc>
        <w:tc>
          <w:tcPr>
            <w:tcW w:w="1246" w:type="dxa"/>
            <w:vAlign w:val="center"/>
          </w:tcPr>
          <w:p w14:paraId="1218D702">
            <w:pPr>
              <w:jc w:val="center"/>
              <w:rPr>
                <w:color w:val="auto"/>
                <w:szCs w:val="21"/>
                <w:highlight w:val="none"/>
              </w:rPr>
            </w:pPr>
            <w:r>
              <w:rPr>
                <w:rFonts w:hint="eastAsia"/>
                <w:color w:val="auto"/>
                <w:szCs w:val="21"/>
                <w:highlight w:val="none"/>
              </w:rPr>
              <w:t>电  话</w:t>
            </w:r>
          </w:p>
        </w:tc>
        <w:tc>
          <w:tcPr>
            <w:tcW w:w="2670" w:type="dxa"/>
            <w:gridSpan w:val="2"/>
            <w:vAlign w:val="center"/>
          </w:tcPr>
          <w:p w14:paraId="6C2410F9">
            <w:pPr>
              <w:jc w:val="center"/>
              <w:rPr>
                <w:color w:val="auto"/>
                <w:szCs w:val="21"/>
                <w:highlight w:val="none"/>
              </w:rPr>
            </w:pPr>
          </w:p>
        </w:tc>
      </w:tr>
      <w:tr w14:paraId="086F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Merge w:val="continue"/>
            <w:vAlign w:val="center"/>
          </w:tcPr>
          <w:p w14:paraId="70169198">
            <w:pPr>
              <w:jc w:val="center"/>
              <w:rPr>
                <w:color w:val="auto"/>
                <w:szCs w:val="21"/>
                <w:highlight w:val="none"/>
              </w:rPr>
            </w:pPr>
          </w:p>
        </w:tc>
        <w:tc>
          <w:tcPr>
            <w:tcW w:w="897" w:type="dxa"/>
            <w:vAlign w:val="center"/>
          </w:tcPr>
          <w:p w14:paraId="15CE65E7">
            <w:pPr>
              <w:jc w:val="center"/>
              <w:rPr>
                <w:color w:val="auto"/>
                <w:szCs w:val="21"/>
                <w:highlight w:val="none"/>
              </w:rPr>
            </w:pPr>
            <w:r>
              <w:rPr>
                <w:rFonts w:hint="eastAsia"/>
                <w:color w:val="auto"/>
                <w:szCs w:val="21"/>
                <w:highlight w:val="none"/>
              </w:rPr>
              <w:t>传  真</w:t>
            </w:r>
          </w:p>
        </w:tc>
        <w:tc>
          <w:tcPr>
            <w:tcW w:w="2492" w:type="dxa"/>
            <w:gridSpan w:val="3"/>
            <w:vAlign w:val="center"/>
          </w:tcPr>
          <w:p w14:paraId="453F0214">
            <w:pPr>
              <w:jc w:val="center"/>
              <w:rPr>
                <w:color w:val="auto"/>
                <w:szCs w:val="21"/>
                <w:highlight w:val="none"/>
              </w:rPr>
            </w:pPr>
          </w:p>
        </w:tc>
        <w:tc>
          <w:tcPr>
            <w:tcW w:w="1246" w:type="dxa"/>
            <w:vAlign w:val="center"/>
          </w:tcPr>
          <w:p w14:paraId="6E99C8B5">
            <w:pPr>
              <w:jc w:val="center"/>
              <w:rPr>
                <w:color w:val="auto"/>
                <w:szCs w:val="21"/>
                <w:highlight w:val="none"/>
              </w:rPr>
            </w:pPr>
            <w:r>
              <w:rPr>
                <w:rFonts w:hint="eastAsia"/>
                <w:color w:val="auto"/>
                <w:szCs w:val="21"/>
                <w:highlight w:val="none"/>
              </w:rPr>
              <w:t>网  址</w:t>
            </w:r>
          </w:p>
        </w:tc>
        <w:tc>
          <w:tcPr>
            <w:tcW w:w="2670" w:type="dxa"/>
            <w:gridSpan w:val="2"/>
            <w:vAlign w:val="center"/>
          </w:tcPr>
          <w:p w14:paraId="40F370C7">
            <w:pPr>
              <w:jc w:val="center"/>
              <w:rPr>
                <w:color w:val="auto"/>
                <w:szCs w:val="21"/>
                <w:highlight w:val="none"/>
              </w:rPr>
            </w:pPr>
          </w:p>
        </w:tc>
      </w:tr>
      <w:tr w14:paraId="1A87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13FBFF8D">
            <w:pPr>
              <w:jc w:val="center"/>
              <w:rPr>
                <w:color w:val="auto"/>
                <w:szCs w:val="21"/>
                <w:highlight w:val="none"/>
              </w:rPr>
            </w:pPr>
            <w:r>
              <w:rPr>
                <w:rFonts w:hint="eastAsia"/>
                <w:color w:val="auto"/>
                <w:szCs w:val="21"/>
                <w:highlight w:val="none"/>
              </w:rPr>
              <w:t>组织结构</w:t>
            </w:r>
          </w:p>
        </w:tc>
        <w:tc>
          <w:tcPr>
            <w:tcW w:w="7305" w:type="dxa"/>
            <w:gridSpan w:val="7"/>
            <w:vAlign w:val="center"/>
          </w:tcPr>
          <w:p w14:paraId="16AA30D7">
            <w:pPr>
              <w:jc w:val="center"/>
              <w:rPr>
                <w:color w:val="auto"/>
                <w:szCs w:val="21"/>
                <w:highlight w:val="none"/>
              </w:rPr>
            </w:pPr>
          </w:p>
        </w:tc>
      </w:tr>
      <w:tr w14:paraId="28ED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1FF71E1B">
            <w:pPr>
              <w:jc w:val="center"/>
              <w:rPr>
                <w:color w:val="auto"/>
                <w:szCs w:val="21"/>
                <w:highlight w:val="none"/>
              </w:rPr>
            </w:pPr>
            <w:r>
              <w:rPr>
                <w:rFonts w:hint="eastAsia"/>
                <w:color w:val="auto"/>
                <w:szCs w:val="21"/>
                <w:highlight w:val="none"/>
              </w:rPr>
              <w:t>法定代表人</w:t>
            </w:r>
          </w:p>
        </w:tc>
        <w:tc>
          <w:tcPr>
            <w:tcW w:w="897" w:type="dxa"/>
            <w:vAlign w:val="center"/>
          </w:tcPr>
          <w:p w14:paraId="73C6E22C">
            <w:pPr>
              <w:jc w:val="center"/>
              <w:rPr>
                <w:color w:val="auto"/>
                <w:szCs w:val="21"/>
                <w:highlight w:val="none"/>
              </w:rPr>
            </w:pPr>
            <w:r>
              <w:rPr>
                <w:rFonts w:hint="eastAsia"/>
                <w:color w:val="auto"/>
                <w:szCs w:val="21"/>
                <w:highlight w:val="none"/>
              </w:rPr>
              <w:t>姓名</w:t>
            </w:r>
          </w:p>
        </w:tc>
        <w:tc>
          <w:tcPr>
            <w:tcW w:w="2297" w:type="dxa"/>
            <w:gridSpan w:val="2"/>
            <w:vAlign w:val="center"/>
          </w:tcPr>
          <w:p w14:paraId="4F9AF1E9">
            <w:pPr>
              <w:jc w:val="center"/>
              <w:rPr>
                <w:color w:val="auto"/>
                <w:szCs w:val="21"/>
                <w:highlight w:val="none"/>
              </w:rPr>
            </w:pPr>
          </w:p>
        </w:tc>
        <w:tc>
          <w:tcPr>
            <w:tcW w:w="1701" w:type="dxa"/>
            <w:gridSpan w:val="3"/>
            <w:vAlign w:val="center"/>
          </w:tcPr>
          <w:p w14:paraId="76D9696C">
            <w:pPr>
              <w:jc w:val="center"/>
              <w:rPr>
                <w:color w:val="auto"/>
                <w:kern w:val="2"/>
                <w:sz w:val="21"/>
                <w:szCs w:val="21"/>
                <w:highlight w:val="none"/>
                <w:lang w:eastAsia="zh-CN"/>
              </w:rPr>
            </w:pPr>
            <w:r>
              <w:rPr>
                <w:rFonts w:hint="eastAsia"/>
                <w:color w:val="auto"/>
                <w:szCs w:val="21"/>
                <w:highlight w:val="none"/>
              </w:rPr>
              <w:t>电话</w:t>
            </w:r>
          </w:p>
        </w:tc>
        <w:tc>
          <w:tcPr>
            <w:tcW w:w="2410" w:type="dxa"/>
            <w:vAlign w:val="center"/>
          </w:tcPr>
          <w:p w14:paraId="374797C1">
            <w:pPr>
              <w:jc w:val="center"/>
              <w:rPr>
                <w:color w:val="auto"/>
                <w:szCs w:val="21"/>
                <w:highlight w:val="none"/>
              </w:rPr>
            </w:pPr>
          </w:p>
        </w:tc>
      </w:tr>
      <w:tr w14:paraId="641C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4D7A91D9">
            <w:pPr>
              <w:jc w:val="center"/>
              <w:rPr>
                <w:color w:val="auto"/>
                <w:szCs w:val="21"/>
                <w:highlight w:val="none"/>
              </w:rPr>
            </w:pPr>
            <w:r>
              <w:rPr>
                <w:rFonts w:hint="eastAsia"/>
                <w:color w:val="auto"/>
                <w:szCs w:val="21"/>
                <w:highlight w:val="none"/>
              </w:rPr>
              <w:t>成立时间</w:t>
            </w:r>
          </w:p>
        </w:tc>
        <w:tc>
          <w:tcPr>
            <w:tcW w:w="1918" w:type="dxa"/>
            <w:gridSpan w:val="2"/>
            <w:vAlign w:val="center"/>
          </w:tcPr>
          <w:p w14:paraId="38F08BFE">
            <w:pPr>
              <w:jc w:val="center"/>
              <w:rPr>
                <w:color w:val="auto"/>
                <w:szCs w:val="21"/>
                <w:highlight w:val="none"/>
              </w:rPr>
            </w:pPr>
          </w:p>
        </w:tc>
        <w:tc>
          <w:tcPr>
            <w:tcW w:w="5387" w:type="dxa"/>
            <w:gridSpan w:val="5"/>
            <w:vAlign w:val="center"/>
          </w:tcPr>
          <w:p w14:paraId="7864E62E">
            <w:pPr>
              <w:jc w:val="both"/>
              <w:rPr>
                <w:color w:val="auto"/>
                <w:szCs w:val="21"/>
                <w:highlight w:val="none"/>
                <w:lang w:eastAsia="zh-CN"/>
              </w:rPr>
            </w:pPr>
            <w:r>
              <w:rPr>
                <w:rFonts w:hint="eastAsia"/>
                <w:color w:val="auto"/>
                <w:szCs w:val="21"/>
                <w:highlight w:val="none"/>
                <w:lang w:eastAsia="zh-CN"/>
              </w:rPr>
              <w:t>员工总人数：              技术人员：</w:t>
            </w:r>
          </w:p>
        </w:tc>
      </w:tr>
      <w:tr w14:paraId="5477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4C48E56C">
            <w:pPr>
              <w:jc w:val="center"/>
              <w:rPr>
                <w:color w:val="auto"/>
                <w:szCs w:val="21"/>
                <w:highlight w:val="none"/>
              </w:rPr>
            </w:pPr>
            <w:r>
              <w:rPr>
                <w:rFonts w:hint="eastAsia"/>
                <w:color w:val="auto"/>
                <w:szCs w:val="21"/>
                <w:highlight w:val="none"/>
              </w:rPr>
              <w:t>营业执照号</w:t>
            </w:r>
          </w:p>
        </w:tc>
        <w:tc>
          <w:tcPr>
            <w:tcW w:w="7305" w:type="dxa"/>
            <w:gridSpan w:val="7"/>
            <w:vAlign w:val="center"/>
          </w:tcPr>
          <w:p w14:paraId="7F96EE45">
            <w:pPr>
              <w:jc w:val="center"/>
              <w:rPr>
                <w:color w:val="auto"/>
                <w:szCs w:val="21"/>
                <w:highlight w:val="none"/>
              </w:rPr>
            </w:pPr>
          </w:p>
        </w:tc>
      </w:tr>
      <w:tr w14:paraId="74EF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3B2630E7">
            <w:pPr>
              <w:jc w:val="center"/>
              <w:rPr>
                <w:color w:val="auto"/>
                <w:szCs w:val="21"/>
                <w:highlight w:val="none"/>
              </w:rPr>
            </w:pPr>
            <w:r>
              <w:rPr>
                <w:rFonts w:hint="eastAsia"/>
                <w:color w:val="auto"/>
                <w:szCs w:val="21"/>
                <w:highlight w:val="none"/>
              </w:rPr>
              <w:t>注册资金</w:t>
            </w:r>
          </w:p>
        </w:tc>
        <w:tc>
          <w:tcPr>
            <w:tcW w:w="7305" w:type="dxa"/>
            <w:gridSpan w:val="7"/>
            <w:vAlign w:val="center"/>
          </w:tcPr>
          <w:p w14:paraId="4C18670D">
            <w:pPr>
              <w:jc w:val="center"/>
              <w:rPr>
                <w:color w:val="auto"/>
                <w:szCs w:val="21"/>
                <w:highlight w:val="none"/>
              </w:rPr>
            </w:pPr>
          </w:p>
        </w:tc>
      </w:tr>
      <w:tr w14:paraId="33BF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778B623F">
            <w:pPr>
              <w:jc w:val="center"/>
              <w:rPr>
                <w:color w:val="auto"/>
                <w:szCs w:val="21"/>
                <w:highlight w:val="none"/>
              </w:rPr>
            </w:pPr>
            <w:r>
              <w:rPr>
                <w:rFonts w:hint="eastAsia"/>
                <w:color w:val="auto"/>
                <w:szCs w:val="21"/>
                <w:highlight w:val="none"/>
              </w:rPr>
              <w:t>开户银行</w:t>
            </w:r>
          </w:p>
        </w:tc>
        <w:tc>
          <w:tcPr>
            <w:tcW w:w="7305" w:type="dxa"/>
            <w:gridSpan w:val="7"/>
            <w:vAlign w:val="center"/>
          </w:tcPr>
          <w:p w14:paraId="479EB206">
            <w:pPr>
              <w:jc w:val="center"/>
              <w:rPr>
                <w:color w:val="auto"/>
                <w:szCs w:val="21"/>
                <w:highlight w:val="none"/>
              </w:rPr>
            </w:pPr>
          </w:p>
        </w:tc>
      </w:tr>
      <w:tr w14:paraId="1D11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549B1589">
            <w:pPr>
              <w:jc w:val="center"/>
              <w:rPr>
                <w:color w:val="auto"/>
                <w:szCs w:val="21"/>
                <w:highlight w:val="none"/>
              </w:rPr>
            </w:pPr>
            <w:r>
              <w:rPr>
                <w:rFonts w:hint="eastAsia"/>
                <w:color w:val="auto"/>
                <w:szCs w:val="21"/>
                <w:highlight w:val="none"/>
              </w:rPr>
              <w:t>账号</w:t>
            </w:r>
          </w:p>
        </w:tc>
        <w:tc>
          <w:tcPr>
            <w:tcW w:w="7305" w:type="dxa"/>
            <w:gridSpan w:val="7"/>
            <w:vAlign w:val="center"/>
          </w:tcPr>
          <w:p w14:paraId="4305C899">
            <w:pPr>
              <w:jc w:val="center"/>
              <w:rPr>
                <w:color w:val="auto"/>
                <w:szCs w:val="21"/>
                <w:highlight w:val="none"/>
              </w:rPr>
            </w:pPr>
          </w:p>
        </w:tc>
      </w:tr>
      <w:tr w14:paraId="32AE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695" w:type="dxa"/>
            <w:vAlign w:val="center"/>
          </w:tcPr>
          <w:p w14:paraId="65756F2C">
            <w:pPr>
              <w:jc w:val="center"/>
              <w:rPr>
                <w:color w:val="auto"/>
                <w:szCs w:val="21"/>
                <w:highlight w:val="none"/>
              </w:rPr>
            </w:pPr>
            <w:r>
              <w:rPr>
                <w:rFonts w:hint="eastAsia"/>
                <w:color w:val="auto"/>
                <w:szCs w:val="21"/>
                <w:highlight w:val="none"/>
              </w:rPr>
              <w:t>经营范围</w:t>
            </w:r>
          </w:p>
        </w:tc>
        <w:tc>
          <w:tcPr>
            <w:tcW w:w="7305" w:type="dxa"/>
            <w:gridSpan w:val="7"/>
            <w:vAlign w:val="center"/>
          </w:tcPr>
          <w:p w14:paraId="642D6386">
            <w:pPr>
              <w:jc w:val="center"/>
              <w:rPr>
                <w:color w:val="auto"/>
                <w:szCs w:val="21"/>
                <w:highlight w:val="none"/>
              </w:rPr>
            </w:pPr>
          </w:p>
        </w:tc>
      </w:tr>
      <w:tr w14:paraId="5F50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72DD5D69">
            <w:pPr>
              <w:jc w:val="center"/>
              <w:rPr>
                <w:color w:val="auto"/>
                <w:szCs w:val="21"/>
                <w:highlight w:val="none"/>
              </w:rPr>
            </w:pPr>
            <w:r>
              <w:rPr>
                <w:rFonts w:hint="eastAsia"/>
                <w:color w:val="auto"/>
                <w:szCs w:val="21"/>
                <w:highlight w:val="none"/>
              </w:rPr>
              <w:t>备注</w:t>
            </w:r>
          </w:p>
        </w:tc>
        <w:tc>
          <w:tcPr>
            <w:tcW w:w="7305" w:type="dxa"/>
            <w:gridSpan w:val="7"/>
            <w:vAlign w:val="center"/>
          </w:tcPr>
          <w:p w14:paraId="53148862">
            <w:pPr>
              <w:jc w:val="center"/>
              <w:rPr>
                <w:color w:val="auto"/>
                <w:szCs w:val="21"/>
                <w:highlight w:val="none"/>
              </w:rPr>
            </w:pPr>
          </w:p>
        </w:tc>
      </w:tr>
    </w:tbl>
    <w:p w14:paraId="1925F660">
      <w:pPr>
        <w:pStyle w:val="5"/>
        <w:wordWrap w:val="0"/>
        <w:spacing w:before="74" w:line="331" w:lineRule="auto"/>
        <w:ind w:left="24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5"/>
          <w:highlight w:val="none"/>
          <w:lang w:eastAsia="zh-CN"/>
        </w:rPr>
        <w:t>注：</w:t>
      </w:r>
      <w:r>
        <w:rPr>
          <w:rFonts w:hint="eastAsia"/>
          <w:color w:val="auto"/>
          <w:spacing w:val="-5"/>
          <w:highlight w:val="none"/>
          <w:lang w:eastAsia="zh-CN"/>
        </w:rPr>
        <w:t>后附营业执照、开户证明、医疗器械相关证书或凭证等。</w:t>
      </w:r>
    </w:p>
    <w:p w14:paraId="34B52BA0">
      <w:pPr>
        <w:wordWrap w:val="0"/>
        <w:spacing w:line="331" w:lineRule="auto"/>
        <w:rPr>
          <w:rFonts w:asciiTheme="minorEastAsia" w:hAnsiTheme="minorEastAsia" w:eastAsiaTheme="minorEastAsia" w:cstheme="minorEastAsia"/>
          <w:color w:val="auto"/>
          <w:highlight w:val="none"/>
          <w:lang w:eastAsia="zh-CN"/>
        </w:rPr>
        <w:sectPr>
          <w:footerReference r:id="rId5" w:type="default"/>
          <w:pgSz w:w="11906" w:h="16838"/>
          <w:pgMar w:top="1500" w:right="1560" w:bottom="1120" w:left="1560" w:header="0" w:footer="921" w:gutter="0"/>
          <w:cols w:space="720" w:num="1"/>
        </w:sectPr>
      </w:pPr>
    </w:p>
    <w:p w14:paraId="735C5F68">
      <w:pPr>
        <w:adjustRightInd w:val="0"/>
        <w:snapToGrid w:val="0"/>
        <w:spacing w:line="300" w:lineRule="auto"/>
        <w:jc w:val="center"/>
        <w:outlineLvl w:val="0"/>
        <w:rPr>
          <w:b/>
          <w:bCs/>
          <w:color w:val="auto"/>
          <w:sz w:val="32"/>
          <w:szCs w:val="32"/>
          <w:highlight w:val="none"/>
          <w:lang w:eastAsia="zh-CN"/>
        </w:rPr>
      </w:pPr>
      <w:bookmarkStart w:id="143" w:name="_bookmark205"/>
      <w:bookmarkEnd w:id="143"/>
      <w:r>
        <w:rPr>
          <w:rFonts w:hint="eastAsia"/>
          <w:b/>
          <w:bCs/>
          <w:color w:val="auto"/>
          <w:sz w:val="32"/>
          <w:szCs w:val="32"/>
          <w:highlight w:val="none"/>
          <w:lang w:eastAsia="zh-CN"/>
        </w:rPr>
        <w:t>（二）资格条件承诺函</w:t>
      </w:r>
    </w:p>
    <w:p w14:paraId="1FD0F4AC">
      <w:pPr>
        <w:spacing w:line="360" w:lineRule="auto"/>
        <w:rPr>
          <w:color w:val="auto"/>
          <w:sz w:val="21"/>
          <w:szCs w:val="21"/>
          <w:highlight w:val="none"/>
          <w:lang w:eastAsia="zh-CN"/>
        </w:rPr>
      </w:pPr>
      <w:bookmarkStart w:id="144" w:name="_bookmark206"/>
      <w:bookmarkEnd w:id="144"/>
      <w:bookmarkStart w:id="145" w:name="_Toc15067"/>
    </w:p>
    <w:p w14:paraId="3CAA2230">
      <w:pPr>
        <w:spacing w:line="480" w:lineRule="auto"/>
        <w:rPr>
          <w:color w:val="auto"/>
          <w:sz w:val="21"/>
          <w:szCs w:val="21"/>
          <w:highlight w:val="none"/>
          <w:lang w:eastAsia="zh-CN"/>
        </w:rPr>
      </w:pPr>
      <w:r>
        <w:rPr>
          <w:rFonts w:hint="eastAsia"/>
          <w:color w:val="auto"/>
          <w:sz w:val="21"/>
          <w:szCs w:val="21"/>
          <w:highlight w:val="none"/>
          <w:lang w:eastAsia="zh-CN"/>
        </w:rPr>
        <w:t>致：</w:t>
      </w:r>
      <w:r>
        <w:rPr>
          <w:rFonts w:hint="eastAsia"/>
          <w:color w:val="auto"/>
          <w:sz w:val="21"/>
          <w:szCs w:val="21"/>
          <w:highlight w:val="none"/>
          <w:u w:val="single"/>
          <w:lang w:eastAsia="zh-CN"/>
        </w:rPr>
        <w:t>（采购人、采购代理机构）</w:t>
      </w:r>
      <w:r>
        <w:rPr>
          <w:rFonts w:hint="eastAsia"/>
          <w:color w:val="auto"/>
          <w:sz w:val="21"/>
          <w:szCs w:val="21"/>
          <w:highlight w:val="none"/>
          <w:lang w:eastAsia="zh-CN"/>
        </w:rPr>
        <w:t>:</w:t>
      </w:r>
    </w:p>
    <w:p w14:paraId="44252612">
      <w:pPr>
        <w:spacing w:line="480" w:lineRule="auto"/>
        <w:ind w:firstLine="420" w:firstLineChars="200"/>
        <w:rPr>
          <w:color w:val="auto"/>
          <w:sz w:val="21"/>
          <w:szCs w:val="21"/>
          <w:highlight w:val="none"/>
          <w:lang w:eastAsia="zh-CN"/>
        </w:rPr>
      </w:pPr>
      <w:r>
        <w:rPr>
          <w:rFonts w:hint="eastAsia"/>
          <w:color w:val="auto"/>
          <w:sz w:val="21"/>
          <w:szCs w:val="21"/>
          <w:highlight w:val="none"/>
          <w:lang w:eastAsia="zh-CN"/>
        </w:rPr>
        <w:t>我单位</w:t>
      </w:r>
      <w:r>
        <w:rPr>
          <w:rFonts w:hint="eastAsia"/>
          <w:color w:val="auto"/>
          <w:sz w:val="21"/>
          <w:szCs w:val="21"/>
          <w:highlight w:val="none"/>
          <w:u w:val="single"/>
          <w:lang w:eastAsia="zh-CN"/>
        </w:rPr>
        <w:t xml:space="preserve">    （公司）   </w:t>
      </w:r>
      <w:r>
        <w:rPr>
          <w:rFonts w:hint="eastAsia"/>
          <w:color w:val="auto"/>
          <w:sz w:val="21"/>
          <w:szCs w:val="21"/>
          <w:highlight w:val="none"/>
          <w:lang w:eastAsia="zh-CN"/>
        </w:rPr>
        <w:t>参与</w:t>
      </w:r>
      <w:r>
        <w:rPr>
          <w:rFonts w:hint="eastAsia"/>
          <w:color w:val="auto"/>
          <w:sz w:val="21"/>
          <w:szCs w:val="21"/>
          <w:highlight w:val="none"/>
          <w:u w:val="single"/>
          <w:lang w:eastAsia="zh-CN"/>
        </w:rPr>
        <w:t>（分包项目名称  分包项目编号）</w:t>
      </w:r>
      <w:r>
        <w:rPr>
          <w:rFonts w:hint="eastAsia"/>
          <w:color w:val="auto"/>
          <w:sz w:val="21"/>
          <w:szCs w:val="21"/>
          <w:highlight w:val="none"/>
          <w:lang w:eastAsia="zh-CN"/>
        </w:rPr>
        <w:t>采购项目的政府采购活动，现承诺如下：</w:t>
      </w:r>
    </w:p>
    <w:p w14:paraId="1F011922">
      <w:pPr>
        <w:spacing w:line="480" w:lineRule="auto"/>
        <w:ind w:firstLine="420" w:firstLineChars="200"/>
        <w:rPr>
          <w:color w:val="auto"/>
          <w:sz w:val="21"/>
          <w:szCs w:val="21"/>
          <w:highlight w:val="none"/>
          <w:lang w:eastAsia="zh-CN"/>
        </w:rPr>
      </w:pPr>
      <w:r>
        <w:rPr>
          <w:rFonts w:hint="eastAsia"/>
          <w:color w:val="auto"/>
          <w:sz w:val="21"/>
          <w:szCs w:val="21"/>
          <w:highlight w:val="none"/>
          <w:lang w:eastAsia="zh-CN"/>
        </w:rPr>
        <w:t>1.具有良好的商业信誉和健全的财务会计制度；</w:t>
      </w:r>
    </w:p>
    <w:p w14:paraId="6720E69D">
      <w:pPr>
        <w:spacing w:line="480" w:lineRule="auto"/>
        <w:ind w:firstLine="420" w:firstLineChars="200"/>
        <w:rPr>
          <w:color w:val="auto"/>
          <w:sz w:val="21"/>
          <w:szCs w:val="21"/>
          <w:highlight w:val="none"/>
          <w:lang w:eastAsia="zh-CN"/>
        </w:rPr>
      </w:pPr>
      <w:r>
        <w:rPr>
          <w:rFonts w:hint="eastAsia"/>
          <w:color w:val="auto"/>
          <w:sz w:val="21"/>
          <w:szCs w:val="21"/>
          <w:highlight w:val="none"/>
          <w:lang w:eastAsia="zh-CN"/>
        </w:rPr>
        <w:t>2.具有依法缴纳税收的良好记录；</w:t>
      </w:r>
    </w:p>
    <w:p w14:paraId="459F7FE3">
      <w:pPr>
        <w:spacing w:line="480" w:lineRule="auto"/>
        <w:ind w:firstLine="420" w:firstLineChars="200"/>
        <w:rPr>
          <w:color w:val="auto"/>
          <w:sz w:val="21"/>
          <w:szCs w:val="21"/>
          <w:highlight w:val="none"/>
          <w:lang w:eastAsia="zh-CN"/>
        </w:rPr>
      </w:pPr>
      <w:r>
        <w:rPr>
          <w:rFonts w:hint="eastAsia"/>
          <w:color w:val="auto"/>
          <w:sz w:val="21"/>
          <w:szCs w:val="21"/>
          <w:highlight w:val="none"/>
          <w:lang w:eastAsia="zh-CN"/>
        </w:rPr>
        <w:t>3.具有依法缴纳社会保障金的良好记录。</w:t>
      </w:r>
    </w:p>
    <w:p w14:paraId="061095F5">
      <w:pPr>
        <w:spacing w:line="480" w:lineRule="auto"/>
        <w:ind w:firstLine="420" w:firstLineChars="200"/>
        <w:rPr>
          <w:color w:val="auto"/>
          <w:sz w:val="21"/>
          <w:szCs w:val="21"/>
          <w:highlight w:val="none"/>
          <w:lang w:eastAsia="zh-CN"/>
        </w:rPr>
      </w:pPr>
      <w:r>
        <w:rPr>
          <w:rFonts w:hint="eastAsia"/>
          <w:color w:val="auto"/>
          <w:sz w:val="21"/>
          <w:szCs w:val="21"/>
          <w:highlight w:val="none"/>
          <w:lang w:eastAsia="zh-CN"/>
        </w:rPr>
        <w:t>我方在采购项目评审（评审）环节结束后，随时接受采购人、采购代理机构的检查验证，配合提供相关证明材料，证明符合《中华人民共和国政府采购法》规定的供应商基本资格条件。</w:t>
      </w:r>
    </w:p>
    <w:p w14:paraId="7068C35E">
      <w:pPr>
        <w:spacing w:line="480" w:lineRule="auto"/>
        <w:ind w:firstLine="420" w:firstLineChars="200"/>
        <w:rPr>
          <w:color w:val="auto"/>
          <w:sz w:val="21"/>
          <w:szCs w:val="21"/>
          <w:highlight w:val="none"/>
          <w:lang w:eastAsia="zh-CN"/>
        </w:rPr>
      </w:pPr>
      <w:r>
        <w:rPr>
          <w:rFonts w:hint="eastAsia"/>
          <w:color w:val="auto"/>
          <w:sz w:val="21"/>
          <w:szCs w:val="21"/>
          <w:highlight w:val="none"/>
          <w:lang w:eastAsia="zh-CN"/>
        </w:rPr>
        <w:t>我单位</w:t>
      </w:r>
      <w:r>
        <w:rPr>
          <w:rFonts w:hint="eastAsia"/>
          <w:color w:val="auto"/>
          <w:sz w:val="21"/>
          <w:szCs w:val="21"/>
          <w:highlight w:val="none"/>
          <w:u w:val="single"/>
          <w:lang w:eastAsia="zh-CN"/>
        </w:rPr>
        <w:t xml:space="preserve">    （公司）    </w:t>
      </w:r>
      <w:r>
        <w:rPr>
          <w:rFonts w:hint="eastAsia"/>
          <w:color w:val="auto"/>
          <w:sz w:val="21"/>
          <w:szCs w:val="21"/>
          <w:highlight w:val="none"/>
          <w:lang w:eastAsia="zh-CN"/>
        </w:rPr>
        <w:t>对上述承诺的真实性负责。如有虚假，将依法承担相应责任。</w:t>
      </w:r>
    </w:p>
    <w:p w14:paraId="2A8822DE">
      <w:pPr>
        <w:spacing w:line="480" w:lineRule="auto"/>
        <w:ind w:firstLine="420" w:firstLineChars="200"/>
        <w:rPr>
          <w:color w:val="auto"/>
          <w:sz w:val="21"/>
          <w:szCs w:val="21"/>
          <w:highlight w:val="none"/>
          <w:lang w:eastAsia="zh-CN"/>
        </w:rPr>
      </w:pPr>
      <w:r>
        <w:rPr>
          <w:rFonts w:hint="eastAsia"/>
          <w:color w:val="auto"/>
          <w:sz w:val="21"/>
          <w:szCs w:val="21"/>
          <w:highlight w:val="none"/>
          <w:lang w:eastAsia="zh-CN"/>
        </w:rPr>
        <w:t>特此承诺。</w:t>
      </w:r>
    </w:p>
    <w:p w14:paraId="1E41C6E6">
      <w:pPr>
        <w:wordWrap w:val="0"/>
        <w:spacing w:line="480" w:lineRule="auto"/>
        <w:jc w:val="right"/>
        <w:rPr>
          <w:color w:val="auto"/>
          <w:sz w:val="21"/>
          <w:szCs w:val="21"/>
          <w:highlight w:val="none"/>
          <w:lang w:eastAsia="zh-CN"/>
        </w:rPr>
      </w:pPr>
    </w:p>
    <w:p w14:paraId="7FA2A02D">
      <w:pPr>
        <w:wordWrap w:val="0"/>
        <w:spacing w:line="360" w:lineRule="auto"/>
        <w:jc w:val="right"/>
        <w:rPr>
          <w:color w:val="auto"/>
          <w:sz w:val="21"/>
          <w:szCs w:val="21"/>
          <w:highlight w:val="none"/>
          <w:lang w:eastAsia="zh-CN"/>
        </w:rPr>
      </w:pPr>
    </w:p>
    <w:p w14:paraId="71DF60C8">
      <w:pPr>
        <w:wordWrap w:val="0"/>
        <w:spacing w:line="360" w:lineRule="auto"/>
        <w:jc w:val="right"/>
        <w:rPr>
          <w:color w:val="auto"/>
          <w:sz w:val="21"/>
          <w:szCs w:val="21"/>
          <w:highlight w:val="none"/>
          <w:lang w:eastAsia="zh-CN"/>
        </w:rPr>
      </w:pPr>
    </w:p>
    <w:p w14:paraId="43A897AF">
      <w:pPr>
        <w:wordWrap w:val="0"/>
        <w:spacing w:line="360" w:lineRule="auto"/>
        <w:jc w:val="right"/>
        <w:rPr>
          <w:color w:val="auto"/>
          <w:sz w:val="21"/>
          <w:szCs w:val="21"/>
          <w:highlight w:val="none"/>
          <w:lang w:eastAsia="zh-CN"/>
        </w:rPr>
      </w:pPr>
    </w:p>
    <w:p w14:paraId="10D7EF4D">
      <w:pPr>
        <w:wordWrap w:val="0"/>
        <w:spacing w:line="360" w:lineRule="auto"/>
        <w:jc w:val="right"/>
        <w:rPr>
          <w:color w:val="auto"/>
          <w:sz w:val="21"/>
          <w:szCs w:val="21"/>
          <w:highlight w:val="none"/>
          <w:lang w:eastAsia="zh-CN"/>
        </w:rPr>
      </w:pPr>
    </w:p>
    <w:p w14:paraId="010DC942">
      <w:pPr>
        <w:wordWrap w:val="0"/>
        <w:spacing w:line="360" w:lineRule="auto"/>
        <w:jc w:val="right"/>
        <w:rPr>
          <w:color w:val="auto"/>
          <w:sz w:val="21"/>
          <w:szCs w:val="21"/>
          <w:highlight w:val="none"/>
          <w:lang w:eastAsia="zh-CN"/>
        </w:rPr>
      </w:pPr>
    </w:p>
    <w:p w14:paraId="6D502232">
      <w:pPr>
        <w:wordWrap w:val="0"/>
        <w:spacing w:line="360" w:lineRule="auto"/>
        <w:jc w:val="right"/>
        <w:rPr>
          <w:color w:val="auto"/>
          <w:sz w:val="21"/>
          <w:szCs w:val="21"/>
          <w:highlight w:val="none"/>
          <w:lang w:eastAsia="zh-CN"/>
        </w:rPr>
      </w:pPr>
      <w:r>
        <w:rPr>
          <w:rFonts w:hint="eastAsia"/>
          <w:color w:val="auto"/>
          <w:sz w:val="21"/>
          <w:szCs w:val="21"/>
          <w:highlight w:val="none"/>
          <w:lang w:eastAsia="zh-CN"/>
        </w:rPr>
        <w:t xml:space="preserve">盖章：                      </w:t>
      </w:r>
    </w:p>
    <w:p w14:paraId="5641127A">
      <w:pPr>
        <w:wordWrap w:val="0"/>
        <w:spacing w:line="360" w:lineRule="auto"/>
        <w:jc w:val="right"/>
        <w:rPr>
          <w:color w:val="auto"/>
          <w:sz w:val="21"/>
          <w:szCs w:val="21"/>
          <w:highlight w:val="none"/>
          <w:lang w:eastAsia="zh-CN"/>
        </w:rPr>
      </w:pPr>
      <w:r>
        <w:rPr>
          <w:rFonts w:hint="eastAsia"/>
          <w:color w:val="auto"/>
          <w:sz w:val="21"/>
          <w:szCs w:val="21"/>
          <w:highlight w:val="none"/>
          <w:lang w:eastAsia="zh-CN"/>
        </w:rPr>
        <w:t xml:space="preserve">签字：                      </w:t>
      </w:r>
    </w:p>
    <w:p w14:paraId="77D5184E">
      <w:pPr>
        <w:spacing w:line="360" w:lineRule="auto"/>
        <w:jc w:val="center"/>
        <w:rPr>
          <w:b/>
          <w:bCs/>
          <w:color w:val="auto"/>
          <w:sz w:val="32"/>
          <w:szCs w:val="32"/>
          <w:highlight w:val="none"/>
          <w:lang w:eastAsia="zh-CN"/>
        </w:rPr>
      </w:pPr>
      <w:r>
        <w:rPr>
          <w:rFonts w:hint="eastAsia"/>
          <w:color w:val="auto"/>
          <w:sz w:val="21"/>
          <w:szCs w:val="21"/>
          <w:highlight w:val="none"/>
          <w:lang w:eastAsia="zh-CN"/>
        </w:rPr>
        <w:t xml:space="preserve">                                  日期：                   </w:t>
      </w:r>
      <w:r>
        <w:rPr>
          <w:rFonts w:hint="eastAsia"/>
          <w:b/>
          <w:bCs/>
          <w:color w:val="auto"/>
          <w:sz w:val="32"/>
          <w:szCs w:val="32"/>
          <w:highlight w:val="none"/>
          <w:lang w:eastAsia="zh-CN"/>
        </w:rPr>
        <w:br w:type="page"/>
      </w:r>
    </w:p>
    <w:p w14:paraId="2021F5DB">
      <w:pPr>
        <w:adjustRightInd w:val="0"/>
        <w:snapToGrid w:val="0"/>
        <w:spacing w:line="300" w:lineRule="auto"/>
        <w:jc w:val="center"/>
        <w:outlineLvl w:val="0"/>
        <w:rPr>
          <w:b/>
          <w:bCs/>
          <w:color w:val="auto"/>
          <w:sz w:val="32"/>
          <w:szCs w:val="32"/>
          <w:highlight w:val="none"/>
          <w:lang w:eastAsia="zh-CN"/>
        </w:rPr>
      </w:pPr>
      <w:r>
        <w:rPr>
          <w:rFonts w:hint="eastAsia"/>
          <w:b/>
          <w:bCs/>
          <w:color w:val="auto"/>
          <w:sz w:val="32"/>
          <w:szCs w:val="32"/>
          <w:highlight w:val="none"/>
          <w:lang w:eastAsia="zh-CN"/>
        </w:rPr>
        <w:t>（三）近年完成的类似项目情况表</w:t>
      </w:r>
      <w:bookmarkEnd w:id="145"/>
    </w:p>
    <w:p w14:paraId="7D1A1400">
      <w:pPr>
        <w:pStyle w:val="5"/>
        <w:wordWrap w:val="0"/>
        <w:rPr>
          <w:rFonts w:asciiTheme="minorEastAsia" w:hAnsiTheme="minorEastAsia" w:eastAsiaTheme="minorEastAsia" w:cstheme="minorEastAsia"/>
          <w:color w:val="auto"/>
          <w:sz w:val="20"/>
          <w:highlight w:val="none"/>
          <w:lang w:eastAsia="zh-CN"/>
        </w:rPr>
      </w:pPr>
    </w:p>
    <w:p w14:paraId="2FED7A4E">
      <w:pPr>
        <w:pStyle w:val="5"/>
        <w:wordWrap w:val="0"/>
        <w:spacing w:before="11"/>
        <w:rPr>
          <w:rFonts w:asciiTheme="minorEastAsia" w:hAnsiTheme="minorEastAsia" w:eastAsiaTheme="minorEastAsia" w:cstheme="minorEastAsia"/>
          <w:color w:val="auto"/>
          <w:sz w:val="22"/>
          <w:highlight w:val="none"/>
          <w:lang w:eastAsia="zh-CN"/>
        </w:rPr>
      </w:pPr>
    </w:p>
    <w:tbl>
      <w:tblPr>
        <w:tblStyle w:val="13"/>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62"/>
        <w:gridCol w:w="6241"/>
      </w:tblGrid>
      <w:tr w14:paraId="69ABC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1330" w:type="pct"/>
          </w:tcPr>
          <w:p w14:paraId="0BC80FAB">
            <w:pPr>
              <w:pStyle w:val="20"/>
              <w:wordWrap w:val="0"/>
              <w:rPr>
                <w:rFonts w:asciiTheme="minorEastAsia" w:hAnsiTheme="minorEastAsia" w:eastAsiaTheme="minorEastAsia" w:cstheme="minorEastAsia"/>
                <w:color w:val="auto"/>
                <w:sz w:val="17"/>
                <w:highlight w:val="none"/>
                <w:lang w:eastAsia="zh-CN"/>
              </w:rPr>
            </w:pPr>
          </w:p>
          <w:p w14:paraId="3A8B6BED">
            <w:pPr>
              <w:pStyle w:val="20"/>
              <w:wordWrap w:val="0"/>
              <w:ind w:left="478" w:right="478"/>
              <w:jc w:val="center"/>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项目名称</w:t>
            </w:r>
          </w:p>
        </w:tc>
        <w:tc>
          <w:tcPr>
            <w:tcW w:w="3669" w:type="pct"/>
          </w:tcPr>
          <w:p w14:paraId="0A1446A0">
            <w:pPr>
              <w:wordWrap w:val="0"/>
              <w:rPr>
                <w:rFonts w:asciiTheme="minorEastAsia" w:hAnsiTheme="minorEastAsia" w:eastAsiaTheme="minorEastAsia" w:cstheme="minorEastAsia"/>
                <w:color w:val="auto"/>
                <w:highlight w:val="none"/>
              </w:rPr>
            </w:pPr>
          </w:p>
        </w:tc>
      </w:tr>
      <w:tr w14:paraId="0FEA5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exact"/>
        </w:trPr>
        <w:tc>
          <w:tcPr>
            <w:tcW w:w="1330" w:type="pct"/>
          </w:tcPr>
          <w:p w14:paraId="6A6622F8">
            <w:pPr>
              <w:pStyle w:val="20"/>
              <w:wordWrap w:val="0"/>
              <w:rPr>
                <w:rFonts w:asciiTheme="minorEastAsia" w:hAnsiTheme="minorEastAsia" w:eastAsiaTheme="minorEastAsia" w:cstheme="minorEastAsia"/>
                <w:color w:val="auto"/>
                <w:sz w:val="17"/>
                <w:highlight w:val="none"/>
              </w:rPr>
            </w:pPr>
          </w:p>
          <w:p w14:paraId="243EDEAA">
            <w:pPr>
              <w:pStyle w:val="20"/>
              <w:wordWrap w:val="0"/>
              <w:ind w:left="478" w:right="478"/>
              <w:jc w:val="center"/>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项目所在地</w:t>
            </w:r>
          </w:p>
        </w:tc>
        <w:tc>
          <w:tcPr>
            <w:tcW w:w="3669" w:type="pct"/>
          </w:tcPr>
          <w:p w14:paraId="781FEA2A">
            <w:pPr>
              <w:wordWrap w:val="0"/>
              <w:rPr>
                <w:rFonts w:asciiTheme="minorEastAsia" w:hAnsiTheme="minorEastAsia" w:eastAsiaTheme="minorEastAsia" w:cstheme="minorEastAsia"/>
                <w:color w:val="auto"/>
                <w:highlight w:val="none"/>
              </w:rPr>
            </w:pPr>
          </w:p>
        </w:tc>
      </w:tr>
      <w:tr w14:paraId="68845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1330" w:type="pct"/>
          </w:tcPr>
          <w:p w14:paraId="2BD52438">
            <w:pPr>
              <w:pStyle w:val="20"/>
              <w:wordWrap w:val="0"/>
              <w:rPr>
                <w:rFonts w:asciiTheme="minorEastAsia" w:hAnsiTheme="minorEastAsia" w:eastAsiaTheme="minorEastAsia" w:cstheme="minorEastAsia"/>
                <w:color w:val="auto"/>
                <w:sz w:val="17"/>
                <w:highlight w:val="none"/>
              </w:rPr>
            </w:pPr>
          </w:p>
          <w:p w14:paraId="6483C391">
            <w:pPr>
              <w:pStyle w:val="20"/>
              <w:wordWrap w:val="0"/>
              <w:ind w:left="478" w:right="478"/>
              <w:jc w:val="center"/>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发包人名称</w:t>
            </w:r>
          </w:p>
        </w:tc>
        <w:tc>
          <w:tcPr>
            <w:tcW w:w="3669" w:type="pct"/>
          </w:tcPr>
          <w:p w14:paraId="6E355FE7">
            <w:pPr>
              <w:wordWrap w:val="0"/>
              <w:rPr>
                <w:rFonts w:asciiTheme="minorEastAsia" w:hAnsiTheme="minorEastAsia" w:eastAsiaTheme="minorEastAsia" w:cstheme="minorEastAsia"/>
                <w:color w:val="auto"/>
                <w:highlight w:val="none"/>
              </w:rPr>
            </w:pPr>
          </w:p>
        </w:tc>
      </w:tr>
      <w:tr w14:paraId="67FC0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1330" w:type="pct"/>
          </w:tcPr>
          <w:p w14:paraId="4AEA4223">
            <w:pPr>
              <w:pStyle w:val="20"/>
              <w:wordWrap w:val="0"/>
              <w:rPr>
                <w:rFonts w:asciiTheme="minorEastAsia" w:hAnsiTheme="minorEastAsia" w:eastAsiaTheme="minorEastAsia" w:cstheme="minorEastAsia"/>
                <w:color w:val="auto"/>
                <w:sz w:val="17"/>
                <w:highlight w:val="none"/>
              </w:rPr>
            </w:pPr>
          </w:p>
          <w:p w14:paraId="2B6C73BA">
            <w:pPr>
              <w:pStyle w:val="20"/>
              <w:wordWrap w:val="0"/>
              <w:spacing w:before="1"/>
              <w:ind w:left="478" w:right="478"/>
              <w:jc w:val="center"/>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发包人地址</w:t>
            </w:r>
          </w:p>
        </w:tc>
        <w:tc>
          <w:tcPr>
            <w:tcW w:w="3669" w:type="pct"/>
          </w:tcPr>
          <w:p w14:paraId="493FA5BA">
            <w:pPr>
              <w:wordWrap w:val="0"/>
              <w:rPr>
                <w:rFonts w:asciiTheme="minorEastAsia" w:hAnsiTheme="minorEastAsia" w:eastAsiaTheme="minorEastAsia" w:cstheme="minorEastAsia"/>
                <w:color w:val="auto"/>
                <w:highlight w:val="none"/>
              </w:rPr>
            </w:pPr>
          </w:p>
        </w:tc>
      </w:tr>
      <w:tr w14:paraId="18CD9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exact"/>
        </w:trPr>
        <w:tc>
          <w:tcPr>
            <w:tcW w:w="1330" w:type="pct"/>
          </w:tcPr>
          <w:p w14:paraId="04D017A6">
            <w:pPr>
              <w:pStyle w:val="20"/>
              <w:wordWrap w:val="0"/>
              <w:rPr>
                <w:rFonts w:asciiTheme="minorEastAsia" w:hAnsiTheme="minorEastAsia" w:eastAsiaTheme="minorEastAsia" w:cstheme="minorEastAsia"/>
                <w:color w:val="auto"/>
                <w:sz w:val="17"/>
                <w:highlight w:val="none"/>
              </w:rPr>
            </w:pPr>
          </w:p>
          <w:p w14:paraId="510FB6B4">
            <w:pPr>
              <w:pStyle w:val="20"/>
              <w:wordWrap w:val="0"/>
              <w:ind w:left="478" w:right="478"/>
              <w:jc w:val="center"/>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发包人电话</w:t>
            </w:r>
          </w:p>
        </w:tc>
        <w:tc>
          <w:tcPr>
            <w:tcW w:w="3669" w:type="pct"/>
          </w:tcPr>
          <w:p w14:paraId="0E08DB4C">
            <w:pPr>
              <w:wordWrap w:val="0"/>
              <w:rPr>
                <w:rFonts w:asciiTheme="minorEastAsia" w:hAnsiTheme="minorEastAsia" w:eastAsiaTheme="minorEastAsia" w:cstheme="minorEastAsia"/>
                <w:color w:val="auto"/>
                <w:highlight w:val="none"/>
              </w:rPr>
            </w:pPr>
          </w:p>
        </w:tc>
      </w:tr>
      <w:tr w14:paraId="2669A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1330" w:type="pct"/>
          </w:tcPr>
          <w:p w14:paraId="16C326FC">
            <w:pPr>
              <w:pStyle w:val="20"/>
              <w:wordWrap w:val="0"/>
              <w:rPr>
                <w:rFonts w:asciiTheme="minorEastAsia" w:hAnsiTheme="minorEastAsia" w:eastAsiaTheme="minorEastAsia" w:cstheme="minorEastAsia"/>
                <w:color w:val="auto"/>
                <w:sz w:val="17"/>
                <w:highlight w:val="none"/>
              </w:rPr>
            </w:pPr>
          </w:p>
          <w:p w14:paraId="490A4729">
            <w:pPr>
              <w:pStyle w:val="20"/>
              <w:wordWrap w:val="0"/>
              <w:ind w:left="478" w:right="478"/>
              <w:jc w:val="center"/>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合同价格</w:t>
            </w:r>
          </w:p>
        </w:tc>
        <w:tc>
          <w:tcPr>
            <w:tcW w:w="3669" w:type="pct"/>
          </w:tcPr>
          <w:p w14:paraId="6347CC58">
            <w:pPr>
              <w:wordWrap w:val="0"/>
              <w:rPr>
                <w:rFonts w:asciiTheme="minorEastAsia" w:hAnsiTheme="minorEastAsia" w:eastAsiaTheme="minorEastAsia" w:cstheme="minorEastAsia"/>
                <w:color w:val="auto"/>
                <w:highlight w:val="none"/>
              </w:rPr>
            </w:pPr>
          </w:p>
        </w:tc>
      </w:tr>
      <w:tr w14:paraId="12AA7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1330" w:type="pct"/>
          </w:tcPr>
          <w:p w14:paraId="63D8C29B">
            <w:pPr>
              <w:pStyle w:val="20"/>
              <w:wordWrap w:val="0"/>
              <w:rPr>
                <w:rFonts w:asciiTheme="minorEastAsia" w:hAnsiTheme="minorEastAsia" w:eastAsiaTheme="minorEastAsia" w:cstheme="minorEastAsia"/>
                <w:color w:val="auto"/>
                <w:sz w:val="17"/>
                <w:highlight w:val="none"/>
              </w:rPr>
            </w:pPr>
          </w:p>
          <w:p w14:paraId="641E0050">
            <w:pPr>
              <w:pStyle w:val="20"/>
              <w:wordWrap w:val="0"/>
              <w:ind w:left="479" w:right="478"/>
              <w:jc w:val="center"/>
              <w:rPr>
                <w:rFonts w:asciiTheme="minorEastAsia" w:hAnsiTheme="minorEastAsia" w:eastAsiaTheme="minorEastAsia" w:cstheme="minorEastAsia"/>
                <w:color w:val="auto"/>
                <w:sz w:val="21"/>
                <w:highlight w:val="none"/>
                <w:lang w:eastAsia="zh-CN"/>
              </w:rPr>
            </w:pPr>
            <w:r>
              <w:rPr>
                <w:rFonts w:hint="eastAsia" w:asciiTheme="minorEastAsia" w:hAnsiTheme="minorEastAsia" w:eastAsiaTheme="minorEastAsia" w:cstheme="minorEastAsia"/>
                <w:color w:val="auto"/>
                <w:sz w:val="21"/>
                <w:highlight w:val="none"/>
                <w:lang w:eastAsia="zh-CN"/>
              </w:rPr>
              <w:t>合同履行期限</w:t>
            </w:r>
          </w:p>
        </w:tc>
        <w:tc>
          <w:tcPr>
            <w:tcW w:w="3669" w:type="pct"/>
          </w:tcPr>
          <w:p w14:paraId="5EDAA8D7">
            <w:pPr>
              <w:wordWrap w:val="0"/>
              <w:rPr>
                <w:rFonts w:asciiTheme="minorEastAsia" w:hAnsiTheme="minorEastAsia" w:eastAsiaTheme="minorEastAsia" w:cstheme="minorEastAsia"/>
                <w:color w:val="auto"/>
                <w:highlight w:val="none"/>
              </w:rPr>
            </w:pPr>
          </w:p>
        </w:tc>
      </w:tr>
      <w:tr w14:paraId="3929E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2" w:hRule="exact"/>
        </w:trPr>
        <w:tc>
          <w:tcPr>
            <w:tcW w:w="1330" w:type="pct"/>
          </w:tcPr>
          <w:p w14:paraId="0F8B0F13">
            <w:pPr>
              <w:pStyle w:val="20"/>
              <w:wordWrap w:val="0"/>
              <w:rPr>
                <w:rFonts w:asciiTheme="minorEastAsia" w:hAnsiTheme="minorEastAsia" w:eastAsiaTheme="minorEastAsia" w:cstheme="minorEastAsia"/>
                <w:color w:val="auto"/>
                <w:sz w:val="17"/>
                <w:highlight w:val="none"/>
              </w:rPr>
            </w:pPr>
          </w:p>
          <w:p w14:paraId="728CC080">
            <w:pPr>
              <w:pStyle w:val="20"/>
              <w:wordWrap w:val="0"/>
              <w:ind w:left="477" w:right="478"/>
              <w:jc w:val="center"/>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eastAsia="zh-CN"/>
              </w:rPr>
              <w:t>工作内容</w:t>
            </w:r>
          </w:p>
        </w:tc>
        <w:tc>
          <w:tcPr>
            <w:tcW w:w="3669" w:type="pct"/>
          </w:tcPr>
          <w:p w14:paraId="61F2CD39">
            <w:pPr>
              <w:wordWrap w:val="0"/>
              <w:rPr>
                <w:rFonts w:asciiTheme="minorEastAsia" w:hAnsiTheme="minorEastAsia" w:eastAsiaTheme="minorEastAsia" w:cstheme="minorEastAsia"/>
                <w:color w:val="auto"/>
                <w:highlight w:val="none"/>
              </w:rPr>
            </w:pPr>
          </w:p>
        </w:tc>
      </w:tr>
      <w:tr w14:paraId="07D6C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2" w:hRule="exact"/>
        </w:trPr>
        <w:tc>
          <w:tcPr>
            <w:tcW w:w="1330" w:type="pct"/>
          </w:tcPr>
          <w:p w14:paraId="75A9BA57">
            <w:pPr>
              <w:pStyle w:val="20"/>
              <w:wordWrap w:val="0"/>
              <w:rPr>
                <w:rFonts w:asciiTheme="minorEastAsia" w:hAnsiTheme="minorEastAsia" w:eastAsiaTheme="minorEastAsia" w:cstheme="minorEastAsia"/>
                <w:color w:val="auto"/>
                <w:sz w:val="20"/>
                <w:highlight w:val="none"/>
              </w:rPr>
            </w:pPr>
          </w:p>
          <w:p w14:paraId="6BFEF8F4">
            <w:pPr>
              <w:pStyle w:val="20"/>
              <w:wordWrap w:val="0"/>
              <w:rPr>
                <w:rFonts w:asciiTheme="minorEastAsia" w:hAnsiTheme="minorEastAsia" w:eastAsiaTheme="minorEastAsia" w:cstheme="minorEastAsia"/>
                <w:color w:val="auto"/>
                <w:sz w:val="20"/>
                <w:highlight w:val="none"/>
              </w:rPr>
            </w:pPr>
          </w:p>
          <w:p w14:paraId="04537B79">
            <w:pPr>
              <w:pStyle w:val="20"/>
              <w:wordWrap w:val="0"/>
              <w:rPr>
                <w:rFonts w:asciiTheme="minorEastAsia" w:hAnsiTheme="minorEastAsia" w:eastAsiaTheme="minorEastAsia" w:cstheme="minorEastAsia"/>
                <w:color w:val="auto"/>
                <w:sz w:val="20"/>
                <w:highlight w:val="none"/>
              </w:rPr>
            </w:pPr>
          </w:p>
          <w:p w14:paraId="46996D64">
            <w:pPr>
              <w:pStyle w:val="20"/>
              <w:wordWrap w:val="0"/>
              <w:rPr>
                <w:rFonts w:asciiTheme="minorEastAsia" w:hAnsiTheme="minorEastAsia" w:eastAsiaTheme="minorEastAsia" w:cstheme="minorEastAsia"/>
                <w:color w:val="auto"/>
                <w:sz w:val="20"/>
                <w:highlight w:val="none"/>
              </w:rPr>
            </w:pPr>
          </w:p>
          <w:p w14:paraId="42F47878">
            <w:pPr>
              <w:pStyle w:val="20"/>
              <w:wordWrap w:val="0"/>
              <w:spacing w:before="1"/>
              <w:rPr>
                <w:rFonts w:asciiTheme="minorEastAsia" w:hAnsiTheme="minorEastAsia" w:eastAsiaTheme="minorEastAsia" w:cstheme="minorEastAsia"/>
                <w:color w:val="auto"/>
                <w:sz w:val="29"/>
                <w:highlight w:val="none"/>
              </w:rPr>
            </w:pPr>
          </w:p>
          <w:p w14:paraId="4B0DE3DA">
            <w:pPr>
              <w:pStyle w:val="20"/>
              <w:wordWrap w:val="0"/>
              <w:ind w:left="478" w:right="478"/>
              <w:jc w:val="center"/>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项目描述</w:t>
            </w:r>
          </w:p>
        </w:tc>
        <w:tc>
          <w:tcPr>
            <w:tcW w:w="3669" w:type="pct"/>
          </w:tcPr>
          <w:p w14:paraId="3BE6CF2A">
            <w:pPr>
              <w:wordWrap w:val="0"/>
              <w:rPr>
                <w:rFonts w:asciiTheme="minorEastAsia" w:hAnsiTheme="minorEastAsia" w:eastAsiaTheme="minorEastAsia" w:cstheme="minorEastAsia"/>
                <w:color w:val="auto"/>
                <w:highlight w:val="none"/>
              </w:rPr>
            </w:pPr>
          </w:p>
        </w:tc>
      </w:tr>
      <w:tr w14:paraId="61144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exact"/>
        </w:trPr>
        <w:tc>
          <w:tcPr>
            <w:tcW w:w="1330" w:type="pct"/>
          </w:tcPr>
          <w:p w14:paraId="6214C67B">
            <w:pPr>
              <w:pStyle w:val="20"/>
              <w:wordWrap w:val="0"/>
              <w:rPr>
                <w:rFonts w:asciiTheme="minorEastAsia" w:hAnsiTheme="minorEastAsia" w:eastAsiaTheme="minorEastAsia" w:cstheme="minorEastAsia"/>
                <w:color w:val="auto"/>
                <w:sz w:val="17"/>
                <w:highlight w:val="none"/>
              </w:rPr>
            </w:pPr>
          </w:p>
          <w:p w14:paraId="71496A90">
            <w:pPr>
              <w:pStyle w:val="20"/>
              <w:wordWrap w:val="0"/>
              <w:ind w:left="479" w:right="478"/>
              <w:jc w:val="center"/>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备注</w:t>
            </w:r>
          </w:p>
        </w:tc>
        <w:tc>
          <w:tcPr>
            <w:tcW w:w="3669" w:type="pct"/>
          </w:tcPr>
          <w:p w14:paraId="40A901A2">
            <w:pPr>
              <w:wordWrap w:val="0"/>
              <w:rPr>
                <w:rFonts w:asciiTheme="minorEastAsia" w:hAnsiTheme="minorEastAsia" w:eastAsiaTheme="minorEastAsia" w:cstheme="minorEastAsia"/>
                <w:color w:val="auto"/>
                <w:highlight w:val="none"/>
              </w:rPr>
            </w:pPr>
          </w:p>
        </w:tc>
      </w:tr>
    </w:tbl>
    <w:p w14:paraId="20E37DBF">
      <w:pPr>
        <w:pStyle w:val="5"/>
        <w:wordWrap w:val="0"/>
        <w:spacing w:before="5"/>
        <w:rPr>
          <w:rFonts w:asciiTheme="minorEastAsia" w:hAnsiTheme="minorEastAsia" w:eastAsiaTheme="minorEastAsia" w:cstheme="minorEastAsia"/>
          <w:color w:val="auto"/>
          <w:sz w:val="5"/>
          <w:highlight w:val="none"/>
        </w:rPr>
      </w:pPr>
    </w:p>
    <w:p w14:paraId="1B7576DF">
      <w:pPr>
        <w:pStyle w:val="5"/>
        <w:wordWrap w:val="0"/>
        <w:spacing w:before="37"/>
        <w:ind w:left="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注：</w:t>
      </w:r>
      <w:r>
        <w:rPr>
          <w:rFonts w:hint="eastAsia"/>
          <w:color w:val="auto"/>
          <w:spacing w:val="-5"/>
          <w:highlight w:val="none"/>
          <w:lang w:eastAsia="zh-CN"/>
        </w:rPr>
        <w:t>需提供证明资料内容详见评审方法</w:t>
      </w:r>
      <w:r>
        <w:rPr>
          <w:rFonts w:hint="eastAsia" w:asciiTheme="minorEastAsia" w:hAnsiTheme="minorEastAsia" w:eastAsiaTheme="minorEastAsia" w:cstheme="minorEastAsia"/>
          <w:color w:val="auto"/>
          <w:highlight w:val="none"/>
          <w:lang w:eastAsia="zh-CN"/>
        </w:rPr>
        <w:t>。</w:t>
      </w:r>
    </w:p>
    <w:p w14:paraId="5B97E950">
      <w:pPr>
        <w:wordWrap w:val="0"/>
        <w:rPr>
          <w:rFonts w:asciiTheme="minorEastAsia" w:hAnsiTheme="minorEastAsia" w:eastAsiaTheme="minorEastAsia" w:cstheme="minorEastAsia"/>
          <w:color w:val="auto"/>
          <w:highlight w:val="none"/>
          <w:lang w:eastAsia="zh-CN"/>
        </w:rPr>
        <w:sectPr>
          <w:pgSz w:w="11906" w:h="16838"/>
          <w:pgMar w:top="1400" w:right="1720" w:bottom="1120" w:left="1700" w:header="0" w:footer="921" w:gutter="0"/>
          <w:cols w:space="720" w:num="1"/>
        </w:sectPr>
      </w:pPr>
    </w:p>
    <w:p w14:paraId="3BEAB0AB">
      <w:pPr>
        <w:adjustRightInd w:val="0"/>
        <w:snapToGrid w:val="0"/>
        <w:spacing w:line="300" w:lineRule="auto"/>
        <w:jc w:val="center"/>
        <w:outlineLvl w:val="0"/>
        <w:rPr>
          <w:b/>
          <w:bCs/>
          <w:color w:val="auto"/>
          <w:sz w:val="32"/>
          <w:szCs w:val="32"/>
          <w:highlight w:val="none"/>
          <w:lang w:eastAsia="zh-CN"/>
        </w:rPr>
      </w:pPr>
      <w:bookmarkStart w:id="146" w:name="_bookmark208"/>
      <w:bookmarkEnd w:id="146"/>
      <w:bookmarkStart w:id="147" w:name="_bookmark207"/>
      <w:bookmarkEnd w:id="147"/>
      <w:r>
        <w:rPr>
          <w:rFonts w:hint="eastAsia"/>
          <w:b/>
          <w:bCs/>
          <w:color w:val="auto"/>
          <w:sz w:val="32"/>
          <w:szCs w:val="32"/>
          <w:highlight w:val="none"/>
          <w:lang w:eastAsia="zh-CN"/>
        </w:rPr>
        <w:t>（四）近年发生的诉讼及仲裁情况</w:t>
      </w:r>
    </w:p>
    <w:p w14:paraId="290BA8D9">
      <w:pPr>
        <w:pStyle w:val="5"/>
        <w:wordWrap w:val="0"/>
        <w:spacing w:before="8"/>
        <w:rPr>
          <w:rFonts w:asciiTheme="minorEastAsia" w:hAnsiTheme="minorEastAsia" w:eastAsiaTheme="minorEastAsia" w:cstheme="minorEastAsia"/>
          <w:color w:val="auto"/>
          <w:sz w:val="31"/>
          <w:highlight w:val="none"/>
          <w:lang w:eastAsia="zh-CN"/>
        </w:rPr>
      </w:pPr>
    </w:p>
    <w:p w14:paraId="42941F98">
      <w:pPr>
        <w:wordWrap w:val="0"/>
        <w:rPr>
          <w:rFonts w:asciiTheme="minorEastAsia" w:hAnsiTheme="minorEastAsia" w:eastAsiaTheme="minorEastAsia" w:cstheme="minorEastAsia"/>
          <w:color w:val="auto"/>
          <w:highlight w:val="none"/>
          <w:lang w:eastAsia="zh-CN"/>
        </w:rPr>
        <w:sectPr>
          <w:pgSz w:w="11906" w:h="16838"/>
          <w:pgMar w:top="1480" w:right="1720" w:bottom="1120" w:left="1700" w:header="0" w:footer="921" w:gutter="0"/>
          <w:cols w:space="720" w:num="1"/>
        </w:sectPr>
      </w:pPr>
    </w:p>
    <w:p w14:paraId="682BA75C">
      <w:pPr>
        <w:adjustRightInd w:val="0"/>
        <w:snapToGrid w:val="0"/>
        <w:spacing w:line="300" w:lineRule="auto"/>
        <w:jc w:val="center"/>
        <w:outlineLvl w:val="0"/>
        <w:rPr>
          <w:rFonts w:ascii="华文中宋" w:hAnsi="华文中宋" w:eastAsia="华文中宋"/>
          <w:b/>
          <w:color w:val="auto"/>
          <w:sz w:val="28"/>
          <w:highlight w:val="none"/>
          <w:lang w:eastAsia="zh-CN"/>
        </w:rPr>
      </w:pPr>
      <w:r>
        <w:rPr>
          <w:rFonts w:hint="eastAsia"/>
          <w:b/>
          <w:bCs/>
          <w:color w:val="auto"/>
          <w:sz w:val="32"/>
          <w:szCs w:val="32"/>
          <w:highlight w:val="none"/>
          <w:lang w:eastAsia="zh-CN"/>
        </w:rPr>
        <w:t>（五）商务、技术</w:t>
      </w:r>
      <w:r>
        <w:rPr>
          <w:rFonts w:hint="eastAsia"/>
          <w:b/>
          <w:bCs/>
          <w:color w:val="auto"/>
          <w:kern w:val="2"/>
          <w:sz w:val="32"/>
          <w:szCs w:val="32"/>
          <w:highlight w:val="none"/>
          <w:lang w:eastAsia="zh-CN"/>
        </w:rPr>
        <w:t>偏离表</w:t>
      </w:r>
    </w:p>
    <w:p w14:paraId="3B4F6E6A">
      <w:pPr>
        <w:adjustRightInd w:val="0"/>
        <w:snapToGrid w:val="0"/>
        <w:spacing w:line="300" w:lineRule="auto"/>
        <w:rPr>
          <w:color w:val="auto"/>
          <w:sz w:val="18"/>
          <w:highlight w:val="none"/>
          <w:lang w:eastAsia="zh-CN"/>
        </w:rPr>
      </w:pPr>
    </w:p>
    <w:p w14:paraId="6DDF52D6">
      <w:pPr>
        <w:adjustRightInd w:val="0"/>
        <w:snapToGrid w:val="0"/>
        <w:spacing w:line="300" w:lineRule="auto"/>
        <w:rPr>
          <w:color w:val="auto"/>
          <w:sz w:val="21"/>
          <w:szCs w:val="21"/>
          <w:highlight w:val="none"/>
          <w:lang w:eastAsia="zh-CN"/>
        </w:rPr>
      </w:pPr>
    </w:p>
    <w:p w14:paraId="69297E7E">
      <w:pPr>
        <w:adjustRightInd w:val="0"/>
        <w:snapToGrid w:val="0"/>
        <w:spacing w:line="300" w:lineRule="auto"/>
        <w:jc w:val="center"/>
        <w:outlineLvl w:val="0"/>
        <w:rPr>
          <w:b/>
          <w:bCs/>
          <w:color w:val="auto"/>
          <w:sz w:val="32"/>
          <w:szCs w:val="32"/>
          <w:highlight w:val="none"/>
          <w:lang w:eastAsia="zh-CN"/>
        </w:rPr>
      </w:pPr>
      <w:r>
        <w:rPr>
          <w:rFonts w:hint="eastAsia"/>
          <w:b/>
          <w:bCs/>
          <w:color w:val="auto"/>
          <w:sz w:val="32"/>
          <w:szCs w:val="32"/>
          <w:highlight w:val="none"/>
          <w:lang w:eastAsia="zh-CN"/>
        </w:rPr>
        <w:t>1.商务偏离表</w:t>
      </w:r>
    </w:p>
    <w:p w14:paraId="743CDC67">
      <w:pPr>
        <w:adjustRightInd w:val="0"/>
        <w:snapToGrid w:val="0"/>
        <w:spacing w:line="300" w:lineRule="auto"/>
        <w:rPr>
          <w:color w:val="auto"/>
          <w:sz w:val="21"/>
          <w:szCs w:val="21"/>
          <w:highlight w:val="none"/>
          <w:u w:val="single"/>
          <w:lang w:eastAsia="zh-CN"/>
        </w:rPr>
      </w:pPr>
      <w:r>
        <w:rPr>
          <w:rFonts w:hint="eastAsia"/>
          <w:color w:val="auto"/>
          <w:sz w:val="21"/>
          <w:szCs w:val="21"/>
          <w:highlight w:val="none"/>
          <w:lang w:eastAsia="zh-CN"/>
        </w:rPr>
        <w:t xml:space="preserve">分包名称： </w:t>
      </w:r>
      <w:r>
        <w:rPr>
          <w:rFonts w:hint="eastAsia"/>
          <w:color w:val="auto"/>
          <w:sz w:val="21"/>
          <w:szCs w:val="21"/>
          <w:highlight w:val="none"/>
          <w:u w:val="single"/>
          <w:lang w:eastAsia="zh-CN"/>
        </w:rPr>
        <w:t xml:space="preserve">                       </w:t>
      </w:r>
    </w:p>
    <w:p w14:paraId="480BB1E8">
      <w:pPr>
        <w:adjustRightInd w:val="0"/>
        <w:snapToGrid w:val="0"/>
        <w:spacing w:line="300" w:lineRule="auto"/>
        <w:rPr>
          <w:snapToGrid w:val="0"/>
          <w:color w:val="auto"/>
          <w:sz w:val="18"/>
          <w:highlight w:val="none"/>
        </w:rPr>
      </w:pPr>
      <w:r>
        <w:rPr>
          <w:rFonts w:hint="eastAsia"/>
          <w:color w:val="auto"/>
          <w:sz w:val="21"/>
          <w:szCs w:val="21"/>
          <w:highlight w:val="none"/>
          <w:lang w:eastAsia="zh-CN"/>
        </w:rPr>
        <w:t>分包</w:t>
      </w:r>
      <w:r>
        <w:rPr>
          <w:rFonts w:hint="eastAsia"/>
          <w:color w:val="auto"/>
          <w:sz w:val="21"/>
          <w:szCs w:val="21"/>
          <w:highlight w:val="none"/>
        </w:rPr>
        <w:t>编号：</w:t>
      </w:r>
      <w:r>
        <w:rPr>
          <w:rFonts w:hint="eastAsia"/>
          <w:i/>
          <w:iCs/>
          <w:color w:val="auto"/>
          <w:sz w:val="21"/>
          <w:szCs w:val="21"/>
          <w:highlight w:val="none"/>
        </w:rPr>
        <w:t xml:space="preserve"> </w:t>
      </w:r>
      <w:r>
        <w:rPr>
          <w:rFonts w:hint="eastAsia"/>
          <w:color w:val="auto"/>
          <w:sz w:val="21"/>
          <w:szCs w:val="21"/>
          <w:highlight w:val="none"/>
          <w:u w:val="single"/>
        </w:rPr>
        <w:t xml:space="preserve">                       </w:t>
      </w:r>
    </w:p>
    <w:tbl>
      <w:tblPr>
        <w:tblStyle w:val="13"/>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52"/>
        <w:gridCol w:w="2126"/>
        <w:gridCol w:w="1644"/>
        <w:gridCol w:w="2165"/>
      </w:tblGrid>
      <w:tr w14:paraId="6573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20" w:type="dxa"/>
            <w:vAlign w:val="center"/>
          </w:tcPr>
          <w:p w14:paraId="352CB8C6">
            <w:pP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序号</w:t>
            </w:r>
          </w:p>
        </w:tc>
        <w:tc>
          <w:tcPr>
            <w:tcW w:w="2352" w:type="dxa"/>
            <w:vAlign w:val="center"/>
          </w:tcPr>
          <w:p w14:paraId="11762048">
            <w:pP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lang w:eastAsia="zh-CN"/>
              </w:rPr>
              <w:t>磋商</w:t>
            </w:r>
            <w:r>
              <w:rPr>
                <w:rFonts w:hint="eastAsia" w:asciiTheme="minorEastAsia" w:hAnsiTheme="minorEastAsia" w:eastAsiaTheme="minorEastAsia"/>
                <w:b/>
                <w:color w:val="auto"/>
                <w:sz w:val="21"/>
                <w:szCs w:val="21"/>
                <w:highlight w:val="none"/>
              </w:rPr>
              <w:t>文件要求</w:t>
            </w:r>
          </w:p>
        </w:tc>
        <w:tc>
          <w:tcPr>
            <w:tcW w:w="2126" w:type="dxa"/>
            <w:vAlign w:val="center"/>
          </w:tcPr>
          <w:p w14:paraId="507CE0A2">
            <w:pP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bCs/>
                <w:color w:val="auto"/>
                <w:sz w:val="21"/>
                <w:szCs w:val="21"/>
                <w:highlight w:val="none"/>
                <w:lang w:eastAsia="zh-CN"/>
              </w:rPr>
              <w:t>响应</w:t>
            </w:r>
            <w:r>
              <w:rPr>
                <w:rFonts w:hint="eastAsia" w:asciiTheme="minorEastAsia" w:hAnsiTheme="minorEastAsia" w:eastAsiaTheme="minorEastAsia"/>
                <w:b/>
                <w:bCs/>
                <w:color w:val="auto"/>
                <w:sz w:val="21"/>
                <w:szCs w:val="21"/>
                <w:highlight w:val="none"/>
              </w:rPr>
              <w:t>文件响应内容</w:t>
            </w:r>
          </w:p>
        </w:tc>
        <w:tc>
          <w:tcPr>
            <w:tcW w:w="1644" w:type="dxa"/>
            <w:vAlign w:val="center"/>
          </w:tcPr>
          <w:p w14:paraId="686CB47C">
            <w:pPr>
              <w:ind w:left="293" w:hanging="293" w:hangingChars="139"/>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偏离情况</w:t>
            </w:r>
          </w:p>
        </w:tc>
        <w:tc>
          <w:tcPr>
            <w:tcW w:w="2165" w:type="dxa"/>
            <w:vAlign w:val="center"/>
          </w:tcPr>
          <w:p w14:paraId="0DC5CE24">
            <w:pP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说明</w:t>
            </w:r>
          </w:p>
        </w:tc>
      </w:tr>
      <w:tr w14:paraId="7168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20" w:type="dxa"/>
            <w:vAlign w:val="center"/>
          </w:tcPr>
          <w:p w14:paraId="27EBCCA3">
            <w:pPr>
              <w:spacing w:line="360" w:lineRule="auto"/>
              <w:jc w:val="center"/>
              <w:rPr>
                <w:rFonts w:asciiTheme="minorEastAsia" w:hAnsiTheme="minorEastAsia" w:eastAsiaTheme="minorEastAsia"/>
                <w:color w:val="auto"/>
                <w:sz w:val="21"/>
                <w:szCs w:val="21"/>
                <w:highlight w:val="none"/>
              </w:rPr>
            </w:pPr>
          </w:p>
        </w:tc>
        <w:tc>
          <w:tcPr>
            <w:tcW w:w="2352" w:type="dxa"/>
            <w:vAlign w:val="center"/>
          </w:tcPr>
          <w:p w14:paraId="76EC665B">
            <w:pPr>
              <w:spacing w:line="360" w:lineRule="auto"/>
              <w:jc w:val="center"/>
              <w:rPr>
                <w:rFonts w:asciiTheme="minorEastAsia" w:hAnsiTheme="minorEastAsia" w:eastAsiaTheme="minorEastAsia"/>
                <w:color w:val="auto"/>
                <w:sz w:val="21"/>
                <w:szCs w:val="21"/>
                <w:highlight w:val="none"/>
              </w:rPr>
            </w:pPr>
          </w:p>
        </w:tc>
        <w:tc>
          <w:tcPr>
            <w:tcW w:w="2126" w:type="dxa"/>
            <w:vAlign w:val="center"/>
          </w:tcPr>
          <w:p w14:paraId="395F62D6">
            <w:pPr>
              <w:spacing w:line="360" w:lineRule="auto"/>
              <w:jc w:val="center"/>
              <w:rPr>
                <w:rFonts w:asciiTheme="minorEastAsia" w:hAnsiTheme="minorEastAsia" w:eastAsiaTheme="minorEastAsia"/>
                <w:color w:val="auto"/>
                <w:sz w:val="21"/>
                <w:szCs w:val="21"/>
                <w:highlight w:val="none"/>
              </w:rPr>
            </w:pPr>
          </w:p>
        </w:tc>
        <w:tc>
          <w:tcPr>
            <w:tcW w:w="1644" w:type="dxa"/>
            <w:vAlign w:val="center"/>
          </w:tcPr>
          <w:p w14:paraId="19A01767">
            <w:pPr>
              <w:spacing w:line="360" w:lineRule="auto"/>
              <w:jc w:val="center"/>
              <w:rPr>
                <w:rFonts w:asciiTheme="minorEastAsia" w:hAnsiTheme="minorEastAsia" w:eastAsiaTheme="minorEastAsia"/>
                <w:color w:val="auto"/>
                <w:sz w:val="21"/>
                <w:szCs w:val="21"/>
                <w:highlight w:val="none"/>
              </w:rPr>
            </w:pPr>
          </w:p>
        </w:tc>
        <w:tc>
          <w:tcPr>
            <w:tcW w:w="2165" w:type="dxa"/>
            <w:vAlign w:val="center"/>
          </w:tcPr>
          <w:p w14:paraId="50D0847A">
            <w:pPr>
              <w:spacing w:line="360" w:lineRule="auto"/>
              <w:jc w:val="center"/>
              <w:rPr>
                <w:rFonts w:asciiTheme="minorEastAsia" w:hAnsiTheme="minorEastAsia" w:eastAsiaTheme="minorEastAsia"/>
                <w:color w:val="auto"/>
                <w:sz w:val="21"/>
                <w:szCs w:val="21"/>
                <w:highlight w:val="none"/>
              </w:rPr>
            </w:pPr>
          </w:p>
        </w:tc>
      </w:tr>
      <w:tr w14:paraId="229E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20" w:type="dxa"/>
            <w:vAlign w:val="center"/>
          </w:tcPr>
          <w:p w14:paraId="17237265">
            <w:pPr>
              <w:spacing w:line="360" w:lineRule="auto"/>
              <w:jc w:val="center"/>
              <w:rPr>
                <w:rFonts w:asciiTheme="minorEastAsia" w:hAnsiTheme="minorEastAsia" w:eastAsiaTheme="minorEastAsia"/>
                <w:color w:val="auto"/>
                <w:sz w:val="21"/>
                <w:szCs w:val="21"/>
                <w:highlight w:val="none"/>
              </w:rPr>
            </w:pPr>
          </w:p>
        </w:tc>
        <w:tc>
          <w:tcPr>
            <w:tcW w:w="2352" w:type="dxa"/>
            <w:vAlign w:val="center"/>
          </w:tcPr>
          <w:p w14:paraId="52A64836">
            <w:pPr>
              <w:spacing w:line="360" w:lineRule="auto"/>
              <w:jc w:val="center"/>
              <w:rPr>
                <w:rFonts w:asciiTheme="minorEastAsia" w:hAnsiTheme="minorEastAsia" w:eastAsiaTheme="minorEastAsia"/>
                <w:color w:val="auto"/>
                <w:sz w:val="21"/>
                <w:szCs w:val="21"/>
                <w:highlight w:val="none"/>
              </w:rPr>
            </w:pPr>
          </w:p>
        </w:tc>
        <w:tc>
          <w:tcPr>
            <w:tcW w:w="2126" w:type="dxa"/>
            <w:vAlign w:val="center"/>
          </w:tcPr>
          <w:p w14:paraId="74052150">
            <w:pPr>
              <w:spacing w:line="360" w:lineRule="auto"/>
              <w:jc w:val="center"/>
              <w:rPr>
                <w:rFonts w:asciiTheme="minorEastAsia" w:hAnsiTheme="minorEastAsia" w:eastAsiaTheme="minorEastAsia"/>
                <w:color w:val="auto"/>
                <w:sz w:val="21"/>
                <w:szCs w:val="21"/>
                <w:highlight w:val="none"/>
              </w:rPr>
            </w:pPr>
          </w:p>
        </w:tc>
        <w:tc>
          <w:tcPr>
            <w:tcW w:w="1644" w:type="dxa"/>
            <w:vAlign w:val="center"/>
          </w:tcPr>
          <w:p w14:paraId="5BFF1F03">
            <w:pPr>
              <w:spacing w:line="360" w:lineRule="auto"/>
              <w:jc w:val="center"/>
              <w:rPr>
                <w:rFonts w:asciiTheme="minorEastAsia" w:hAnsiTheme="minorEastAsia" w:eastAsiaTheme="minorEastAsia"/>
                <w:color w:val="auto"/>
                <w:sz w:val="21"/>
                <w:szCs w:val="21"/>
                <w:highlight w:val="none"/>
              </w:rPr>
            </w:pPr>
          </w:p>
        </w:tc>
        <w:tc>
          <w:tcPr>
            <w:tcW w:w="2165" w:type="dxa"/>
            <w:vAlign w:val="center"/>
          </w:tcPr>
          <w:p w14:paraId="3BBC2B13">
            <w:pPr>
              <w:spacing w:line="360" w:lineRule="auto"/>
              <w:jc w:val="center"/>
              <w:rPr>
                <w:rFonts w:asciiTheme="minorEastAsia" w:hAnsiTheme="minorEastAsia" w:eastAsiaTheme="minorEastAsia"/>
                <w:color w:val="auto"/>
                <w:sz w:val="21"/>
                <w:szCs w:val="21"/>
                <w:highlight w:val="none"/>
              </w:rPr>
            </w:pPr>
          </w:p>
        </w:tc>
      </w:tr>
      <w:tr w14:paraId="786B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20" w:type="dxa"/>
            <w:vAlign w:val="center"/>
          </w:tcPr>
          <w:p w14:paraId="086FEEF4">
            <w:pPr>
              <w:spacing w:line="360" w:lineRule="auto"/>
              <w:jc w:val="center"/>
              <w:rPr>
                <w:rFonts w:asciiTheme="minorEastAsia" w:hAnsiTheme="minorEastAsia" w:eastAsiaTheme="minorEastAsia"/>
                <w:color w:val="auto"/>
                <w:sz w:val="21"/>
                <w:szCs w:val="21"/>
                <w:highlight w:val="none"/>
              </w:rPr>
            </w:pPr>
          </w:p>
        </w:tc>
        <w:tc>
          <w:tcPr>
            <w:tcW w:w="2352" w:type="dxa"/>
            <w:vAlign w:val="center"/>
          </w:tcPr>
          <w:p w14:paraId="3DBA8305">
            <w:pPr>
              <w:spacing w:line="360" w:lineRule="auto"/>
              <w:jc w:val="center"/>
              <w:rPr>
                <w:rFonts w:asciiTheme="minorEastAsia" w:hAnsiTheme="minorEastAsia" w:eastAsiaTheme="minorEastAsia"/>
                <w:color w:val="auto"/>
                <w:sz w:val="21"/>
                <w:szCs w:val="21"/>
                <w:highlight w:val="none"/>
              </w:rPr>
            </w:pPr>
          </w:p>
        </w:tc>
        <w:tc>
          <w:tcPr>
            <w:tcW w:w="2126" w:type="dxa"/>
            <w:vAlign w:val="center"/>
          </w:tcPr>
          <w:p w14:paraId="25D55866">
            <w:pPr>
              <w:spacing w:line="360" w:lineRule="auto"/>
              <w:jc w:val="center"/>
              <w:rPr>
                <w:rFonts w:asciiTheme="minorEastAsia" w:hAnsiTheme="minorEastAsia" w:eastAsiaTheme="minorEastAsia"/>
                <w:color w:val="auto"/>
                <w:sz w:val="21"/>
                <w:szCs w:val="21"/>
                <w:highlight w:val="none"/>
              </w:rPr>
            </w:pPr>
          </w:p>
        </w:tc>
        <w:tc>
          <w:tcPr>
            <w:tcW w:w="1644" w:type="dxa"/>
            <w:vAlign w:val="center"/>
          </w:tcPr>
          <w:p w14:paraId="1F4731F2">
            <w:pPr>
              <w:spacing w:line="360" w:lineRule="auto"/>
              <w:jc w:val="center"/>
              <w:rPr>
                <w:rFonts w:asciiTheme="minorEastAsia" w:hAnsiTheme="minorEastAsia" w:eastAsiaTheme="minorEastAsia"/>
                <w:color w:val="auto"/>
                <w:sz w:val="21"/>
                <w:szCs w:val="21"/>
                <w:highlight w:val="none"/>
              </w:rPr>
            </w:pPr>
          </w:p>
        </w:tc>
        <w:tc>
          <w:tcPr>
            <w:tcW w:w="2165" w:type="dxa"/>
            <w:vAlign w:val="center"/>
          </w:tcPr>
          <w:p w14:paraId="68696380">
            <w:pPr>
              <w:spacing w:line="360" w:lineRule="auto"/>
              <w:jc w:val="center"/>
              <w:rPr>
                <w:rFonts w:asciiTheme="minorEastAsia" w:hAnsiTheme="minorEastAsia" w:eastAsiaTheme="minorEastAsia"/>
                <w:color w:val="auto"/>
                <w:sz w:val="21"/>
                <w:szCs w:val="21"/>
                <w:highlight w:val="none"/>
              </w:rPr>
            </w:pPr>
          </w:p>
        </w:tc>
      </w:tr>
      <w:tr w14:paraId="103E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20" w:type="dxa"/>
            <w:vAlign w:val="center"/>
          </w:tcPr>
          <w:p w14:paraId="64343BFD">
            <w:pPr>
              <w:spacing w:line="360" w:lineRule="auto"/>
              <w:jc w:val="center"/>
              <w:rPr>
                <w:rFonts w:asciiTheme="minorEastAsia" w:hAnsiTheme="minorEastAsia" w:eastAsiaTheme="minorEastAsia"/>
                <w:color w:val="auto"/>
                <w:sz w:val="21"/>
                <w:szCs w:val="21"/>
                <w:highlight w:val="none"/>
              </w:rPr>
            </w:pPr>
          </w:p>
        </w:tc>
        <w:tc>
          <w:tcPr>
            <w:tcW w:w="2352" w:type="dxa"/>
            <w:vAlign w:val="center"/>
          </w:tcPr>
          <w:p w14:paraId="36670771">
            <w:pPr>
              <w:spacing w:line="360" w:lineRule="auto"/>
              <w:jc w:val="center"/>
              <w:rPr>
                <w:rFonts w:asciiTheme="minorEastAsia" w:hAnsiTheme="minorEastAsia" w:eastAsiaTheme="minorEastAsia"/>
                <w:color w:val="auto"/>
                <w:sz w:val="21"/>
                <w:szCs w:val="21"/>
                <w:highlight w:val="none"/>
              </w:rPr>
            </w:pPr>
          </w:p>
        </w:tc>
        <w:tc>
          <w:tcPr>
            <w:tcW w:w="2126" w:type="dxa"/>
            <w:vAlign w:val="center"/>
          </w:tcPr>
          <w:p w14:paraId="371344F2">
            <w:pPr>
              <w:spacing w:line="360" w:lineRule="auto"/>
              <w:jc w:val="center"/>
              <w:rPr>
                <w:rFonts w:asciiTheme="minorEastAsia" w:hAnsiTheme="minorEastAsia" w:eastAsiaTheme="minorEastAsia"/>
                <w:color w:val="auto"/>
                <w:sz w:val="21"/>
                <w:szCs w:val="21"/>
                <w:highlight w:val="none"/>
              </w:rPr>
            </w:pPr>
          </w:p>
        </w:tc>
        <w:tc>
          <w:tcPr>
            <w:tcW w:w="1644" w:type="dxa"/>
            <w:vAlign w:val="center"/>
          </w:tcPr>
          <w:p w14:paraId="3ED6B2A9">
            <w:pPr>
              <w:spacing w:line="360" w:lineRule="auto"/>
              <w:jc w:val="center"/>
              <w:rPr>
                <w:rFonts w:asciiTheme="minorEastAsia" w:hAnsiTheme="minorEastAsia" w:eastAsiaTheme="minorEastAsia"/>
                <w:color w:val="auto"/>
                <w:sz w:val="21"/>
                <w:szCs w:val="21"/>
                <w:highlight w:val="none"/>
              </w:rPr>
            </w:pPr>
          </w:p>
        </w:tc>
        <w:tc>
          <w:tcPr>
            <w:tcW w:w="2165" w:type="dxa"/>
            <w:vAlign w:val="center"/>
          </w:tcPr>
          <w:p w14:paraId="5B6CDA5A">
            <w:pPr>
              <w:spacing w:line="360" w:lineRule="auto"/>
              <w:jc w:val="center"/>
              <w:rPr>
                <w:rFonts w:asciiTheme="minorEastAsia" w:hAnsiTheme="minorEastAsia" w:eastAsiaTheme="minorEastAsia"/>
                <w:color w:val="auto"/>
                <w:sz w:val="21"/>
                <w:szCs w:val="21"/>
                <w:highlight w:val="none"/>
              </w:rPr>
            </w:pPr>
          </w:p>
        </w:tc>
      </w:tr>
      <w:tr w14:paraId="6A54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20" w:type="dxa"/>
            <w:vAlign w:val="center"/>
          </w:tcPr>
          <w:p w14:paraId="1CC302A9">
            <w:pPr>
              <w:spacing w:line="360" w:lineRule="auto"/>
              <w:jc w:val="center"/>
              <w:rPr>
                <w:rFonts w:asciiTheme="minorEastAsia" w:hAnsiTheme="minorEastAsia" w:eastAsiaTheme="minorEastAsia"/>
                <w:color w:val="auto"/>
                <w:sz w:val="21"/>
                <w:szCs w:val="21"/>
                <w:highlight w:val="none"/>
              </w:rPr>
            </w:pPr>
          </w:p>
        </w:tc>
        <w:tc>
          <w:tcPr>
            <w:tcW w:w="2352" w:type="dxa"/>
            <w:vAlign w:val="center"/>
          </w:tcPr>
          <w:p w14:paraId="6DE3F69F">
            <w:pPr>
              <w:spacing w:line="360" w:lineRule="auto"/>
              <w:jc w:val="center"/>
              <w:rPr>
                <w:rFonts w:asciiTheme="minorEastAsia" w:hAnsiTheme="minorEastAsia" w:eastAsiaTheme="minorEastAsia"/>
                <w:color w:val="auto"/>
                <w:sz w:val="21"/>
                <w:szCs w:val="21"/>
                <w:highlight w:val="none"/>
              </w:rPr>
            </w:pPr>
          </w:p>
        </w:tc>
        <w:tc>
          <w:tcPr>
            <w:tcW w:w="2126" w:type="dxa"/>
            <w:vAlign w:val="center"/>
          </w:tcPr>
          <w:p w14:paraId="0454893C">
            <w:pPr>
              <w:spacing w:line="360" w:lineRule="auto"/>
              <w:jc w:val="center"/>
              <w:rPr>
                <w:rFonts w:asciiTheme="minorEastAsia" w:hAnsiTheme="minorEastAsia" w:eastAsiaTheme="minorEastAsia"/>
                <w:color w:val="auto"/>
                <w:sz w:val="21"/>
                <w:szCs w:val="21"/>
                <w:highlight w:val="none"/>
              </w:rPr>
            </w:pPr>
          </w:p>
        </w:tc>
        <w:tc>
          <w:tcPr>
            <w:tcW w:w="1644" w:type="dxa"/>
            <w:vAlign w:val="center"/>
          </w:tcPr>
          <w:p w14:paraId="13645505">
            <w:pPr>
              <w:spacing w:line="360" w:lineRule="auto"/>
              <w:jc w:val="center"/>
              <w:rPr>
                <w:rFonts w:asciiTheme="minorEastAsia" w:hAnsiTheme="minorEastAsia" w:eastAsiaTheme="minorEastAsia"/>
                <w:color w:val="auto"/>
                <w:sz w:val="21"/>
                <w:szCs w:val="21"/>
                <w:highlight w:val="none"/>
              </w:rPr>
            </w:pPr>
          </w:p>
        </w:tc>
        <w:tc>
          <w:tcPr>
            <w:tcW w:w="2165" w:type="dxa"/>
            <w:vAlign w:val="center"/>
          </w:tcPr>
          <w:p w14:paraId="0E130B68">
            <w:pPr>
              <w:spacing w:line="360" w:lineRule="auto"/>
              <w:jc w:val="center"/>
              <w:rPr>
                <w:rFonts w:asciiTheme="minorEastAsia" w:hAnsiTheme="minorEastAsia" w:eastAsiaTheme="minorEastAsia"/>
                <w:color w:val="auto"/>
                <w:sz w:val="21"/>
                <w:szCs w:val="21"/>
                <w:highlight w:val="none"/>
              </w:rPr>
            </w:pPr>
          </w:p>
        </w:tc>
      </w:tr>
    </w:tbl>
    <w:p w14:paraId="54AC6EB1">
      <w:pPr>
        <w:pStyle w:val="7"/>
        <w:snapToGrid w:val="0"/>
        <w:spacing w:line="300" w:lineRule="auto"/>
        <w:ind w:firstLine="0"/>
        <w:rPr>
          <w:snapToGrid w:val="0"/>
          <w:color w:val="auto"/>
          <w:sz w:val="18"/>
          <w:highlight w:val="none"/>
        </w:rPr>
      </w:pPr>
    </w:p>
    <w:p w14:paraId="2693DA41">
      <w:pPr>
        <w:spacing w:before="120" w:beforeLines="50" w:line="288" w:lineRule="auto"/>
        <w:rPr>
          <w:color w:val="auto"/>
          <w:sz w:val="21"/>
          <w:szCs w:val="21"/>
          <w:highlight w:val="none"/>
        </w:rPr>
      </w:pPr>
      <w:r>
        <w:rPr>
          <w:rFonts w:hint="eastAsia"/>
          <w:color w:val="auto"/>
          <w:sz w:val="21"/>
          <w:szCs w:val="21"/>
          <w:highlight w:val="none"/>
        </w:rPr>
        <w:t>注明：</w:t>
      </w:r>
    </w:p>
    <w:p w14:paraId="0B9D8C52">
      <w:pPr>
        <w:pStyle w:val="24"/>
        <w:numPr>
          <w:ilvl w:val="0"/>
          <w:numId w:val="4"/>
        </w:numPr>
        <w:spacing w:line="288" w:lineRule="auto"/>
        <w:rPr>
          <w:color w:val="auto"/>
          <w:sz w:val="21"/>
          <w:szCs w:val="21"/>
          <w:highlight w:val="none"/>
          <w:lang w:eastAsia="zh-CN"/>
        </w:rPr>
      </w:pPr>
      <w:r>
        <w:rPr>
          <w:rFonts w:hint="eastAsia"/>
          <w:bCs/>
          <w:color w:val="auto"/>
          <w:sz w:val="21"/>
          <w:szCs w:val="21"/>
          <w:highlight w:val="none"/>
          <w:lang w:eastAsia="zh-CN"/>
        </w:rPr>
        <w:t>偏离情况项填写“正”、“负”或“无”，说明项中填写原因。</w:t>
      </w:r>
    </w:p>
    <w:p w14:paraId="05D8CC7E">
      <w:pPr>
        <w:pStyle w:val="24"/>
        <w:numPr>
          <w:ilvl w:val="0"/>
          <w:numId w:val="4"/>
        </w:numPr>
        <w:spacing w:line="288" w:lineRule="auto"/>
        <w:rPr>
          <w:bCs/>
          <w:color w:val="auto"/>
          <w:sz w:val="21"/>
          <w:szCs w:val="21"/>
          <w:highlight w:val="none"/>
          <w:lang w:eastAsia="zh-CN"/>
        </w:rPr>
      </w:pPr>
      <w:r>
        <w:rPr>
          <w:rFonts w:hint="eastAsia"/>
          <w:bCs/>
          <w:color w:val="auto"/>
          <w:sz w:val="21"/>
          <w:szCs w:val="21"/>
          <w:highlight w:val="none"/>
          <w:lang w:eastAsia="zh-CN"/>
        </w:rPr>
        <w:t>供应商应按照采购文件要求进行响应，对响应有偏离的，则说明偏离的内容，若有要求提供相关证明资料的，须按要求提供，否则视为负偏离。</w:t>
      </w:r>
    </w:p>
    <w:p w14:paraId="6E951F82">
      <w:pPr>
        <w:pStyle w:val="7"/>
        <w:snapToGrid w:val="0"/>
        <w:spacing w:line="300" w:lineRule="auto"/>
        <w:ind w:firstLine="0"/>
        <w:rPr>
          <w:b/>
          <w:bCs/>
          <w:snapToGrid w:val="0"/>
          <w:color w:val="auto"/>
          <w:sz w:val="21"/>
          <w:szCs w:val="21"/>
          <w:highlight w:val="none"/>
          <w:lang w:eastAsia="zh-CN"/>
        </w:rPr>
      </w:pPr>
    </w:p>
    <w:p w14:paraId="6349970C">
      <w:pPr>
        <w:pStyle w:val="7"/>
        <w:snapToGrid w:val="0"/>
        <w:spacing w:line="300" w:lineRule="auto"/>
        <w:ind w:firstLine="0"/>
        <w:rPr>
          <w:b/>
          <w:bCs/>
          <w:snapToGrid w:val="0"/>
          <w:color w:val="auto"/>
          <w:sz w:val="21"/>
          <w:szCs w:val="21"/>
          <w:highlight w:val="none"/>
          <w:lang w:eastAsia="zh-CN"/>
        </w:rPr>
      </w:pPr>
    </w:p>
    <w:p w14:paraId="5C2F32BB">
      <w:pPr>
        <w:pStyle w:val="7"/>
        <w:snapToGrid w:val="0"/>
        <w:spacing w:line="300" w:lineRule="auto"/>
        <w:ind w:firstLine="0"/>
        <w:rPr>
          <w:b/>
          <w:bCs/>
          <w:snapToGrid w:val="0"/>
          <w:color w:val="auto"/>
          <w:sz w:val="21"/>
          <w:szCs w:val="21"/>
          <w:highlight w:val="none"/>
          <w:lang w:eastAsia="zh-CN"/>
        </w:rPr>
      </w:pPr>
    </w:p>
    <w:p w14:paraId="63F11F39">
      <w:pPr>
        <w:pStyle w:val="7"/>
        <w:snapToGrid w:val="0"/>
        <w:spacing w:line="300" w:lineRule="auto"/>
        <w:ind w:firstLine="0"/>
        <w:rPr>
          <w:b/>
          <w:bCs/>
          <w:snapToGrid w:val="0"/>
          <w:color w:val="auto"/>
          <w:sz w:val="21"/>
          <w:szCs w:val="21"/>
          <w:highlight w:val="none"/>
          <w:lang w:eastAsia="zh-CN"/>
        </w:rPr>
      </w:pPr>
    </w:p>
    <w:tbl>
      <w:tblPr>
        <w:tblStyle w:val="13"/>
        <w:tblW w:w="8528" w:type="dxa"/>
        <w:tblInd w:w="0" w:type="dxa"/>
        <w:tblLayout w:type="fixed"/>
        <w:tblCellMar>
          <w:top w:w="0" w:type="dxa"/>
          <w:left w:w="108" w:type="dxa"/>
          <w:bottom w:w="0" w:type="dxa"/>
          <w:right w:w="108" w:type="dxa"/>
        </w:tblCellMar>
      </w:tblPr>
      <w:tblGrid>
        <w:gridCol w:w="5353"/>
        <w:gridCol w:w="3175"/>
      </w:tblGrid>
      <w:tr w14:paraId="32669180">
        <w:tblPrEx>
          <w:tblCellMar>
            <w:top w:w="0" w:type="dxa"/>
            <w:left w:w="108" w:type="dxa"/>
            <w:bottom w:w="0" w:type="dxa"/>
            <w:right w:w="108" w:type="dxa"/>
          </w:tblCellMar>
        </w:tblPrEx>
        <w:trPr>
          <w:trHeight w:val="680" w:hRule="atLeast"/>
        </w:trPr>
        <w:tc>
          <w:tcPr>
            <w:tcW w:w="5353" w:type="dxa"/>
            <w:shd w:val="clear" w:color="auto" w:fill="auto"/>
          </w:tcPr>
          <w:p w14:paraId="3F630D48">
            <w:pPr>
              <w:overflowPunct w:val="0"/>
              <w:adjustRightInd w:val="0"/>
              <w:spacing w:line="288" w:lineRule="auto"/>
              <w:rPr>
                <w:color w:val="auto"/>
                <w:sz w:val="21"/>
                <w:szCs w:val="21"/>
                <w:highlight w:val="none"/>
                <w:lang w:eastAsia="zh-CN"/>
              </w:rPr>
            </w:pPr>
            <w:r>
              <w:rPr>
                <w:rFonts w:hint="eastAsia"/>
                <w:color w:val="auto"/>
                <w:sz w:val="21"/>
                <w:szCs w:val="21"/>
                <w:highlight w:val="none"/>
                <w:lang w:eastAsia="zh-CN"/>
              </w:rPr>
              <w:t>供应商名称（加盖公章）：</w:t>
            </w:r>
          </w:p>
        </w:tc>
        <w:tc>
          <w:tcPr>
            <w:tcW w:w="3175" w:type="dxa"/>
            <w:shd w:val="clear" w:color="auto" w:fill="auto"/>
          </w:tcPr>
          <w:p w14:paraId="52720DDF">
            <w:pPr>
              <w:spacing w:line="288" w:lineRule="auto"/>
              <w:rPr>
                <w:color w:val="auto"/>
                <w:sz w:val="21"/>
                <w:szCs w:val="21"/>
                <w:highlight w:val="none"/>
                <w:lang w:eastAsia="zh-CN"/>
              </w:rPr>
            </w:pPr>
          </w:p>
        </w:tc>
      </w:tr>
      <w:tr w14:paraId="45A02410">
        <w:tblPrEx>
          <w:tblCellMar>
            <w:top w:w="0" w:type="dxa"/>
            <w:left w:w="108" w:type="dxa"/>
            <w:bottom w:w="0" w:type="dxa"/>
            <w:right w:w="108" w:type="dxa"/>
          </w:tblCellMar>
        </w:tblPrEx>
        <w:trPr>
          <w:trHeight w:val="680" w:hRule="atLeast"/>
        </w:trPr>
        <w:tc>
          <w:tcPr>
            <w:tcW w:w="5353" w:type="dxa"/>
            <w:shd w:val="clear" w:color="auto" w:fill="auto"/>
          </w:tcPr>
          <w:p w14:paraId="48ADF9BE">
            <w:pPr>
              <w:overflowPunct w:val="0"/>
              <w:adjustRightInd w:val="0"/>
              <w:spacing w:line="288" w:lineRule="auto"/>
              <w:rPr>
                <w:color w:val="auto"/>
                <w:sz w:val="21"/>
                <w:szCs w:val="21"/>
                <w:highlight w:val="none"/>
                <w:lang w:eastAsia="zh-CN"/>
              </w:rPr>
            </w:pPr>
            <w:r>
              <w:rPr>
                <w:rFonts w:hint="eastAsia"/>
                <w:color w:val="auto"/>
                <w:sz w:val="21"/>
                <w:szCs w:val="21"/>
                <w:highlight w:val="none"/>
                <w:lang w:eastAsia="zh-CN"/>
              </w:rPr>
              <w:t xml:space="preserve">法定代表人或其委托代理人（签字）： </w:t>
            </w:r>
          </w:p>
        </w:tc>
        <w:tc>
          <w:tcPr>
            <w:tcW w:w="3175" w:type="dxa"/>
            <w:shd w:val="clear" w:color="auto" w:fill="auto"/>
          </w:tcPr>
          <w:p w14:paraId="70A454A0">
            <w:pPr>
              <w:spacing w:line="288" w:lineRule="auto"/>
              <w:rPr>
                <w:color w:val="auto"/>
                <w:sz w:val="21"/>
                <w:szCs w:val="21"/>
                <w:highlight w:val="none"/>
                <w:lang w:eastAsia="zh-CN"/>
              </w:rPr>
            </w:pPr>
          </w:p>
        </w:tc>
      </w:tr>
      <w:tr w14:paraId="17729419">
        <w:tblPrEx>
          <w:tblCellMar>
            <w:top w:w="0" w:type="dxa"/>
            <w:left w:w="108" w:type="dxa"/>
            <w:bottom w:w="0" w:type="dxa"/>
            <w:right w:w="108" w:type="dxa"/>
          </w:tblCellMar>
        </w:tblPrEx>
        <w:trPr>
          <w:trHeight w:val="680" w:hRule="atLeast"/>
        </w:trPr>
        <w:tc>
          <w:tcPr>
            <w:tcW w:w="5353" w:type="dxa"/>
            <w:shd w:val="clear" w:color="auto" w:fill="auto"/>
          </w:tcPr>
          <w:p w14:paraId="7D13DCAE">
            <w:pPr>
              <w:spacing w:line="288" w:lineRule="auto"/>
              <w:rPr>
                <w:color w:val="auto"/>
                <w:sz w:val="21"/>
                <w:szCs w:val="21"/>
                <w:highlight w:val="none"/>
              </w:rPr>
            </w:pPr>
            <w:r>
              <w:rPr>
                <w:rFonts w:hint="eastAsia"/>
                <w:color w:val="auto"/>
                <w:sz w:val="21"/>
                <w:szCs w:val="21"/>
                <w:highlight w:val="none"/>
              </w:rPr>
              <w:t>日期：      年      月        日</w:t>
            </w:r>
          </w:p>
        </w:tc>
        <w:tc>
          <w:tcPr>
            <w:tcW w:w="3175" w:type="dxa"/>
            <w:shd w:val="clear" w:color="auto" w:fill="auto"/>
          </w:tcPr>
          <w:p w14:paraId="1D018C43">
            <w:pPr>
              <w:spacing w:line="288" w:lineRule="auto"/>
              <w:rPr>
                <w:color w:val="auto"/>
                <w:sz w:val="21"/>
                <w:szCs w:val="21"/>
                <w:highlight w:val="none"/>
              </w:rPr>
            </w:pPr>
          </w:p>
        </w:tc>
      </w:tr>
    </w:tbl>
    <w:p w14:paraId="6CDD7A64">
      <w:pPr>
        <w:adjustRightInd w:val="0"/>
        <w:snapToGrid w:val="0"/>
        <w:spacing w:line="300" w:lineRule="auto"/>
        <w:jc w:val="center"/>
        <w:outlineLvl w:val="0"/>
        <w:rPr>
          <w:b/>
          <w:bCs/>
          <w:color w:val="auto"/>
          <w:sz w:val="32"/>
          <w:szCs w:val="32"/>
          <w:highlight w:val="none"/>
          <w:lang w:eastAsia="zh-CN"/>
        </w:rPr>
      </w:pPr>
      <w:r>
        <w:rPr>
          <w:rFonts w:hint="eastAsia" w:asciiTheme="minorEastAsia" w:hAnsiTheme="minorEastAsia" w:eastAsiaTheme="minorEastAsia" w:cstheme="minorEastAsia"/>
          <w:color w:val="auto"/>
          <w:highlight w:val="none"/>
          <w:lang w:eastAsia="zh-CN"/>
        </w:rPr>
        <w:br w:type="page"/>
      </w:r>
      <w:r>
        <w:rPr>
          <w:rFonts w:hint="eastAsia"/>
          <w:b/>
          <w:bCs/>
          <w:color w:val="auto"/>
          <w:sz w:val="32"/>
          <w:szCs w:val="32"/>
          <w:highlight w:val="none"/>
          <w:lang w:eastAsia="zh-CN"/>
        </w:rPr>
        <w:t>2.技术规格偏离表</w:t>
      </w:r>
    </w:p>
    <w:p w14:paraId="6D87F5FF">
      <w:pPr>
        <w:adjustRightInd w:val="0"/>
        <w:snapToGrid w:val="0"/>
        <w:spacing w:line="300" w:lineRule="auto"/>
        <w:rPr>
          <w:color w:val="auto"/>
          <w:sz w:val="21"/>
          <w:szCs w:val="21"/>
          <w:highlight w:val="none"/>
          <w:lang w:eastAsia="zh-CN"/>
        </w:rPr>
      </w:pPr>
    </w:p>
    <w:p w14:paraId="785763AF">
      <w:pPr>
        <w:adjustRightInd w:val="0"/>
        <w:snapToGrid w:val="0"/>
        <w:spacing w:line="300" w:lineRule="auto"/>
        <w:rPr>
          <w:color w:val="auto"/>
          <w:sz w:val="21"/>
          <w:szCs w:val="21"/>
          <w:highlight w:val="none"/>
          <w:u w:val="single"/>
        </w:rPr>
      </w:pPr>
      <w:bookmarkStart w:id="148" w:name="OLE_LINK5"/>
      <w:r>
        <w:rPr>
          <w:rFonts w:hint="eastAsia"/>
          <w:color w:val="auto"/>
          <w:sz w:val="21"/>
          <w:szCs w:val="21"/>
          <w:highlight w:val="none"/>
          <w:lang w:eastAsia="zh-CN"/>
        </w:rPr>
        <w:t>分包</w:t>
      </w:r>
      <w:r>
        <w:rPr>
          <w:rFonts w:hint="eastAsia"/>
          <w:color w:val="auto"/>
          <w:sz w:val="21"/>
          <w:szCs w:val="21"/>
          <w:highlight w:val="none"/>
        </w:rPr>
        <w:t xml:space="preserve">名称： </w:t>
      </w:r>
      <w:r>
        <w:rPr>
          <w:rFonts w:hint="eastAsia"/>
          <w:color w:val="auto"/>
          <w:sz w:val="21"/>
          <w:szCs w:val="21"/>
          <w:highlight w:val="none"/>
          <w:u w:val="single"/>
        </w:rPr>
        <w:t xml:space="preserve">                       </w:t>
      </w:r>
    </w:p>
    <w:p w14:paraId="160AC6F8">
      <w:pPr>
        <w:adjustRightInd w:val="0"/>
        <w:snapToGrid w:val="0"/>
        <w:spacing w:line="300" w:lineRule="auto"/>
        <w:rPr>
          <w:snapToGrid w:val="0"/>
          <w:color w:val="auto"/>
          <w:sz w:val="18"/>
          <w:highlight w:val="none"/>
        </w:rPr>
      </w:pPr>
      <w:r>
        <w:rPr>
          <w:rFonts w:hint="eastAsia"/>
          <w:color w:val="auto"/>
          <w:sz w:val="21"/>
          <w:szCs w:val="21"/>
          <w:highlight w:val="none"/>
          <w:lang w:eastAsia="zh-CN"/>
        </w:rPr>
        <w:t>分包</w:t>
      </w:r>
      <w:r>
        <w:rPr>
          <w:rFonts w:hint="eastAsia"/>
          <w:color w:val="auto"/>
          <w:sz w:val="21"/>
          <w:szCs w:val="21"/>
          <w:highlight w:val="none"/>
        </w:rPr>
        <w:t>编号：</w:t>
      </w:r>
      <w:r>
        <w:rPr>
          <w:rFonts w:hint="eastAsia"/>
          <w:i/>
          <w:iCs/>
          <w:color w:val="auto"/>
          <w:sz w:val="21"/>
          <w:szCs w:val="21"/>
          <w:highlight w:val="none"/>
        </w:rPr>
        <w:t xml:space="preserve"> </w:t>
      </w:r>
      <w:r>
        <w:rPr>
          <w:rFonts w:hint="eastAsia"/>
          <w:color w:val="auto"/>
          <w:sz w:val="21"/>
          <w:szCs w:val="21"/>
          <w:highlight w:val="none"/>
          <w:u w:val="single"/>
        </w:rPr>
        <w:t xml:space="preserve">                       </w:t>
      </w:r>
    </w:p>
    <w:bookmarkEnd w:id="148"/>
    <w:tbl>
      <w:tblPr>
        <w:tblStyle w:val="13"/>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52"/>
        <w:gridCol w:w="2126"/>
        <w:gridCol w:w="1644"/>
        <w:gridCol w:w="2165"/>
      </w:tblGrid>
      <w:tr w14:paraId="7CA4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20" w:type="dxa"/>
            <w:vAlign w:val="center"/>
          </w:tcPr>
          <w:p w14:paraId="0A9B742A">
            <w:pP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序号</w:t>
            </w:r>
          </w:p>
        </w:tc>
        <w:tc>
          <w:tcPr>
            <w:tcW w:w="2352" w:type="dxa"/>
            <w:vAlign w:val="center"/>
          </w:tcPr>
          <w:p w14:paraId="36B77BE9">
            <w:pP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lang w:eastAsia="zh-CN"/>
              </w:rPr>
              <w:t>磋商</w:t>
            </w:r>
            <w:r>
              <w:rPr>
                <w:rFonts w:hint="eastAsia" w:asciiTheme="minorEastAsia" w:hAnsiTheme="minorEastAsia" w:eastAsiaTheme="minorEastAsia"/>
                <w:b/>
                <w:color w:val="auto"/>
                <w:sz w:val="21"/>
                <w:szCs w:val="21"/>
                <w:highlight w:val="none"/>
              </w:rPr>
              <w:t>文件要求</w:t>
            </w:r>
          </w:p>
        </w:tc>
        <w:tc>
          <w:tcPr>
            <w:tcW w:w="2126" w:type="dxa"/>
            <w:vAlign w:val="center"/>
          </w:tcPr>
          <w:p w14:paraId="0F80AD6D">
            <w:pP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bCs/>
                <w:color w:val="auto"/>
                <w:sz w:val="21"/>
                <w:szCs w:val="21"/>
                <w:highlight w:val="none"/>
                <w:lang w:eastAsia="zh-CN"/>
              </w:rPr>
              <w:t>响应</w:t>
            </w:r>
            <w:r>
              <w:rPr>
                <w:rFonts w:hint="eastAsia" w:asciiTheme="minorEastAsia" w:hAnsiTheme="minorEastAsia" w:eastAsiaTheme="minorEastAsia"/>
                <w:b/>
                <w:bCs/>
                <w:color w:val="auto"/>
                <w:sz w:val="21"/>
                <w:szCs w:val="21"/>
                <w:highlight w:val="none"/>
              </w:rPr>
              <w:t>文件响应内容</w:t>
            </w:r>
          </w:p>
        </w:tc>
        <w:tc>
          <w:tcPr>
            <w:tcW w:w="1644" w:type="dxa"/>
            <w:vAlign w:val="center"/>
          </w:tcPr>
          <w:p w14:paraId="5A1B0C07">
            <w:pPr>
              <w:ind w:left="293" w:hanging="293" w:hangingChars="139"/>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偏离情况</w:t>
            </w:r>
          </w:p>
        </w:tc>
        <w:tc>
          <w:tcPr>
            <w:tcW w:w="2165" w:type="dxa"/>
            <w:vAlign w:val="center"/>
          </w:tcPr>
          <w:p w14:paraId="036AE685">
            <w:pP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说明</w:t>
            </w:r>
          </w:p>
        </w:tc>
      </w:tr>
      <w:tr w14:paraId="3D4C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20" w:type="dxa"/>
            <w:vAlign w:val="center"/>
          </w:tcPr>
          <w:p w14:paraId="6E21854E">
            <w:pPr>
              <w:spacing w:line="360" w:lineRule="auto"/>
              <w:jc w:val="center"/>
              <w:rPr>
                <w:rFonts w:asciiTheme="minorEastAsia" w:hAnsiTheme="minorEastAsia" w:eastAsiaTheme="minorEastAsia"/>
                <w:color w:val="auto"/>
                <w:sz w:val="21"/>
                <w:szCs w:val="21"/>
                <w:highlight w:val="none"/>
              </w:rPr>
            </w:pPr>
          </w:p>
        </w:tc>
        <w:tc>
          <w:tcPr>
            <w:tcW w:w="2352" w:type="dxa"/>
            <w:vAlign w:val="center"/>
          </w:tcPr>
          <w:p w14:paraId="0F0C0624">
            <w:pPr>
              <w:spacing w:line="360" w:lineRule="auto"/>
              <w:jc w:val="center"/>
              <w:rPr>
                <w:rFonts w:asciiTheme="minorEastAsia" w:hAnsiTheme="minorEastAsia" w:eastAsiaTheme="minorEastAsia"/>
                <w:color w:val="auto"/>
                <w:sz w:val="21"/>
                <w:szCs w:val="21"/>
                <w:highlight w:val="none"/>
              </w:rPr>
            </w:pPr>
          </w:p>
        </w:tc>
        <w:tc>
          <w:tcPr>
            <w:tcW w:w="2126" w:type="dxa"/>
            <w:vAlign w:val="center"/>
          </w:tcPr>
          <w:p w14:paraId="69093E91">
            <w:pPr>
              <w:spacing w:line="360" w:lineRule="auto"/>
              <w:jc w:val="center"/>
              <w:rPr>
                <w:rFonts w:asciiTheme="minorEastAsia" w:hAnsiTheme="minorEastAsia" w:eastAsiaTheme="minorEastAsia"/>
                <w:color w:val="auto"/>
                <w:sz w:val="21"/>
                <w:szCs w:val="21"/>
                <w:highlight w:val="none"/>
              </w:rPr>
            </w:pPr>
          </w:p>
        </w:tc>
        <w:tc>
          <w:tcPr>
            <w:tcW w:w="1644" w:type="dxa"/>
            <w:vAlign w:val="center"/>
          </w:tcPr>
          <w:p w14:paraId="1F5BDB9F">
            <w:pPr>
              <w:spacing w:line="360" w:lineRule="auto"/>
              <w:jc w:val="center"/>
              <w:rPr>
                <w:rFonts w:asciiTheme="minorEastAsia" w:hAnsiTheme="minorEastAsia" w:eastAsiaTheme="minorEastAsia"/>
                <w:color w:val="auto"/>
                <w:sz w:val="21"/>
                <w:szCs w:val="21"/>
                <w:highlight w:val="none"/>
              </w:rPr>
            </w:pPr>
          </w:p>
        </w:tc>
        <w:tc>
          <w:tcPr>
            <w:tcW w:w="2165" w:type="dxa"/>
            <w:vAlign w:val="center"/>
          </w:tcPr>
          <w:p w14:paraId="62131E92">
            <w:pPr>
              <w:spacing w:line="360" w:lineRule="auto"/>
              <w:jc w:val="center"/>
              <w:rPr>
                <w:rFonts w:asciiTheme="minorEastAsia" w:hAnsiTheme="minorEastAsia" w:eastAsiaTheme="minorEastAsia"/>
                <w:color w:val="auto"/>
                <w:sz w:val="21"/>
                <w:szCs w:val="21"/>
                <w:highlight w:val="none"/>
              </w:rPr>
            </w:pPr>
          </w:p>
        </w:tc>
      </w:tr>
      <w:tr w14:paraId="0FD6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20" w:type="dxa"/>
            <w:vAlign w:val="center"/>
          </w:tcPr>
          <w:p w14:paraId="6EF3A280">
            <w:pPr>
              <w:spacing w:line="360" w:lineRule="auto"/>
              <w:jc w:val="center"/>
              <w:rPr>
                <w:rFonts w:asciiTheme="minorEastAsia" w:hAnsiTheme="minorEastAsia" w:eastAsiaTheme="minorEastAsia"/>
                <w:color w:val="auto"/>
                <w:sz w:val="21"/>
                <w:szCs w:val="21"/>
                <w:highlight w:val="none"/>
              </w:rPr>
            </w:pPr>
          </w:p>
        </w:tc>
        <w:tc>
          <w:tcPr>
            <w:tcW w:w="2352" w:type="dxa"/>
            <w:vAlign w:val="center"/>
          </w:tcPr>
          <w:p w14:paraId="3339B7F5">
            <w:pPr>
              <w:spacing w:line="360" w:lineRule="auto"/>
              <w:jc w:val="center"/>
              <w:rPr>
                <w:rFonts w:asciiTheme="minorEastAsia" w:hAnsiTheme="minorEastAsia" w:eastAsiaTheme="minorEastAsia"/>
                <w:color w:val="auto"/>
                <w:sz w:val="21"/>
                <w:szCs w:val="21"/>
                <w:highlight w:val="none"/>
              </w:rPr>
            </w:pPr>
          </w:p>
        </w:tc>
        <w:tc>
          <w:tcPr>
            <w:tcW w:w="2126" w:type="dxa"/>
            <w:vAlign w:val="center"/>
          </w:tcPr>
          <w:p w14:paraId="5D5BEC4B">
            <w:pPr>
              <w:spacing w:line="360" w:lineRule="auto"/>
              <w:jc w:val="center"/>
              <w:rPr>
                <w:rFonts w:asciiTheme="minorEastAsia" w:hAnsiTheme="minorEastAsia" w:eastAsiaTheme="minorEastAsia"/>
                <w:color w:val="auto"/>
                <w:sz w:val="21"/>
                <w:szCs w:val="21"/>
                <w:highlight w:val="none"/>
              </w:rPr>
            </w:pPr>
          </w:p>
        </w:tc>
        <w:tc>
          <w:tcPr>
            <w:tcW w:w="1644" w:type="dxa"/>
            <w:vAlign w:val="center"/>
          </w:tcPr>
          <w:p w14:paraId="790E3648">
            <w:pPr>
              <w:spacing w:line="360" w:lineRule="auto"/>
              <w:jc w:val="center"/>
              <w:rPr>
                <w:rFonts w:asciiTheme="minorEastAsia" w:hAnsiTheme="minorEastAsia" w:eastAsiaTheme="minorEastAsia"/>
                <w:color w:val="auto"/>
                <w:sz w:val="21"/>
                <w:szCs w:val="21"/>
                <w:highlight w:val="none"/>
              </w:rPr>
            </w:pPr>
          </w:p>
        </w:tc>
        <w:tc>
          <w:tcPr>
            <w:tcW w:w="2165" w:type="dxa"/>
            <w:vAlign w:val="center"/>
          </w:tcPr>
          <w:p w14:paraId="6A1ABADB">
            <w:pPr>
              <w:spacing w:line="360" w:lineRule="auto"/>
              <w:jc w:val="center"/>
              <w:rPr>
                <w:rFonts w:asciiTheme="minorEastAsia" w:hAnsiTheme="minorEastAsia" w:eastAsiaTheme="minorEastAsia"/>
                <w:color w:val="auto"/>
                <w:sz w:val="21"/>
                <w:szCs w:val="21"/>
                <w:highlight w:val="none"/>
              </w:rPr>
            </w:pPr>
          </w:p>
        </w:tc>
      </w:tr>
      <w:tr w14:paraId="16E4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20" w:type="dxa"/>
            <w:vAlign w:val="center"/>
          </w:tcPr>
          <w:p w14:paraId="7726A8A0">
            <w:pPr>
              <w:spacing w:line="360" w:lineRule="auto"/>
              <w:jc w:val="center"/>
              <w:rPr>
                <w:rFonts w:asciiTheme="minorEastAsia" w:hAnsiTheme="minorEastAsia" w:eastAsiaTheme="minorEastAsia"/>
                <w:color w:val="auto"/>
                <w:sz w:val="21"/>
                <w:szCs w:val="21"/>
                <w:highlight w:val="none"/>
              </w:rPr>
            </w:pPr>
          </w:p>
        </w:tc>
        <w:tc>
          <w:tcPr>
            <w:tcW w:w="2352" w:type="dxa"/>
            <w:vAlign w:val="center"/>
          </w:tcPr>
          <w:p w14:paraId="79E14D66">
            <w:pPr>
              <w:spacing w:line="360" w:lineRule="auto"/>
              <w:jc w:val="center"/>
              <w:rPr>
                <w:rFonts w:asciiTheme="minorEastAsia" w:hAnsiTheme="minorEastAsia" w:eastAsiaTheme="minorEastAsia"/>
                <w:color w:val="auto"/>
                <w:sz w:val="21"/>
                <w:szCs w:val="21"/>
                <w:highlight w:val="none"/>
              </w:rPr>
            </w:pPr>
          </w:p>
        </w:tc>
        <w:tc>
          <w:tcPr>
            <w:tcW w:w="2126" w:type="dxa"/>
            <w:vAlign w:val="center"/>
          </w:tcPr>
          <w:p w14:paraId="05FC7AE5">
            <w:pPr>
              <w:spacing w:line="360" w:lineRule="auto"/>
              <w:jc w:val="center"/>
              <w:rPr>
                <w:rFonts w:asciiTheme="minorEastAsia" w:hAnsiTheme="minorEastAsia" w:eastAsiaTheme="minorEastAsia"/>
                <w:color w:val="auto"/>
                <w:sz w:val="21"/>
                <w:szCs w:val="21"/>
                <w:highlight w:val="none"/>
              </w:rPr>
            </w:pPr>
          </w:p>
        </w:tc>
        <w:tc>
          <w:tcPr>
            <w:tcW w:w="1644" w:type="dxa"/>
            <w:vAlign w:val="center"/>
          </w:tcPr>
          <w:p w14:paraId="11A9BAD4">
            <w:pPr>
              <w:spacing w:line="360" w:lineRule="auto"/>
              <w:jc w:val="center"/>
              <w:rPr>
                <w:rFonts w:asciiTheme="minorEastAsia" w:hAnsiTheme="minorEastAsia" w:eastAsiaTheme="minorEastAsia"/>
                <w:color w:val="auto"/>
                <w:sz w:val="21"/>
                <w:szCs w:val="21"/>
                <w:highlight w:val="none"/>
              </w:rPr>
            </w:pPr>
          </w:p>
        </w:tc>
        <w:tc>
          <w:tcPr>
            <w:tcW w:w="2165" w:type="dxa"/>
            <w:vAlign w:val="center"/>
          </w:tcPr>
          <w:p w14:paraId="620F5121">
            <w:pPr>
              <w:spacing w:line="360" w:lineRule="auto"/>
              <w:jc w:val="center"/>
              <w:rPr>
                <w:rFonts w:asciiTheme="minorEastAsia" w:hAnsiTheme="minorEastAsia" w:eastAsiaTheme="minorEastAsia"/>
                <w:color w:val="auto"/>
                <w:sz w:val="21"/>
                <w:szCs w:val="21"/>
                <w:highlight w:val="none"/>
              </w:rPr>
            </w:pPr>
          </w:p>
        </w:tc>
      </w:tr>
      <w:tr w14:paraId="5DC7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20" w:type="dxa"/>
            <w:vAlign w:val="center"/>
          </w:tcPr>
          <w:p w14:paraId="4B213C0E">
            <w:pPr>
              <w:spacing w:line="360" w:lineRule="auto"/>
              <w:jc w:val="center"/>
              <w:rPr>
                <w:rFonts w:asciiTheme="minorEastAsia" w:hAnsiTheme="minorEastAsia" w:eastAsiaTheme="minorEastAsia"/>
                <w:color w:val="auto"/>
                <w:sz w:val="21"/>
                <w:szCs w:val="21"/>
                <w:highlight w:val="none"/>
              </w:rPr>
            </w:pPr>
          </w:p>
        </w:tc>
        <w:tc>
          <w:tcPr>
            <w:tcW w:w="2352" w:type="dxa"/>
            <w:vAlign w:val="center"/>
          </w:tcPr>
          <w:p w14:paraId="3AE729B8">
            <w:pPr>
              <w:spacing w:line="360" w:lineRule="auto"/>
              <w:jc w:val="center"/>
              <w:rPr>
                <w:rFonts w:asciiTheme="minorEastAsia" w:hAnsiTheme="minorEastAsia" w:eastAsiaTheme="minorEastAsia"/>
                <w:color w:val="auto"/>
                <w:sz w:val="21"/>
                <w:szCs w:val="21"/>
                <w:highlight w:val="none"/>
              </w:rPr>
            </w:pPr>
          </w:p>
        </w:tc>
        <w:tc>
          <w:tcPr>
            <w:tcW w:w="2126" w:type="dxa"/>
            <w:vAlign w:val="center"/>
          </w:tcPr>
          <w:p w14:paraId="58FB07F1">
            <w:pPr>
              <w:spacing w:line="360" w:lineRule="auto"/>
              <w:jc w:val="center"/>
              <w:rPr>
                <w:rFonts w:asciiTheme="minorEastAsia" w:hAnsiTheme="minorEastAsia" w:eastAsiaTheme="minorEastAsia"/>
                <w:color w:val="auto"/>
                <w:sz w:val="21"/>
                <w:szCs w:val="21"/>
                <w:highlight w:val="none"/>
              </w:rPr>
            </w:pPr>
          </w:p>
        </w:tc>
        <w:tc>
          <w:tcPr>
            <w:tcW w:w="1644" w:type="dxa"/>
            <w:vAlign w:val="center"/>
          </w:tcPr>
          <w:p w14:paraId="5C89F971">
            <w:pPr>
              <w:spacing w:line="360" w:lineRule="auto"/>
              <w:jc w:val="center"/>
              <w:rPr>
                <w:rFonts w:asciiTheme="minorEastAsia" w:hAnsiTheme="minorEastAsia" w:eastAsiaTheme="minorEastAsia"/>
                <w:color w:val="auto"/>
                <w:sz w:val="21"/>
                <w:szCs w:val="21"/>
                <w:highlight w:val="none"/>
              </w:rPr>
            </w:pPr>
          </w:p>
        </w:tc>
        <w:tc>
          <w:tcPr>
            <w:tcW w:w="2165" w:type="dxa"/>
            <w:vAlign w:val="center"/>
          </w:tcPr>
          <w:p w14:paraId="1F6468AE">
            <w:pPr>
              <w:spacing w:line="360" w:lineRule="auto"/>
              <w:jc w:val="center"/>
              <w:rPr>
                <w:rFonts w:asciiTheme="minorEastAsia" w:hAnsiTheme="minorEastAsia" w:eastAsiaTheme="minorEastAsia"/>
                <w:color w:val="auto"/>
                <w:sz w:val="21"/>
                <w:szCs w:val="21"/>
                <w:highlight w:val="none"/>
              </w:rPr>
            </w:pPr>
          </w:p>
        </w:tc>
      </w:tr>
      <w:tr w14:paraId="37BB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20" w:type="dxa"/>
            <w:vAlign w:val="center"/>
          </w:tcPr>
          <w:p w14:paraId="4B3D74C0">
            <w:pPr>
              <w:spacing w:line="360" w:lineRule="auto"/>
              <w:jc w:val="center"/>
              <w:rPr>
                <w:rFonts w:asciiTheme="minorEastAsia" w:hAnsiTheme="minorEastAsia" w:eastAsiaTheme="minorEastAsia"/>
                <w:color w:val="auto"/>
                <w:sz w:val="21"/>
                <w:szCs w:val="21"/>
                <w:highlight w:val="none"/>
              </w:rPr>
            </w:pPr>
          </w:p>
        </w:tc>
        <w:tc>
          <w:tcPr>
            <w:tcW w:w="2352" w:type="dxa"/>
            <w:vAlign w:val="center"/>
          </w:tcPr>
          <w:p w14:paraId="4B446D66">
            <w:pPr>
              <w:spacing w:line="360" w:lineRule="auto"/>
              <w:jc w:val="center"/>
              <w:rPr>
                <w:rFonts w:asciiTheme="minorEastAsia" w:hAnsiTheme="minorEastAsia" w:eastAsiaTheme="minorEastAsia"/>
                <w:color w:val="auto"/>
                <w:sz w:val="21"/>
                <w:szCs w:val="21"/>
                <w:highlight w:val="none"/>
              </w:rPr>
            </w:pPr>
          </w:p>
        </w:tc>
        <w:tc>
          <w:tcPr>
            <w:tcW w:w="2126" w:type="dxa"/>
            <w:vAlign w:val="center"/>
          </w:tcPr>
          <w:p w14:paraId="732C2252">
            <w:pPr>
              <w:spacing w:line="360" w:lineRule="auto"/>
              <w:jc w:val="center"/>
              <w:rPr>
                <w:rFonts w:asciiTheme="minorEastAsia" w:hAnsiTheme="minorEastAsia" w:eastAsiaTheme="minorEastAsia"/>
                <w:color w:val="auto"/>
                <w:sz w:val="21"/>
                <w:szCs w:val="21"/>
                <w:highlight w:val="none"/>
              </w:rPr>
            </w:pPr>
          </w:p>
        </w:tc>
        <w:tc>
          <w:tcPr>
            <w:tcW w:w="1644" w:type="dxa"/>
            <w:vAlign w:val="center"/>
          </w:tcPr>
          <w:p w14:paraId="435B7958">
            <w:pPr>
              <w:spacing w:line="360" w:lineRule="auto"/>
              <w:jc w:val="center"/>
              <w:rPr>
                <w:rFonts w:asciiTheme="minorEastAsia" w:hAnsiTheme="minorEastAsia" w:eastAsiaTheme="minorEastAsia"/>
                <w:color w:val="auto"/>
                <w:sz w:val="21"/>
                <w:szCs w:val="21"/>
                <w:highlight w:val="none"/>
              </w:rPr>
            </w:pPr>
          </w:p>
        </w:tc>
        <w:tc>
          <w:tcPr>
            <w:tcW w:w="2165" w:type="dxa"/>
            <w:vAlign w:val="center"/>
          </w:tcPr>
          <w:p w14:paraId="61BC71AF">
            <w:pPr>
              <w:spacing w:line="360" w:lineRule="auto"/>
              <w:jc w:val="center"/>
              <w:rPr>
                <w:rFonts w:asciiTheme="minorEastAsia" w:hAnsiTheme="minorEastAsia" w:eastAsiaTheme="minorEastAsia"/>
                <w:color w:val="auto"/>
                <w:sz w:val="21"/>
                <w:szCs w:val="21"/>
                <w:highlight w:val="none"/>
              </w:rPr>
            </w:pPr>
          </w:p>
        </w:tc>
      </w:tr>
    </w:tbl>
    <w:p w14:paraId="79A48DBF">
      <w:pPr>
        <w:pStyle w:val="7"/>
        <w:snapToGrid w:val="0"/>
        <w:spacing w:line="300" w:lineRule="auto"/>
        <w:ind w:firstLine="0"/>
        <w:rPr>
          <w:snapToGrid w:val="0"/>
          <w:color w:val="auto"/>
          <w:sz w:val="18"/>
          <w:highlight w:val="none"/>
        </w:rPr>
      </w:pPr>
    </w:p>
    <w:p w14:paraId="24D892D5">
      <w:pPr>
        <w:spacing w:before="120" w:beforeLines="50" w:line="288" w:lineRule="auto"/>
        <w:rPr>
          <w:color w:val="auto"/>
          <w:sz w:val="21"/>
          <w:szCs w:val="21"/>
          <w:highlight w:val="none"/>
        </w:rPr>
      </w:pPr>
      <w:r>
        <w:rPr>
          <w:rFonts w:hint="eastAsia"/>
          <w:color w:val="auto"/>
          <w:sz w:val="21"/>
          <w:szCs w:val="21"/>
          <w:highlight w:val="none"/>
        </w:rPr>
        <w:t>注明：</w:t>
      </w:r>
    </w:p>
    <w:p w14:paraId="3C21FA5C">
      <w:pPr>
        <w:pStyle w:val="24"/>
        <w:numPr>
          <w:ilvl w:val="0"/>
          <w:numId w:val="4"/>
        </w:numPr>
        <w:spacing w:line="288" w:lineRule="auto"/>
        <w:rPr>
          <w:color w:val="auto"/>
          <w:sz w:val="21"/>
          <w:szCs w:val="21"/>
          <w:highlight w:val="none"/>
          <w:lang w:eastAsia="zh-CN"/>
        </w:rPr>
      </w:pPr>
      <w:r>
        <w:rPr>
          <w:rFonts w:hint="eastAsia"/>
          <w:bCs/>
          <w:color w:val="auto"/>
          <w:sz w:val="21"/>
          <w:szCs w:val="21"/>
          <w:highlight w:val="none"/>
          <w:lang w:eastAsia="zh-CN"/>
        </w:rPr>
        <w:t>偏离情况项填写“正”、“负”或“无”，说明项中填写原因。</w:t>
      </w:r>
    </w:p>
    <w:p w14:paraId="09B695E4">
      <w:pPr>
        <w:pStyle w:val="24"/>
        <w:numPr>
          <w:ilvl w:val="0"/>
          <w:numId w:val="4"/>
        </w:numPr>
        <w:spacing w:line="288" w:lineRule="auto"/>
        <w:rPr>
          <w:bCs/>
          <w:color w:val="auto"/>
          <w:sz w:val="21"/>
          <w:szCs w:val="21"/>
          <w:highlight w:val="none"/>
          <w:lang w:eastAsia="zh-CN"/>
        </w:rPr>
      </w:pPr>
      <w:r>
        <w:rPr>
          <w:rFonts w:hint="eastAsia"/>
          <w:bCs/>
          <w:color w:val="auto"/>
          <w:sz w:val="21"/>
          <w:szCs w:val="21"/>
          <w:highlight w:val="none"/>
          <w:lang w:eastAsia="zh-CN"/>
        </w:rPr>
        <w:t>供应商应按照采购文件要求全面进行响应，对响应有偏离的，则说明偏离的内容，若有要求提供相关证明资料的，须按要求提供，否则视为负偏离。</w:t>
      </w:r>
    </w:p>
    <w:p w14:paraId="34818AD5">
      <w:pPr>
        <w:pStyle w:val="7"/>
        <w:snapToGrid w:val="0"/>
        <w:spacing w:line="300" w:lineRule="auto"/>
        <w:ind w:firstLine="0"/>
        <w:rPr>
          <w:b/>
          <w:bCs/>
          <w:snapToGrid w:val="0"/>
          <w:color w:val="auto"/>
          <w:sz w:val="21"/>
          <w:szCs w:val="21"/>
          <w:highlight w:val="none"/>
          <w:lang w:eastAsia="zh-CN"/>
        </w:rPr>
      </w:pPr>
    </w:p>
    <w:p w14:paraId="2AE7E2DC">
      <w:pPr>
        <w:pStyle w:val="7"/>
        <w:snapToGrid w:val="0"/>
        <w:spacing w:line="300" w:lineRule="auto"/>
        <w:ind w:firstLine="0"/>
        <w:rPr>
          <w:b/>
          <w:bCs/>
          <w:snapToGrid w:val="0"/>
          <w:color w:val="auto"/>
          <w:sz w:val="21"/>
          <w:szCs w:val="21"/>
          <w:highlight w:val="none"/>
          <w:lang w:eastAsia="zh-CN"/>
        </w:rPr>
      </w:pPr>
    </w:p>
    <w:tbl>
      <w:tblPr>
        <w:tblStyle w:val="13"/>
        <w:tblW w:w="8528" w:type="dxa"/>
        <w:tblInd w:w="0" w:type="dxa"/>
        <w:tblLayout w:type="fixed"/>
        <w:tblCellMar>
          <w:top w:w="0" w:type="dxa"/>
          <w:left w:w="108" w:type="dxa"/>
          <w:bottom w:w="0" w:type="dxa"/>
          <w:right w:w="108" w:type="dxa"/>
        </w:tblCellMar>
      </w:tblPr>
      <w:tblGrid>
        <w:gridCol w:w="5353"/>
        <w:gridCol w:w="3175"/>
      </w:tblGrid>
      <w:tr w14:paraId="31579DB3">
        <w:tblPrEx>
          <w:tblCellMar>
            <w:top w:w="0" w:type="dxa"/>
            <w:left w:w="108" w:type="dxa"/>
            <w:bottom w:w="0" w:type="dxa"/>
            <w:right w:w="108" w:type="dxa"/>
          </w:tblCellMar>
        </w:tblPrEx>
        <w:trPr>
          <w:trHeight w:val="680" w:hRule="atLeast"/>
        </w:trPr>
        <w:tc>
          <w:tcPr>
            <w:tcW w:w="5353" w:type="dxa"/>
            <w:shd w:val="clear" w:color="auto" w:fill="auto"/>
          </w:tcPr>
          <w:p w14:paraId="0A75ADFF">
            <w:pPr>
              <w:overflowPunct w:val="0"/>
              <w:adjustRightInd w:val="0"/>
              <w:spacing w:line="288" w:lineRule="auto"/>
              <w:rPr>
                <w:color w:val="auto"/>
                <w:sz w:val="21"/>
                <w:szCs w:val="21"/>
                <w:highlight w:val="none"/>
                <w:lang w:eastAsia="zh-CN"/>
              </w:rPr>
            </w:pPr>
            <w:r>
              <w:rPr>
                <w:rFonts w:hint="eastAsia"/>
                <w:color w:val="auto"/>
                <w:sz w:val="21"/>
                <w:szCs w:val="21"/>
                <w:highlight w:val="none"/>
                <w:lang w:eastAsia="zh-CN"/>
              </w:rPr>
              <w:t>供应商名称（加盖公章）：</w:t>
            </w:r>
          </w:p>
        </w:tc>
        <w:tc>
          <w:tcPr>
            <w:tcW w:w="3175" w:type="dxa"/>
            <w:shd w:val="clear" w:color="auto" w:fill="auto"/>
          </w:tcPr>
          <w:p w14:paraId="70C5B2F9">
            <w:pPr>
              <w:spacing w:line="288" w:lineRule="auto"/>
              <w:rPr>
                <w:color w:val="auto"/>
                <w:sz w:val="21"/>
                <w:szCs w:val="21"/>
                <w:highlight w:val="none"/>
                <w:lang w:eastAsia="zh-CN"/>
              </w:rPr>
            </w:pPr>
          </w:p>
        </w:tc>
      </w:tr>
      <w:tr w14:paraId="02FA5C0E">
        <w:tblPrEx>
          <w:tblCellMar>
            <w:top w:w="0" w:type="dxa"/>
            <w:left w:w="108" w:type="dxa"/>
            <w:bottom w:w="0" w:type="dxa"/>
            <w:right w:w="108" w:type="dxa"/>
          </w:tblCellMar>
        </w:tblPrEx>
        <w:trPr>
          <w:trHeight w:val="680" w:hRule="atLeast"/>
        </w:trPr>
        <w:tc>
          <w:tcPr>
            <w:tcW w:w="5353" w:type="dxa"/>
            <w:shd w:val="clear" w:color="auto" w:fill="auto"/>
          </w:tcPr>
          <w:p w14:paraId="17823019">
            <w:pPr>
              <w:overflowPunct w:val="0"/>
              <w:adjustRightInd w:val="0"/>
              <w:spacing w:line="288" w:lineRule="auto"/>
              <w:rPr>
                <w:color w:val="auto"/>
                <w:sz w:val="21"/>
                <w:szCs w:val="21"/>
                <w:highlight w:val="none"/>
                <w:lang w:eastAsia="zh-CN"/>
              </w:rPr>
            </w:pPr>
            <w:r>
              <w:rPr>
                <w:rFonts w:hint="eastAsia"/>
                <w:color w:val="auto"/>
                <w:sz w:val="21"/>
                <w:szCs w:val="21"/>
                <w:highlight w:val="none"/>
                <w:lang w:eastAsia="zh-CN"/>
              </w:rPr>
              <w:t xml:space="preserve">法定代表人或其委托代理人（签字）： </w:t>
            </w:r>
          </w:p>
        </w:tc>
        <w:tc>
          <w:tcPr>
            <w:tcW w:w="3175" w:type="dxa"/>
            <w:shd w:val="clear" w:color="auto" w:fill="auto"/>
          </w:tcPr>
          <w:p w14:paraId="749FD5CB">
            <w:pPr>
              <w:spacing w:line="288" w:lineRule="auto"/>
              <w:rPr>
                <w:color w:val="auto"/>
                <w:sz w:val="21"/>
                <w:szCs w:val="21"/>
                <w:highlight w:val="none"/>
                <w:lang w:eastAsia="zh-CN"/>
              </w:rPr>
            </w:pPr>
          </w:p>
        </w:tc>
      </w:tr>
      <w:tr w14:paraId="15A07FBB">
        <w:tblPrEx>
          <w:tblCellMar>
            <w:top w:w="0" w:type="dxa"/>
            <w:left w:w="108" w:type="dxa"/>
            <w:bottom w:w="0" w:type="dxa"/>
            <w:right w:w="108" w:type="dxa"/>
          </w:tblCellMar>
        </w:tblPrEx>
        <w:trPr>
          <w:trHeight w:val="680" w:hRule="atLeast"/>
        </w:trPr>
        <w:tc>
          <w:tcPr>
            <w:tcW w:w="5353" w:type="dxa"/>
            <w:shd w:val="clear" w:color="auto" w:fill="auto"/>
          </w:tcPr>
          <w:p w14:paraId="732CC349">
            <w:pPr>
              <w:spacing w:line="288" w:lineRule="auto"/>
              <w:rPr>
                <w:color w:val="auto"/>
                <w:sz w:val="21"/>
                <w:szCs w:val="21"/>
                <w:highlight w:val="none"/>
              </w:rPr>
            </w:pPr>
            <w:r>
              <w:rPr>
                <w:rFonts w:hint="eastAsia"/>
                <w:color w:val="auto"/>
                <w:sz w:val="21"/>
                <w:szCs w:val="21"/>
                <w:highlight w:val="none"/>
              </w:rPr>
              <w:t>日期：      年      月        日</w:t>
            </w:r>
          </w:p>
        </w:tc>
        <w:tc>
          <w:tcPr>
            <w:tcW w:w="3175" w:type="dxa"/>
            <w:shd w:val="clear" w:color="auto" w:fill="auto"/>
          </w:tcPr>
          <w:p w14:paraId="1936AD45">
            <w:pPr>
              <w:spacing w:line="288" w:lineRule="auto"/>
              <w:rPr>
                <w:color w:val="auto"/>
                <w:sz w:val="21"/>
                <w:szCs w:val="21"/>
                <w:highlight w:val="none"/>
              </w:rPr>
            </w:pPr>
          </w:p>
        </w:tc>
      </w:tr>
    </w:tbl>
    <w:p w14:paraId="480B7CFD">
      <w:pPr>
        <w:spacing w:line="360" w:lineRule="auto"/>
        <w:ind w:firstLine="480" w:firstLineChars="200"/>
        <w:rPr>
          <w:color w:val="auto"/>
          <w:sz w:val="24"/>
          <w:szCs w:val="24"/>
          <w:highlight w:val="none"/>
        </w:rPr>
      </w:pPr>
    </w:p>
    <w:p w14:paraId="288C5584">
      <w:pPr>
        <w:spacing w:line="360" w:lineRule="auto"/>
        <w:ind w:firstLine="480" w:firstLineChars="200"/>
        <w:rPr>
          <w:b/>
          <w:bCs/>
          <w:color w:val="auto"/>
          <w:sz w:val="24"/>
          <w:szCs w:val="24"/>
          <w:highlight w:val="none"/>
          <w:lang w:eastAsia="zh-CN"/>
        </w:rPr>
      </w:pPr>
      <w:r>
        <w:rPr>
          <w:rFonts w:hint="eastAsia"/>
          <w:color w:val="auto"/>
          <w:sz w:val="24"/>
          <w:szCs w:val="24"/>
          <w:highlight w:val="none"/>
          <w:lang w:eastAsia="zh-CN"/>
        </w:rPr>
        <w:t>后附：磋商文件采购需求和评审办法技术部分技术响应情况评审标准要求提供的证明材料。</w:t>
      </w:r>
    </w:p>
    <w:p w14:paraId="3148155E">
      <w:pPr>
        <w:spacing w:line="360" w:lineRule="auto"/>
        <w:ind w:firstLine="420" w:firstLineChars="200"/>
        <w:rPr>
          <w:color w:val="auto"/>
          <w:sz w:val="21"/>
          <w:szCs w:val="21"/>
          <w:highlight w:val="none"/>
          <w:lang w:eastAsia="zh-CN"/>
        </w:rPr>
      </w:pPr>
      <w:r>
        <w:rPr>
          <w:color w:val="auto"/>
          <w:sz w:val="21"/>
          <w:highlight w:val="none"/>
          <w:lang w:eastAsia="zh-CN"/>
        </w:rPr>
        <mc:AlternateContent>
          <mc:Choice Requires="wps">
            <w:drawing>
              <wp:anchor distT="0" distB="0" distL="114300" distR="114300" simplePos="0" relativeHeight="251661312" behindDoc="0" locked="0" layoutInCell="1" allowOverlap="1">
                <wp:simplePos x="0" y="0"/>
                <wp:positionH relativeFrom="column">
                  <wp:posOffset>1386205</wp:posOffset>
                </wp:positionH>
                <wp:positionV relativeFrom="paragraph">
                  <wp:posOffset>568325</wp:posOffset>
                </wp:positionV>
                <wp:extent cx="342900" cy="142240"/>
                <wp:effectExtent l="12700" t="12700" r="25400" b="16510"/>
                <wp:wrapNone/>
                <wp:docPr id="6" name="右箭头 5"/>
                <wp:cNvGraphicFramePr/>
                <a:graphic xmlns:a="http://schemas.openxmlformats.org/drawingml/2006/main">
                  <a:graphicData uri="http://schemas.microsoft.com/office/word/2010/wordprocessingShape">
                    <wps:wsp>
                      <wps:cNvSpPr/>
                      <wps:spPr>
                        <a:xfrm>
                          <a:off x="0" y="0"/>
                          <a:ext cx="342900" cy="142240"/>
                        </a:xfrm>
                        <a:prstGeom prst="rightArrow">
                          <a:avLst/>
                        </a:prstGeom>
                        <a:solidFill>
                          <a:srgbClr val="4F81BD"/>
                        </a:solidFill>
                        <a:ln w="25400" cap="flat" cmpd="sng" algn="ctr">
                          <a:solidFill>
                            <a:srgbClr val="376092">
                              <a:lumMod val="75000"/>
                            </a:srgbClr>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右箭头 5" o:spid="_x0000_s1026" o:spt="13" type="#_x0000_t13" style="position:absolute;left:0pt;margin-left:109.15pt;margin-top:44.75pt;height:11.2pt;width:27pt;z-index:251661312;v-text-anchor:middle;mso-width-relative:page;mso-height-relative:page;" fillcolor="#4F81BD" filled="t" stroked="t" coordsize="21600,21600" o:gfxdata="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O9krm2AAAAAoBAAAPAAAAAAAAAAEA&#10;IAAAACIAAABkcnMvZG93bnJldi54bWxQSwECFAAUAAAACACHTuJAfDtS+IECAAAHBQAADgAAAAAA&#10;AAABACAAAAAnAQAAZHJzL2Uyb0RvYy54bWxQSwUGAAAAAAYABgBZAQAAGgYAAAAA&#10;" adj="17120,5400">
                <v:fill on="t" focussize="0,0"/>
                <v:stroke weight="2pt" color="#29486E" joinstyle="round"/>
                <v:imagedata o:title=""/>
                <o:lock v:ext="edit" aspectratio="f"/>
              </v:shape>
            </w:pict>
          </mc:Fallback>
        </mc:AlternateContent>
      </w:r>
      <w:r>
        <w:rPr>
          <w:color w:val="auto"/>
          <w:sz w:val="21"/>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776605</wp:posOffset>
                </wp:positionH>
                <wp:positionV relativeFrom="paragraph">
                  <wp:posOffset>539115</wp:posOffset>
                </wp:positionV>
                <wp:extent cx="342900" cy="161925"/>
                <wp:effectExtent l="12700" t="12700" r="25400" b="15875"/>
                <wp:wrapNone/>
                <wp:docPr id="5" name="椭圆 4"/>
                <wp:cNvGraphicFramePr/>
                <a:graphic xmlns:a="http://schemas.openxmlformats.org/drawingml/2006/main">
                  <a:graphicData uri="http://schemas.microsoft.com/office/word/2010/wordprocessingShape">
                    <wps:wsp>
                      <wps:cNvSpPr/>
                      <wps:spPr>
                        <a:xfrm>
                          <a:off x="0" y="0"/>
                          <a:ext cx="342900" cy="161925"/>
                        </a:xfrm>
                        <a:prstGeom prst="ellipse">
                          <a:avLst/>
                        </a:prstGeom>
                        <a:solidFill>
                          <a:srgbClr val="4F81BD"/>
                        </a:solidFill>
                        <a:ln w="25400" cap="flat" cmpd="sng" algn="ctr">
                          <a:solidFill>
                            <a:srgbClr val="376092">
                              <a:lumMod val="75000"/>
                            </a:srgbClr>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 4" o:spid="_x0000_s1026" o:spt="3" type="#_x0000_t3" style="position:absolute;left:0pt;margin-left:61.15pt;margin-top:42.45pt;height:12.75pt;width:27pt;z-index:251660288;v-text-anchor:middle;mso-width-relative:page;mso-height-relative:page;" fillcolor="#4F81BD" filled="t" stroked="t" coordsize="21600,21600" o:gfxdata="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nAV5jXAAAACgEAAA8AAAAAAAAAAQAgAAAAIgAA&#10;AGRycy9kb3ducmV2LnhtbFBLAQIUABQAAAAIAIdO4kD4OnbIewIAAAEFAAAOAAAAAAAAAAEAIAAA&#10;ACYBAABkcnMvZTJvRG9jLnhtbFBLBQYAAAAABgAGAFkBAAATBgAAAAA=&#10;">
                <v:fill on="t" focussize="0,0"/>
                <v:stroke weight="2pt" color="#29486E" joinstyle="round"/>
                <v:imagedata o:title=""/>
                <o:lock v:ext="edit" aspectratio="f"/>
              </v:shape>
            </w:pict>
          </mc:Fallback>
        </mc:AlternateContent>
      </w:r>
      <w:r>
        <w:rPr>
          <w:color w:val="auto"/>
          <w:sz w:val="21"/>
          <w:highlight w:val="none"/>
          <w:lang w:eastAsia="zh-CN"/>
        </w:rPr>
        <mc:AlternateContent>
          <mc:Choice Requires="wps">
            <w:drawing>
              <wp:anchor distT="0" distB="0" distL="114300" distR="114300" simplePos="0" relativeHeight="251659264" behindDoc="0" locked="0" layoutInCell="1" allowOverlap="1">
                <wp:simplePos x="0" y="0"/>
                <wp:positionH relativeFrom="column">
                  <wp:posOffset>176530</wp:posOffset>
                </wp:positionH>
                <wp:positionV relativeFrom="paragraph">
                  <wp:posOffset>548640</wp:posOffset>
                </wp:positionV>
                <wp:extent cx="257175" cy="133350"/>
                <wp:effectExtent l="12700" t="12700" r="15875" b="25400"/>
                <wp:wrapNone/>
                <wp:docPr id="4" name="矩形 3"/>
                <wp:cNvGraphicFramePr/>
                <a:graphic xmlns:a="http://schemas.openxmlformats.org/drawingml/2006/main">
                  <a:graphicData uri="http://schemas.microsoft.com/office/word/2010/wordprocessingShape">
                    <wps:wsp>
                      <wps:cNvSpPr/>
                      <wps:spPr>
                        <a:xfrm>
                          <a:off x="0" y="0"/>
                          <a:ext cx="257175" cy="133350"/>
                        </a:xfrm>
                        <a:prstGeom prst="rect">
                          <a:avLst/>
                        </a:prstGeom>
                        <a:solidFill>
                          <a:srgbClr val="4F81BD"/>
                        </a:solidFill>
                        <a:ln w="25400" cap="flat" cmpd="sng" algn="ctr">
                          <a:solidFill>
                            <a:srgbClr val="376092">
                              <a:lumMod val="75000"/>
                            </a:srgbClr>
                          </a:solidFill>
                          <a:prstDash val="solid"/>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13.9pt;margin-top:43.2pt;height:10.5pt;width:20.25pt;z-index:251659264;v-text-anchor:middle;mso-width-relative:page;mso-height-relative:page;" fillcolor="#4F81BD" filled="t" stroked="t" coordsize="21600,21600" o:gfxdata="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lfpoPaAAAACAEAAA8AAAAAAAAAAQAgAAAAIgAA&#10;AGRycy9kb3ducmV2LnhtbFBLAQIUABQAAAAIAIdO4kBfBslfeAIAAP4EAAAOAAAAAAAAAAEAIAAA&#10;ACkBAABkcnMvZTJvRG9jLnhtbFBLBQYAAAAABgAGAFkBAAATBgAAAAA=&#10;">
                <v:fill on="t" focussize="0,0"/>
                <v:stroke weight="2pt" color="#29486E" joinstyle="round"/>
                <v:imagedata o:title=""/>
                <o:lock v:ext="edit" aspectratio="f"/>
              </v:rect>
            </w:pict>
          </mc:Fallback>
        </mc:AlternateContent>
      </w:r>
      <w:r>
        <w:rPr>
          <w:rFonts w:hint="eastAsia"/>
          <w:b/>
          <w:bCs/>
          <w:color w:val="auto"/>
          <w:sz w:val="21"/>
          <w:szCs w:val="21"/>
          <w:highlight w:val="none"/>
          <w:lang w:eastAsia="zh-CN"/>
        </w:rPr>
        <w:t>特别说明：供应商编制响应文件时请按评审标准“技术参数响应情况”要求点对点提供证明材料，并按先后顺序标明序号（例：1、***项或★项证明材料），请在具体参数页上标注（       、       、       ）等标记，因标注不清楚或未做标注将可能导致磋商小组未能赋分。</w:t>
      </w:r>
    </w:p>
    <w:p w14:paraId="3058FCD6">
      <w:pPr>
        <w:rPr>
          <w:rFonts w:asciiTheme="minorEastAsia" w:hAnsiTheme="minorEastAsia" w:eastAsiaTheme="minorEastAsia" w:cstheme="minorEastAsia"/>
          <w:color w:val="auto"/>
          <w:highlight w:val="none"/>
          <w:lang w:eastAsia="zh-CN"/>
        </w:rPr>
      </w:pPr>
    </w:p>
    <w:p w14:paraId="55ED283E">
      <w:pPr>
        <w:rPr>
          <w:b/>
          <w:bCs/>
          <w:color w:val="auto"/>
          <w:kern w:val="2"/>
          <w:sz w:val="32"/>
          <w:szCs w:val="32"/>
          <w:highlight w:val="none"/>
          <w:lang w:eastAsia="zh-CN"/>
        </w:rPr>
      </w:pPr>
      <w:r>
        <w:rPr>
          <w:rFonts w:hint="eastAsia"/>
          <w:b/>
          <w:bCs/>
          <w:color w:val="auto"/>
          <w:kern w:val="2"/>
          <w:sz w:val="32"/>
          <w:szCs w:val="32"/>
          <w:highlight w:val="none"/>
          <w:lang w:eastAsia="zh-CN"/>
        </w:rPr>
        <w:br w:type="page"/>
      </w:r>
    </w:p>
    <w:p w14:paraId="4F52B135">
      <w:pPr>
        <w:wordWrap w:val="0"/>
        <w:spacing w:after="240" w:afterLines="100"/>
        <w:jc w:val="center"/>
        <w:rPr>
          <w:rFonts w:asciiTheme="minorEastAsia" w:hAnsiTheme="minorEastAsia" w:eastAsiaTheme="minorEastAsia" w:cstheme="minorEastAsia"/>
          <w:b/>
          <w:bCs/>
          <w:color w:val="auto"/>
          <w:sz w:val="32"/>
          <w:szCs w:val="32"/>
          <w:highlight w:val="none"/>
          <w:lang w:eastAsia="zh-CN"/>
        </w:rPr>
      </w:pPr>
      <w:bookmarkStart w:id="149" w:name="_bookmark211"/>
      <w:bookmarkEnd w:id="149"/>
      <w:r>
        <w:rPr>
          <w:rFonts w:hint="eastAsia" w:asciiTheme="minorEastAsia" w:hAnsiTheme="minorEastAsia" w:eastAsiaTheme="minorEastAsia" w:cstheme="minorEastAsia"/>
          <w:b/>
          <w:bCs/>
          <w:color w:val="auto"/>
          <w:sz w:val="32"/>
          <w:szCs w:val="32"/>
          <w:highlight w:val="none"/>
          <w:lang w:eastAsia="zh-CN"/>
        </w:rPr>
        <w:t>七、技术方案</w:t>
      </w:r>
    </w:p>
    <w:p w14:paraId="56DC2FFB">
      <w:pPr>
        <w:wordWrap w:val="0"/>
        <w:spacing w:line="357" w:lineRule="auto"/>
        <w:rPr>
          <w:color w:val="auto"/>
          <w:sz w:val="24"/>
          <w:szCs w:val="24"/>
          <w:highlight w:val="none"/>
          <w:lang w:eastAsia="zh-CN"/>
        </w:rPr>
      </w:pPr>
    </w:p>
    <w:p w14:paraId="37D0CE10">
      <w:pPr>
        <w:spacing w:line="360" w:lineRule="auto"/>
        <w:jc w:val="both"/>
        <w:rPr>
          <w:rFonts w:hint="eastAsia" w:asciiTheme="minorEastAsia" w:hAnsiTheme="minorEastAsia" w:eastAsiaTheme="minorEastAsia" w:cstheme="minorEastAsia"/>
          <w:color w:val="auto"/>
          <w:sz w:val="21"/>
          <w:szCs w:val="21"/>
          <w:highlight w:val="none"/>
        </w:rPr>
      </w:pPr>
      <w:bookmarkStart w:id="150" w:name="_bookmark212"/>
      <w:bookmarkEnd w:id="150"/>
      <w:r>
        <w:rPr>
          <w:rFonts w:hint="eastAsia" w:asciiTheme="minorEastAsia" w:hAnsiTheme="minorEastAsia" w:eastAsiaTheme="minorEastAsia" w:cstheme="minorEastAsia"/>
          <w:color w:val="auto"/>
          <w:sz w:val="21"/>
          <w:szCs w:val="21"/>
          <w:highlight w:val="none"/>
        </w:rPr>
        <w:t>实施方案包括但不限于以下内容</w:t>
      </w:r>
    </w:p>
    <w:p w14:paraId="1FE68406">
      <w:pPr>
        <w:spacing w:line="360" w:lineRule="auto"/>
        <w:jc w:val="both"/>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明标部分</w:t>
      </w:r>
    </w:p>
    <w:p w14:paraId="3020CF7D">
      <w:pPr>
        <w:spacing w:line="360" w:lineRule="auto"/>
        <w:jc w:val="both"/>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技术人员配置</w:t>
      </w:r>
      <w:r>
        <w:rPr>
          <w:rFonts w:hint="eastAsia" w:asciiTheme="minorEastAsia" w:hAnsiTheme="minorEastAsia" w:eastAsiaTheme="minorEastAsia" w:cstheme="minorEastAsia"/>
          <w:color w:val="auto"/>
          <w:sz w:val="21"/>
          <w:szCs w:val="21"/>
          <w:highlight w:val="none"/>
        </w:rPr>
        <w:t>与管理</w:t>
      </w:r>
    </w:p>
    <w:p w14:paraId="5DB5BCD1">
      <w:pPr>
        <w:spacing w:line="36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暗标部分</w:t>
      </w:r>
    </w:p>
    <w:p w14:paraId="5B3AEAD6">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1、设备安装调试方案</w:t>
      </w:r>
    </w:p>
    <w:p w14:paraId="35FAE9FE">
      <w:pPr>
        <w:spacing w:line="36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2、应急方案</w:t>
      </w:r>
    </w:p>
    <w:p w14:paraId="18228A8A">
      <w:pPr>
        <w:spacing w:line="36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质量安全保证措施</w:t>
      </w:r>
    </w:p>
    <w:p w14:paraId="0188A9C7">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、供货保证措施</w:t>
      </w:r>
    </w:p>
    <w:p w14:paraId="5F9D3AB5">
      <w:pPr>
        <w:spacing w:line="36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售后服务方案</w:t>
      </w:r>
    </w:p>
    <w:p w14:paraId="2D667F96">
      <w:pPr>
        <w:spacing w:line="360" w:lineRule="auto"/>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br w:type="page"/>
      </w:r>
    </w:p>
    <w:p w14:paraId="229EA8B8">
      <w:pPr>
        <w:wordWrap w:val="0"/>
        <w:spacing w:after="240" w:afterLines="100"/>
        <w:jc w:val="center"/>
        <w:rPr>
          <w:rFonts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八、其他资料</w:t>
      </w:r>
    </w:p>
    <w:p w14:paraId="380BF81C">
      <w:pPr>
        <w:wordWrap w:val="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bCs/>
          <w:color w:val="auto"/>
          <w:highlight w:val="none"/>
          <w:lang w:eastAsia="zh-CN"/>
        </w:rPr>
        <w:t>磋商文件中要求的资料或供应商认为针对本项目有必要提供的资料，附后。</w:t>
      </w:r>
    </w:p>
    <w:p w14:paraId="51CDF06C">
      <w:pPr>
        <w:wordWrap w:val="0"/>
        <w:rPr>
          <w:rFonts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br w:type="page"/>
      </w:r>
    </w:p>
    <w:p w14:paraId="78D00A58">
      <w:pPr>
        <w:wordWrap w:val="0"/>
        <w:spacing w:line="315" w:lineRule="auto"/>
        <w:jc w:val="center"/>
        <w:rPr>
          <w:rFonts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最后报价表</w:t>
      </w:r>
    </w:p>
    <w:p w14:paraId="5A88CEAB">
      <w:pPr>
        <w:wordWrap w:val="0"/>
        <w:spacing w:line="360" w:lineRule="auto"/>
        <w:rPr>
          <w:rFonts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lang w:eastAsia="zh-CN"/>
        </w:rPr>
        <w:t xml:space="preserve">分包名称： </w:t>
      </w:r>
      <w:r>
        <w:rPr>
          <w:rFonts w:hint="eastAsia" w:asciiTheme="minorEastAsia" w:hAnsiTheme="minorEastAsia" w:eastAsiaTheme="minorEastAsia" w:cstheme="minorEastAsia"/>
          <w:color w:val="auto"/>
          <w:szCs w:val="21"/>
          <w:highlight w:val="none"/>
          <w:u w:val="single"/>
          <w:lang w:eastAsia="zh-CN"/>
        </w:rPr>
        <w:t xml:space="preserve">                       </w:t>
      </w:r>
    </w:p>
    <w:p w14:paraId="64B55A72">
      <w:pPr>
        <w:wordWrap w:val="0"/>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分包编号：</w:t>
      </w:r>
      <w:r>
        <w:rPr>
          <w:rFonts w:hint="eastAsia" w:asciiTheme="minorEastAsia" w:hAnsiTheme="minorEastAsia" w:eastAsiaTheme="minorEastAsia" w:cstheme="minorEastAsia"/>
          <w:i/>
          <w:iCs/>
          <w:color w:val="auto"/>
          <w:szCs w:val="21"/>
          <w:highlight w:val="none"/>
          <w:lang w:eastAsia="zh-CN"/>
        </w:rPr>
        <w:t xml:space="preserve"> </w:t>
      </w:r>
      <w:r>
        <w:rPr>
          <w:rFonts w:hint="eastAsia" w:asciiTheme="minorEastAsia" w:hAnsiTheme="minorEastAsia" w:eastAsiaTheme="minorEastAsia" w:cstheme="minorEastAsia"/>
          <w:color w:val="auto"/>
          <w:szCs w:val="21"/>
          <w:highlight w:val="none"/>
          <w:u w:val="single"/>
          <w:lang w:eastAsia="zh-CN"/>
        </w:rPr>
        <w:t xml:space="preserve">                       </w:t>
      </w:r>
    </w:p>
    <w:tbl>
      <w:tblPr>
        <w:tblStyle w:val="13"/>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4"/>
        <w:gridCol w:w="4421"/>
      </w:tblGrid>
      <w:tr w14:paraId="2DE4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exact"/>
          <w:jc w:val="center"/>
        </w:trPr>
        <w:tc>
          <w:tcPr>
            <w:tcW w:w="2498" w:type="pct"/>
            <w:vAlign w:val="center"/>
          </w:tcPr>
          <w:p w14:paraId="4A8FE488">
            <w:pPr>
              <w:wordWrap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lang w:eastAsia="zh-CN"/>
              </w:rPr>
              <w:t xml:space="preserve"> </w:t>
            </w:r>
            <w:r>
              <w:rPr>
                <w:rFonts w:hint="eastAsia" w:asciiTheme="minorEastAsia" w:hAnsiTheme="minorEastAsia" w:eastAsiaTheme="minorEastAsia" w:cstheme="minorEastAsia"/>
                <w:color w:val="auto"/>
                <w:szCs w:val="21"/>
                <w:highlight w:val="none"/>
              </w:rPr>
              <w:t>供应商名称</w:t>
            </w:r>
          </w:p>
        </w:tc>
        <w:tc>
          <w:tcPr>
            <w:tcW w:w="2502" w:type="pct"/>
            <w:tcBorders>
              <w:right w:val="single" w:color="auto" w:sz="4" w:space="0"/>
            </w:tcBorders>
            <w:vAlign w:val="center"/>
          </w:tcPr>
          <w:p w14:paraId="2AD52AAA">
            <w:pPr>
              <w:wordWrap w:val="0"/>
              <w:spacing w:line="360" w:lineRule="auto"/>
              <w:jc w:val="center"/>
              <w:rPr>
                <w:rFonts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最后</w:t>
            </w:r>
            <w:r>
              <w:rPr>
                <w:rFonts w:hint="eastAsia" w:asciiTheme="minorEastAsia" w:hAnsiTheme="minorEastAsia" w:eastAsiaTheme="minorEastAsia" w:cstheme="minorEastAsia"/>
                <w:color w:val="auto"/>
                <w:szCs w:val="21"/>
                <w:highlight w:val="none"/>
                <w:lang w:eastAsia="zh-CN"/>
              </w:rPr>
              <w:t>总</w:t>
            </w:r>
            <w:r>
              <w:rPr>
                <w:rFonts w:hint="eastAsia" w:asciiTheme="minorEastAsia" w:hAnsiTheme="minorEastAsia" w:eastAsiaTheme="minorEastAsia" w:cstheme="minorEastAsia"/>
                <w:color w:val="auto"/>
                <w:szCs w:val="21"/>
                <w:highlight w:val="none"/>
              </w:rPr>
              <w:t>报价</w:t>
            </w:r>
            <w:r>
              <w:rPr>
                <w:rFonts w:hint="eastAsia" w:asciiTheme="minorEastAsia" w:hAnsiTheme="minorEastAsia" w:eastAsiaTheme="minorEastAsia" w:cstheme="minorEastAsia"/>
                <w:color w:val="auto"/>
                <w:szCs w:val="21"/>
                <w:highlight w:val="none"/>
                <w:lang w:eastAsia="zh-CN"/>
              </w:rPr>
              <w:t>（元）</w:t>
            </w:r>
          </w:p>
        </w:tc>
      </w:tr>
      <w:tr w14:paraId="219F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1" w:hRule="exact"/>
          <w:jc w:val="center"/>
        </w:trPr>
        <w:tc>
          <w:tcPr>
            <w:tcW w:w="2498" w:type="pct"/>
            <w:vAlign w:val="center"/>
          </w:tcPr>
          <w:p w14:paraId="5FE1E90F">
            <w:pPr>
              <w:wordWrap w:val="0"/>
              <w:spacing w:line="360" w:lineRule="auto"/>
              <w:rPr>
                <w:rFonts w:asciiTheme="minorEastAsia" w:hAnsiTheme="minorEastAsia" w:eastAsiaTheme="minorEastAsia" w:cstheme="minorEastAsia"/>
                <w:color w:val="auto"/>
                <w:szCs w:val="21"/>
                <w:highlight w:val="none"/>
              </w:rPr>
            </w:pPr>
          </w:p>
        </w:tc>
        <w:tc>
          <w:tcPr>
            <w:tcW w:w="2502" w:type="pct"/>
            <w:tcBorders>
              <w:right w:val="single" w:color="auto" w:sz="4" w:space="0"/>
            </w:tcBorders>
            <w:vAlign w:val="center"/>
          </w:tcPr>
          <w:p w14:paraId="2FD4544E">
            <w:pPr>
              <w:wordWrap w:val="0"/>
              <w:spacing w:line="360" w:lineRule="auto"/>
              <w:jc w:val="both"/>
              <w:rPr>
                <w:rFonts w:asciiTheme="minorEastAsia" w:hAnsiTheme="minorEastAsia" w:eastAsiaTheme="minorEastAsia" w:cstheme="minorEastAsia"/>
                <w:color w:val="auto"/>
                <w:szCs w:val="21"/>
                <w:highlight w:val="none"/>
                <w:lang w:eastAsia="zh-CN"/>
              </w:rPr>
            </w:pPr>
          </w:p>
        </w:tc>
      </w:tr>
    </w:tbl>
    <w:p w14:paraId="56FDA30B">
      <w:pPr>
        <w:wordWrap w:val="0"/>
        <w:spacing w:line="360" w:lineRule="auto"/>
        <w:rPr>
          <w:rFonts w:asciiTheme="minorEastAsia" w:hAnsiTheme="minorEastAsia" w:eastAsiaTheme="minorEastAsia" w:cstheme="minorEastAsia"/>
          <w:color w:val="auto"/>
          <w:szCs w:val="21"/>
          <w:highlight w:val="none"/>
          <w:lang w:eastAsia="zh-CN"/>
        </w:rPr>
      </w:pPr>
    </w:p>
    <w:p w14:paraId="48BA4651">
      <w:pPr>
        <w:wordWrap w:val="0"/>
        <w:spacing w:line="360" w:lineRule="auto"/>
        <w:rPr>
          <w:rFonts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注：1、此表不需填写，不需放入响应文件格式内。</w:t>
      </w:r>
    </w:p>
    <w:p w14:paraId="7A997FC0">
      <w:pPr>
        <w:numPr>
          <w:ilvl w:val="0"/>
          <w:numId w:val="5"/>
        </w:numPr>
        <w:wordWrap w:val="0"/>
        <w:spacing w:line="360" w:lineRule="auto"/>
        <w:ind w:firstLine="440" w:firstLineChars="200"/>
        <w:rPr>
          <w:rFonts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此表为通过初步审查合格的供应商按照磋商要求，现场填写。</w:t>
      </w:r>
    </w:p>
    <w:p w14:paraId="35A9D8C4">
      <w:pPr>
        <w:wordWrap w:val="0"/>
        <w:spacing w:line="315" w:lineRule="auto"/>
        <w:ind w:firstLine="480" w:firstLineChars="200"/>
        <w:rPr>
          <w:rFonts w:asciiTheme="minorEastAsia" w:hAnsiTheme="minorEastAsia" w:eastAsiaTheme="minorEastAsia" w:cstheme="minorEastAsia"/>
          <w:color w:val="auto"/>
          <w:sz w:val="24"/>
          <w:szCs w:val="24"/>
          <w:highlight w:val="none"/>
          <w:lang w:eastAsia="zh-CN"/>
        </w:rPr>
      </w:pPr>
    </w:p>
    <w:p w14:paraId="2E05810A">
      <w:pPr>
        <w:wordWrap w:val="0"/>
        <w:rPr>
          <w:rFonts w:asciiTheme="minorEastAsia" w:hAnsiTheme="minorEastAsia" w:eastAsiaTheme="minorEastAsia" w:cstheme="minorEastAsia"/>
          <w:color w:val="auto"/>
          <w:sz w:val="24"/>
          <w:szCs w:val="24"/>
          <w:highlight w:val="none"/>
          <w:lang w:eastAsia="zh-CN"/>
        </w:rPr>
      </w:pPr>
    </w:p>
    <w:p w14:paraId="54C82AD2">
      <w:pPr>
        <w:wordWrap w:val="0"/>
        <w:rPr>
          <w:rFonts w:asciiTheme="minorEastAsia" w:hAnsiTheme="minorEastAsia" w:eastAsiaTheme="minorEastAsia" w:cstheme="minorEastAsia"/>
          <w:color w:val="auto"/>
          <w:sz w:val="24"/>
          <w:szCs w:val="24"/>
          <w:highlight w:val="none"/>
          <w:lang w:eastAsia="zh-CN"/>
        </w:rPr>
      </w:pPr>
    </w:p>
    <w:p w14:paraId="56E9A262">
      <w:pPr>
        <w:wordWrap w:val="0"/>
        <w:rPr>
          <w:rFonts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供应商授权代表签字：</w:t>
      </w:r>
      <w:r>
        <w:rPr>
          <w:rFonts w:hint="eastAsia" w:asciiTheme="minorEastAsia" w:hAnsiTheme="minorEastAsia" w:eastAsiaTheme="minorEastAsia" w:cstheme="minorEastAsia"/>
          <w:color w:val="auto"/>
          <w:sz w:val="24"/>
          <w:szCs w:val="24"/>
          <w:highlight w:val="none"/>
          <w:u w:val="single"/>
          <w:lang w:eastAsia="zh-CN"/>
        </w:rPr>
        <w:t xml:space="preserve">　　　　　　　　　             </w:t>
      </w:r>
    </w:p>
    <w:p w14:paraId="0AD5E66B">
      <w:pPr>
        <w:wordWrap w:val="0"/>
        <w:rPr>
          <w:rFonts w:asciiTheme="minorEastAsia" w:hAnsiTheme="minorEastAsia" w:eastAsiaTheme="minorEastAsia" w:cstheme="minorEastAsia"/>
          <w:color w:val="auto"/>
          <w:sz w:val="24"/>
          <w:szCs w:val="24"/>
          <w:highlight w:val="none"/>
          <w:lang w:eastAsia="zh-CN"/>
        </w:rPr>
      </w:pPr>
    </w:p>
    <w:p w14:paraId="2F53D940">
      <w:pPr>
        <w:wordWrap w:val="0"/>
        <w:rPr>
          <w:rFonts w:asciiTheme="minorEastAsia" w:hAnsiTheme="minorEastAsia" w:eastAsiaTheme="minorEastAsia" w:cstheme="minorEastAsia"/>
          <w:color w:val="auto"/>
          <w:sz w:val="24"/>
          <w:szCs w:val="24"/>
          <w:highlight w:val="none"/>
          <w:lang w:eastAsia="zh-CN"/>
        </w:rPr>
      </w:pPr>
    </w:p>
    <w:p w14:paraId="0C752013">
      <w:pPr>
        <w:wordWrap w:val="0"/>
        <w:rPr>
          <w:rFonts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日       期：</w:t>
      </w:r>
      <w:r>
        <w:rPr>
          <w:rFonts w:hint="eastAsia" w:asciiTheme="minorEastAsia" w:hAnsiTheme="minorEastAsia" w:eastAsiaTheme="minorEastAsia" w:cstheme="minorEastAsia"/>
          <w:color w:val="auto"/>
          <w:sz w:val="24"/>
          <w:szCs w:val="24"/>
          <w:highlight w:val="none"/>
          <w:u w:val="single"/>
          <w:lang w:eastAsia="zh-CN"/>
        </w:rPr>
        <w:t xml:space="preserve">　　　　　　　　　　　　　　  </w:t>
      </w:r>
    </w:p>
    <w:p w14:paraId="188BE63D">
      <w:pPr>
        <w:widowControl/>
        <w:rPr>
          <w:b/>
          <w:color w:val="auto"/>
          <w:sz w:val="32"/>
          <w:szCs w:val="32"/>
          <w:highlight w:val="none"/>
          <w:lang w:eastAsia="zh-CN"/>
        </w:rPr>
      </w:pPr>
      <w:r>
        <w:rPr>
          <w:b/>
          <w:color w:val="auto"/>
          <w:sz w:val="32"/>
          <w:szCs w:val="32"/>
          <w:highlight w:val="none"/>
          <w:lang w:eastAsia="zh-CN"/>
        </w:rPr>
        <w:br w:type="page"/>
      </w:r>
    </w:p>
    <w:p w14:paraId="4CC9F6FD">
      <w:pPr>
        <w:spacing w:line="360" w:lineRule="auto"/>
        <w:rPr>
          <w:color w:val="auto"/>
          <w:sz w:val="24"/>
          <w:szCs w:val="24"/>
          <w:highlight w:val="none"/>
          <w:lang w:eastAsia="zh-CN"/>
        </w:rPr>
      </w:pPr>
      <w:r>
        <w:rPr>
          <w:rFonts w:hint="eastAsia"/>
          <w:color w:val="auto"/>
          <w:sz w:val="24"/>
          <w:szCs w:val="24"/>
          <w:highlight w:val="none"/>
          <w:lang w:eastAsia="zh-CN"/>
        </w:rPr>
        <w:t>附件：</w:t>
      </w:r>
    </w:p>
    <w:p w14:paraId="0A162E5D">
      <w:pPr>
        <w:spacing w:line="360" w:lineRule="auto"/>
        <w:jc w:val="center"/>
        <w:rPr>
          <w:b/>
          <w:color w:val="auto"/>
          <w:sz w:val="28"/>
          <w:szCs w:val="28"/>
          <w:highlight w:val="none"/>
          <w:lang w:eastAsia="zh-CN"/>
        </w:rPr>
      </w:pPr>
      <w:r>
        <w:rPr>
          <w:rFonts w:hint="eastAsia"/>
          <w:b/>
          <w:color w:val="auto"/>
          <w:sz w:val="28"/>
          <w:szCs w:val="28"/>
          <w:highlight w:val="none"/>
          <w:lang w:eastAsia="zh-CN"/>
        </w:rPr>
        <w:t>政府采购促进中小企业发展管理办法</w:t>
      </w:r>
    </w:p>
    <w:p w14:paraId="2DC02D68">
      <w:pPr>
        <w:spacing w:beforeAutospacing="1" w:afterAutospacing="1" w:line="288" w:lineRule="auto"/>
        <w:jc w:val="center"/>
        <w:rPr>
          <w:color w:val="auto"/>
          <w:sz w:val="24"/>
          <w:szCs w:val="24"/>
          <w:highlight w:val="none"/>
          <w:lang w:eastAsia="zh-CN"/>
        </w:rPr>
      </w:pPr>
      <w:r>
        <w:rPr>
          <w:rFonts w:hint="eastAsia"/>
          <w:color w:val="auto"/>
          <w:sz w:val="24"/>
          <w:szCs w:val="24"/>
          <w:highlight w:val="none"/>
          <w:lang w:eastAsia="zh-CN" w:bidi="ar"/>
        </w:rPr>
        <w:t>财库〔2020〕46号</w:t>
      </w:r>
    </w:p>
    <w:p w14:paraId="408CE44A">
      <w:pPr>
        <w:spacing w:beforeAutospacing="1" w:afterAutospacing="1" w:line="288" w:lineRule="auto"/>
        <w:rPr>
          <w:rFonts w:asciiTheme="majorEastAsia" w:hAnsiTheme="majorEastAsia" w:eastAsiaTheme="majorEastAsia"/>
          <w:color w:val="auto"/>
          <w:sz w:val="21"/>
          <w:szCs w:val="21"/>
          <w:highlight w:val="none"/>
          <w:lang w:eastAsia="zh-CN"/>
        </w:rPr>
      </w:pPr>
      <w:r>
        <w:rPr>
          <w:rFonts w:hint="eastAsia"/>
          <w:color w:val="auto"/>
          <w:sz w:val="24"/>
          <w:szCs w:val="24"/>
          <w:highlight w:val="none"/>
          <w:lang w:eastAsia="zh-CN" w:bidi="ar"/>
        </w:rPr>
        <w:t xml:space="preserve">    </w:t>
      </w:r>
      <w:r>
        <w:rPr>
          <w:rStyle w:val="16"/>
          <w:rFonts w:hint="eastAsia" w:asciiTheme="majorEastAsia" w:hAnsiTheme="majorEastAsia" w:eastAsiaTheme="majorEastAsia"/>
          <w:color w:val="auto"/>
          <w:sz w:val="21"/>
          <w:szCs w:val="21"/>
          <w:highlight w:val="none"/>
          <w:lang w:eastAsia="zh-CN" w:bidi="ar"/>
        </w:rPr>
        <w:t>第一条</w:t>
      </w:r>
      <w:r>
        <w:rPr>
          <w:rFonts w:hint="eastAsia" w:asciiTheme="majorEastAsia" w:hAnsiTheme="majorEastAsia" w:eastAsiaTheme="majorEastAsia"/>
          <w:color w:val="auto"/>
          <w:sz w:val="21"/>
          <w:szCs w:val="21"/>
          <w:highlight w:val="none"/>
          <w:lang w:eastAsia="zh-CN" w:bidi="ar"/>
        </w:rPr>
        <w:t xml:space="preserve">  为了发挥政府采购的政策功能，促进中小企业健康发展，根据《中华人民共和国政府采购法》、《中华人民共和国中小企业促进法》等有关法律法规，制定本办法。</w:t>
      </w:r>
    </w:p>
    <w:p w14:paraId="27CDE2A4">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第二条</w:t>
      </w:r>
      <w:r>
        <w:rPr>
          <w:rFonts w:hint="eastAsia" w:asciiTheme="majorEastAsia" w:hAnsiTheme="majorEastAsia" w:eastAsiaTheme="majorEastAsia"/>
          <w:color w:val="auto"/>
          <w:sz w:val="21"/>
          <w:szCs w:val="21"/>
          <w:highlight w:val="none"/>
          <w:lang w:eastAsia="zh-CN" w:bidi="ar"/>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FB69EFE">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符合中小企业划分标准的个体工商户，在政府采购活动中视同中小企业。</w:t>
      </w:r>
    </w:p>
    <w:p w14:paraId="3AC8F6A1">
      <w:pPr>
        <w:spacing w:beforeAutospacing="1" w:afterAutospacing="1" w:line="288" w:lineRule="auto"/>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 xml:space="preserve">   </w:t>
      </w:r>
      <w:r>
        <w:rPr>
          <w:rStyle w:val="16"/>
          <w:rFonts w:hint="eastAsia" w:asciiTheme="majorEastAsia" w:hAnsiTheme="majorEastAsia" w:eastAsiaTheme="majorEastAsia"/>
          <w:color w:val="auto"/>
          <w:sz w:val="21"/>
          <w:szCs w:val="21"/>
          <w:highlight w:val="none"/>
          <w:lang w:eastAsia="zh-CN" w:bidi="ar"/>
        </w:rPr>
        <w:t xml:space="preserve"> 第三条</w:t>
      </w:r>
      <w:r>
        <w:rPr>
          <w:rFonts w:hint="eastAsia" w:asciiTheme="majorEastAsia" w:hAnsiTheme="majorEastAsia" w:eastAsiaTheme="majorEastAsia"/>
          <w:color w:val="auto"/>
          <w:sz w:val="21"/>
          <w:szCs w:val="21"/>
          <w:highlight w:val="none"/>
          <w:lang w:eastAsia="zh-CN" w:bidi="ar"/>
        </w:rPr>
        <w:t xml:space="preserve">  采购人在政府采购活动中应当通过加强采购需求管理，落实预留采购份额、价格评审优惠、优先采购等措施，提高中小企业在政府采购中的份额，支持中小企业发展。</w:t>
      </w:r>
    </w:p>
    <w:p w14:paraId="01C952FC">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第四条</w:t>
      </w:r>
      <w:r>
        <w:rPr>
          <w:rFonts w:hint="eastAsia" w:asciiTheme="majorEastAsia" w:hAnsiTheme="majorEastAsia" w:eastAsiaTheme="majorEastAsia"/>
          <w:color w:val="auto"/>
          <w:sz w:val="21"/>
          <w:szCs w:val="21"/>
          <w:highlight w:val="none"/>
          <w:lang w:eastAsia="zh-CN" w:bidi="ar"/>
        </w:rPr>
        <w:t xml:space="preserve">  在政府采购活动中，供应商提供的货物、工程或者服务符合下列情形的，享受本办法规定的中小企业扶持政策：</w:t>
      </w:r>
    </w:p>
    <w:p w14:paraId="4C2BF1B0">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（一）在货物采购项目中，货物由中小企业制造，即货物由中小企业生产且使用该中小企业商号或者注册商标；</w:t>
      </w:r>
    </w:p>
    <w:p w14:paraId="2D7C8495">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（二）在工程采购项目中，工程由中小企业承建，即工程施工单位为中小企业；</w:t>
      </w:r>
    </w:p>
    <w:p w14:paraId="15EC871E">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（三）在服务采购项目中，服务由中小企业承接，即提供服务的人员为中小企业依照《中华人民共和国劳动合同法》订立劳动合同的从业人员。</w:t>
      </w:r>
    </w:p>
    <w:p w14:paraId="4666F995">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在货物采购项目中，供应商提供的货物既有中小企业制造货物，也有大型企业制造货物的，不享受本办法规定的中小企业扶持政策。</w:t>
      </w:r>
    </w:p>
    <w:p w14:paraId="107E8824">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以联合体形式参加政府采购活动，联合体各方均为中小企业的，联合体视同中小企业。其中，联合体各方均为小微企业的，联合体视同小微企业。</w:t>
      </w:r>
    </w:p>
    <w:p w14:paraId="3FF06779">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第五条</w:t>
      </w:r>
      <w:r>
        <w:rPr>
          <w:rFonts w:hint="eastAsia" w:asciiTheme="majorEastAsia" w:hAnsiTheme="majorEastAsia" w:eastAsiaTheme="majorEastAsia"/>
          <w:color w:val="auto"/>
          <w:sz w:val="21"/>
          <w:szCs w:val="21"/>
          <w:highlight w:val="none"/>
          <w:lang w:eastAsia="zh-CN" w:bidi="ar"/>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12DB4212">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第六条</w:t>
      </w:r>
      <w:r>
        <w:rPr>
          <w:rFonts w:hint="eastAsia" w:asciiTheme="majorEastAsia" w:hAnsiTheme="majorEastAsia" w:eastAsiaTheme="majorEastAsia"/>
          <w:color w:val="auto"/>
          <w:sz w:val="21"/>
          <w:szCs w:val="21"/>
          <w:highlight w:val="none"/>
          <w:lang w:eastAsia="zh-CN" w:bidi="ar"/>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4DE4B4B6">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符合下列情形之一的，可不专门面向中小企业预留采购份额：</w:t>
      </w:r>
    </w:p>
    <w:p w14:paraId="00A5AB18">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（一）法律法规和国家有关政策明确规定优先或者应当面向事业单位、社会组织等非企业主体采购的；</w:t>
      </w:r>
    </w:p>
    <w:p w14:paraId="58E6FAF8">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（二）因确需使用不可替代的专利、专有技术，基础设施限制，或者提供特定公共服务等原因，只能从中小企业之外的供应商处采购的；</w:t>
      </w:r>
    </w:p>
    <w:p w14:paraId="7E051B8F">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（三）按照本办法规定预留采购份额无法确保充分供应、充分竞争，或者存在可能影响政府采购目标实现的情形；</w:t>
      </w:r>
    </w:p>
    <w:p w14:paraId="5B3EDDAD">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（四）框架协议采购项目；</w:t>
      </w:r>
    </w:p>
    <w:p w14:paraId="2532FE94">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（五）省级以上人民政府财政部门规定的其他情形。</w:t>
      </w:r>
    </w:p>
    <w:p w14:paraId="35FD9FF1">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除上述情形外，其他均为适宜由中小企业提供的情形。</w:t>
      </w:r>
    </w:p>
    <w:p w14:paraId="118AB9D3">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第七条</w:t>
      </w:r>
      <w:r>
        <w:rPr>
          <w:rFonts w:hint="eastAsia" w:asciiTheme="majorEastAsia" w:hAnsiTheme="majorEastAsia" w:eastAsiaTheme="majorEastAsia"/>
          <w:color w:val="auto"/>
          <w:sz w:val="21"/>
          <w:szCs w:val="21"/>
          <w:highlight w:val="none"/>
          <w:lang w:eastAsia="zh-CN" w:bidi="ar"/>
        </w:rPr>
        <w:t xml:space="preserve">  采购限额标准以上，200万元以下的货物和服务采购项目、400万元以下的工程采购项目，适宜由中小企业提供的，采购人应当专门面向中小企业采购。</w:t>
      </w:r>
    </w:p>
    <w:p w14:paraId="78A091F9">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第八条</w:t>
      </w:r>
      <w:r>
        <w:rPr>
          <w:rFonts w:hint="eastAsia" w:asciiTheme="majorEastAsia" w:hAnsiTheme="majorEastAsia" w:eastAsiaTheme="majorEastAsia"/>
          <w:color w:val="auto"/>
          <w:sz w:val="21"/>
          <w:szCs w:val="21"/>
          <w:highlight w:val="none"/>
          <w:lang w:eastAsia="zh-CN" w:bidi="ar"/>
        </w:rPr>
        <w:t xml:space="preserve">  超过200万元的货物和服务采购项目、超过400万元的工程采购项目中适宜由中小企业提供的，预留该部分采购项目预算总额的30%以上专门面向中小企业采购，其中预留给小微企业的比例不低于 60%。预留份额通过下列措施进行：</w:t>
      </w:r>
    </w:p>
    <w:p w14:paraId="1285C6C9">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（一）将采购项目整体或者设置采购包专门面向中小企业采购；</w:t>
      </w:r>
    </w:p>
    <w:p w14:paraId="1D35699B">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（二）要求供应商以联合体形式参加采购活动，且联合体中中小企业承担的部分达到一定比例；</w:t>
      </w:r>
    </w:p>
    <w:p w14:paraId="422AED8E">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（三）要求获得采购合同的供应商将采购项目中的一定比例分包给一家或者多家中小企业。</w:t>
      </w:r>
    </w:p>
    <w:p w14:paraId="13181C32">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组成联合体或者接受分包合同的中小企业与联合体内其他企业、分包企业之间不得存在直接控股、管理关系。</w:t>
      </w:r>
    </w:p>
    <w:p w14:paraId="245BE758">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第九条</w:t>
      </w:r>
      <w:r>
        <w:rPr>
          <w:rFonts w:hint="eastAsia" w:asciiTheme="majorEastAsia" w:hAnsiTheme="majorEastAsia" w:eastAsiaTheme="majorEastAsia"/>
          <w:color w:val="auto"/>
          <w:sz w:val="21"/>
          <w:szCs w:val="21"/>
          <w:highlight w:val="none"/>
          <w:lang w:eastAsia="zh-CN" w:bidi="ar"/>
        </w:rPr>
        <w:t xml:space="preserve">  对于经主管预算单位统筹后未预留份额专门面向中小企业采购的采购项目，以及预留份额项目中的非预留部分采购包，采购人、采购代理机构应当对符合本办法规定的小微企业报价给予 6%—10%（工程项目为3%—5%）的扣除，用扣除后的价格参加评审。适用招标投标法的政府采购工程建设项目，采用综合评估法但未采用低价优先法计算价格分的，评审时应当在采用原报价进行评分的基础上增加其价格得分的3%—5%作为其价格分。</w:t>
      </w:r>
    </w:p>
    <w:p w14:paraId="3247963F">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审时应当在采用原报价进行评分的基础上增加其价格得分的1%—2%作为其价格分。组成联合体或者接受分包的小微企业与联合体内其他企业、分包企业之间存在直接控股、管理关系的，不享受价格扣除优惠政策。</w:t>
      </w:r>
    </w:p>
    <w:p w14:paraId="7D14A0B8">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6153AA7">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第十条</w:t>
      </w:r>
      <w:r>
        <w:rPr>
          <w:rFonts w:hint="eastAsia" w:asciiTheme="majorEastAsia" w:hAnsiTheme="majorEastAsia" w:eastAsiaTheme="majorEastAsia"/>
          <w:color w:val="auto"/>
          <w:sz w:val="21"/>
          <w:szCs w:val="21"/>
          <w:highlight w:val="none"/>
          <w:lang w:eastAsia="zh-CN" w:bidi="ar"/>
        </w:rPr>
        <w:t xml:space="preserve">  采购人应当严格按照本办法规定和主管预算单位制定的预留采购份额具体方案开展采购活动。预留份额的采购项目或者采购包，通过发布公告方式邀请供应商后，符合资格条件的中小企业数量不足3 家的，应当中止采购活动，视同未预留份额的采购项目或者采购包，按照本办法第九条有关规定重新组织采购活动。</w:t>
      </w:r>
    </w:p>
    <w:p w14:paraId="62497DE3">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第十一条</w:t>
      </w:r>
      <w:r>
        <w:rPr>
          <w:rFonts w:hint="eastAsia" w:asciiTheme="majorEastAsia" w:hAnsiTheme="majorEastAsia" w:eastAsiaTheme="majorEastAsia"/>
          <w:color w:val="auto"/>
          <w:sz w:val="21"/>
          <w:szCs w:val="21"/>
          <w:highlight w:val="none"/>
          <w:lang w:eastAsia="zh-CN" w:bidi="ar"/>
        </w:rPr>
        <w:t xml:space="preserve">  中小企业参加政府采购活动，应当出具本办法规定的《中小企业声明函》（附 1），否则不得享受相关中小企业扶持政策。任何单位和个人不得要求供应商提供《中小企业声明函》之外的中小企业身份证明文件。</w:t>
      </w:r>
    </w:p>
    <w:p w14:paraId="44F82780">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第十二条</w:t>
      </w:r>
      <w:r>
        <w:rPr>
          <w:rFonts w:hint="eastAsia" w:asciiTheme="majorEastAsia" w:hAnsiTheme="majorEastAsia" w:eastAsiaTheme="majorEastAsia"/>
          <w:color w:val="auto"/>
          <w:sz w:val="21"/>
          <w:szCs w:val="21"/>
          <w:highlight w:val="none"/>
          <w:lang w:eastAsia="zh-CN" w:bidi="ar"/>
        </w:rPr>
        <w:t xml:space="preserve">  采购项目涉及中小企业采购的，采购文件应当明确以下内容：</w:t>
      </w:r>
    </w:p>
    <w:p w14:paraId="20DE75EA">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（一）预留份额的采购项目或者采购包，明确该项目或相关采购包专门面向中小企业采购，以及相关标的及预算金额；</w:t>
      </w:r>
    </w:p>
    <w:p w14:paraId="27EDA4AF">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（二）要求以联合体形式参加或者合同分包的，明确联合协议或者分包意向协议中中小企业合同金额应当达到的比例，并作为供应商资格条件；</w:t>
      </w:r>
    </w:p>
    <w:p w14:paraId="15736D3F">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（三）非预留份额的采购项目或者采购包，明确有关价格扣除比例或者价格分加分比例；</w:t>
      </w:r>
    </w:p>
    <w:p w14:paraId="1AB75C91">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（四）规定依据本办法规定享受扶持政策获得政府采购合同的，小微企业不得将合同分包给大中型企业，中型企业不得将合同分包给大型企业；</w:t>
      </w:r>
    </w:p>
    <w:p w14:paraId="2891BEFC">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（五）采购人认为具备相关条件的，明确对中小企业在资金支付期限、预付款比例等方面的优惠措施；</w:t>
      </w:r>
    </w:p>
    <w:p w14:paraId="5C3233E5">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（六）明确采购标的对应的中小企业划分标准所属行业；</w:t>
      </w:r>
    </w:p>
    <w:p w14:paraId="3BAC991A">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（七）法律法规和省级以上人民政府财政部门规定的其他事项。</w:t>
      </w:r>
    </w:p>
    <w:p w14:paraId="0DD26372">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第十三条</w:t>
      </w:r>
      <w:r>
        <w:rPr>
          <w:rFonts w:hint="eastAsia" w:asciiTheme="majorEastAsia" w:hAnsiTheme="majorEastAsia" w:eastAsiaTheme="majorEastAsia"/>
          <w:color w:val="auto"/>
          <w:sz w:val="21"/>
          <w:szCs w:val="21"/>
          <w:highlight w:val="none"/>
          <w:lang w:eastAsia="zh-CN" w:bidi="ar"/>
        </w:rPr>
        <w:t xml:space="preserve">  中标、成交供应商享受本办法规定的中小企业扶持政策的，采购人、采购代理机构应当随中标、成交结果公开中标、成交供应商的《中小企业声明函》。</w:t>
      </w:r>
    </w:p>
    <w:p w14:paraId="1B247A4E">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适用招标投标法的政府采购工程建设项目，应当在公示中标候选人时公开中标候选人的《中小企业声明函》。</w:t>
      </w:r>
    </w:p>
    <w:p w14:paraId="5F56A59C">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第十四条</w:t>
      </w:r>
      <w:r>
        <w:rPr>
          <w:rFonts w:hint="eastAsia" w:asciiTheme="majorEastAsia" w:hAnsiTheme="majorEastAsia" w:eastAsiaTheme="majorEastAsia"/>
          <w:color w:val="auto"/>
          <w:sz w:val="21"/>
          <w:szCs w:val="21"/>
          <w:highlight w:val="none"/>
          <w:lang w:eastAsia="zh-CN" w:bidi="ar"/>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FE910BB">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第十五条</w:t>
      </w:r>
      <w:r>
        <w:rPr>
          <w:rFonts w:hint="eastAsia" w:asciiTheme="majorEastAsia" w:hAnsiTheme="majorEastAsia" w:eastAsiaTheme="majorEastAsia"/>
          <w:color w:val="auto"/>
          <w:sz w:val="21"/>
          <w:szCs w:val="21"/>
          <w:highlight w:val="none"/>
          <w:lang w:eastAsia="zh-CN" w:bidi="ar"/>
        </w:rPr>
        <w:t xml:space="preserve">  鼓励各地区、各部门在采购活动中允许中小企业引入信用担保手段，为中小企业在投标（响应）保证、履约保证等方面提供专业化服务。鼓励中小企业依法合规通过政府采购合同融资。</w:t>
      </w:r>
    </w:p>
    <w:p w14:paraId="54E4DD60">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第十六条</w:t>
      </w:r>
      <w:r>
        <w:rPr>
          <w:rFonts w:hint="eastAsia" w:asciiTheme="majorEastAsia" w:hAnsiTheme="majorEastAsia" w:eastAsiaTheme="majorEastAsia"/>
          <w:color w:val="auto"/>
          <w:sz w:val="21"/>
          <w:szCs w:val="21"/>
          <w:highlight w:val="none"/>
          <w:lang w:eastAsia="zh-CN" w:bidi="ar"/>
        </w:rPr>
        <w:t xml:space="preserve">  政府采购监督检查、投诉处理及政府采购行政处罚中对中小企业的认定，由货物制造商或者工程、服务供应商注册登记所在地的县级以上人民政府中小企业主管部门负责。</w:t>
      </w:r>
    </w:p>
    <w:p w14:paraId="377E82F9">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中小企业主管部门应当在收到财政部门或者有关招标投标行政监督部门关于协助开展中小企业认定函后10个工作日内做出书面答复。</w:t>
      </w:r>
    </w:p>
    <w:p w14:paraId="375257C8">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第十七条</w:t>
      </w:r>
      <w:r>
        <w:rPr>
          <w:rFonts w:hint="eastAsia" w:asciiTheme="majorEastAsia" w:hAnsiTheme="majorEastAsia" w:eastAsiaTheme="majorEastAsia"/>
          <w:color w:val="auto"/>
          <w:sz w:val="21"/>
          <w:szCs w:val="21"/>
          <w:highlight w:val="none"/>
          <w:lang w:eastAsia="zh-CN" w:bidi="ar"/>
        </w:rPr>
        <w:t xml:space="preserve">  各地区、各部门应当对涉及中小企业采购的预算项目实施全过程绩效管理，合理设置绩效目标和指标，落实扶持中小企业有关政策要求，定期开展绩效监控和评价，强化绩效评价结果应用。</w:t>
      </w:r>
    </w:p>
    <w:p w14:paraId="2F1E7AD0">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第十八条</w:t>
      </w:r>
      <w:r>
        <w:rPr>
          <w:rFonts w:hint="eastAsia" w:asciiTheme="majorEastAsia" w:hAnsiTheme="majorEastAsia" w:eastAsiaTheme="majorEastAsia"/>
          <w:color w:val="auto"/>
          <w:sz w:val="21"/>
          <w:szCs w:val="21"/>
          <w:highlight w:val="none"/>
          <w:lang w:eastAsia="zh-CN" w:bidi="ar"/>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843DE7D">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第十九条</w:t>
      </w:r>
      <w:r>
        <w:rPr>
          <w:rFonts w:hint="eastAsia" w:asciiTheme="majorEastAsia" w:hAnsiTheme="majorEastAsia" w:eastAsiaTheme="majorEastAsia"/>
          <w:color w:val="auto"/>
          <w:sz w:val="21"/>
          <w:szCs w:val="21"/>
          <w:highlight w:val="none"/>
          <w:lang w:eastAsia="zh-CN" w:bidi="ar"/>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3B132B36">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第二十条</w:t>
      </w:r>
      <w:r>
        <w:rPr>
          <w:rFonts w:hint="eastAsia" w:asciiTheme="majorEastAsia" w:hAnsiTheme="majorEastAsia" w:eastAsiaTheme="majorEastAsia"/>
          <w:color w:val="auto"/>
          <w:sz w:val="21"/>
          <w:szCs w:val="21"/>
          <w:highlight w:val="none"/>
          <w:lang w:eastAsia="zh-CN" w:bidi="ar"/>
        </w:rPr>
        <w:t xml:space="preserve">  供应商按照本办法规定提供声明函内容不实的，属于提供虚假材料谋取中标、成交，依照《中华人民共和国政府采购法》等国家有关规定追究相应责任。</w:t>
      </w:r>
    </w:p>
    <w:p w14:paraId="01648C8C">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适用招标投标法的政府采购工程建设项目，供应商按照本办法规定提供声明函内容不实的，属于弄虚作假骗取中标，依照《中华人民共和国招标投标法》等国家有关规定追究相应责任。</w:t>
      </w:r>
    </w:p>
    <w:p w14:paraId="439DCD83">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第二十一条</w:t>
      </w:r>
      <w:r>
        <w:rPr>
          <w:rFonts w:hint="eastAsia" w:asciiTheme="majorEastAsia" w:hAnsiTheme="majorEastAsia" w:eastAsiaTheme="majorEastAsia"/>
          <w:color w:val="auto"/>
          <w:sz w:val="21"/>
          <w:szCs w:val="21"/>
          <w:highlight w:val="none"/>
          <w:lang w:eastAsia="zh-CN" w:bidi="ar"/>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786FFC4D">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第二十二条</w:t>
      </w:r>
      <w:r>
        <w:rPr>
          <w:rFonts w:hint="eastAsia" w:asciiTheme="majorEastAsia" w:hAnsiTheme="majorEastAsia" w:eastAsiaTheme="majorEastAsia"/>
          <w:color w:val="auto"/>
          <w:sz w:val="21"/>
          <w:szCs w:val="21"/>
          <w:highlight w:val="none"/>
          <w:lang w:eastAsia="zh-CN" w:bidi="ar"/>
        </w:rPr>
        <w:t xml:space="preserve">  对外援助项目、国家相关资格或者资质管理制度另有规定的项目，不适用本办法。</w:t>
      </w:r>
    </w:p>
    <w:p w14:paraId="4131235D">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第二十三条</w:t>
      </w:r>
      <w:r>
        <w:rPr>
          <w:rFonts w:hint="eastAsia" w:asciiTheme="majorEastAsia" w:hAnsiTheme="majorEastAsia" w:eastAsiaTheme="majorEastAsia"/>
          <w:color w:val="auto"/>
          <w:sz w:val="21"/>
          <w:szCs w:val="21"/>
          <w:highlight w:val="none"/>
          <w:lang w:eastAsia="zh-CN" w:bidi="ar"/>
        </w:rPr>
        <w:t xml:space="preserve">  关于视同中小企业的其他主体的政府采购扶持政策，由财政部会同有关部门另行规定。</w:t>
      </w:r>
    </w:p>
    <w:p w14:paraId="241E1343">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第二十四条</w:t>
      </w:r>
      <w:r>
        <w:rPr>
          <w:rFonts w:hint="eastAsia" w:asciiTheme="majorEastAsia" w:hAnsiTheme="majorEastAsia" w:eastAsiaTheme="majorEastAsia"/>
          <w:color w:val="auto"/>
          <w:sz w:val="21"/>
          <w:szCs w:val="21"/>
          <w:highlight w:val="none"/>
          <w:lang w:eastAsia="zh-CN" w:bidi="ar"/>
        </w:rPr>
        <w:t xml:space="preserve">  省级财政部门可以会同中小企业主管部门根据本办法的规定制定具体实施办法。</w:t>
      </w:r>
    </w:p>
    <w:p w14:paraId="71DDD4A2">
      <w:pPr>
        <w:spacing w:beforeAutospacing="1" w:afterAutospacing="1" w:line="288" w:lineRule="auto"/>
        <w:ind w:firstLine="422" w:firstLineChars="200"/>
        <w:rPr>
          <w:rFonts w:asciiTheme="majorEastAsia" w:hAnsiTheme="majorEastAsia" w:eastAsiaTheme="majorEastAsia"/>
          <w:color w:val="auto"/>
          <w:sz w:val="21"/>
          <w:szCs w:val="21"/>
          <w:highlight w:val="none"/>
          <w:lang w:eastAsia="zh-CN"/>
        </w:rPr>
      </w:pPr>
      <w:r>
        <w:rPr>
          <w:rStyle w:val="16"/>
          <w:rFonts w:hint="eastAsia" w:asciiTheme="majorEastAsia" w:hAnsiTheme="majorEastAsia" w:eastAsiaTheme="majorEastAsia"/>
          <w:color w:val="auto"/>
          <w:sz w:val="21"/>
          <w:szCs w:val="21"/>
          <w:highlight w:val="none"/>
          <w:lang w:eastAsia="zh-CN" w:bidi="ar"/>
        </w:rPr>
        <w:t>第二十五条</w:t>
      </w:r>
      <w:r>
        <w:rPr>
          <w:rFonts w:hint="eastAsia" w:asciiTheme="majorEastAsia" w:hAnsiTheme="majorEastAsia" w:eastAsiaTheme="majorEastAsia"/>
          <w:color w:val="auto"/>
          <w:sz w:val="21"/>
          <w:szCs w:val="21"/>
          <w:highlight w:val="none"/>
          <w:lang w:eastAsia="zh-CN" w:bidi="ar"/>
        </w:rPr>
        <w:t xml:space="preserve">  本办法自2021年1月1日起施行。 财政部工业和信息化部关于印发〈政府采购促进中小企业发展暂行办法〉的通知》（财库﹝2011﹞181 号）同时废止。</w:t>
      </w:r>
    </w:p>
    <w:p w14:paraId="31D1B4AF">
      <w:pPr>
        <w:spacing w:beforeAutospacing="1" w:afterAutospacing="1" w:line="288" w:lineRule="auto"/>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 附：</w:t>
      </w:r>
    </w:p>
    <w:p w14:paraId="12ED0574">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1.中小企业声明函</w:t>
      </w:r>
    </w:p>
    <w:p w14:paraId="23D53DCD">
      <w:pPr>
        <w:spacing w:beforeAutospacing="1" w:afterAutospacing="1"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bidi="ar"/>
        </w:rPr>
        <w:t>2.面向中小企业预留项目执行情况公告</w:t>
      </w:r>
    </w:p>
    <w:p w14:paraId="1B400144">
      <w:pPr>
        <w:pageBreakBefore/>
        <w:spacing w:beforeAutospacing="1" w:afterAutospacing="1" w:line="435" w:lineRule="exact"/>
        <w:rPr>
          <w:color w:val="auto"/>
          <w:highlight w:val="none"/>
          <w:lang w:eastAsia="zh-CN"/>
        </w:rPr>
      </w:pPr>
      <w:r>
        <w:rPr>
          <w:rFonts w:hint="eastAsia"/>
          <w:color w:val="auto"/>
          <w:sz w:val="24"/>
          <w:szCs w:val="24"/>
          <w:highlight w:val="none"/>
          <w:lang w:eastAsia="zh-CN" w:bidi="ar"/>
        </w:rPr>
        <w:t>附1</w:t>
      </w:r>
    </w:p>
    <w:p w14:paraId="54C98ECC">
      <w:pPr>
        <w:spacing w:beforeAutospacing="1" w:afterAutospacing="1" w:line="435" w:lineRule="exact"/>
        <w:jc w:val="center"/>
        <w:rPr>
          <w:b/>
          <w:color w:val="auto"/>
          <w:sz w:val="28"/>
          <w:szCs w:val="28"/>
          <w:highlight w:val="none"/>
          <w:lang w:eastAsia="zh-CN"/>
        </w:rPr>
      </w:pPr>
      <w:r>
        <w:rPr>
          <w:rFonts w:hint="eastAsia"/>
          <w:b/>
          <w:color w:val="auto"/>
          <w:sz w:val="28"/>
          <w:szCs w:val="28"/>
          <w:highlight w:val="none"/>
          <w:lang w:eastAsia="zh-CN"/>
        </w:rPr>
        <w:t>中小企业声明函（货物）</w:t>
      </w:r>
    </w:p>
    <w:p w14:paraId="20C82579">
      <w:pPr>
        <w:spacing w:beforeAutospacing="1" w:afterAutospacing="1" w:line="288" w:lineRule="auto"/>
        <w:ind w:firstLine="420" w:firstLineChars="200"/>
        <w:rPr>
          <w:color w:val="auto"/>
          <w:sz w:val="21"/>
          <w:szCs w:val="21"/>
          <w:highlight w:val="none"/>
          <w:lang w:eastAsia="zh-CN"/>
        </w:rPr>
      </w:pPr>
      <w:r>
        <w:rPr>
          <w:rFonts w:hint="eastAsia"/>
          <w:color w:val="auto"/>
          <w:sz w:val="21"/>
          <w:szCs w:val="21"/>
          <w:highlight w:val="none"/>
          <w:lang w:eastAsia="zh-CN" w:bidi="ar"/>
        </w:rPr>
        <w:t>本公司（联合体）郑重声明，根据《政府采购促进中小企业发展管理办法》（财库﹝2020﹞46 号）的规定，本公司（联合体）参加</w:t>
      </w:r>
      <w:r>
        <w:rPr>
          <w:rFonts w:hint="eastAsia"/>
          <w:color w:val="auto"/>
          <w:sz w:val="21"/>
          <w:szCs w:val="21"/>
          <w:highlight w:val="none"/>
          <w:u w:val="single"/>
          <w:lang w:eastAsia="zh-CN" w:bidi="ar"/>
        </w:rPr>
        <w:t xml:space="preserve">     （单位名称）</w:t>
      </w:r>
      <w:r>
        <w:rPr>
          <w:rFonts w:hint="eastAsia"/>
          <w:color w:val="auto"/>
          <w:sz w:val="21"/>
          <w:szCs w:val="21"/>
          <w:highlight w:val="none"/>
          <w:lang w:eastAsia="zh-CN" w:bidi="ar"/>
        </w:rPr>
        <w:t>的</w:t>
      </w:r>
      <w:r>
        <w:rPr>
          <w:rFonts w:hint="eastAsia"/>
          <w:color w:val="auto"/>
          <w:sz w:val="21"/>
          <w:szCs w:val="21"/>
          <w:highlight w:val="none"/>
          <w:u w:val="single"/>
          <w:lang w:eastAsia="zh-CN" w:bidi="ar"/>
        </w:rPr>
        <w:t xml:space="preserve">    （项目名称）</w:t>
      </w:r>
      <w:r>
        <w:rPr>
          <w:rFonts w:hint="eastAsia"/>
          <w:color w:val="auto"/>
          <w:sz w:val="21"/>
          <w:szCs w:val="21"/>
          <w:highlight w:val="none"/>
          <w:lang w:eastAsia="zh-CN" w:bidi="ar"/>
        </w:rPr>
        <w:t>采购活动，提供的货物全部由符合政策要求的中小企业制造。相关企业（含联合体中的中小企业、签订分包意向协议的中小企业）的具体情况如下：</w:t>
      </w:r>
    </w:p>
    <w:p w14:paraId="6264400E">
      <w:pPr>
        <w:spacing w:beforeAutospacing="1" w:afterAutospacing="1" w:line="288" w:lineRule="auto"/>
        <w:ind w:firstLine="420" w:firstLineChars="200"/>
        <w:rPr>
          <w:color w:val="auto"/>
          <w:sz w:val="21"/>
          <w:szCs w:val="21"/>
          <w:highlight w:val="none"/>
          <w:lang w:eastAsia="zh-CN"/>
        </w:rPr>
      </w:pPr>
      <w:r>
        <w:rPr>
          <w:rFonts w:hint="eastAsia"/>
          <w:color w:val="auto"/>
          <w:sz w:val="21"/>
          <w:szCs w:val="21"/>
          <w:highlight w:val="none"/>
          <w:lang w:eastAsia="zh-CN" w:bidi="ar"/>
        </w:rPr>
        <w:t>1.</w:t>
      </w:r>
      <w:r>
        <w:rPr>
          <w:rFonts w:hint="eastAsia"/>
          <w:color w:val="auto"/>
          <w:sz w:val="21"/>
          <w:szCs w:val="21"/>
          <w:highlight w:val="none"/>
          <w:u w:val="single"/>
          <w:lang w:eastAsia="zh-CN" w:bidi="ar"/>
        </w:rPr>
        <w:t xml:space="preserve">     （标的名称）</w:t>
      </w:r>
      <w:r>
        <w:rPr>
          <w:rFonts w:hint="eastAsia"/>
          <w:color w:val="auto"/>
          <w:sz w:val="21"/>
          <w:szCs w:val="21"/>
          <w:highlight w:val="none"/>
          <w:lang w:eastAsia="zh-CN" w:bidi="ar"/>
        </w:rPr>
        <w:t>，属于</w:t>
      </w:r>
      <w:r>
        <w:rPr>
          <w:rFonts w:hint="eastAsia"/>
          <w:color w:val="auto"/>
          <w:sz w:val="21"/>
          <w:szCs w:val="21"/>
          <w:highlight w:val="none"/>
          <w:u w:val="single"/>
          <w:lang w:eastAsia="zh-CN" w:bidi="ar"/>
        </w:rPr>
        <w:t xml:space="preserve">     （采购文件中明确的所属行业）</w:t>
      </w:r>
      <w:r>
        <w:rPr>
          <w:rFonts w:hint="eastAsia"/>
          <w:color w:val="auto"/>
          <w:sz w:val="21"/>
          <w:szCs w:val="21"/>
          <w:highlight w:val="none"/>
          <w:lang w:eastAsia="zh-CN" w:bidi="ar"/>
        </w:rPr>
        <w:t>行业；制造商为</w:t>
      </w:r>
      <w:r>
        <w:rPr>
          <w:rFonts w:hint="eastAsia"/>
          <w:color w:val="auto"/>
          <w:sz w:val="21"/>
          <w:szCs w:val="21"/>
          <w:highlight w:val="none"/>
          <w:u w:val="single"/>
          <w:lang w:eastAsia="zh-CN" w:bidi="ar"/>
        </w:rPr>
        <w:t xml:space="preserve">       （企业名称）</w:t>
      </w:r>
      <w:r>
        <w:rPr>
          <w:rFonts w:hint="eastAsia"/>
          <w:color w:val="auto"/>
          <w:sz w:val="21"/>
          <w:szCs w:val="21"/>
          <w:highlight w:val="none"/>
          <w:lang w:eastAsia="zh-CN" w:bidi="ar"/>
        </w:rPr>
        <w:t>，从业人员</w:t>
      </w:r>
      <w:r>
        <w:rPr>
          <w:rFonts w:hint="eastAsia"/>
          <w:color w:val="auto"/>
          <w:sz w:val="21"/>
          <w:szCs w:val="21"/>
          <w:highlight w:val="none"/>
          <w:u w:val="single"/>
          <w:lang w:eastAsia="zh-CN" w:bidi="ar"/>
        </w:rPr>
        <w:t xml:space="preserve">    </w:t>
      </w:r>
      <w:r>
        <w:rPr>
          <w:rFonts w:hint="eastAsia"/>
          <w:color w:val="auto"/>
          <w:sz w:val="21"/>
          <w:szCs w:val="21"/>
          <w:highlight w:val="none"/>
          <w:lang w:eastAsia="zh-CN" w:bidi="ar"/>
        </w:rPr>
        <w:t>人，营业收入为</w:t>
      </w:r>
      <w:r>
        <w:rPr>
          <w:rFonts w:hint="eastAsia"/>
          <w:color w:val="auto"/>
          <w:sz w:val="21"/>
          <w:szCs w:val="21"/>
          <w:highlight w:val="none"/>
          <w:u w:val="single"/>
          <w:lang w:eastAsia="zh-CN" w:bidi="ar"/>
        </w:rPr>
        <w:t xml:space="preserve">    </w:t>
      </w:r>
      <w:r>
        <w:rPr>
          <w:rFonts w:hint="eastAsia"/>
          <w:color w:val="auto"/>
          <w:sz w:val="21"/>
          <w:szCs w:val="21"/>
          <w:highlight w:val="none"/>
          <w:lang w:eastAsia="zh-CN" w:bidi="ar"/>
        </w:rPr>
        <w:t>万元，资产总额为</w:t>
      </w:r>
      <w:r>
        <w:rPr>
          <w:rFonts w:hint="eastAsia"/>
          <w:color w:val="auto"/>
          <w:sz w:val="21"/>
          <w:szCs w:val="21"/>
          <w:highlight w:val="none"/>
          <w:u w:val="single"/>
          <w:lang w:eastAsia="zh-CN" w:bidi="ar"/>
        </w:rPr>
        <w:t xml:space="preserve">   </w:t>
      </w:r>
      <w:r>
        <w:rPr>
          <w:rFonts w:hint="eastAsia"/>
          <w:color w:val="auto"/>
          <w:sz w:val="21"/>
          <w:szCs w:val="21"/>
          <w:highlight w:val="none"/>
          <w:lang w:eastAsia="zh-CN" w:bidi="ar"/>
        </w:rPr>
        <w:t>万元</w:t>
      </w:r>
      <w:r>
        <w:rPr>
          <w:rFonts w:hint="eastAsia"/>
          <w:color w:val="auto"/>
          <w:sz w:val="21"/>
          <w:szCs w:val="21"/>
          <w:highlight w:val="none"/>
          <w:vertAlign w:val="superscript"/>
          <w:lang w:eastAsia="zh-CN" w:bidi="ar"/>
        </w:rPr>
        <w:t>1</w:t>
      </w:r>
      <w:r>
        <w:rPr>
          <w:rFonts w:hint="eastAsia"/>
          <w:color w:val="auto"/>
          <w:sz w:val="21"/>
          <w:szCs w:val="21"/>
          <w:highlight w:val="none"/>
          <w:lang w:eastAsia="zh-CN" w:bidi="ar"/>
        </w:rPr>
        <w:t>，属于</w:t>
      </w:r>
      <w:r>
        <w:rPr>
          <w:rFonts w:hint="eastAsia"/>
          <w:color w:val="auto"/>
          <w:sz w:val="21"/>
          <w:szCs w:val="21"/>
          <w:highlight w:val="none"/>
          <w:u w:val="single"/>
          <w:lang w:eastAsia="zh-CN" w:bidi="ar"/>
        </w:rPr>
        <w:t xml:space="preserve">     （中型企业、小型企业、微型企业）</w:t>
      </w:r>
      <w:r>
        <w:rPr>
          <w:rFonts w:hint="eastAsia"/>
          <w:color w:val="auto"/>
          <w:sz w:val="21"/>
          <w:szCs w:val="21"/>
          <w:highlight w:val="none"/>
          <w:lang w:eastAsia="zh-CN" w:bidi="ar"/>
        </w:rPr>
        <w:t>；</w:t>
      </w:r>
    </w:p>
    <w:p w14:paraId="5D6C5EC3">
      <w:pPr>
        <w:spacing w:beforeAutospacing="1" w:afterAutospacing="1" w:line="288" w:lineRule="auto"/>
        <w:ind w:firstLine="420" w:firstLineChars="200"/>
        <w:rPr>
          <w:color w:val="auto"/>
          <w:sz w:val="21"/>
          <w:szCs w:val="21"/>
          <w:highlight w:val="none"/>
          <w:lang w:eastAsia="zh-CN"/>
        </w:rPr>
      </w:pPr>
      <w:r>
        <w:rPr>
          <w:rFonts w:hint="eastAsia"/>
          <w:color w:val="auto"/>
          <w:sz w:val="21"/>
          <w:szCs w:val="21"/>
          <w:highlight w:val="none"/>
          <w:lang w:eastAsia="zh-CN" w:bidi="ar"/>
        </w:rPr>
        <w:t>2.</w:t>
      </w:r>
      <w:r>
        <w:rPr>
          <w:rFonts w:hint="eastAsia"/>
          <w:color w:val="auto"/>
          <w:sz w:val="21"/>
          <w:szCs w:val="21"/>
          <w:highlight w:val="none"/>
          <w:u w:val="single"/>
          <w:lang w:eastAsia="zh-CN" w:bidi="ar"/>
        </w:rPr>
        <w:t xml:space="preserve">     （标的名称）</w:t>
      </w:r>
      <w:r>
        <w:rPr>
          <w:rFonts w:hint="eastAsia"/>
          <w:color w:val="auto"/>
          <w:sz w:val="21"/>
          <w:szCs w:val="21"/>
          <w:highlight w:val="none"/>
          <w:lang w:eastAsia="zh-CN" w:bidi="ar"/>
        </w:rPr>
        <w:t>，属于</w:t>
      </w:r>
      <w:r>
        <w:rPr>
          <w:rFonts w:hint="eastAsia"/>
          <w:color w:val="auto"/>
          <w:sz w:val="21"/>
          <w:szCs w:val="21"/>
          <w:highlight w:val="none"/>
          <w:u w:val="single"/>
          <w:lang w:eastAsia="zh-CN" w:bidi="ar"/>
        </w:rPr>
        <w:t xml:space="preserve">     （采购文件中明确的所属行业）</w:t>
      </w:r>
      <w:r>
        <w:rPr>
          <w:rFonts w:hint="eastAsia"/>
          <w:color w:val="auto"/>
          <w:sz w:val="21"/>
          <w:szCs w:val="21"/>
          <w:highlight w:val="none"/>
          <w:lang w:eastAsia="zh-CN" w:bidi="ar"/>
        </w:rPr>
        <w:t>行业；制造商为</w:t>
      </w:r>
      <w:r>
        <w:rPr>
          <w:rFonts w:hint="eastAsia"/>
          <w:color w:val="auto"/>
          <w:sz w:val="21"/>
          <w:szCs w:val="21"/>
          <w:highlight w:val="none"/>
          <w:u w:val="single"/>
          <w:lang w:eastAsia="zh-CN" w:bidi="ar"/>
        </w:rPr>
        <w:t xml:space="preserve">       （企业名称）</w:t>
      </w:r>
      <w:r>
        <w:rPr>
          <w:rFonts w:hint="eastAsia"/>
          <w:color w:val="auto"/>
          <w:sz w:val="21"/>
          <w:szCs w:val="21"/>
          <w:highlight w:val="none"/>
          <w:lang w:eastAsia="zh-CN" w:bidi="ar"/>
        </w:rPr>
        <w:t>，从业人员</w:t>
      </w:r>
      <w:r>
        <w:rPr>
          <w:rFonts w:hint="eastAsia"/>
          <w:color w:val="auto"/>
          <w:sz w:val="21"/>
          <w:szCs w:val="21"/>
          <w:highlight w:val="none"/>
          <w:u w:val="single"/>
          <w:lang w:eastAsia="zh-CN" w:bidi="ar"/>
        </w:rPr>
        <w:t xml:space="preserve">    </w:t>
      </w:r>
      <w:r>
        <w:rPr>
          <w:rFonts w:hint="eastAsia"/>
          <w:color w:val="auto"/>
          <w:sz w:val="21"/>
          <w:szCs w:val="21"/>
          <w:highlight w:val="none"/>
          <w:lang w:eastAsia="zh-CN" w:bidi="ar"/>
        </w:rPr>
        <w:t>人，营业收入为</w:t>
      </w:r>
      <w:r>
        <w:rPr>
          <w:rFonts w:hint="eastAsia"/>
          <w:color w:val="auto"/>
          <w:sz w:val="21"/>
          <w:szCs w:val="21"/>
          <w:highlight w:val="none"/>
          <w:u w:val="single"/>
          <w:lang w:eastAsia="zh-CN" w:bidi="ar"/>
        </w:rPr>
        <w:t xml:space="preserve">    </w:t>
      </w:r>
      <w:r>
        <w:rPr>
          <w:rFonts w:hint="eastAsia"/>
          <w:color w:val="auto"/>
          <w:sz w:val="21"/>
          <w:szCs w:val="21"/>
          <w:highlight w:val="none"/>
          <w:lang w:eastAsia="zh-CN" w:bidi="ar"/>
        </w:rPr>
        <w:t>万元，资产总额为</w:t>
      </w:r>
      <w:r>
        <w:rPr>
          <w:rFonts w:hint="eastAsia"/>
          <w:color w:val="auto"/>
          <w:sz w:val="21"/>
          <w:szCs w:val="21"/>
          <w:highlight w:val="none"/>
          <w:u w:val="single"/>
          <w:lang w:eastAsia="zh-CN" w:bidi="ar"/>
        </w:rPr>
        <w:t xml:space="preserve">   </w:t>
      </w:r>
      <w:r>
        <w:rPr>
          <w:rFonts w:hint="eastAsia"/>
          <w:color w:val="auto"/>
          <w:sz w:val="21"/>
          <w:szCs w:val="21"/>
          <w:highlight w:val="none"/>
          <w:lang w:eastAsia="zh-CN" w:bidi="ar"/>
        </w:rPr>
        <w:t>万元</w:t>
      </w:r>
      <w:r>
        <w:rPr>
          <w:rFonts w:hint="eastAsia"/>
          <w:color w:val="auto"/>
          <w:sz w:val="21"/>
          <w:szCs w:val="21"/>
          <w:highlight w:val="none"/>
          <w:vertAlign w:val="superscript"/>
          <w:lang w:eastAsia="zh-CN" w:bidi="ar"/>
        </w:rPr>
        <w:t>1</w:t>
      </w:r>
      <w:r>
        <w:rPr>
          <w:rFonts w:hint="eastAsia"/>
          <w:color w:val="auto"/>
          <w:sz w:val="21"/>
          <w:szCs w:val="21"/>
          <w:highlight w:val="none"/>
          <w:lang w:eastAsia="zh-CN" w:bidi="ar"/>
        </w:rPr>
        <w:t>，属于</w:t>
      </w:r>
      <w:r>
        <w:rPr>
          <w:rFonts w:hint="eastAsia"/>
          <w:color w:val="auto"/>
          <w:sz w:val="21"/>
          <w:szCs w:val="21"/>
          <w:highlight w:val="none"/>
          <w:u w:val="single"/>
          <w:lang w:eastAsia="zh-CN" w:bidi="ar"/>
        </w:rPr>
        <w:t xml:space="preserve">     （中型企业、小型企业、微型企业）</w:t>
      </w:r>
      <w:r>
        <w:rPr>
          <w:rFonts w:hint="eastAsia"/>
          <w:color w:val="auto"/>
          <w:sz w:val="21"/>
          <w:szCs w:val="21"/>
          <w:highlight w:val="none"/>
          <w:lang w:eastAsia="zh-CN" w:bidi="ar"/>
        </w:rPr>
        <w:t>；</w:t>
      </w:r>
    </w:p>
    <w:p w14:paraId="5AF44C41">
      <w:pPr>
        <w:spacing w:beforeAutospacing="1" w:afterAutospacing="1" w:line="288" w:lineRule="auto"/>
        <w:ind w:firstLine="420" w:firstLineChars="200"/>
        <w:rPr>
          <w:color w:val="auto"/>
          <w:sz w:val="21"/>
          <w:szCs w:val="21"/>
          <w:highlight w:val="none"/>
          <w:lang w:eastAsia="zh-CN"/>
        </w:rPr>
      </w:pPr>
      <w:r>
        <w:rPr>
          <w:rFonts w:hint="eastAsia"/>
          <w:color w:val="auto"/>
          <w:sz w:val="21"/>
          <w:szCs w:val="21"/>
          <w:highlight w:val="none"/>
          <w:lang w:eastAsia="zh-CN" w:bidi="ar"/>
        </w:rPr>
        <w:t>……</w:t>
      </w:r>
    </w:p>
    <w:p w14:paraId="1930F702">
      <w:pPr>
        <w:spacing w:beforeAutospacing="1" w:afterAutospacing="1" w:line="288" w:lineRule="auto"/>
        <w:ind w:firstLine="420" w:firstLineChars="200"/>
        <w:rPr>
          <w:color w:val="auto"/>
          <w:sz w:val="21"/>
          <w:szCs w:val="21"/>
          <w:highlight w:val="none"/>
          <w:lang w:eastAsia="zh-CN"/>
        </w:rPr>
      </w:pPr>
      <w:r>
        <w:rPr>
          <w:rFonts w:hint="eastAsia"/>
          <w:color w:val="auto"/>
          <w:sz w:val="21"/>
          <w:szCs w:val="21"/>
          <w:highlight w:val="none"/>
          <w:lang w:eastAsia="zh-CN" w:bidi="ar"/>
        </w:rPr>
        <w:t>以上企业，不属于大企业的分支机构，不存在控股股东为大企业的情形，也不存在与大企业的负责人为同一人的情形。</w:t>
      </w:r>
    </w:p>
    <w:p w14:paraId="25C6363F">
      <w:pPr>
        <w:spacing w:beforeAutospacing="1" w:afterAutospacing="1" w:line="288" w:lineRule="auto"/>
        <w:ind w:firstLine="420" w:firstLineChars="200"/>
        <w:rPr>
          <w:color w:val="auto"/>
          <w:sz w:val="21"/>
          <w:szCs w:val="21"/>
          <w:highlight w:val="none"/>
          <w:lang w:eastAsia="zh-CN"/>
        </w:rPr>
      </w:pPr>
      <w:r>
        <w:rPr>
          <w:rFonts w:hint="eastAsia"/>
          <w:color w:val="auto"/>
          <w:sz w:val="21"/>
          <w:szCs w:val="21"/>
          <w:highlight w:val="none"/>
          <w:lang w:eastAsia="zh-CN" w:bidi="ar"/>
        </w:rPr>
        <w:t>本企业对上述声明内容的真实性负责。如有虚假，将依法承担相应责任。</w:t>
      </w:r>
    </w:p>
    <w:p w14:paraId="04116F84">
      <w:pPr>
        <w:spacing w:beforeAutospacing="1" w:afterAutospacing="1" w:line="288" w:lineRule="auto"/>
        <w:ind w:firstLine="420" w:firstLineChars="200"/>
        <w:rPr>
          <w:color w:val="auto"/>
          <w:sz w:val="21"/>
          <w:szCs w:val="21"/>
          <w:highlight w:val="none"/>
          <w:lang w:eastAsia="zh-CN"/>
        </w:rPr>
      </w:pPr>
      <w:r>
        <w:rPr>
          <w:rFonts w:hint="eastAsia"/>
          <w:color w:val="auto"/>
          <w:sz w:val="21"/>
          <w:szCs w:val="21"/>
          <w:highlight w:val="none"/>
          <w:lang w:eastAsia="zh-CN" w:bidi="ar"/>
        </w:rPr>
        <w:t> </w:t>
      </w:r>
    </w:p>
    <w:p w14:paraId="41D64FC5">
      <w:pPr>
        <w:spacing w:beforeAutospacing="1" w:afterAutospacing="1" w:line="288" w:lineRule="auto"/>
        <w:ind w:firstLine="4620" w:firstLineChars="2200"/>
        <w:rPr>
          <w:color w:val="auto"/>
          <w:sz w:val="21"/>
          <w:szCs w:val="21"/>
          <w:highlight w:val="none"/>
          <w:lang w:eastAsia="zh-CN"/>
        </w:rPr>
      </w:pPr>
      <w:r>
        <w:rPr>
          <w:rFonts w:hint="eastAsia"/>
          <w:color w:val="auto"/>
          <w:sz w:val="21"/>
          <w:szCs w:val="21"/>
          <w:highlight w:val="none"/>
          <w:lang w:eastAsia="zh-CN" w:bidi="ar"/>
        </w:rPr>
        <w:t>企业名称（盖章）：</w:t>
      </w:r>
    </w:p>
    <w:p w14:paraId="09018347">
      <w:pPr>
        <w:spacing w:beforeAutospacing="1" w:afterAutospacing="1" w:line="288" w:lineRule="auto"/>
        <w:rPr>
          <w:color w:val="auto"/>
          <w:sz w:val="21"/>
          <w:szCs w:val="21"/>
          <w:highlight w:val="none"/>
          <w:lang w:eastAsia="zh-CN"/>
        </w:rPr>
      </w:pPr>
      <w:r>
        <w:rPr>
          <w:rFonts w:hint="eastAsia"/>
          <w:color w:val="auto"/>
          <w:sz w:val="21"/>
          <w:szCs w:val="21"/>
          <w:highlight w:val="none"/>
          <w:lang w:eastAsia="zh-CN" w:bidi="ar"/>
        </w:rPr>
        <w:t> </w:t>
      </w:r>
    </w:p>
    <w:p w14:paraId="49EE0744">
      <w:pPr>
        <w:spacing w:beforeAutospacing="1" w:afterAutospacing="1" w:line="288" w:lineRule="auto"/>
        <w:ind w:firstLine="4620" w:firstLineChars="2200"/>
        <w:rPr>
          <w:color w:val="auto"/>
          <w:sz w:val="21"/>
          <w:szCs w:val="21"/>
          <w:highlight w:val="none"/>
          <w:lang w:eastAsia="zh-CN"/>
        </w:rPr>
      </w:pPr>
      <w:r>
        <w:rPr>
          <w:rFonts w:hint="eastAsia"/>
          <w:color w:val="auto"/>
          <w:sz w:val="21"/>
          <w:szCs w:val="21"/>
          <w:highlight w:val="none"/>
          <w:lang w:eastAsia="zh-CN" w:bidi="ar"/>
        </w:rPr>
        <w:t>日 期：</w:t>
      </w:r>
    </w:p>
    <w:p w14:paraId="42DCC9CF">
      <w:pPr>
        <w:spacing w:beforeAutospacing="1" w:afterAutospacing="1" w:line="288" w:lineRule="auto"/>
        <w:rPr>
          <w:color w:val="auto"/>
          <w:sz w:val="21"/>
          <w:szCs w:val="21"/>
          <w:highlight w:val="none"/>
          <w:lang w:eastAsia="zh-CN"/>
        </w:rPr>
      </w:pPr>
      <w:r>
        <w:rPr>
          <w:rFonts w:hint="eastAsia"/>
          <w:color w:val="auto"/>
          <w:sz w:val="21"/>
          <w:szCs w:val="21"/>
          <w:highlight w:val="none"/>
          <w:lang w:eastAsia="zh-CN" w:bidi="ar"/>
        </w:rPr>
        <w:t>注：从业人员、营业收入、资产总额填报上一年度数据，无上一年度数据的新成立企业可不填报。</w:t>
      </w:r>
    </w:p>
    <w:p w14:paraId="6100E5CB">
      <w:pPr>
        <w:pageBreakBefore/>
        <w:spacing w:beforeAutospacing="1" w:afterAutospacing="1" w:line="435" w:lineRule="exact"/>
        <w:jc w:val="center"/>
        <w:rPr>
          <w:color w:val="auto"/>
          <w:highlight w:val="none"/>
          <w:lang w:eastAsia="zh-CN"/>
        </w:rPr>
      </w:pPr>
      <w:r>
        <w:rPr>
          <w:rStyle w:val="16"/>
          <w:rFonts w:hint="eastAsia"/>
          <w:color w:val="auto"/>
          <w:sz w:val="28"/>
          <w:szCs w:val="28"/>
          <w:highlight w:val="none"/>
          <w:lang w:eastAsia="zh-CN" w:bidi="ar"/>
        </w:rPr>
        <w:t> </w:t>
      </w:r>
    </w:p>
    <w:p w14:paraId="30D23F87">
      <w:pPr>
        <w:spacing w:line="360" w:lineRule="auto"/>
        <w:jc w:val="center"/>
        <w:rPr>
          <w:b/>
          <w:color w:val="auto"/>
          <w:sz w:val="28"/>
          <w:szCs w:val="28"/>
          <w:highlight w:val="none"/>
          <w:lang w:eastAsia="zh-CN"/>
        </w:rPr>
      </w:pPr>
      <w:r>
        <w:rPr>
          <w:rFonts w:hint="eastAsia"/>
          <w:b/>
          <w:color w:val="auto"/>
          <w:sz w:val="28"/>
          <w:szCs w:val="28"/>
          <w:highlight w:val="none"/>
          <w:lang w:eastAsia="zh-CN"/>
        </w:rPr>
        <w:t>中小企业声明函（工程、服务）</w:t>
      </w:r>
    </w:p>
    <w:p w14:paraId="613A1DEE">
      <w:pPr>
        <w:spacing w:beforeAutospacing="1" w:afterAutospacing="1" w:line="288" w:lineRule="auto"/>
        <w:ind w:firstLine="420" w:firstLineChars="200"/>
        <w:rPr>
          <w:color w:val="auto"/>
          <w:sz w:val="21"/>
          <w:szCs w:val="21"/>
          <w:highlight w:val="none"/>
          <w:lang w:eastAsia="zh-CN"/>
        </w:rPr>
      </w:pPr>
      <w:r>
        <w:rPr>
          <w:rFonts w:hint="eastAsia"/>
          <w:color w:val="auto"/>
          <w:sz w:val="21"/>
          <w:szCs w:val="21"/>
          <w:highlight w:val="none"/>
          <w:lang w:eastAsia="zh-CN" w:bidi="ar"/>
        </w:rPr>
        <w:t>本公司（联合体）郑重声明，根据《政府采购促进中小企业发展管理办法》（财库﹝2020﹞46 号）的规定，本公司（联合体）参加</w:t>
      </w:r>
      <w:r>
        <w:rPr>
          <w:rFonts w:hint="eastAsia"/>
          <w:color w:val="auto"/>
          <w:sz w:val="21"/>
          <w:szCs w:val="21"/>
          <w:highlight w:val="none"/>
          <w:u w:val="single"/>
          <w:lang w:eastAsia="zh-CN" w:bidi="ar"/>
        </w:rPr>
        <w:t xml:space="preserve">    （单位名称）</w:t>
      </w:r>
      <w:r>
        <w:rPr>
          <w:rFonts w:hint="eastAsia"/>
          <w:color w:val="auto"/>
          <w:sz w:val="21"/>
          <w:szCs w:val="21"/>
          <w:highlight w:val="none"/>
          <w:lang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1974CBCD">
      <w:pPr>
        <w:spacing w:beforeAutospacing="1" w:afterAutospacing="1" w:line="288" w:lineRule="auto"/>
        <w:ind w:firstLine="420" w:firstLineChars="200"/>
        <w:rPr>
          <w:color w:val="auto"/>
          <w:sz w:val="21"/>
          <w:szCs w:val="21"/>
          <w:highlight w:val="none"/>
          <w:lang w:eastAsia="zh-CN"/>
        </w:rPr>
      </w:pPr>
      <w:r>
        <w:rPr>
          <w:rFonts w:hint="eastAsia"/>
          <w:color w:val="auto"/>
          <w:sz w:val="21"/>
          <w:szCs w:val="21"/>
          <w:highlight w:val="none"/>
          <w:u w:val="single"/>
          <w:lang w:eastAsia="zh-CN" w:bidi="ar"/>
        </w:rPr>
        <w:t>1.   （标的名称）</w:t>
      </w:r>
      <w:r>
        <w:rPr>
          <w:rFonts w:hint="eastAsia"/>
          <w:color w:val="auto"/>
          <w:sz w:val="21"/>
          <w:szCs w:val="21"/>
          <w:highlight w:val="none"/>
          <w:lang w:eastAsia="zh-CN" w:bidi="ar"/>
        </w:rPr>
        <w:t>，属于</w:t>
      </w:r>
      <w:r>
        <w:rPr>
          <w:rFonts w:hint="eastAsia"/>
          <w:color w:val="auto"/>
          <w:sz w:val="21"/>
          <w:szCs w:val="21"/>
          <w:highlight w:val="none"/>
          <w:u w:val="single"/>
          <w:lang w:eastAsia="zh-CN" w:bidi="ar"/>
        </w:rPr>
        <w:t xml:space="preserve">    （采购文件中明确的所属行业）</w:t>
      </w:r>
      <w:r>
        <w:rPr>
          <w:rFonts w:hint="eastAsia"/>
          <w:color w:val="auto"/>
          <w:sz w:val="21"/>
          <w:szCs w:val="21"/>
          <w:highlight w:val="none"/>
          <w:lang w:eastAsia="zh-CN" w:bidi="ar"/>
        </w:rPr>
        <w:t>；承建（承接）企业为</w:t>
      </w:r>
      <w:r>
        <w:rPr>
          <w:rFonts w:hint="eastAsia"/>
          <w:color w:val="auto"/>
          <w:sz w:val="21"/>
          <w:szCs w:val="21"/>
          <w:highlight w:val="none"/>
          <w:u w:val="single"/>
          <w:lang w:eastAsia="zh-CN" w:bidi="ar"/>
        </w:rPr>
        <w:t xml:space="preserve">    （企业名称）</w:t>
      </w:r>
      <w:r>
        <w:rPr>
          <w:rFonts w:hint="eastAsia"/>
          <w:color w:val="auto"/>
          <w:sz w:val="21"/>
          <w:szCs w:val="21"/>
          <w:highlight w:val="none"/>
          <w:lang w:eastAsia="zh-CN" w:bidi="ar"/>
        </w:rPr>
        <w:t>，从业人员</w:t>
      </w:r>
      <w:r>
        <w:rPr>
          <w:rFonts w:hint="eastAsia"/>
          <w:color w:val="auto"/>
          <w:sz w:val="21"/>
          <w:szCs w:val="21"/>
          <w:highlight w:val="none"/>
          <w:u w:val="single"/>
          <w:lang w:eastAsia="zh-CN" w:bidi="ar"/>
        </w:rPr>
        <w:t xml:space="preserve">    </w:t>
      </w:r>
      <w:r>
        <w:rPr>
          <w:rFonts w:hint="eastAsia"/>
          <w:color w:val="auto"/>
          <w:sz w:val="21"/>
          <w:szCs w:val="21"/>
          <w:highlight w:val="none"/>
          <w:lang w:eastAsia="zh-CN" w:bidi="ar"/>
        </w:rPr>
        <w:t>人，营业收入为</w:t>
      </w:r>
      <w:r>
        <w:rPr>
          <w:rFonts w:hint="eastAsia"/>
          <w:color w:val="auto"/>
          <w:sz w:val="21"/>
          <w:szCs w:val="21"/>
          <w:highlight w:val="none"/>
          <w:u w:val="single"/>
          <w:lang w:eastAsia="zh-CN" w:bidi="ar"/>
        </w:rPr>
        <w:t xml:space="preserve">    </w:t>
      </w:r>
      <w:r>
        <w:rPr>
          <w:rFonts w:hint="eastAsia"/>
          <w:color w:val="auto"/>
          <w:sz w:val="21"/>
          <w:szCs w:val="21"/>
          <w:highlight w:val="none"/>
          <w:lang w:eastAsia="zh-CN" w:bidi="ar"/>
        </w:rPr>
        <w:t>万元，资产总额为</w:t>
      </w:r>
      <w:r>
        <w:rPr>
          <w:rFonts w:hint="eastAsia"/>
          <w:color w:val="auto"/>
          <w:sz w:val="21"/>
          <w:szCs w:val="21"/>
          <w:highlight w:val="none"/>
          <w:u w:val="single"/>
          <w:lang w:eastAsia="zh-CN" w:bidi="ar"/>
        </w:rPr>
        <w:t xml:space="preserve">    </w:t>
      </w:r>
      <w:r>
        <w:rPr>
          <w:rFonts w:hint="eastAsia"/>
          <w:color w:val="auto"/>
          <w:sz w:val="21"/>
          <w:szCs w:val="21"/>
          <w:highlight w:val="none"/>
          <w:lang w:eastAsia="zh-CN" w:bidi="ar"/>
        </w:rPr>
        <w:t>万元，属于</w:t>
      </w:r>
      <w:r>
        <w:rPr>
          <w:rFonts w:hint="eastAsia"/>
          <w:color w:val="auto"/>
          <w:sz w:val="21"/>
          <w:szCs w:val="21"/>
          <w:highlight w:val="none"/>
          <w:u w:val="single"/>
          <w:lang w:eastAsia="zh-CN" w:bidi="ar"/>
        </w:rPr>
        <w:t xml:space="preserve">     （中型企业、小型企业、微型企业）</w:t>
      </w:r>
      <w:r>
        <w:rPr>
          <w:rFonts w:hint="eastAsia"/>
          <w:color w:val="auto"/>
          <w:sz w:val="21"/>
          <w:szCs w:val="21"/>
          <w:highlight w:val="none"/>
          <w:lang w:eastAsia="zh-CN" w:bidi="ar"/>
        </w:rPr>
        <w:t>；</w:t>
      </w:r>
    </w:p>
    <w:p w14:paraId="4B9AB19D">
      <w:pPr>
        <w:spacing w:beforeAutospacing="1" w:afterAutospacing="1" w:line="288" w:lineRule="auto"/>
        <w:ind w:firstLine="420" w:firstLineChars="200"/>
        <w:rPr>
          <w:color w:val="auto"/>
          <w:sz w:val="21"/>
          <w:szCs w:val="21"/>
          <w:highlight w:val="none"/>
          <w:lang w:eastAsia="zh-CN"/>
        </w:rPr>
      </w:pPr>
      <w:r>
        <w:rPr>
          <w:rFonts w:hint="eastAsia"/>
          <w:color w:val="auto"/>
          <w:sz w:val="21"/>
          <w:szCs w:val="21"/>
          <w:highlight w:val="none"/>
          <w:lang w:eastAsia="zh-CN" w:bidi="ar"/>
        </w:rPr>
        <w:t>2.</w:t>
      </w:r>
      <w:r>
        <w:rPr>
          <w:rFonts w:hint="eastAsia"/>
          <w:color w:val="auto"/>
          <w:sz w:val="21"/>
          <w:szCs w:val="21"/>
          <w:highlight w:val="none"/>
          <w:u w:val="single"/>
          <w:lang w:eastAsia="zh-CN" w:bidi="ar"/>
        </w:rPr>
        <w:t xml:space="preserve">     （标的名称）</w:t>
      </w:r>
      <w:r>
        <w:rPr>
          <w:rFonts w:hint="eastAsia"/>
          <w:color w:val="auto"/>
          <w:sz w:val="21"/>
          <w:szCs w:val="21"/>
          <w:highlight w:val="none"/>
          <w:lang w:eastAsia="zh-CN" w:bidi="ar"/>
        </w:rPr>
        <w:t>，属于</w:t>
      </w:r>
      <w:r>
        <w:rPr>
          <w:rFonts w:hint="eastAsia"/>
          <w:color w:val="auto"/>
          <w:sz w:val="21"/>
          <w:szCs w:val="21"/>
          <w:highlight w:val="none"/>
          <w:u w:val="single"/>
          <w:lang w:eastAsia="zh-CN" w:bidi="ar"/>
        </w:rPr>
        <w:t xml:space="preserve">     （采购文件中明确的所属行业）</w:t>
      </w:r>
      <w:r>
        <w:rPr>
          <w:rFonts w:hint="eastAsia"/>
          <w:color w:val="auto"/>
          <w:sz w:val="21"/>
          <w:szCs w:val="21"/>
          <w:highlight w:val="none"/>
          <w:lang w:eastAsia="zh-CN" w:bidi="ar"/>
        </w:rPr>
        <w:t>行业；制造商为</w:t>
      </w:r>
      <w:r>
        <w:rPr>
          <w:rFonts w:hint="eastAsia"/>
          <w:color w:val="auto"/>
          <w:sz w:val="21"/>
          <w:szCs w:val="21"/>
          <w:highlight w:val="none"/>
          <w:u w:val="single"/>
          <w:lang w:eastAsia="zh-CN" w:bidi="ar"/>
        </w:rPr>
        <w:t xml:space="preserve">       （企业名称）</w:t>
      </w:r>
      <w:r>
        <w:rPr>
          <w:rFonts w:hint="eastAsia"/>
          <w:color w:val="auto"/>
          <w:sz w:val="21"/>
          <w:szCs w:val="21"/>
          <w:highlight w:val="none"/>
          <w:lang w:eastAsia="zh-CN" w:bidi="ar"/>
        </w:rPr>
        <w:t>，从业人员</w:t>
      </w:r>
      <w:r>
        <w:rPr>
          <w:rFonts w:hint="eastAsia"/>
          <w:color w:val="auto"/>
          <w:sz w:val="21"/>
          <w:szCs w:val="21"/>
          <w:highlight w:val="none"/>
          <w:u w:val="single"/>
          <w:lang w:eastAsia="zh-CN" w:bidi="ar"/>
        </w:rPr>
        <w:t xml:space="preserve">    </w:t>
      </w:r>
      <w:r>
        <w:rPr>
          <w:rFonts w:hint="eastAsia"/>
          <w:color w:val="auto"/>
          <w:sz w:val="21"/>
          <w:szCs w:val="21"/>
          <w:highlight w:val="none"/>
          <w:lang w:eastAsia="zh-CN" w:bidi="ar"/>
        </w:rPr>
        <w:t>人，营业收入为</w:t>
      </w:r>
      <w:r>
        <w:rPr>
          <w:rFonts w:hint="eastAsia"/>
          <w:color w:val="auto"/>
          <w:sz w:val="21"/>
          <w:szCs w:val="21"/>
          <w:highlight w:val="none"/>
          <w:u w:val="single"/>
          <w:lang w:eastAsia="zh-CN" w:bidi="ar"/>
        </w:rPr>
        <w:t xml:space="preserve">    </w:t>
      </w:r>
      <w:r>
        <w:rPr>
          <w:rFonts w:hint="eastAsia"/>
          <w:color w:val="auto"/>
          <w:sz w:val="21"/>
          <w:szCs w:val="21"/>
          <w:highlight w:val="none"/>
          <w:lang w:eastAsia="zh-CN" w:bidi="ar"/>
        </w:rPr>
        <w:t>万元，资产总额为</w:t>
      </w:r>
      <w:r>
        <w:rPr>
          <w:rFonts w:hint="eastAsia"/>
          <w:color w:val="auto"/>
          <w:sz w:val="21"/>
          <w:szCs w:val="21"/>
          <w:highlight w:val="none"/>
          <w:u w:val="single"/>
          <w:lang w:eastAsia="zh-CN" w:bidi="ar"/>
        </w:rPr>
        <w:t xml:space="preserve">   </w:t>
      </w:r>
      <w:r>
        <w:rPr>
          <w:rFonts w:hint="eastAsia"/>
          <w:color w:val="auto"/>
          <w:sz w:val="21"/>
          <w:szCs w:val="21"/>
          <w:highlight w:val="none"/>
          <w:lang w:eastAsia="zh-CN" w:bidi="ar"/>
        </w:rPr>
        <w:t>万元</w:t>
      </w:r>
      <w:r>
        <w:rPr>
          <w:rFonts w:hint="eastAsia"/>
          <w:color w:val="auto"/>
          <w:sz w:val="21"/>
          <w:szCs w:val="21"/>
          <w:highlight w:val="none"/>
          <w:vertAlign w:val="superscript"/>
          <w:lang w:eastAsia="zh-CN" w:bidi="ar"/>
        </w:rPr>
        <w:t>1</w:t>
      </w:r>
      <w:r>
        <w:rPr>
          <w:rFonts w:hint="eastAsia"/>
          <w:color w:val="auto"/>
          <w:sz w:val="21"/>
          <w:szCs w:val="21"/>
          <w:highlight w:val="none"/>
          <w:lang w:eastAsia="zh-CN" w:bidi="ar"/>
        </w:rPr>
        <w:t>，属于</w:t>
      </w:r>
      <w:r>
        <w:rPr>
          <w:rFonts w:hint="eastAsia"/>
          <w:color w:val="auto"/>
          <w:sz w:val="21"/>
          <w:szCs w:val="21"/>
          <w:highlight w:val="none"/>
          <w:u w:val="single"/>
          <w:lang w:eastAsia="zh-CN" w:bidi="ar"/>
        </w:rPr>
        <w:t xml:space="preserve">     （中型企业、小型企业、微型企业）</w:t>
      </w:r>
      <w:r>
        <w:rPr>
          <w:rFonts w:hint="eastAsia"/>
          <w:color w:val="auto"/>
          <w:sz w:val="21"/>
          <w:szCs w:val="21"/>
          <w:highlight w:val="none"/>
          <w:lang w:eastAsia="zh-CN" w:bidi="ar"/>
        </w:rPr>
        <w:t>；</w:t>
      </w:r>
    </w:p>
    <w:p w14:paraId="1A8466F3">
      <w:pPr>
        <w:spacing w:beforeAutospacing="1" w:afterAutospacing="1" w:line="288" w:lineRule="auto"/>
        <w:ind w:firstLine="420" w:firstLineChars="200"/>
        <w:rPr>
          <w:color w:val="auto"/>
          <w:sz w:val="21"/>
          <w:szCs w:val="21"/>
          <w:highlight w:val="none"/>
          <w:lang w:eastAsia="zh-CN"/>
        </w:rPr>
      </w:pPr>
      <w:r>
        <w:rPr>
          <w:rFonts w:hint="eastAsia"/>
          <w:color w:val="auto"/>
          <w:sz w:val="21"/>
          <w:szCs w:val="21"/>
          <w:highlight w:val="none"/>
          <w:lang w:eastAsia="zh-CN" w:bidi="ar"/>
        </w:rPr>
        <w:t>……</w:t>
      </w:r>
    </w:p>
    <w:p w14:paraId="30843931">
      <w:pPr>
        <w:spacing w:beforeAutospacing="1" w:afterAutospacing="1" w:line="288" w:lineRule="auto"/>
        <w:ind w:firstLine="420" w:firstLineChars="200"/>
        <w:rPr>
          <w:color w:val="auto"/>
          <w:sz w:val="21"/>
          <w:szCs w:val="21"/>
          <w:highlight w:val="none"/>
          <w:lang w:eastAsia="zh-CN"/>
        </w:rPr>
      </w:pPr>
      <w:r>
        <w:rPr>
          <w:rFonts w:hint="eastAsia"/>
          <w:color w:val="auto"/>
          <w:sz w:val="21"/>
          <w:szCs w:val="21"/>
          <w:highlight w:val="none"/>
          <w:lang w:eastAsia="zh-CN" w:bidi="ar"/>
        </w:rPr>
        <w:t>以上企业，不属于大企业的分支机构，不存在控股股东为大企业的情形，也不存在与大企业的负责人为同一人的情形。</w:t>
      </w:r>
    </w:p>
    <w:p w14:paraId="2A0A70CE">
      <w:pPr>
        <w:spacing w:beforeAutospacing="1" w:afterAutospacing="1" w:line="288" w:lineRule="auto"/>
        <w:ind w:firstLine="420" w:firstLineChars="200"/>
        <w:rPr>
          <w:color w:val="auto"/>
          <w:sz w:val="21"/>
          <w:szCs w:val="21"/>
          <w:highlight w:val="none"/>
          <w:lang w:eastAsia="zh-CN"/>
        </w:rPr>
      </w:pPr>
      <w:r>
        <w:rPr>
          <w:rFonts w:hint="eastAsia"/>
          <w:color w:val="auto"/>
          <w:sz w:val="21"/>
          <w:szCs w:val="21"/>
          <w:highlight w:val="none"/>
          <w:lang w:eastAsia="zh-CN" w:bidi="ar"/>
        </w:rPr>
        <w:t>本企业对上述声明内容的真实性负责。如有虚假，将依法承担相应责任。</w:t>
      </w:r>
    </w:p>
    <w:p w14:paraId="3F94408A">
      <w:pPr>
        <w:spacing w:beforeAutospacing="1" w:afterAutospacing="1" w:line="288" w:lineRule="auto"/>
        <w:ind w:firstLine="4620" w:firstLineChars="2200"/>
        <w:rPr>
          <w:color w:val="auto"/>
          <w:sz w:val="21"/>
          <w:szCs w:val="21"/>
          <w:highlight w:val="none"/>
          <w:lang w:eastAsia="zh-CN" w:bidi="ar"/>
        </w:rPr>
      </w:pPr>
    </w:p>
    <w:p w14:paraId="72631610">
      <w:pPr>
        <w:spacing w:beforeAutospacing="1" w:afterAutospacing="1" w:line="288" w:lineRule="auto"/>
        <w:ind w:firstLine="4620" w:firstLineChars="2200"/>
        <w:rPr>
          <w:color w:val="auto"/>
          <w:sz w:val="21"/>
          <w:szCs w:val="21"/>
          <w:highlight w:val="none"/>
          <w:lang w:eastAsia="zh-CN"/>
        </w:rPr>
      </w:pPr>
      <w:r>
        <w:rPr>
          <w:rFonts w:hint="eastAsia"/>
          <w:color w:val="auto"/>
          <w:sz w:val="21"/>
          <w:szCs w:val="21"/>
          <w:highlight w:val="none"/>
          <w:lang w:eastAsia="zh-CN" w:bidi="ar"/>
        </w:rPr>
        <w:t>企业名称（盖章）：</w:t>
      </w:r>
    </w:p>
    <w:p w14:paraId="66E5262D">
      <w:pPr>
        <w:spacing w:beforeAutospacing="1" w:afterAutospacing="1" w:line="288" w:lineRule="auto"/>
        <w:rPr>
          <w:color w:val="auto"/>
          <w:sz w:val="21"/>
          <w:szCs w:val="21"/>
          <w:highlight w:val="none"/>
          <w:lang w:eastAsia="zh-CN"/>
        </w:rPr>
      </w:pPr>
      <w:r>
        <w:rPr>
          <w:rFonts w:hint="eastAsia"/>
          <w:color w:val="auto"/>
          <w:sz w:val="21"/>
          <w:szCs w:val="21"/>
          <w:highlight w:val="none"/>
          <w:lang w:eastAsia="zh-CN" w:bidi="ar"/>
        </w:rPr>
        <w:t> </w:t>
      </w:r>
    </w:p>
    <w:p w14:paraId="72677728">
      <w:pPr>
        <w:spacing w:beforeAutospacing="1" w:afterAutospacing="1" w:line="288" w:lineRule="auto"/>
        <w:ind w:firstLine="4620" w:firstLineChars="2200"/>
        <w:rPr>
          <w:color w:val="auto"/>
          <w:sz w:val="21"/>
          <w:szCs w:val="21"/>
          <w:highlight w:val="none"/>
          <w:lang w:eastAsia="zh-CN"/>
        </w:rPr>
      </w:pPr>
      <w:r>
        <w:rPr>
          <w:rFonts w:hint="eastAsia"/>
          <w:color w:val="auto"/>
          <w:sz w:val="21"/>
          <w:szCs w:val="21"/>
          <w:highlight w:val="none"/>
          <w:lang w:eastAsia="zh-CN" w:bidi="ar"/>
        </w:rPr>
        <w:t>日 期：</w:t>
      </w:r>
    </w:p>
    <w:p w14:paraId="49EA025D">
      <w:pPr>
        <w:spacing w:beforeAutospacing="1" w:afterAutospacing="1" w:line="288" w:lineRule="auto"/>
        <w:rPr>
          <w:color w:val="auto"/>
          <w:sz w:val="21"/>
          <w:szCs w:val="21"/>
          <w:highlight w:val="none"/>
          <w:lang w:eastAsia="zh-CN"/>
        </w:rPr>
      </w:pPr>
      <w:r>
        <w:rPr>
          <w:rFonts w:hint="eastAsia"/>
          <w:color w:val="auto"/>
          <w:sz w:val="21"/>
          <w:szCs w:val="21"/>
          <w:highlight w:val="none"/>
          <w:lang w:eastAsia="zh-CN" w:bidi="ar"/>
        </w:rPr>
        <w:t>注：从业人员、营业收入、资产总额填报上一年度数据，无上一年度数据的新成立企业可不填报。</w:t>
      </w:r>
    </w:p>
    <w:p w14:paraId="3C112878">
      <w:pPr>
        <w:spacing w:beforeAutospacing="1" w:afterAutospacing="1" w:line="435" w:lineRule="exact"/>
        <w:rPr>
          <w:color w:val="auto"/>
          <w:sz w:val="21"/>
          <w:szCs w:val="21"/>
          <w:highlight w:val="none"/>
          <w:lang w:eastAsia="zh-CN"/>
        </w:rPr>
      </w:pPr>
      <w:r>
        <w:rPr>
          <w:rFonts w:hint="eastAsia"/>
          <w:color w:val="auto"/>
          <w:sz w:val="21"/>
          <w:szCs w:val="21"/>
          <w:highlight w:val="none"/>
          <w:lang w:eastAsia="zh-CN" w:bidi="ar"/>
        </w:rPr>
        <w:t> </w:t>
      </w:r>
    </w:p>
    <w:p w14:paraId="48EA74CF">
      <w:pPr>
        <w:pageBreakBefore/>
        <w:spacing w:beforeAutospacing="1" w:afterAutospacing="1" w:line="435" w:lineRule="exact"/>
        <w:rPr>
          <w:color w:val="auto"/>
          <w:highlight w:val="none"/>
          <w:lang w:eastAsia="zh-CN"/>
        </w:rPr>
      </w:pPr>
      <w:r>
        <w:rPr>
          <w:rFonts w:hint="eastAsia"/>
          <w:color w:val="auto"/>
          <w:sz w:val="24"/>
          <w:szCs w:val="24"/>
          <w:highlight w:val="none"/>
          <w:lang w:eastAsia="zh-CN" w:bidi="ar"/>
        </w:rPr>
        <w:t>附2</w:t>
      </w:r>
    </w:p>
    <w:p w14:paraId="7404A411">
      <w:pPr>
        <w:spacing w:beforeAutospacing="1" w:afterAutospacing="1" w:line="435" w:lineRule="exact"/>
        <w:rPr>
          <w:b/>
          <w:color w:val="auto"/>
          <w:sz w:val="28"/>
          <w:szCs w:val="28"/>
          <w:highlight w:val="none"/>
          <w:lang w:eastAsia="zh-CN"/>
        </w:rPr>
      </w:pPr>
      <w:r>
        <w:rPr>
          <w:rFonts w:hint="eastAsia"/>
          <w:color w:val="auto"/>
          <w:sz w:val="24"/>
          <w:szCs w:val="24"/>
          <w:highlight w:val="none"/>
          <w:lang w:eastAsia="zh-CN" w:bidi="ar"/>
        </w:rPr>
        <w:t> </w:t>
      </w:r>
      <w:r>
        <w:rPr>
          <w:rFonts w:hint="eastAsia"/>
          <w:b/>
          <w:color w:val="auto"/>
          <w:sz w:val="28"/>
          <w:szCs w:val="28"/>
          <w:highlight w:val="none"/>
          <w:lang w:eastAsia="zh-CN"/>
        </w:rPr>
        <w:t>（单位名称）××年面向中小企业预留项目执行情况公告</w:t>
      </w:r>
    </w:p>
    <w:p w14:paraId="66A08604">
      <w:pPr>
        <w:spacing w:beforeAutospacing="1" w:afterAutospacing="1" w:line="288" w:lineRule="auto"/>
        <w:rPr>
          <w:color w:val="auto"/>
          <w:sz w:val="21"/>
          <w:szCs w:val="21"/>
          <w:highlight w:val="none"/>
          <w:lang w:eastAsia="zh-CN"/>
        </w:rPr>
      </w:pPr>
      <w:r>
        <w:rPr>
          <w:rFonts w:hint="eastAsia"/>
          <w:color w:val="auto"/>
          <w:sz w:val="21"/>
          <w:szCs w:val="21"/>
          <w:highlight w:val="none"/>
          <w:lang w:eastAsia="zh-CN" w:bidi="ar"/>
        </w:rPr>
        <w:t> 根 据 《 政 府 采 购 促 进 中 小 企 业 发 展 管 理 办 法》（ 财 库﹝2020﹞46 号）要求，现对本部门（单位）××年面向中小企业预留项目执行情况公告如下：</w:t>
      </w:r>
    </w:p>
    <w:p w14:paraId="78D28D42">
      <w:pPr>
        <w:spacing w:beforeAutospacing="1" w:afterAutospacing="1" w:line="288" w:lineRule="auto"/>
        <w:ind w:firstLine="420" w:firstLineChars="200"/>
        <w:rPr>
          <w:color w:val="auto"/>
          <w:sz w:val="21"/>
          <w:szCs w:val="21"/>
          <w:highlight w:val="none"/>
          <w:lang w:eastAsia="zh-CN"/>
        </w:rPr>
      </w:pPr>
      <w:r>
        <w:rPr>
          <w:rFonts w:hint="eastAsia"/>
          <w:color w:val="auto"/>
          <w:sz w:val="21"/>
          <w:szCs w:val="21"/>
          <w:highlight w:val="none"/>
          <w:lang w:eastAsia="zh-CN" w:bidi="ar"/>
        </w:rPr>
        <w:t>本部门（单位）××年预留项目面向中小企业采购共计××万元，其中，面向小微企业采购××万元，占××%。</w:t>
      </w:r>
    </w:p>
    <w:p w14:paraId="0552795F">
      <w:pPr>
        <w:spacing w:beforeAutospacing="1" w:afterAutospacing="1" w:line="288" w:lineRule="auto"/>
        <w:jc w:val="center"/>
        <w:rPr>
          <w:color w:val="auto"/>
          <w:sz w:val="21"/>
          <w:szCs w:val="21"/>
          <w:highlight w:val="none"/>
          <w:lang w:eastAsia="zh-CN"/>
        </w:rPr>
      </w:pPr>
      <w:r>
        <w:rPr>
          <w:rStyle w:val="16"/>
          <w:rFonts w:hint="eastAsia"/>
          <w:color w:val="auto"/>
          <w:sz w:val="21"/>
          <w:szCs w:val="21"/>
          <w:highlight w:val="none"/>
          <w:lang w:eastAsia="zh-CN" w:bidi="ar"/>
        </w:rPr>
        <w:t>面向中小企业预留项目明细</w:t>
      </w:r>
    </w:p>
    <w:tbl>
      <w:tblPr>
        <w:tblStyle w:val="13"/>
        <w:tblW w:w="0" w:type="auto"/>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105" w:type="dxa"/>
          <w:bottom w:w="0" w:type="dxa"/>
          <w:right w:w="105" w:type="dxa"/>
        </w:tblCellMar>
      </w:tblPr>
      <w:tblGrid>
        <w:gridCol w:w="810"/>
        <w:gridCol w:w="1702"/>
        <w:gridCol w:w="2595"/>
        <w:gridCol w:w="1800"/>
        <w:gridCol w:w="1605"/>
      </w:tblGrid>
      <w:tr w14:paraId="6F0E893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5" w:type="dxa"/>
            <w:bottom w:w="0" w:type="dxa"/>
            <w:right w:w="105" w:type="dxa"/>
          </w:tblCellMar>
        </w:tblPrEx>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4B1E7E">
            <w:pPr>
              <w:spacing w:beforeAutospacing="1" w:afterAutospacing="1" w:line="288" w:lineRule="auto"/>
              <w:jc w:val="center"/>
              <w:rPr>
                <w:color w:val="auto"/>
                <w:sz w:val="21"/>
                <w:szCs w:val="21"/>
                <w:highlight w:val="none"/>
              </w:rPr>
            </w:pPr>
            <w:r>
              <w:rPr>
                <w:rFonts w:hint="eastAsia"/>
                <w:color w:val="auto"/>
                <w:sz w:val="21"/>
                <w:szCs w:val="21"/>
                <w:highlight w:val="none"/>
                <w:lang w:bidi="ar"/>
              </w:rPr>
              <w:t>序号</w:t>
            </w:r>
          </w:p>
        </w:tc>
        <w:tc>
          <w:tcPr>
            <w:tcW w:w="170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0C2CA8">
            <w:pPr>
              <w:spacing w:beforeAutospacing="1" w:afterAutospacing="1" w:line="288" w:lineRule="auto"/>
              <w:jc w:val="center"/>
              <w:rPr>
                <w:color w:val="auto"/>
                <w:sz w:val="21"/>
                <w:szCs w:val="21"/>
                <w:highlight w:val="none"/>
              </w:rPr>
            </w:pPr>
            <w:r>
              <w:rPr>
                <w:rFonts w:hint="eastAsia"/>
                <w:color w:val="auto"/>
                <w:sz w:val="21"/>
                <w:szCs w:val="21"/>
                <w:highlight w:val="none"/>
                <w:lang w:bidi="ar"/>
              </w:rPr>
              <w:t>项目名称</w:t>
            </w:r>
          </w:p>
        </w:tc>
        <w:tc>
          <w:tcPr>
            <w:tcW w:w="2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F80A50">
            <w:pPr>
              <w:spacing w:beforeAutospacing="1" w:afterAutospacing="1" w:line="288" w:lineRule="auto"/>
              <w:jc w:val="center"/>
              <w:rPr>
                <w:color w:val="auto"/>
                <w:sz w:val="21"/>
                <w:szCs w:val="21"/>
                <w:highlight w:val="none"/>
              </w:rPr>
            </w:pPr>
            <w:r>
              <w:rPr>
                <w:rFonts w:hint="eastAsia"/>
                <w:color w:val="auto"/>
                <w:sz w:val="21"/>
                <w:szCs w:val="21"/>
                <w:highlight w:val="none"/>
                <w:lang w:bidi="ar"/>
              </w:rPr>
              <w:t>预留选项</w:t>
            </w:r>
          </w:p>
        </w:tc>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C155EB">
            <w:pPr>
              <w:spacing w:beforeAutospacing="1" w:afterAutospacing="1" w:line="288" w:lineRule="auto"/>
              <w:jc w:val="center"/>
              <w:rPr>
                <w:color w:val="auto"/>
                <w:sz w:val="21"/>
                <w:szCs w:val="21"/>
                <w:highlight w:val="none"/>
                <w:lang w:eastAsia="zh-CN"/>
              </w:rPr>
            </w:pPr>
            <w:r>
              <w:rPr>
                <w:rFonts w:hint="eastAsia"/>
                <w:color w:val="auto"/>
                <w:sz w:val="21"/>
                <w:szCs w:val="21"/>
                <w:highlight w:val="none"/>
                <w:lang w:eastAsia="zh-CN" w:bidi="ar"/>
              </w:rPr>
              <w:t>面向中小企业采购金额</w:t>
            </w:r>
          </w:p>
        </w:tc>
        <w:tc>
          <w:tcPr>
            <w:tcW w:w="160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77D63E">
            <w:pPr>
              <w:spacing w:beforeAutospacing="1" w:afterAutospacing="1" w:line="288" w:lineRule="auto"/>
              <w:jc w:val="center"/>
              <w:rPr>
                <w:color w:val="auto"/>
                <w:sz w:val="21"/>
                <w:szCs w:val="21"/>
                <w:highlight w:val="none"/>
              </w:rPr>
            </w:pPr>
            <w:r>
              <w:rPr>
                <w:rFonts w:hint="eastAsia"/>
                <w:color w:val="auto"/>
                <w:sz w:val="21"/>
                <w:szCs w:val="21"/>
                <w:highlight w:val="none"/>
                <w:lang w:bidi="ar"/>
              </w:rPr>
              <w:t>合同链接</w:t>
            </w:r>
          </w:p>
        </w:tc>
      </w:tr>
      <w:tr w14:paraId="33C0B73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5" w:type="dxa"/>
            <w:bottom w:w="0" w:type="dxa"/>
            <w:right w:w="105" w:type="dxa"/>
          </w:tblCellMar>
        </w:tblPrEx>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4BDB24">
            <w:pPr>
              <w:spacing w:beforeAutospacing="1" w:afterAutospacing="1" w:line="288" w:lineRule="auto"/>
              <w:jc w:val="center"/>
              <w:rPr>
                <w:color w:val="auto"/>
                <w:sz w:val="21"/>
                <w:szCs w:val="21"/>
                <w:highlight w:val="none"/>
              </w:rPr>
            </w:pPr>
            <w:r>
              <w:rPr>
                <w:rFonts w:hint="eastAsia"/>
                <w:color w:val="auto"/>
                <w:sz w:val="21"/>
                <w:szCs w:val="21"/>
                <w:highlight w:val="none"/>
                <w:lang w:bidi="ar"/>
              </w:rPr>
              <w:t> </w:t>
            </w:r>
          </w:p>
        </w:tc>
        <w:tc>
          <w:tcPr>
            <w:tcW w:w="170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65725F">
            <w:pPr>
              <w:spacing w:beforeAutospacing="1" w:afterAutospacing="1" w:line="288" w:lineRule="auto"/>
              <w:jc w:val="center"/>
              <w:rPr>
                <w:color w:val="auto"/>
                <w:sz w:val="21"/>
                <w:szCs w:val="21"/>
                <w:highlight w:val="none"/>
                <w:lang w:eastAsia="zh-CN"/>
              </w:rPr>
            </w:pPr>
            <w:r>
              <w:rPr>
                <w:rFonts w:hint="eastAsia"/>
                <w:color w:val="auto"/>
                <w:sz w:val="21"/>
                <w:szCs w:val="21"/>
                <w:highlight w:val="none"/>
                <w:lang w:eastAsia="zh-CN" w:bidi="ar"/>
              </w:rPr>
              <w:t>（填写集中采购目录以内或者采购限额标准以上的采购项目）</w:t>
            </w:r>
          </w:p>
        </w:tc>
        <w:tc>
          <w:tcPr>
            <w:tcW w:w="2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4D48E8">
            <w:pPr>
              <w:spacing w:beforeAutospacing="1" w:afterAutospacing="1" w:line="288" w:lineRule="auto"/>
              <w:jc w:val="center"/>
              <w:rPr>
                <w:color w:val="auto"/>
                <w:sz w:val="21"/>
                <w:szCs w:val="21"/>
                <w:highlight w:val="none"/>
                <w:lang w:eastAsia="zh-CN"/>
              </w:rPr>
            </w:pPr>
            <w:r>
              <w:rPr>
                <w:rFonts w:hint="eastAsia"/>
                <w:color w:val="auto"/>
                <w:sz w:val="21"/>
                <w:szCs w:val="21"/>
                <w:highlight w:val="none"/>
                <w:lang w:eastAsia="zh-CN" w:bidi="ar"/>
              </w:rPr>
              <w:t>（填写“采购项目整体预留”、 “设置专门采购包”、“要求以联 合 体 形 式 参加”或者“要求合同分包”，除   “采购项目全部预留”外，还应当填写预留给中小企业的比例）</w:t>
            </w:r>
          </w:p>
        </w:tc>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5F2128">
            <w:pPr>
              <w:spacing w:beforeAutospacing="1" w:afterAutospacing="1" w:line="288" w:lineRule="auto"/>
              <w:jc w:val="center"/>
              <w:rPr>
                <w:color w:val="auto"/>
                <w:sz w:val="21"/>
                <w:szCs w:val="21"/>
                <w:highlight w:val="none"/>
              </w:rPr>
            </w:pPr>
            <w:r>
              <w:rPr>
                <w:rFonts w:hint="eastAsia"/>
                <w:color w:val="auto"/>
                <w:sz w:val="21"/>
                <w:szCs w:val="21"/>
                <w:highlight w:val="none"/>
                <w:lang w:bidi="ar"/>
              </w:rPr>
              <w:t>（精确到万元）</w:t>
            </w:r>
          </w:p>
        </w:tc>
        <w:tc>
          <w:tcPr>
            <w:tcW w:w="160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EA7535">
            <w:pPr>
              <w:spacing w:beforeAutospacing="1" w:afterAutospacing="1" w:line="288" w:lineRule="auto"/>
              <w:jc w:val="center"/>
              <w:rPr>
                <w:color w:val="auto"/>
                <w:sz w:val="21"/>
                <w:szCs w:val="21"/>
                <w:highlight w:val="none"/>
                <w:lang w:eastAsia="zh-CN"/>
              </w:rPr>
            </w:pPr>
            <w:r>
              <w:rPr>
                <w:rFonts w:hint="eastAsia"/>
                <w:color w:val="auto"/>
                <w:sz w:val="21"/>
                <w:szCs w:val="21"/>
                <w:highlight w:val="none"/>
                <w:lang w:eastAsia="zh-CN" w:bidi="ar"/>
              </w:rPr>
              <w:t>填写合同在中国政府采购网公开的网址，合同中应当包含有关联合体协议或者分包意向协议）</w:t>
            </w:r>
          </w:p>
        </w:tc>
      </w:tr>
      <w:tr w14:paraId="4244347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105" w:type="dxa"/>
            <w:bottom w:w="0" w:type="dxa"/>
            <w:right w:w="105" w:type="dxa"/>
          </w:tblCellMar>
        </w:tblPrEx>
        <w:tc>
          <w:tcPr>
            <w:tcW w:w="8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68B175">
            <w:pPr>
              <w:spacing w:beforeAutospacing="1" w:afterAutospacing="1" w:line="288" w:lineRule="auto"/>
              <w:jc w:val="center"/>
              <w:rPr>
                <w:color w:val="auto"/>
                <w:sz w:val="21"/>
                <w:szCs w:val="21"/>
                <w:highlight w:val="none"/>
              </w:rPr>
            </w:pPr>
            <w:r>
              <w:rPr>
                <w:rFonts w:hint="eastAsia"/>
                <w:color w:val="auto"/>
                <w:sz w:val="21"/>
                <w:szCs w:val="21"/>
                <w:highlight w:val="none"/>
                <w:lang w:bidi="ar"/>
              </w:rPr>
              <w:t>……</w:t>
            </w:r>
          </w:p>
        </w:tc>
        <w:tc>
          <w:tcPr>
            <w:tcW w:w="170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248548">
            <w:pPr>
              <w:spacing w:beforeAutospacing="1" w:afterAutospacing="1" w:line="288" w:lineRule="auto"/>
              <w:jc w:val="center"/>
              <w:rPr>
                <w:color w:val="auto"/>
                <w:sz w:val="21"/>
                <w:szCs w:val="21"/>
                <w:highlight w:val="none"/>
              </w:rPr>
            </w:pPr>
            <w:r>
              <w:rPr>
                <w:rFonts w:hint="eastAsia"/>
                <w:color w:val="auto"/>
                <w:sz w:val="21"/>
                <w:szCs w:val="21"/>
                <w:highlight w:val="none"/>
                <w:lang w:bidi="ar"/>
              </w:rPr>
              <w:t>……</w:t>
            </w:r>
          </w:p>
        </w:tc>
        <w:tc>
          <w:tcPr>
            <w:tcW w:w="259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290DA9">
            <w:pPr>
              <w:spacing w:beforeAutospacing="1" w:afterAutospacing="1" w:line="288" w:lineRule="auto"/>
              <w:jc w:val="center"/>
              <w:rPr>
                <w:color w:val="auto"/>
                <w:sz w:val="21"/>
                <w:szCs w:val="21"/>
                <w:highlight w:val="none"/>
              </w:rPr>
            </w:pPr>
            <w:r>
              <w:rPr>
                <w:rFonts w:hint="eastAsia"/>
                <w:color w:val="auto"/>
                <w:sz w:val="21"/>
                <w:szCs w:val="21"/>
                <w:highlight w:val="none"/>
                <w:lang w:bidi="ar"/>
              </w:rPr>
              <w:t>……</w:t>
            </w:r>
          </w:p>
        </w:tc>
        <w:tc>
          <w:tcPr>
            <w:tcW w:w="18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6424BB">
            <w:pPr>
              <w:spacing w:beforeAutospacing="1" w:afterAutospacing="1" w:line="288" w:lineRule="auto"/>
              <w:jc w:val="center"/>
              <w:rPr>
                <w:color w:val="auto"/>
                <w:sz w:val="21"/>
                <w:szCs w:val="21"/>
                <w:highlight w:val="none"/>
              </w:rPr>
            </w:pPr>
            <w:r>
              <w:rPr>
                <w:rFonts w:hint="eastAsia"/>
                <w:color w:val="auto"/>
                <w:sz w:val="21"/>
                <w:szCs w:val="21"/>
                <w:highlight w:val="none"/>
                <w:lang w:bidi="ar"/>
              </w:rPr>
              <w:t>……</w:t>
            </w:r>
          </w:p>
        </w:tc>
        <w:tc>
          <w:tcPr>
            <w:tcW w:w="160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F83653">
            <w:pPr>
              <w:spacing w:beforeAutospacing="1" w:afterAutospacing="1" w:line="288" w:lineRule="auto"/>
              <w:jc w:val="center"/>
              <w:rPr>
                <w:color w:val="auto"/>
                <w:sz w:val="21"/>
                <w:szCs w:val="21"/>
                <w:highlight w:val="none"/>
              </w:rPr>
            </w:pPr>
            <w:r>
              <w:rPr>
                <w:rFonts w:hint="eastAsia"/>
                <w:color w:val="auto"/>
                <w:sz w:val="21"/>
                <w:szCs w:val="21"/>
                <w:highlight w:val="none"/>
                <w:lang w:bidi="ar"/>
              </w:rPr>
              <w:t>……</w:t>
            </w:r>
          </w:p>
        </w:tc>
      </w:tr>
    </w:tbl>
    <w:p w14:paraId="1F28EC06">
      <w:pPr>
        <w:spacing w:beforeAutospacing="1" w:afterAutospacing="1" w:line="288" w:lineRule="auto"/>
        <w:rPr>
          <w:color w:val="auto"/>
          <w:sz w:val="21"/>
          <w:szCs w:val="21"/>
          <w:highlight w:val="none"/>
        </w:rPr>
      </w:pPr>
      <w:r>
        <w:rPr>
          <w:rFonts w:hint="eastAsia"/>
          <w:color w:val="auto"/>
          <w:sz w:val="21"/>
          <w:szCs w:val="21"/>
          <w:highlight w:val="none"/>
          <w:lang w:bidi="ar"/>
        </w:rPr>
        <w:t> </w:t>
      </w:r>
    </w:p>
    <w:p w14:paraId="4FD42DA7">
      <w:pPr>
        <w:spacing w:beforeAutospacing="1" w:afterAutospacing="1" w:line="288" w:lineRule="auto"/>
        <w:ind w:firstLine="4200" w:firstLineChars="2000"/>
        <w:rPr>
          <w:color w:val="auto"/>
          <w:sz w:val="21"/>
          <w:szCs w:val="21"/>
          <w:highlight w:val="none"/>
        </w:rPr>
      </w:pPr>
      <w:r>
        <w:rPr>
          <w:rFonts w:hint="eastAsia"/>
          <w:color w:val="auto"/>
          <w:sz w:val="21"/>
          <w:szCs w:val="21"/>
          <w:highlight w:val="none"/>
          <w:lang w:bidi="ar"/>
        </w:rPr>
        <w:t>部门（单位）名称：</w:t>
      </w:r>
    </w:p>
    <w:p w14:paraId="4A143C1C">
      <w:pPr>
        <w:spacing w:beforeAutospacing="1" w:afterAutospacing="1" w:line="288" w:lineRule="auto"/>
        <w:ind w:firstLine="4200" w:firstLineChars="2000"/>
        <w:rPr>
          <w:color w:val="auto"/>
          <w:sz w:val="21"/>
          <w:szCs w:val="21"/>
          <w:highlight w:val="none"/>
        </w:rPr>
      </w:pPr>
      <w:r>
        <w:rPr>
          <w:rFonts w:hint="eastAsia"/>
          <w:color w:val="auto"/>
          <w:sz w:val="21"/>
          <w:szCs w:val="21"/>
          <w:highlight w:val="none"/>
          <w:lang w:bidi="ar"/>
        </w:rPr>
        <w:t>日期：</w:t>
      </w:r>
    </w:p>
    <w:p w14:paraId="6391F01A">
      <w:pPr>
        <w:shd w:val="clear" w:color="auto" w:fill="FFFFFF"/>
        <w:spacing w:before="120" w:beforeLines="50" w:after="120" w:afterLines="50" w:line="400" w:lineRule="exact"/>
        <w:jc w:val="center"/>
        <w:rPr>
          <w:b/>
          <w:bCs/>
          <w:color w:val="auto"/>
          <w:sz w:val="32"/>
          <w:szCs w:val="32"/>
          <w:highlight w:val="none"/>
          <w:lang w:eastAsia="zh-CN"/>
        </w:rPr>
      </w:pPr>
      <w:r>
        <w:rPr>
          <w:rFonts w:hint="eastAsia"/>
          <w:b/>
          <w:bCs/>
          <w:color w:val="auto"/>
          <w:sz w:val="21"/>
          <w:szCs w:val="21"/>
          <w:highlight w:val="none"/>
          <w:lang w:eastAsia="zh-CN"/>
        </w:rPr>
        <w:br w:type="page"/>
      </w:r>
      <w:r>
        <w:rPr>
          <w:rFonts w:hint="eastAsia"/>
          <w:b/>
          <w:bCs/>
          <w:color w:val="auto"/>
          <w:sz w:val="28"/>
          <w:szCs w:val="28"/>
          <w:highlight w:val="none"/>
          <w:shd w:val="clear" w:color="auto" w:fill="FFFFFF"/>
          <w:lang w:eastAsia="zh-CN"/>
        </w:rPr>
        <w:t>财政部关于进一步加大政府采购支持中小企业力度的通知</w:t>
      </w:r>
    </w:p>
    <w:p w14:paraId="03E0C307">
      <w:pPr>
        <w:shd w:val="clear" w:color="auto" w:fill="FFFFFF"/>
        <w:spacing w:line="400" w:lineRule="exact"/>
        <w:jc w:val="center"/>
        <w:rPr>
          <w:color w:val="auto"/>
          <w:sz w:val="24"/>
          <w:szCs w:val="24"/>
          <w:highlight w:val="none"/>
          <w:lang w:eastAsia="zh-CN"/>
        </w:rPr>
      </w:pPr>
      <w:r>
        <w:rPr>
          <w:rFonts w:hint="eastAsia"/>
          <w:color w:val="auto"/>
          <w:sz w:val="24"/>
          <w:szCs w:val="24"/>
          <w:highlight w:val="none"/>
          <w:shd w:val="clear" w:color="auto" w:fill="FFFFFF"/>
          <w:lang w:eastAsia="zh-CN"/>
        </w:rPr>
        <w:t>（财库〔2022〕19号）</w:t>
      </w:r>
    </w:p>
    <w:p w14:paraId="7DA45BB6">
      <w:pPr>
        <w:pStyle w:val="5"/>
        <w:spacing w:line="340" w:lineRule="exact"/>
        <w:ind w:firstLine="480" w:firstLineChars="200"/>
        <w:rPr>
          <w:bCs/>
          <w:color w:val="auto"/>
          <w:highlight w:val="none"/>
          <w:lang w:eastAsia="zh-CN"/>
        </w:rPr>
      </w:pPr>
      <w:r>
        <w:rPr>
          <w:rFonts w:hint="eastAsia"/>
          <w:color w:val="auto"/>
          <w:sz w:val="24"/>
          <w:szCs w:val="24"/>
          <w:highlight w:val="none"/>
          <w:shd w:val="clear" w:color="auto" w:fill="FFFFFF"/>
          <w:lang w:eastAsia="zh-CN"/>
        </w:rPr>
        <w:t> </w:t>
      </w:r>
      <w:r>
        <w:rPr>
          <w:rFonts w:hint="eastAsia"/>
          <w:bCs/>
          <w:color w:val="auto"/>
          <w:highlight w:val="none"/>
          <w:lang w:eastAsia="zh-CN"/>
        </w:rPr>
        <w:t>各中央预算单位，各省、自治区、直辖市、计划单列市财政厅（局），新疆生产建设兵团财政局：</w:t>
      </w:r>
    </w:p>
    <w:p w14:paraId="097BA8C0">
      <w:pPr>
        <w:pStyle w:val="5"/>
        <w:spacing w:line="340" w:lineRule="exact"/>
        <w:ind w:firstLine="420" w:firstLineChars="200"/>
        <w:rPr>
          <w:bCs/>
          <w:color w:val="auto"/>
          <w:highlight w:val="none"/>
          <w:lang w:eastAsia="zh-CN"/>
        </w:rPr>
      </w:pPr>
      <w:r>
        <w:rPr>
          <w:rFonts w:hint="eastAsia"/>
          <w:bCs/>
          <w:color w:val="auto"/>
          <w:highlight w:val="none"/>
          <w:lang w:eastAsia="zh-CN"/>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6859CB6D">
      <w:pPr>
        <w:pStyle w:val="5"/>
        <w:spacing w:line="340" w:lineRule="exact"/>
        <w:ind w:firstLine="420" w:firstLineChars="200"/>
        <w:rPr>
          <w:bCs/>
          <w:color w:val="auto"/>
          <w:highlight w:val="none"/>
          <w:lang w:eastAsia="zh-CN"/>
        </w:rPr>
      </w:pPr>
      <w:r>
        <w:rPr>
          <w:rFonts w:hint="eastAsia"/>
          <w:bCs/>
          <w:color w:val="auto"/>
          <w:highlight w:val="none"/>
          <w:lang w:eastAsia="zh-CN"/>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519A4131">
      <w:pPr>
        <w:pStyle w:val="5"/>
        <w:spacing w:line="340" w:lineRule="exact"/>
        <w:ind w:firstLine="420" w:firstLineChars="200"/>
        <w:rPr>
          <w:bCs/>
          <w:color w:val="auto"/>
          <w:highlight w:val="none"/>
          <w:lang w:eastAsia="zh-CN"/>
        </w:rPr>
      </w:pPr>
      <w:r>
        <w:rPr>
          <w:rFonts w:hint="eastAsia"/>
          <w:bCs/>
          <w:color w:val="auto"/>
          <w:highlight w:val="none"/>
          <w:lang w:eastAsia="zh-CN"/>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561E71BD">
      <w:pPr>
        <w:pStyle w:val="5"/>
        <w:spacing w:line="340" w:lineRule="exact"/>
        <w:ind w:firstLine="420" w:firstLineChars="200"/>
        <w:rPr>
          <w:bCs/>
          <w:color w:val="auto"/>
          <w:highlight w:val="none"/>
          <w:lang w:eastAsia="zh-CN"/>
        </w:rPr>
      </w:pPr>
      <w:r>
        <w:rPr>
          <w:rFonts w:hint="eastAsia"/>
          <w:bCs/>
          <w:color w:val="auto"/>
          <w:highlight w:val="none"/>
          <w:lang w:eastAsia="zh-CN"/>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审制度等规定和做法，并于2022年6月30日前将落实情况汇总报财政部。</w:t>
      </w:r>
    </w:p>
    <w:p w14:paraId="693E644B">
      <w:pPr>
        <w:pStyle w:val="5"/>
        <w:spacing w:line="340" w:lineRule="exact"/>
        <w:ind w:firstLine="420" w:firstLineChars="200"/>
        <w:rPr>
          <w:bCs/>
          <w:color w:val="auto"/>
          <w:highlight w:val="none"/>
          <w:lang w:eastAsia="zh-CN"/>
        </w:rPr>
      </w:pPr>
      <w:r>
        <w:rPr>
          <w:rFonts w:hint="eastAsia"/>
          <w:bCs/>
          <w:color w:val="auto"/>
          <w:highlight w:val="none"/>
          <w:lang w:eastAsia="zh-CN"/>
        </w:rPr>
        <w:t>四、认真做好组织实施。各地区、各部门应当加强组织领导，明确工作责任，细化执行要求，强化监督检查，确保国务院部署落实到位，对通知执行中出现的问题要及时向财政部报告。</w:t>
      </w:r>
    </w:p>
    <w:p w14:paraId="123D5224">
      <w:pPr>
        <w:pStyle w:val="5"/>
        <w:spacing w:line="340" w:lineRule="exact"/>
        <w:ind w:firstLine="420" w:firstLineChars="200"/>
        <w:rPr>
          <w:bCs/>
          <w:color w:val="auto"/>
          <w:highlight w:val="none"/>
          <w:lang w:eastAsia="zh-CN"/>
        </w:rPr>
      </w:pPr>
      <w:r>
        <w:rPr>
          <w:rFonts w:hint="eastAsia"/>
          <w:bCs/>
          <w:color w:val="auto"/>
          <w:highlight w:val="none"/>
          <w:lang w:eastAsia="zh-CN"/>
        </w:rPr>
        <w:t>本通知自2022年7月1日起执行。</w:t>
      </w:r>
    </w:p>
    <w:p w14:paraId="0487CBF6">
      <w:pPr>
        <w:pStyle w:val="5"/>
        <w:spacing w:line="340" w:lineRule="exact"/>
        <w:ind w:firstLine="420" w:firstLineChars="200"/>
        <w:rPr>
          <w:bCs/>
          <w:color w:val="auto"/>
          <w:highlight w:val="none"/>
          <w:lang w:eastAsia="zh-CN"/>
        </w:rPr>
      </w:pPr>
      <w:r>
        <w:rPr>
          <w:rFonts w:hint="eastAsia"/>
          <w:bCs/>
          <w:color w:val="auto"/>
          <w:highlight w:val="none"/>
          <w:lang w:eastAsia="zh-CN"/>
        </w:rPr>
        <w:t xml:space="preserve">                                                                        财政部</w:t>
      </w:r>
    </w:p>
    <w:p w14:paraId="6A56F34F">
      <w:pPr>
        <w:spacing w:line="400" w:lineRule="exact"/>
        <w:jc w:val="center"/>
        <w:rPr>
          <w:rFonts w:ascii="黑体" w:hAnsi="黑体" w:eastAsia="黑体"/>
          <w:bCs/>
          <w:color w:val="auto"/>
          <w:sz w:val="28"/>
          <w:szCs w:val="28"/>
          <w:highlight w:val="none"/>
          <w:shd w:val="clear" w:color="auto" w:fill="FFFFFF"/>
          <w:lang w:eastAsia="zh-CN"/>
        </w:rPr>
      </w:pPr>
      <w:r>
        <w:rPr>
          <w:rFonts w:hint="eastAsia"/>
          <w:bCs/>
          <w:color w:val="auto"/>
          <w:sz w:val="21"/>
          <w:szCs w:val="21"/>
          <w:highlight w:val="none"/>
          <w:lang w:eastAsia="zh-CN"/>
        </w:rPr>
        <w:t>2022年5月30日</w:t>
      </w:r>
      <w:r>
        <w:rPr>
          <w:rFonts w:hint="eastAsia"/>
          <w:b/>
          <w:bCs/>
          <w:color w:val="auto"/>
          <w:sz w:val="21"/>
          <w:szCs w:val="21"/>
          <w:highlight w:val="none"/>
          <w:lang w:eastAsia="zh-CN"/>
        </w:rPr>
        <w:br w:type="page"/>
      </w:r>
      <w:r>
        <w:rPr>
          <w:rFonts w:hint="eastAsia" w:ascii="黑体" w:hAnsi="黑体" w:eastAsia="黑体"/>
          <w:bCs/>
          <w:color w:val="auto"/>
          <w:sz w:val="28"/>
          <w:szCs w:val="28"/>
          <w:highlight w:val="none"/>
          <w:shd w:val="clear" w:color="auto" w:fill="FFFFFF"/>
          <w:lang w:eastAsia="zh-CN"/>
        </w:rPr>
        <w:t>关于印发《吉林省强化政府采购政策支持中小企业发展落实举措》的通知</w:t>
      </w:r>
    </w:p>
    <w:p w14:paraId="559BB45F">
      <w:pPr>
        <w:pStyle w:val="12"/>
        <w:spacing w:before="120" w:beforeLines="50" w:after="120" w:afterLines="50" w:line="400" w:lineRule="exact"/>
        <w:jc w:val="center"/>
        <w:rPr>
          <w:color w:val="auto"/>
          <w:highlight w:val="none"/>
        </w:rPr>
      </w:pPr>
      <w:r>
        <w:rPr>
          <w:rFonts w:cs="宋体"/>
          <w:color w:val="auto"/>
          <w:highlight w:val="none"/>
        </w:rPr>
        <w:t>吉财采购〔2022〕478号</w:t>
      </w:r>
      <w:r>
        <w:rPr>
          <w:color w:val="auto"/>
          <w:highlight w:val="none"/>
        </w:rPr>
        <w:t xml:space="preserve"> </w:t>
      </w:r>
    </w:p>
    <w:p w14:paraId="03F2638B">
      <w:pPr>
        <w:pStyle w:val="12"/>
        <w:spacing w:line="400" w:lineRule="exact"/>
        <w:rPr>
          <w:color w:val="auto"/>
          <w:highlight w:val="none"/>
        </w:rPr>
      </w:pPr>
      <w:r>
        <w:rPr>
          <w:rFonts w:hint="eastAsia" w:cs="宋体"/>
          <w:color w:val="auto"/>
          <w:highlight w:val="none"/>
        </w:rPr>
        <w:t>各省级主管预算单位，各市（州）、县（市、区）财政局，长白山管委会、长春新区、中韩（长春）国际合作示范区管委会财政局，各政府采购代理机构：</w:t>
      </w:r>
      <w:r>
        <w:rPr>
          <w:color w:val="auto"/>
          <w:highlight w:val="none"/>
        </w:rPr>
        <w:t xml:space="preserve"> </w:t>
      </w:r>
    </w:p>
    <w:p w14:paraId="261AD064">
      <w:pPr>
        <w:pStyle w:val="12"/>
        <w:spacing w:line="400" w:lineRule="exact"/>
        <w:ind w:firstLine="480" w:firstLineChars="200"/>
        <w:rPr>
          <w:color w:val="auto"/>
          <w:highlight w:val="none"/>
        </w:rPr>
      </w:pPr>
      <w:r>
        <w:rPr>
          <w:rFonts w:hint="eastAsia" w:cs="宋体"/>
          <w:color w:val="auto"/>
          <w:highlight w:val="none"/>
        </w:rPr>
        <w:t>现将《吉林省强化政府采购政策支持中小企业发展落实举措》印发给你们，请遵照执行。</w:t>
      </w:r>
      <w:r>
        <w:rPr>
          <w:color w:val="auto"/>
          <w:highlight w:val="none"/>
        </w:rPr>
        <w:t xml:space="preserve"> </w:t>
      </w:r>
    </w:p>
    <w:p w14:paraId="27FEB234">
      <w:pPr>
        <w:pStyle w:val="12"/>
        <w:spacing w:line="400" w:lineRule="exact"/>
        <w:ind w:firstLine="480" w:firstLineChars="200"/>
        <w:rPr>
          <w:color w:val="auto"/>
          <w:highlight w:val="none"/>
        </w:rPr>
      </w:pPr>
      <w:r>
        <w:rPr>
          <w:rFonts w:hint="eastAsia" w:cs="宋体"/>
          <w:color w:val="auto"/>
          <w:highlight w:val="none"/>
        </w:rPr>
        <w:t>附件：吉林省强化政府采购政策支持中小企业发展落实举措</w:t>
      </w:r>
      <w:r>
        <w:rPr>
          <w:color w:val="auto"/>
          <w:highlight w:val="none"/>
        </w:rPr>
        <w:t xml:space="preserve"> </w:t>
      </w:r>
    </w:p>
    <w:p w14:paraId="297BCA55">
      <w:pPr>
        <w:pStyle w:val="12"/>
        <w:spacing w:line="400" w:lineRule="exact"/>
        <w:ind w:firstLine="645"/>
        <w:jc w:val="right"/>
        <w:rPr>
          <w:color w:val="auto"/>
          <w:highlight w:val="none"/>
        </w:rPr>
      </w:pPr>
      <w:r>
        <w:rPr>
          <w:rFonts w:hint="eastAsia" w:cs="宋体"/>
          <w:color w:val="auto"/>
          <w:highlight w:val="none"/>
        </w:rPr>
        <w:t>吉林省财政厅</w:t>
      </w:r>
      <w:r>
        <w:rPr>
          <w:color w:val="auto"/>
          <w:highlight w:val="none"/>
        </w:rPr>
        <w:t xml:space="preserve"> </w:t>
      </w:r>
    </w:p>
    <w:p w14:paraId="5CE835D2">
      <w:pPr>
        <w:pStyle w:val="12"/>
        <w:spacing w:line="400" w:lineRule="exact"/>
        <w:ind w:firstLine="645"/>
        <w:jc w:val="right"/>
        <w:rPr>
          <w:color w:val="auto"/>
          <w:highlight w:val="none"/>
        </w:rPr>
      </w:pPr>
      <w:r>
        <w:rPr>
          <w:rFonts w:cs="宋体"/>
          <w:color w:val="auto"/>
          <w:highlight w:val="none"/>
        </w:rPr>
        <w:t>2022年6月6日</w:t>
      </w:r>
      <w:r>
        <w:rPr>
          <w:color w:val="auto"/>
          <w:highlight w:val="none"/>
        </w:rPr>
        <w:t xml:space="preserve"> </w:t>
      </w:r>
    </w:p>
    <w:p w14:paraId="6D7FCF0B">
      <w:pPr>
        <w:pStyle w:val="12"/>
        <w:spacing w:line="400" w:lineRule="exact"/>
        <w:rPr>
          <w:color w:val="auto"/>
          <w:highlight w:val="none"/>
        </w:rPr>
      </w:pPr>
      <w:r>
        <w:rPr>
          <w:rFonts w:hint="eastAsia" w:cs="宋体"/>
          <w:color w:val="auto"/>
          <w:highlight w:val="none"/>
        </w:rPr>
        <w:t>附件：</w:t>
      </w:r>
      <w:r>
        <w:rPr>
          <w:color w:val="auto"/>
          <w:highlight w:val="none"/>
        </w:rPr>
        <w:t xml:space="preserve"> </w:t>
      </w:r>
    </w:p>
    <w:p w14:paraId="3414F540">
      <w:pPr>
        <w:pStyle w:val="12"/>
        <w:spacing w:line="400" w:lineRule="exact"/>
        <w:ind w:firstLine="645"/>
        <w:rPr>
          <w:color w:val="auto"/>
          <w:highlight w:val="none"/>
        </w:rPr>
      </w:pPr>
      <w:r>
        <w:rPr>
          <w:rFonts w:hint="eastAsia" w:cs="宋体"/>
          <w:color w:val="auto"/>
          <w:highlight w:val="none"/>
        </w:rPr>
        <w:t> </w:t>
      </w:r>
      <w:r>
        <w:rPr>
          <w:color w:val="auto"/>
          <w:highlight w:val="none"/>
        </w:rPr>
        <w:t xml:space="preserve"> </w:t>
      </w:r>
    </w:p>
    <w:p w14:paraId="043DF3F6">
      <w:pPr>
        <w:pStyle w:val="12"/>
        <w:spacing w:line="400" w:lineRule="exact"/>
        <w:jc w:val="center"/>
        <w:rPr>
          <w:color w:val="auto"/>
          <w:sz w:val="28"/>
          <w:szCs w:val="28"/>
          <w:highlight w:val="none"/>
        </w:rPr>
      </w:pPr>
      <w:r>
        <w:rPr>
          <w:rFonts w:hint="eastAsia" w:cs="宋体"/>
          <w:color w:val="auto"/>
          <w:sz w:val="28"/>
          <w:szCs w:val="28"/>
          <w:highlight w:val="none"/>
        </w:rPr>
        <w:t>吉林省强化政府采购政策支持中小企业发展落实举措</w:t>
      </w:r>
      <w:r>
        <w:rPr>
          <w:color w:val="auto"/>
          <w:sz w:val="28"/>
          <w:szCs w:val="28"/>
          <w:highlight w:val="none"/>
        </w:rPr>
        <w:t xml:space="preserve"> </w:t>
      </w:r>
    </w:p>
    <w:p w14:paraId="5394B815">
      <w:pPr>
        <w:pStyle w:val="12"/>
        <w:spacing w:line="400" w:lineRule="exact"/>
        <w:ind w:firstLine="645"/>
        <w:rPr>
          <w:color w:val="auto"/>
          <w:highlight w:val="none"/>
        </w:rPr>
      </w:pPr>
      <w:r>
        <w:rPr>
          <w:rFonts w:hint="eastAsia" w:cs="宋体"/>
          <w:color w:val="auto"/>
          <w:highlight w:val="none"/>
        </w:rPr>
        <w:t> </w:t>
      </w:r>
      <w:r>
        <w:rPr>
          <w:color w:val="auto"/>
          <w:highlight w:val="none"/>
        </w:rPr>
        <w:t xml:space="preserve"> </w:t>
      </w:r>
    </w:p>
    <w:p w14:paraId="0BF1ECD9">
      <w:pPr>
        <w:pStyle w:val="12"/>
        <w:spacing w:line="400" w:lineRule="exact"/>
        <w:ind w:firstLine="645"/>
        <w:rPr>
          <w:color w:val="auto"/>
          <w:sz w:val="21"/>
          <w:szCs w:val="21"/>
          <w:highlight w:val="none"/>
        </w:rPr>
      </w:pPr>
      <w:r>
        <w:rPr>
          <w:rFonts w:cs="宋体"/>
          <w:color w:val="auto"/>
          <w:sz w:val="21"/>
          <w:szCs w:val="21"/>
          <w:highlight w:val="none"/>
        </w:rPr>
        <w:t>为贯彻落实《国务院关于印发扎实稳住经济一揽子政策措施的通知》（国发〔2022〕12号）和省政府《稳定全省经济若干措施》要求，积极应对突发疫情对我省经济社会影响，做好财政政策支持中小企业纾困解难工作，助力全省经济平稳健康发展，按照财政部《关于进一步加大政府采购支持中小企业力度的通知》（财库〔2022〕19号）规定，提出如下落实措施：</w:t>
      </w:r>
      <w:r>
        <w:rPr>
          <w:color w:val="auto"/>
          <w:sz w:val="21"/>
          <w:szCs w:val="21"/>
          <w:highlight w:val="none"/>
        </w:rPr>
        <w:t xml:space="preserve"> </w:t>
      </w:r>
    </w:p>
    <w:p w14:paraId="2B901F27">
      <w:pPr>
        <w:pStyle w:val="12"/>
        <w:spacing w:line="400" w:lineRule="exact"/>
        <w:ind w:firstLine="645"/>
        <w:rPr>
          <w:b/>
          <w:bCs/>
          <w:color w:val="auto"/>
          <w:sz w:val="21"/>
          <w:szCs w:val="21"/>
          <w:highlight w:val="none"/>
        </w:rPr>
      </w:pPr>
      <w:r>
        <w:rPr>
          <w:rFonts w:hint="eastAsia" w:cs="宋体"/>
          <w:b/>
          <w:bCs/>
          <w:color w:val="auto"/>
          <w:sz w:val="21"/>
          <w:szCs w:val="21"/>
          <w:highlight w:val="none"/>
        </w:rPr>
        <w:t>一、强化政策落实支持中小企业发展</w:t>
      </w:r>
      <w:r>
        <w:rPr>
          <w:b/>
          <w:bCs/>
          <w:color w:val="auto"/>
          <w:sz w:val="21"/>
          <w:szCs w:val="21"/>
          <w:highlight w:val="none"/>
        </w:rPr>
        <w:t xml:space="preserve"> </w:t>
      </w:r>
    </w:p>
    <w:p w14:paraId="126B1788">
      <w:pPr>
        <w:pStyle w:val="12"/>
        <w:spacing w:line="400" w:lineRule="exact"/>
        <w:ind w:firstLine="645"/>
        <w:rPr>
          <w:color w:val="auto"/>
          <w:sz w:val="21"/>
          <w:szCs w:val="21"/>
          <w:highlight w:val="none"/>
        </w:rPr>
      </w:pPr>
      <w:r>
        <w:rPr>
          <w:rFonts w:cs="宋体"/>
          <w:color w:val="auto"/>
          <w:sz w:val="21"/>
          <w:szCs w:val="21"/>
          <w:highlight w:val="none"/>
        </w:rPr>
        <w:t>各级预算单位要认真落实《政府采购促进中小企业发展管理办法》（财库〔2020〕46号，以下简称《办法》）的规定，加强采购需求管理，规范资格条件设置，降低中小企业参加政府采购活动门槛 。科学编制政府采购预算，提高中小企业预留份额。结合采购项目的实际情况，灵活采取项目整体预留、合理预留采购包、要求大企业与中小企业组成联合体或向中小企业分包等形式，确保中小企业合同份额。适用招标投标法的政府采购工程项目应严格落实政府采购支持中小企业政策。</w:t>
      </w:r>
      <w:r>
        <w:rPr>
          <w:color w:val="auto"/>
          <w:sz w:val="21"/>
          <w:szCs w:val="21"/>
          <w:highlight w:val="none"/>
        </w:rPr>
        <w:t xml:space="preserve"> </w:t>
      </w:r>
    </w:p>
    <w:p w14:paraId="36C76A92">
      <w:pPr>
        <w:pStyle w:val="12"/>
        <w:spacing w:line="400" w:lineRule="exact"/>
        <w:ind w:firstLine="645"/>
        <w:rPr>
          <w:b/>
          <w:bCs/>
          <w:color w:val="auto"/>
          <w:sz w:val="21"/>
          <w:szCs w:val="21"/>
          <w:highlight w:val="none"/>
        </w:rPr>
      </w:pPr>
      <w:r>
        <w:rPr>
          <w:rFonts w:hint="eastAsia" w:cs="宋体"/>
          <w:b/>
          <w:bCs/>
          <w:color w:val="auto"/>
          <w:sz w:val="21"/>
          <w:szCs w:val="21"/>
          <w:highlight w:val="none"/>
        </w:rPr>
        <w:t>二、提高政府采购项目价格评审优惠幅度</w:t>
      </w:r>
      <w:r>
        <w:rPr>
          <w:b/>
          <w:bCs/>
          <w:color w:val="auto"/>
          <w:sz w:val="21"/>
          <w:szCs w:val="21"/>
          <w:highlight w:val="none"/>
        </w:rPr>
        <w:t xml:space="preserve"> </w:t>
      </w:r>
    </w:p>
    <w:p w14:paraId="798A6C5C">
      <w:pPr>
        <w:pStyle w:val="12"/>
        <w:spacing w:line="400" w:lineRule="exact"/>
        <w:ind w:firstLine="645"/>
        <w:rPr>
          <w:color w:val="auto"/>
          <w:sz w:val="21"/>
          <w:szCs w:val="21"/>
          <w:highlight w:val="none"/>
        </w:rPr>
      </w:pPr>
      <w:r>
        <w:rPr>
          <w:rFonts w:cs="宋体"/>
          <w:color w:val="auto"/>
          <w:sz w:val="21"/>
          <w:szCs w:val="21"/>
          <w:highlight w:val="none"/>
        </w:rPr>
        <w:t>自2022年7月1日起发布采购公告或者发出采购邀请，未预留份额专门面向中小企业采购的货物、服务项目，给予小微企业的价格扣除优惠由《办法》规定的6%-10%提高至10%-20%；大中型企业与小微企业组成联合体或者大中型企业向小微企业分包的，评审优惠幅度由2%—3%提高至4%—6%。政府采购工程的价格评审优惠按照《办法》的规定执行。</w:t>
      </w:r>
      <w:r>
        <w:rPr>
          <w:color w:val="auto"/>
          <w:sz w:val="21"/>
          <w:szCs w:val="21"/>
          <w:highlight w:val="none"/>
        </w:rPr>
        <w:t xml:space="preserve"> </w:t>
      </w:r>
    </w:p>
    <w:p w14:paraId="3CCE77CA">
      <w:pPr>
        <w:pStyle w:val="12"/>
        <w:spacing w:line="400" w:lineRule="exact"/>
        <w:ind w:firstLine="645"/>
        <w:rPr>
          <w:b/>
          <w:bCs/>
          <w:color w:val="auto"/>
          <w:sz w:val="21"/>
          <w:szCs w:val="21"/>
          <w:highlight w:val="none"/>
        </w:rPr>
      </w:pPr>
      <w:r>
        <w:rPr>
          <w:rFonts w:hint="eastAsia" w:cs="宋体"/>
          <w:b/>
          <w:bCs/>
          <w:color w:val="auto"/>
          <w:sz w:val="21"/>
          <w:szCs w:val="21"/>
          <w:highlight w:val="none"/>
        </w:rPr>
        <w:t>三、提高政府采购工程项目预留份额比例</w:t>
      </w:r>
      <w:r>
        <w:rPr>
          <w:b/>
          <w:bCs/>
          <w:color w:val="auto"/>
          <w:sz w:val="21"/>
          <w:szCs w:val="21"/>
          <w:highlight w:val="none"/>
        </w:rPr>
        <w:t xml:space="preserve"> </w:t>
      </w:r>
    </w:p>
    <w:p w14:paraId="14D0B637">
      <w:pPr>
        <w:pStyle w:val="12"/>
        <w:spacing w:line="400" w:lineRule="exact"/>
        <w:ind w:firstLine="645"/>
        <w:rPr>
          <w:color w:val="auto"/>
          <w:sz w:val="21"/>
          <w:szCs w:val="21"/>
          <w:highlight w:val="none"/>
        </w:rPr>
      </w:pPr>
      <w:r>
        <w:rPr>
          <w:rFonts w:cs="宋体"/>
          <w:color w:val="auto"/>
          <w:sz w:val="21"/>
          <w:szCs w:val="21"/>
          <w:highlight w:val="none"/>
        </w:rPr>
        <w:t>400万元以下的工程采购项目适宜由中小企业提供的，采购人应当专门面向中小企业采购。达到或超过400万元的工程采购项目中适宜由中小企业提供的，在坚持公开、公正、公平竞争和统一质量标准的前提下，2022年下半年面向中小企业的预留份额由30%以上提高至40%以上。省财政厅将协调发改、工信、住建、交通、水利、商务等部门，按照国家相关工程招投标行政监督部门对工程招投标领域落实政府采购支持中小企业的政策要求，及时调整完善工程招投标领域有关标准文本、评审制度等，支持督促各预算单位严格落实政府采购政策。</w:t>
      </w:r>
      <w:r>
        <w:rPr>
          <w:color w:val="auto"/>
          <w:sz w:val="21"/>
          <w:szCs w:val="21"/>
          <w:highlight w:val="none"/>
        </w:rPr>
        <w:t xml:space="preserve"> </w:t>
      </w:r>
    </w:p>
    <w:p w14:paraId="156DBF80">
      <w:pPr>
        <w:pStyle w:val="12"/>
        <w:spacing w:line="400" w:lineRule="exact"/>
        <w:ind w:firstLine="645"/>
        <w:rPr>
          <w:b/>
          <w:bCs/>
          <w:color w:val="auto"/>
          <w:sz w:val="21"/>
          <w:szCs w:val="21"/>
          <w:highlight w:val="none"/>
        </w:rPr>
      </w:pPr>
      <w:r>
        <w:rPr>
          <w:rFonts w:hint="eastAsia" w:cs="宋体"/>
          <w:b/>
          <w:bCs/>
          <w:color w:val="auto"/>
          <w:sz w:val="21"/>
          <w:szCs w:val="21"/>
          <w:highlight w:val="none"/>
        </w:rPr>
        <w:t>四、降低经营成本提高履约能力</w:t>
      </w:r>
      <w:r>
        <w:rPr>
          <w:b/>
          <w:bCs/>
          <w:color w:val="auto"/>
          <w:sz w:val="21"/>
          <w:szCs w:val="21"/>
          <w:highlight w:val="none"/>
        </w:rPr>
        <w:t xml:space="preserve"> </w:t>
      </w:r>
    </w:p>
    <w:p w14:paraId="66B6F32D">
      <w:pPr>
        <w:pStyle w:val="12"/>
        <w:spacing w:line="400" w:lineRule="exact"/>
        <w:ind w:firstLine="645"/>
        <w:rPr>
          <w:color w:val="auto"/>
          <w:sz w:val="21"/>
          <w:szCs w:val="21"/>
          <w:highlight w:val="none"/>
        </w:rPr>
      </w:pPr>
      <w:r>
        <w:rPr>
          <w:rFonts w:cs="宋体"/>
          <w:color w:val="auto"/>
          <w:sz w:val="21"/>
          <w:szCs w:val="21"/>
          <w:highlight w:val="none"/>
        </w:rPr>
        <w:t>鼓励采购人、采购代理机构在政府采购活动中免收中小企业保证金或降低收取比例。对确需依法收取保证金的，应明确收取标准、缴纳方式和退还时限等要求，允许中小企业自主选择以支票、汇票、本票、保函等非现金形式缴纳或提交，降低经营成本。采购人、采购代理机构应对2022年5月前实施完成的政府采购项目投标（响应）或履约保证金进行核查清理，对符合法定或合同约定退还条件的应及时退还，切实减轻中小企业资金压力。采购人在编制采购文件时可结合项目实际，明确中小企业获得合同后可采取分期付款的方式，最大限度的确定首期预付款比例，并尽量缩短资金支付期限。</w:t>
      </w:r>
      <w:r>
        <w:rPr>
          <w:color w:val="auto"/>
          <w:sz w:val="21"/>
          <w:szCs w:val="21"/>
          <w:highlight w:val="none"/>
        </w:rPr>
        <w:t xml:space="preserve"> </w:t>
      </w:r>
    </w:p>
    <w:p w14:paraId="77E36216">
      <w:pPr>
        <w:pStyle w:val="12"/>
        <w:spacing w:line="400" w:lineRule="exact"/>
        <w:ind w:firstLine="645"/>
        <w:rPr>
          <w:b/>
          <w:bCs/>
          <w:color w:val="auto"/>
          <w:sz w:val="21"/>
          <w:szCs w:val="21"/>
          <w:highlight w:val="none"/>
        </w:rPr>
      </w:pPr>
      <w:r>
        <w:rPr>
          <w:rFonts w:hint="eastAsia" w:cs="宋体"/>
          <w:b/>
          <w:bCs/>
          <w:color w:val="auto"/>
          <w:sz w:val="21"/>
          <w:szCs w:val="21"/>
          <w:highlight w:val="none"/>
        </w:rPr>
        <w:t>五、优化政府采购程序推进全流程电子化</w:t>
      </w:r>
      <w:r>
        <w:rPr>
          <w:b/>
          <w:bCs/>
          <w:color w:val="auto"/>
          <w:sz w:val="21"/>
          <w:szCs w:val="21"/>
          <w:highlight w:val="none"/>
        </w:rPr>
        <w:t xml:space="preserve"> </w:t>
      </w:r>
    </w:p>
    <w:p w14:paraId="620D2690">
      <w:pPr>
        <w:pStyle w:val="12"/>
        <w:spacing w:line="400" w:lineRule="exact"/>
        <w:ind w:firstLine="645"/>
        <w:rPr>
          <w:color w:val="auto"/>
          <w:sz w:val="21"/>
          <w:szCs w:val="21"/>
          <w:highlight w:val="none"/>
        </w:rPr>
      </w:pPr>
      <w:r>
        <w:rPr>
          <w:rFonts w:hint="eastAsia" w:cs="宋体"/>
          <w:color w:val="auto"/>
          <w:sz w:val="21"/>
          <w:szCs w:val="21"/>
          <w:highlight w:val="none"/>
        </w:rPr>
        <w:t>中小企业参加政府采购活动，对于出具《中小企业声明函》的，任何单位和个人不得另行要求提供《中小企业声明函》之外的中小企业身份证明文件。对于法人代表已经出具委托书的，不得要求法人代表亲自领购采购文件或者到场参加开标、谈判等。加快推进全省政府采购全流程电子化建设，实现在线发布采购公告、提供采购文件、提交投标（响应）文件，实行电子开标、电子评审，提升中小企业参与政府采购活动的便利度。</w:t>
      </w:r>
      <w:r>
        <w:rPr>
          <w:color w:val="auto"/>
          <w:sz w:val="21"/>
          <w:szCs w:val="21"/>
          <w:highlight w:val="none"/>
        </w:rPr>
        <w:t xml:space="preserve"> </w:t>
      </w:r>
    </w:p>
    <w:p w14:paraId="5B829E60">
      <w:pPr>
        <w:pStyle w:val="12"/>
        <w:spacing w:line="400" w:lineRule="exact"/>
        <w:ind w:firstLine="645"/>
        <w:rPr>
          <w:b/>
          <w:bCs/>
          <w:color w:val="auto"/>
          <w:sz w:val="21"/>
          <w:szCs w:val="21"/>
          <w:highlight w:val="none"/>
        </w:rPr>
      </w:pPr>
      <w:r>
        <w:rPr>
          <w:rFonts w:hint="eastAsia" w:cs="宋体"/>
          <w:b/>
          <w:bCs/>
          <w:color w:val="auto"/>
          <w:sz w:val="21"/>
          <w:szCs w:val="21"/>
          <w:highlight w:val="none"/>
        </w:rPr>
        <w:t>六、加强项目执行管理提升政府采购透明度</w:t>
      </w:r>
      <w:r>
        <w:rPr>
          <w:b/>
          <w:bCs/>
          <w:color w:val="auto"/>
          <w:sz w:val="21"/>
          <w:szCs w:val="21"/>
          <w:highlight w:val="none"/>
        </w:rPr>
        <w:t xml:space="preserve"> </w:t>
      </w:r>
    </w:p>
    <w:p w14:paraId="0B65E950">
      <w:pPr>
        <w:pStyle w:val="12"/>
        <w:spacing w:line="400" w:lineRule="exact"/>
        <w:ind w:firstLine="645"/>
        <w:rPr>
          <w:color w:val="auto"/>
          <w:sz w:val="21"/>
          <w:szCs w:val="21"/>
          <w:highlight w:val="none"/>
        </w:rPr>
      </w:pPr>
      <w:r>
        <w:rPr>
          <w:rFonts w:hint="eastAsia" w:cs="宋体"/>
          <w:color w:val="auto"/>
          <w:sz w:val="21"/>
          <w:szCs w:val="21"/>
          <w:highlight w:val="none"/>
        </w:rPr>
        <w:t>采购人、采购代理机构对投标（响应）文件的格式、形式要求应当简化明确，不得因非实质性的格式、形式问题限制和影响中小企业投标（响应）。实现电子化采购的，采购人、采购代理机构应当免费提供电子采购文件；暂未实现电子化采购的，鼓励采购人、采购代理机构向中小企业免费提供纸质采购文件。各级预算单位在公开政府采购意向时，必须标明是否专门面向中小企业采购，便于中小企业提前做好参与政府采购活动的各项准备工作。未按照规定进行政府采购意向公开的采购项目，原则上不得开展采购活动。</w:t>
      </w:r>
      <w:r>
        <w:rPr>
          <w:color w:val="auto"/>
          <w:sz w:val="21"/>
          <w:szCs w:val="21"/>
          <w:highlight w:val="none"/>
        </w:rPr>
        <w:t xml:space="preserve"> </w:t>
      </w:r>
    </w:p>
    <w:p w14:paraId="248E8D02">
      <w:pPr>
        <w:pStyle w:val="12"/>
        <w:spacing w:line="400" w:lineRule="exact"/>
        <w:ind w:firstLine="645"/>
        <w:rPr>
          <w:color w:val="auto"/>
          <w:sz w:val="21"/>
          <w:szCs w:val="21"/>
          <w:highlight w:val="none"/>
        </w:rPr>
      </w:pPr>
      <w:r>
        <w:rPr>
          <w:rFonts w:hint="eastAsia" w:cs="宋体"/>
          <w:color w:val="auto"/>
          <w:sz w:val="21"/>
          <w:szCs w:val="21"/>
          <w:highlight w:val="none"/>
        </w:rPr>
        <w:t>各级主管预算单位要加强对本部门、本系统政府采购项目的统筹把握，明确工作责任，周密安排部署，严格落实预留采购份额和价格评审优惠措施支持中小企业发展。同时，按照六条措施要求，要制定具体工作方案，确保政策执行不走样、显成效。各级财政部门应加强组织领导，结合本地区实际情况明确政策执行要求，加强对采购单位政策执行情况的监督检查，在政策执行中好的经验办法和遇到的问题及时向省财政厅报告。</w:t>
      </w:r>
    </w:p>
    <w:p w14:paraId="320140CF">
      <w:pPr>
        <w:rPr>
          <w:b/>
          <w:bCs/>
          <w:color w:val="auto"/>
          <w:sz w:val="21"/>
          <w:szCs w:val="21"/>
          <w:highlight w:val="none"/>
          <w:lang w:eastAsia="zh-CN"/>
        </w:rPr>
      </w:pPr>
      <w:r>
        <w:rPr>
          <w:b/>
          <w:bCs/>
          <w:color w:val="auto"/>
          <w:sz w:val="21"/>
          <w:szCs w:val="21"/>
          <w:highlight w:val="none"/>
          <w:lang w:eastAsia="zh-CN"/>
        </w:rPr>
        <w:br w:type="page"/>
      </w:r>
    </w:p>
    <w:p w14:paraId="5C2E8EA6">
      <w:pPr>
        <w:jc w:val="center"/>
        <w:rPr>
          <w:b/>
          <w:color w:val="auto"/>
          <w:sz w:val="32"/>
          <w:szCs w:val="32"/>
          <w:highlight w:val="none"/>
          <w:lang w:eastAsia="zh-CN"/>
        </w:rPr>
      </w:pPr>
      <w:r>
        <w:rPr>
          <w:rFonts w:hint="eastAsia"/>
          <w:b/>
          <w:color w:val="auto"/>
          <w:sz w:val="28"/>
          <w:szCs w:val="28"/>
          <w:highlight w:val="none"/>
          <w:lang w:eastAsia="zh-CN"/>
        </w:rPr>
        <w:t>财政部 司法部关于政府采购支持监狱企业发展有关问题的通知</w:t>
      </w:r>
    </w:p>
    <w:p w14:paraId="41036CA7">
      <w:pPr>
        <w:pStyle w:val="2"/>
        <w:spacing w:before="120" w:beforeLines="50" w:after="120" w:afterLines="50" w:line="288" w:lineRule="auto"/>
        <w:jc w:val="center"/>
        <w:textAlignment w:val="baseline"/>
        <w:rPr>
          <w:rFonts w:ascii="宋体" w:hAnsi="宋体" w:eastAsia="宋体" w:cs="宋体"/>
          <w:b w:val="0"/>
          <w:bCs w:val="0"/>
          <w:color w:val="auto"/>
          <w:sz w:val="24"/>
          <w:szCs w:val="24"/>
          <w:highlight w:val="none"/>
          <w:lang w:eastAsia="zh-CN"/>
        </w:rPr>
      </w:pPr>
      <w:bookmarkStart w:id="151" w:name="_Toc21391"/>
      <w:r>
        <w:rPr>
          <w:rFonts w:hint="eastAsia" w:ascii="宋体" w:hAnsi="宋体" w:eastAsia="宋体" w:cs="宋体"/>
          <w:b w:val="0"/>
          <w:color w:val="auto"/>
          <w:sz w:val="24"/>
          <w:szCs w:val="24"/>
          <w:highlight w:val="none"/>
          <w:shd w:val="clear" w:color="auto" w:fill="FFFFFF"/>
          <w:lang w:eastAsia="zh-CN"/>
        </w:rPr>
        <w:t>财库〔2014〕68号</w:t>
      </w:r>
      <w:bookmarkEnd w:id="151"/>
    </w:p>
    <w:p w14:paraId="74D92DB9">
      <w:pPr>
        <w:pStyle w:val="12"/>
        <w:keepNext w:val="0"/>
        <w:keepLines w:val="0"/>
        <w:pageBreakBefore w:val="0"/>
        <w:widowControl w:val="0"/>
        <w:kinsoku/>
        <w:wordWrap/>
        <w:overflowPunct/>
        <w:topLinePunct w:val="0"/>
        <w:autoSpaceDE/>
        <w:autoSpaceDN/>
        <w:bidi w:val="0"/>
        <w:adjustRightInd/>
        <w:snapToGrid/>
        <w:spacing w:line="300" w:lineRule="exact"/>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1565A65">
      <w:pPr>
        <w:pStyle w:val="12"/>
        <w:keepNext w:val="0"/>
        <w:keepLines w:val="0"/>
        <w:pageBreakBefore w:val="0"/>
        <w:widowControl w:val="0"/>
        <w:kinsoku/>
        <w:wordWrap/>
        <w:overflowPunct/>
        <w:topLinePunct w:val="0"/>
        <w:autoSpaceDE/>
        <w:autoSpaceDN/>
        <w:bidi w:val="0"/>
        <w:adjustRightInd/>
        <w:snapToGrid/>
        <w:spacing w:line="300" w:lineRule="exact"/>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6102A0D3">
      <w:pPr>
        <w:pStyle w:val="12"/>
        <w:keepNext w:val="0"/>
        <w:keepLines w:val="0"/>
        <w:pageBreakBefore w:val="0"/>
        <w:widowControl w:val="0"/>
        <w:kinsoku/>
        <w:wordWrap/>
        <w:overflowPunct/>
        <w:topLinePunct w:val="0"/>
        <w:autoSpaceDE/>
        <w:autoSpaceDN/>
        <w:bidi w:val="0"/>
        <w:adjustRightInd/>
        <w:snapToGrid/>
        <w:spacing w:line="300" w:lineRule="exact"/>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112AB23">
      <w:pPr>
        <w:pStyle w:val="12"/>
        <w:keepNext w:val="0"/>
        <w:keepLines w:val="0"/>
        <w:pageBreakBefore w:val="0"/>
        <w:widowControl w:val="0"/>
        <w:kinsoku/>
        <w:wordWrap/>
        <w:overflowPunct/>
        <w:topLinePunct w:val="0"/>
        <w:autoSpaceDE/>
        <w:autoSpaceDN/>
        <w:bidi w:val="0"/>
        <w:adjustRightInd/>
        <w:snapToGrid/>
        <w:spacing w:line="300" w:lineRule="exact"/>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　　二、在政府采购活动中，监狱企业视同小型、微型企业，享受预留份额、评审中价格扣除等政府采购促进中小企业发展的政府采购政策。向监狱企业采购的金额，计入面向中小企业采购的统计数据。</w:t>
      </w:r>
    </w:p>
    <w:p w14:paraId="384A49F2">
      <w:pPr>
        <w:pStyle w:val="12"/>
        <w:keepNext w:val="0"/>
        <w:keepLines w:val="0"/>
        <w:pageBreakBefore w:val="0"/>
        <w:widowControl w:val="0"/>
        <w:kinsoku/>
        <w:wordWrap/>
        <w:overflowPunct/>
        <w:topLinePunct w:val="0"/>
        <w:autoSpaceDE/>
        <w:autoSpaceDN/>
        <w:bidi w:val="0"/>
        <w:adjustRightInd/>
        <w:snapToGrid/>
        <w:spacing w:line="300" w:lineRule="exact"/>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D81728C">
      <w:pPr>
        <w:pStyle w:val="12"/>
        <w:keepNext w:val="0"/>
        <w:keepLines w:val="0"/>
        <w:pageBreakBefore w:val="0"/>
        <w:widowControl w:val="0"/>
        <w:kinsoku/>
        <w:wordWrap/>
        <w:overflowPunct/>
        <w:topLinePunct w:val="0"/>
        <w:autoSpaceDE/>
        <w:autoSpaceDN/>
        <w:bidi w:val="0"/>
        <w:adjustRightInd/>
        <w:snapToGrid/>
        <w:spacing w:line="300" w:lineRule="exact"/>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　　四、各地区可以结合本地区实际，对监狱企业生产的办公用品、家具用具、车辆维修和提供的保养服务、消防设备等，提出预留份额等政府采购支持措施，加大对监狱企业产品的采购力度。</w:t>
      </w:r>
    </w:p>
    <w:p w14:paraId="1F56AA5B">
      <w:pPr>
        <w:pStyle w:val="12"/>
        <w:keepNext w:val="0"/>
        <w:keepLines w:val="0"/>
        <w:pageBreakBefore w:val="0"/>
        <w:widowControl w:val="0"/>
        <w:kinsoku/>
        <w:wordWrap/>
        <w:overflowPunct/>
        <w:topLinePunct w:val="0"/>
        <w:autoSpaceDE/>
        <w:autoSpaceDN/>
        <w:bidi w:val="0"/>
        <w:adjustRightInd/>
        <w:snapToGrid/>
        <w:spacing w:line="300" w:lineRule="exact"/>
        <w:textAlignment w:val="baseline"/>
        <w:rPr>
          <w:rFonts w:cs="宋体"/>
          <w:color w:val="auto"/>
          <w:sz w:val="21"/>
          <w:szCs w:val="21"/>
          <w:highlight w:val="none"/>
        </w:rPr>
      </w:pPr>
      <w:r>
        <w:rPr>
          <w:rFonts w:hint="eastAsia" w:cs="宋体"/>
          <w:color w:val="auto"/>
          <w:sz w:val="21"/>
          <w:szCs w:val="21"/>
          <w:highlight w:val="none"/>
          <w:shd w:val="clear" w:color="auto" w:fill="FFFFFF"/>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05B1D5E">
      <w:pPr>
        <w:pStyle w:val="12"/>
        <w:keepNext w:val="0"/>
        <w:keepLines w:val="0"/>
        <w:pageBreakBefore w:val="0"/>
        <w:widowControl w:val="0"/>
        <w:kinsoku/>
        <w:wordWrap/>
        <w:overflowPunct/>
        <w:topLinePunct w:val="0"/>
        <w:autoSpaceDE/>
        <w:autoSpaceDN/>
        <w:bidi w:val="0"/>
        <w:adjustRightInd/>
        <w:snapToGrid/>
        <w:spacing w:line="300" w:lineRule="exact"/>
        <w:jc w:val="right"/>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中华人民共和国财政部</w:t>
      </w:r>
    </w:p>
    <w:p w14:paraId="1BF2CF83">
      <w:pPr>
        <w:pStyle w:val="12"/>
        <w:keepNext w:val="0"/>
        <w:keepLines w:val="0"/>
        <w:pageBreakBefore w:val="0"/>
        <w:widowControl w:val="0"/>
        <w:kinsoku/>
        <w:wordWrap/>
        <w:overflowPunct/>
        <w:topLinePunct w:val="0"/>
        <w:autoSpaceDE/>
        <w:autoSpaceDN/>
        <w:bidi w:val="0"/>
        <w:adjustRightInd/>
        <w:snapToGrid/>
        <w:spacing w:line="300" w:lineRule="exact"/>
        <w:jc w:val="right"/>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中华人民共和国司法部</w:t>
      </w:r>
    </w:p>
    <w:p w14:paraId="647F786E">
      <w:pPr>
        <w:pStyle w:val="12"/>
        <w:spacing w:line="288" w:lineRule="auto"/>
        <w:jc w:val="right"/>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2014年6月10日</w:t>
      </w:r>
    </w:p>
    <w:p w14:paraId="6B8BDCA4">
      <w:pPr>
        <w:spacing w:before="120" w:beforeLines="50" w:after="120" w:afterLines="50"/>
        <w:jc w:val="center"/>
        <w:textAlignment w:val="baseline"/>
        <w:rPr>
          <w:b/>
          <w:color w:val="auto"/>
          <w:sz w:val="32"/>
          <w:szCs w:val="32"/>
          <w:highlight w:val="none"/>
          <w:lang w:eastAsia="zh-CN"/>
        </w:rPr>
      </w:pPr>
      <w:r>
        <w:rPr>
          <w:rFonts w:hint="eastAsia"/>
          <w:color w:val="auto"/>
          <w:szCs w:val="21"/>
          <w:highlight w:val="none"/>
          <w:shd w:val="clear" w:color="auto" w:fill="FFFFFF"/>
          <w:lang w:eastAsia="zh-CN"/>
        </w:rPr>
        <w:br w:type="page"/>
      </w:r>
      <w:r>
        <w:rPr>
          <w:rFonts w:hint="eastAsia"/>
          <w:b/>
          <w:color w:val="auto"/>
          <w:sz w:val="28"/>
          <w:szCs w:val="28"/>
          <w:highlight w:val="none"/>
          <w:lang w:eastAsia="zh-CN"/>
        </w:rPr>
        <w:t>关于促进残疾人就业政府采购政策的通知</w:t>
      </w:r>
    </w:p>
    <w:p w14:paraId="5232664F">
      <w:pPr>
        <w:pStyle w:val="12"/>
        <w:spacing w:before="48" w:beforeLines="20" w:after="48" w:afterLines="20" w:line="288" w:lineRule="auto"/>
        <w:jc w:val="center"/>
        <w:textAlignment w:val="baseline"/>
        <w:rPr>
          <w:rFonts w:cs="宋体"/>
          <w:bCs/>
          <w:color w:val="auto"/>
          <w:highlight w:val="none"/>
        </w:rPr>
      </w:pPr>
      <w:r>
        <w:rPr>
          <w:rStyle w:val="16"/>
          <w:rFonts w:hint="eastAsia" w:cs="宋体"/>
          <w:color w:val="auto"/>
          <w:highlight w:val="none"/>
          <w:shd w:val="clear" w:color="auto" w:fill="FFFFFF"/>
        </w:rPr>
        <w:t>财库〔2017〕141号</w:t>
      </w:r>
    </w:p>
    <w:p w14:paraId="6F1A7143">
      <w:pPr>
        <w:pStyle w:val="12"/>
        <w:spacing w:line="288" w:lineRule="auto"/>
        <w:jc w:val="both"/>
        <w:textAlignment w:val="baseline"/>
        <w:rPr>
          <w:rFonts w:cs="宋体"/>
          <w:color w:val="auto"/>
          <w:sz w:val="21"/>
          <w:szCs w:val="21"/>
          <w:highlight w:val="none"/>
        </w:rPr>
      </w:pPr>
      <w:bookmarkStart w:id="152" w:name="toDeptId"/>
      <w:r>
        <w:rPr>
          <w:rFonts w:hint="eastAsia" w:cs="宋体"/>
          <w:color w:val="auto"/>
          <w:sz w:val="21"/>
          <w:szCs w:val="21"/>
          <w:highlight w:val="none"/>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152"/>
      <w:r>
        <w:rPr>
          <w:rFonts w:hint="eastAsia" w:cs="宋体"/>
          <w:color w:val="auto"/>
          <w:sz w:val="21"/>
          <w:szCs w:val="21"/>
          <w:highlight w:val="none"/>
          <w:shd w:val="clear" w:color="auto" w:fill="FFFFFF"/>
        </w:rPr>
        <w:t>：</w:t>
      </w:r>
    </w:p>
    <w:p w14:paraId="693E98E2">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为了发挥政府采购促进残疾人就业的作用，进一步保障残疾人权益，依照《政府采购法》、《残疾人保障法》等法律法规及相关规定，现就促进残疾人就业政府采购政策通知如下：</w:t>
      </w:r>
    </w:p>
    <w:p w14:paraId="4BFBDEEF">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一、享受政府采购支持政策的残疾人福利性单位应当同时满足以下条件：</w:t>
      </w:r>
    </w:p>
    <w:p w14:paraId="04625668">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（一）安置的残疾人占本单位在职职工人数的比例不低于25%（含25%），并且安置的残疾人人数不少于10人（含10人）；</w:t>
      </w:r>
    </w:p>
    <w:p w14:paraId="6B8E7766">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（二）依法与安置的每位残疾人签订了一年以上（含一年）的劳动合同或服务协议；</w:t>
      </w:r>
    </w:p>
    <w:p w14:paraId="31D833A8">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（三）为安置的每位残疾人按月足额缴纳了基本养老保险、基本医疗保险、失业保险、工伤保险和生育保险等社会保险费；</w:t>
      </w:r>
    </w:p>
    <w:p w14:paraId="3E3A3355">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（四）通过银行等金融机构向安置的每位残疾人，按月支付了不低于单位所在区县适用的经省级人民政府批准的月最低工资标准的工资；</w:t>
      </w:r>
    </w:p>
    <w:p w14:paraId="0532F2AE">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（五）提供本单位制造的货物、承担的工程或者服务（以下简称产品），或者提供其他残疾人福利性单位制造的货物（不包括使用非残疾人福利性单位注册商标的货物）。</w:t>
      </w:r>
    </w:p>
    <w:p w14:paraId="45DA03E0">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38C6FC">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66F19ED2">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中标、成交供应商为残疾人福利性单位的，采购人或者其委托的采购代理机构应当随中标、成交结果同时公告其《残疾人福利性单位声明函》，接受社会监督。</w:t>
      </w:r>
    </w:p>
    <w:p w14:paraId="3A635D13">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供应商提供的《残疾人福利性单位声明函》与事实不符的，依照《政府采购法》第七十七条第一款的规定追究法律责任。</w:t>
      </w:r>
    </w:p>
    <w:p w14:paraId="08196945">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7C294D1">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四、采购人采购公开招标数额标准以上的货物或者服务，因落实促进残疾人就业政策的需要，依法履行有关报批程序后，可采用公开招标以外的采购方式。</w:t>
      </w:r>
    </w:p>
    <w:p w14:paraId="08F3FDFC">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EEECD48">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BECAD4A">
      <w:pPr>
        <w:pStyle w:val="12"/>
        <w:spacing w:line="288" w:lineRule="auto"/>
        <w:jc w:val="both"/>
        <w:textAlignment w:val="baseline"/>
        <w:rPr>
          <w:rFonts w:cs="宋体"/>
          <w:color w:val="auto"/>
          <w:sz w:val="21"/>
          <w:szCs w:val="21"/>
          <w:highlight w:val="none"/>
        </w:rPr>
      </w:pPr>
      <w:r>
        <w:rPr>
          <w:rFonts w:hint="eastAsia" w:cs="宋体"/>
          <w:color w:val="auto"/>
          <w:sz w:val="21"/>
          <w:szCs w:val="21"/>
          <w:highlight w:val="none"/>
          <w:shd w:val="clear" w:color="auto" w:fill="FFFFFF"/>
        </w:rPr>
        <w:t>　　七、本通知自2017年10月1日起执行。</w:t>
      </w:r>
    </w:p>
    <w:p w14:paraId="3A4AAC51">
      <w:pPr>
        <w:pStyle w:val="12"/>
        <w:spacing w:line="288" w:lineRule="auto"/>
        <w:jc w:val="right"/>
        <w:textAlignment w:val="baseline"/>
        <w:rPr>
          <w:rFonts w:cs="宋体"/>
          <w:color w:val="auto"/>
          <w:sz w:val="21"/>
          <w:szCs w:val="21"/>
          <w:highlight w:val="none"/>
        </w:rPr>
      </w:pPr>
      <w:r>
        <w:rPr>
          <w:rFonts w:hint="eastAsia" w:cs="宋体"/>
          <w:color w:val="auto"/>
          <w:sz w:val="21"/>
          <w:szCs w:val="21"/>
          <w:highlight w:val="none"/>
          <w:shd w:val="clear" w:color="auto" w:fill="FFFFFF"/>
        </w:rPr>
        <w:t>　　财政部 民政部 中国残疾人联合会</w:t>
      </w:r>
    </w:p>
    <w:p w14:paraId="21F7762E">
      <w:pPr>
        <w:pStyle w:val="12"/>
        <w:spacing w:line="288" w:lineRule="auto"/>
        <w:jc w:val="right"/>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　　2017年8月22日</w:t>
      </w:r>
      <w:r>
        <w:rPr>
          <w:rFonts w:hint="eastAsia" w:cs="宋体"/>
          <w:color w:val="auto"/>
          <w:sz w:val="21"/>
          <w:szCs w:val="21"/>
          <w:highlight w:val="none"/>
          <w:shd w:val="clear" w:color="auto" w:fill="FFFFFF"/>
        </w:rPr>
        <w:br w:type="page"/>
      </w:r>
    </w:p>
    <w:p w14:paraId="2A93AAB5">
      <w:pPr>
        <w:pStyle w:val="12"/>
        <w:spacing w:line="340" w:lineRule="exact"/>
        <w:jc w:val="center"/>
        <w:textAlignment w:val="baseline"/>
        <w:rPr>
          <w:rFonts w:cs="宋体"/>
          <w:color w:val="auto"/>
          <w:sz w:val="21"/>
          <w:szCs w:val="21"/>
          <w:highlight w:val="none"/>
          <w:shd w:val="clear" w:color="auto" w:fill="FFFFFF"/>
        </w:rPr>
      </w:pPr>
    </w:p>
    <w:p w14:paraId="7AFFAB86">
      <w:pPr>
        <w:spacing w:before="120" w:beforeLines="50" w:after="120" w:afterLines="50"/>
        <w:jc w:val="center"/>
        <w:textAlignment w:val="baseline"/>
        <w:rPr>
          <w:b/>
          <w:color w:val="auto"/>
          <w:sz w:val="28"/>
          <w:szCs w:val="28"/>
          <w:highlight w:val="none"/>
          <w:lang w:eastAsia="zh-CN"/>
        </w:rPr>
      </w:pPr>
      <w:r>
        <w:rPr>
          <w:rFonts w:hint="eastAsia"/>
          <w:b/>
          <w:color w:val="auto"/>
          <w:sz w:val="28"/>
          <w:szCs w:val="28"/>
          <w:highlight w:val="none"/>
          <w:lang w:eastAsia="zh-CN"/>
        </w:rPr>
        <w:t>《统计上大中小微型企业划分办法（2017）》修订说明</w:t>
      </w:r>
    </w:p>
    <w:p w14:paraId="13566F2F">
      <w:pPr>
        <w:spacing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rPr>
        <w:t>一、修订背景</w:t>
      </w:r>
    </w:p>
    <w:p w14:paraId="1A81DFF7">
      <w:pPr>
        <w:spacing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A7E4A0F">
      <w:pPr>
        <w:spacing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5D011C7A">
      <w:pPr>
        <w:spacing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rPr>
        <w:t>二、修订主要内容</w:t>
      </w:r>
    </w:p>
    <w:p w14:paraId="14D72C9D">
      <w:pPr>
        <w:spacing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1DBCAC08">
      <w:pPr>
        <w:spacing w:line="288" w:lineRule="auto"/>
        <w:ind w:firstLine="420" w:firstLineChars="200"/>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rPr>
        <w:t>将交通运输业中包括的“装卸搬运和运输代理业”修改为“多式联运和运输代理业、装卸搬运”。</w:t>
      </w:r>
    </w:p>
    <w:p w14:paraId="3F9FB534">
      <w:pPr>
        <w:spacing w:line="288" w:lineRule="auto"/>
        <w:ind w:firstLine="452" w:firstLineChars="200"/>
        <w:rPr>
          <w:rFonts w:asciiTheme="majorEastAsia" w:hAnsiTheme="majorEastAsia" w:eastAsiaTheme="majorEastAsia"/>
          <w:color w:val="auto"/>
          <w:spacing w:val="8"/>
          <w:sz w:val="21"/>
          <w:szCs w:val="21"/>
          <w:highlight w:val="none"/>
          <w:lang w:eastAsia="zh-CN"/>
        </w:rPr>
      </w:pPr>
      <w:r>
        <w:rPr>
          <w:rFonts w:hint="eastAsia" w:asciiTheme="majorEastAsia" w:hAnsiTheme="majorEastAsia" w:eastAsiaTheme="majorEastAsia"/>
          <w:color w:val="auto"/>
          <w:spacing w:val="8"/>
          <w:sz w:val="21"/>
          <w:szCs w:val="21"/>
          <w:highlight w:val="none"/>
          <w:lang w:eastAsia="zh-CN"/>
        </w:rPr>
        <w:t>仓储业所包括的行业中类，根据《国民经济行业分类》</w:t>
      </w:r>
      <w:r>
        <w:rPr>
          <w:rFonts w:hint="eastAsia" w:asciiTheme="majorEastAsia" w:hAnsiTheme="majorEastAsia" w:eastAsiaTheme="majorEastAsia"/>
          <w:color w:val="auto"/>
          <w:sz w:val="21"/>
          <w:szCs w:val="21"/>
          <w:highlight w:val="none"/>
          <w:lang w:eastAsia="zh-CN"/>
        </w:rPr>
        <w:t>（GB/T 4754—2017）</w:t>
      </w:r>
      <w:r>
        <w:rPr>
          <w:rFonts w:hint="eastAsia" w:asciiTheme="majorEastAsia" w:hAnsiTheme="majorEastAsia" w:eastAsiaTheme="majorEastAsia"/>
          <w:color w:val="auto"/>
          <w:spacing w:val="8"/>
          <w:sz w:val="21"/>
          <w:szCs w:val="21"/>
          <w:highlight w:val="none"/>
          <w:lang w:eastAsia="zh-CN"/>
        </w:rPr>
        <w:t>调整为“通用仓储，低温仓储，危险品仓储，谷物、棉花等农产品仓储，中药材仓储和其他仓储业”。</w:t>
      </w:r>
    </w:p>
    <w:p w14:paraId="6FAD6408">
      <w:pPr>
        <w:spacing w:line="288" w:lineRule="auto"/>
        <w:rPr>
          <w:rFonts w:asciiTheme="majorEastAsia" w:hAnsiTheme="majorEastAsia" w:eastAsiaTheme="majorEastAsia"/>
          <w:color w:val="auto"/>
          <w:sz w:val="21"/>
          <w:szCs w:val="21"/>
          <w:highlight w:val="none"/>
          <w:lang w:eastAsia="zh-CN"/>
        </w:rPr>
      </w:pPr>
      <w:r>
        <w:rPr>
          <w:rFonts w:hint="eastAsia" w:asciiTheme="majorEastAsia" w:hAnsiTheme="majorEastAsia" w:eastAsiaTheme="majorEastAsia"/>
          <w:color w:val="auto"/>
          <w:sz w:val="21"/>
          <w:szCs w:val="21"/>
          <w:highlight w:val="none"/>
          <w:lang w:eastAsia="zh-CN"/>
        </w:rPr>
        <w:t>附表</w:t>
      </w:r>
    </w:p>
    <w:p w14:paraId="7C9F2F7F">
      <w:pPr>
        <w:spacing w:line="288" w:lineRule="auto"/>
        <w:jc w:val="center"/>
        <w:rPr>
          <w:b/>
          <w:bCs/>
          <w:color w:val="auto"/>
          <w:szCs w:val="21"/>
          <w:highlight w:val="none"/>
          <w:lang w:eastAsia="zh-CN"/>
        </w:rPr>
      </w:pPr>
      <w:r>
        <w:rPr>
          <w:rFonts w:hint="eastAsia" w:asciiTheme="majorEastAsia" w:hAnsiTheme="majorEastAsia" w:eastAsiaTheme="majorEastAsia"/>
          <w:color w:val="auto"/>
          <w:sz w:val="21"/>
          <w:szCs w:val="21"/>
          <w:highlight w:val="none"/>
          <w:lang w:eastAsia="zh-CN"/>
        </w:rPr>
        <w:t>统计上大中小微型企业划分标准</w:t>
      </w:r>
    </w:p>
    <w:tbl>
      <w:tblPr>
        <w:tblStyle w:val="13"/>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530"/>
        <w:gridCol w:w="780"/>
        <w:gridCol w:w="1170"/>
        <w:gridCol w:w="1875"/>
        <w:gridCol w:w="1414"/>
        <w:gridCol w:w="984"/>
      </w:tblGrid>
      <w:tr w14:paraId="5C48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exact"/>
          <w:jc w:val="center"/>
        </w:trPr>
        <w:tc>
          <w:tcPr>
            <w:tcW w:w="1604" w:type="dxa"/>
            <w:vAlign w:val="center"/>
          </w:tcPr>
          <w:p w14:paraId="399C66E8">
            <w:pPr>
              <w:spacing w:line="240" w:lineRule="exact"/>
              <w:jc w:val="center"/>
              <w:rPr>
                <w:b/>
                <w:bCs/>
                <w:color w:val="auto"/>
                <w:szCs w:val="21"/>
                <w:highlight w:val="none"/>
              </w:rPr>
            </w:pPr>
            <w:r>
              <w:rPr>
                <w:rFonts w:hint="eastAsia"/>
                <w:b/>
                <w:bCs/>
                <w:color w:val="auto"/>
                <w:szCs w:val="21"/>
                <w:highlight w:val="none"/>
              </w:rPr>
              <w:t>行业名称</w:t>
            </w:r>
          </w:p>
        </w:tc>
        <w:tc>
          <w:tcPr>
            <w:tcW w:w="1530" w:type="dxa"/>
            <w:vAlign w:val="center"/>
          </w:tcPr>
          <w:p w14:paraId="06F4D78F">
            <w:pPr>
              <w:spacing w:line="240" w:lineRule="exact"/>
              <w:jc w:val="center"/>
              <w:rPr>
                <w:b/>
                <w:bCs/>
                <w:color w:val="auto"/>
                <w:szCs w:val="21"/>
                <w:highlight w:val="none"/>
              </w:rPr>
            </w:pPr>
            <w:r>
              <w:rPr>
                <w:rFonts w:hint="eastAsia"/>
                <w:b/>
                <w:bCs/>
                <w:color w:val="auto"/>
                <w:szCs w:val="21"/>
                <w:highlight w:val="none"/>
              </w:rPr>
              <w:t>指标名称</w:t>
            </w:r>
          </w:p>
        </w:tc>
        <w:tc>
          <w:tcPr>
            <w:tcW w:w="780" w:type="dxa"/>
            <w:vAlign w:val="center"/>
          </w:tcPr>
          <w:p w14:paraId="03D55172">
            <w:pPr>
              <w:spacing w:line="240" w:lineRule="exact"/>
              <w:jc w:val="center"/>
              <w:rPr>
                <w:b/>
                <w:bCs/>
                <w:color w:val="auto"/>
                <w:szCs w:val="21"/>
                <w:highlight w:val="none"/>
              </w:rPr>
            </w:pPr>
            <w:r>
              <w:rPr>
                <w:rFonts w:hint="eastAsia"/>
                <w:b/>
                <w:bCs/>
                <w:color w:val="auto"/>
                <w:szCs w:val="21"/>
                <w:highlight w:val="none"/>
              </w:rPr>
              <w:t>计量</w:t>
            </w:r>
          </w:p>
          <w:p w14:paraId="398C3ADB">
            <w:pPr>
              <w:spacing w:line="240" w:lineRule="exact"/>
              <w:jc w:val="center"/>
              <w:rPr>
                <w:b/>
                <w:bCs/>
                <w:color w:val="auto"/>
                <w:szCs w:val="21"/>
                <w:highlight w:val="none"/>
              </w:rPr>
            </w:pPr>
            <w:r>
              <w:rPr>
                <w:rFonts w:hint="eastAsia"/>
                <w:b/>
                <w:bCs/>
                <w:color w:val="auto"/>
                <w:szCs w:val="21"/>
                <w:highlight w:val="none"/>
              </w:rPr>
              <w:t>单位</w:t>
            </w:r>
          </w:p>
        </w:tc>
        <w:tc>
          <w:tcPr>
            <w:tcW w:w="1170" w:type="dxa"/>
            <w:vAlign w:val="center"/>
          </w:tcPr>
          <w:p w14:paraId="0B0E62DD">
            <w:pPr>
              <w:spacing w:line="240" w:lineRule="exact"/>
              <w:jc w:val="center"/>
              <w:rPr>
                <w:b/>
                <w:bCs/>
                <w:color w:val="auto"/>
                <w:szCs w:val="21"/>
                <w:highlight w:val="none"/>
              </w:rPr>
            </w:pPr>
            <w:r>
              <w:rPr>
                <w:rFonts w:hint="eastAsia"/>
                <w:b/>
                <w:bCs/>
                <w:color w:val="auto"/>
                <w:szCs w:val="21"/>
                <w:highlight w:val="none"/>
              </w:rPr>
              <w:t>大型</w:t>
            </w:r>
          </w:p>
        </w:tc>
        <w:tc>
          <w:tcPr>
            <w:tcW w:w="1875" w:type="dxa"/>
            <w:vAlign w:val="center"/>
          </w:tcPr>
          <w:p w14:paraId="01B5DA4B">
            <w:pPr>
              <w:spacing w:line="240" w:lineRule="exact"/>
              <w:jc w:val="center"/>
              <w:rPr>
                <w:b/>
                <w:bCs/>
                <w:color w:val="auto"/>
                <w:szCs w:val="21"/>
                <w:highlight w:val="none"/>
              </w:rPr>
            </w:pPr>
            <w:r>
              <w:rPr>
                <w:rFonts w:hint="eastAsia"/>
                <w:b/>
                <w:bCs/>
                <w:color w:val="auto"/>
                <w:szCs w:val="21"/>
                <w:highlight w:val="none"/>
              </w:rPr>
              <w:t>中型</w:t>
            </w:r>
          </w:p>
        </w:tc>
        <w:tc>
          <w:tcPr>
            <w:tcW w:w="1414" w:type="dxa"/>
            <w:vAlign w:val="center"/>
          </w:tcPr>
          <w:p w14:paraId="1769FB0C">
            <w:pPr>
              <w:spacing w:line="240" w:lineRule="exact"/>
              <w:jc w:val="center"/>
              <w:rPr>
                <w:b/>
                <w:bCs/>
                <w:color w:val="auto"/>
                <w:szCs w:val="21"/>
                <w:highlight w:val="none"/>
              </w:rPr>
            </w:pPr>
            <w:r>
              <w:rPr>
                <w:rFonts w:hint="eastAsia"/>
                <w:b/>
                <w:bCs/>
                <w:color w:val="auto"/>
                <w:szCs w:val="21"/>
                <w:highlight w:val="none"/>
              </w:rPr>
              <w:t>小型</w:t>
            </w:r>
          </w:p>
        </w:tc>
        <w:tc>
          <w:tcPr>
            <w:tcW w:w="984" w:type="dxa"/>
            <w:vAlign w:val="center"/>
          </w:tcPr>
          <w:p w14:paraId="780B2DCB">
            <w:pPr>
              <w:spacing w:line="240" w:lineRule="exact"/>
              <w:jc w:val="center"/>
              <w:rPr>
                <w:b/>
                <w:bCs/>
                <w:color w:val="auto"/>
                <w:szCs w:val="21"/>
                <w:highlight w:val="none"/>
              </w:rPr>
            </w:pPr>
            <w:r>
              <w:rPr>
                <w:rFonts w:hint="eastAsia"/>
                <w:b/>
                <w:bCs/>
                <w:color w:val="auto"/>
                <w:szCs w:val="21"/>
                <w:highlight w:val="none"/>
              </w:rPr>
              <w:t>微型</w:t>
            </w:r>
          </w:p>
        </w:tc>
      </w:tr>
      <w:tr w14:paraId="3BED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604" w:type="dxa"/>
            <w:vAlign w:val="center"/>
          </w:tcPr>
          <w:p w14:paraId="12704F23">
            <w:pPr>
              <w:spacing w:line="240" w:lineRule="exact"/>
              <w:jc w:val="center"/>
              <w:rPr>
                <w:b/>
                <w:color w:val="auto"/>
                <w:szCs w:val="21"/>
                <w:highlight w:val="none"/>
              </w:rPr>
            </w:pPr>
            <w:r>
              <w:rPr>
                <w:rFonts w:hint="eastAsia"/>
                <w:b/>
                <w:color w:val="auto"/>
                <w:szCs w:val="21"/>
                <w:highlight w:val="none"/>
              </w:rPr>
              <w:t>农、林、牧、渔业</w:t>
            </w:r>
          </w:p>
        </w:tc>
        <w:tc>
          <w:tcPr>
            <w:tcW w:w="1530" w:type="dxa"/>
            <w:vAlign w:val="center"/>
          </w:tcPr>
          <w:p w14:paraId="3185506B">
            <w:pPr>
              <w:spacing w:line="240" w:lineRule="exact"/>
              <w:jc w:val="center"/>
              <w:rPr>
                <w:b/>
                <w:color w:val="auto"/>
                <w:szCs w:val="21"/>
                <w:highlight w:val="none"/>
              </w:rPr>
            </w:pPr>
            <w:r>
              <w:rPr>
                <w:rFonts w:hint="eastAsia"/>
                <w:b/>
                <w:color w:val="auto"/>
                <w:szCs w:val="21"/>
                <w:highlight w:val="none"/>
              </w:rPr>
              <w:t>营业收入(Y)</w:t>
            </w:r>
          </w:p>
        </w:tc>
        <w:tc>
          <w:tcPr>
            <w:tcW w:w="780" w:type="dxa"/>
            <w:vAlign w:val="center"/>
          </w:tcPr>
          <w:p w14:paraId="0BFFF82C">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38918D48">
            <w:pPr>
              <w:spacing w:line="240" w:lineRule="exact"/>
              <w:jc w:val="center"/>
              <w:rPr>
                <w:b/>
                <w:color w:val="auto"/>
                <w:szCs w:val="21"/>
                <w:highlight w:val="none"/>
              </w:rPr>
            </w:pPr>
            <w:r>
              <w:rPr>
                <w:rFonts w:hint="eastAsia"/>
                <w:b/>
                <w:color w:val="auto"/>
                <w:szCs w:val="21"/>
                <w:highlight w:val="none"/>
              </w:rPr>
              <w:t>Y≥20000</w:t>
            </w:r>
          </w:p>
        </w:tc>
        <w:tc>
          <w:tcPr>
            <w:tcW w:w="1875" w:type="dxa"/>
            <w:vAlign w:val="center"/>
          </w:tcPr>
          <w:p w14:paraId="12B0B30B">
            <w:pPr>
              <w:spacing w:line="240" w:lineRule="exact"/>
              <w:jc w:val="center"/>
              <w:rPr>
                <w:b/>
                <w:color w:val="auto"/>
                <w:szCs w:val="21"/>
                <w:highlight w:val="none"/>
              </w:rPr>
            </w:pPr>
            <w:r>
              <w:rPr>
                <w:rFonts w:hint="eastAsia"/>
                <w:b/>
                <w:color w:val="auto"/>
                <w:szCs w:val="21"/>
                <w:highlight w:val="none"/>
              </w:rPr>
              <w:t>500≤Y＜20000</w:t>
            </w:r>
          </w:p>
        </w:tc>
        <w:tc>
          <w:tcPr>
            <w:tcW w:w="1414" w:type="dxa"/>
            <w:vAlign w:val="center"/>
          </w:tcPr>
          <w:p w14:paraId="06C1EB52">
            <w:pPr>
              <w:spacing w:line="240" w:lineRule="exact"/>
              <w:jc w:val="center"/>
              <w:rPr>
                <w:b/>
                <w:color w:val="auto"/>
                <w:szCs w:val="21"/>
                <w:highlight w:val="none"/>
              </w:rPr>
            </w:pPr>
            <w:r>
              <w:rPr>
                <w:rFonts w:hint="eastAsia"/>
                <w:b/>
                <w:color w:val="auto"/>
                <w:szCs w:val="21"/>
                <w:highlight w:val="none"/>
              </w:rPr>
              <w:t>50≤Y＜500</w:t>
            </w:r>
          </w:p>
        </w:tc>
        <w:tc>
          <w:tcPr>
            <w:tcW w:w="984" w:type="dxa"/>
            <w:vAlign w:val="center"/>
          </w:tcPr>
          <w:p w14:paraId="74D92C79">
            <w:pPr>
              <w:spacing w:line="240" w:lineRule="exact"/>
              <w:jc w:val="center"/>
              <w:rPr>
                <w:b/>
                <w:color w:val="auto"/>
                <w:szCs w:val="21"/>
                <w:highlight w:val="none"/>
              </w:rPr>
            </w:pPr>
            <w:r>
              <w:rPr>
                <w:rFonts w:hint="eastAsia"/>
                <w:b/>
                <w:color w:val="auto"/>
                <w:szCs w:val="21"/>
                <w:highlight w:val="none"/>
              </w:rPr>
              <w:t>Y＜50</w:t>
            </w:r>
          </w:p>
        </w:tc>
      </w:tr>
      <w:tr w14:paraId="1E8A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1604" w:type="dxa"/>
            <w:vMerge w:val="restart"/>
            <w:vAlign w:val="center"/>
          </w:tcPr>
          <w:p w14:paraId="153A9102">
            <w:pPr>
              <w:spacing w:line="240" w:lineRule="exact"/>
              <w:jc w:val="center"/>
              <w:rPr>
                <w:b/>
                <w:color w:val="auto"/>
                <w:szCs w:val="21"/>
                <w:highlight w:val="none"/>
              </w:rPr>
            </w:pPr>
            <w:r>
              <w:rPr>
                <w:rFonts w:hint="eastAsia"/>
                <w:b/>
                <w:color w:val="auto"/>
                <w:szCs w:val="21"/>
                <w:highlight w:val="none"/>
              </w:rPr>
              <w:t>工业 *</w:t>
            </w:r>
          </w:p>
        </w:tc>
        <w:tc>
          <w:tcPr>
            <w:tcW w:w="1530" w:type="dxa"/>
            <w:vAlign w:val="center"/>
          </w:tcPr>
          <w:p w14:paraId="4DE70C78">
            <w:pPr>
              <w:spacing w:line="240" w:lineRule="exact"/>
              <w:jc w:val="center"/>
              <w:rPr>
                <w:b/>
                <w:color w:val="auto"/>
                <w:szCs w:val="21"/>
                <w:highlight w:val="none"/>
              </w:rPr>
            </w:pPr>
            <w:r>
              <w:rPr>
                <w:rFonts w:hint="eastAsia"/>
                <w:b/>
                <w:color w:val="auto"/>
                <w:szCs w:val="21"/>
                <w:highlight w:val="none"/>
              </w:rPr>
              <w:t>从业人员(X)</w:t>
            </w:r>
          </w:p>
        </w:tc>
        <w:tc>
          <w:tcPr>
            <w:tcW w:w="780" w:type="dxa"/>
            <w:vAlign w:val="center"/>
          </w:tcPr>
          <w:p w14:paraId="52B388C1">
            <w:pPr>
              <w:spacing w:line="240" w:lineRule="exact"/>
              <w:jc w:val="center"/>
              <w:rPr>
                <w:b/>
                <w:color w:val="auto"/>
                <w:szCs w:val="21"/>
                <w:highlight w:val="none"/>
              </w:rPr>
            </w:pPr>
            <w:r>
              <w:rPr>
                <w:rFonts w:hint="eastAsia"/>
                <w:b/>
                <w:color w:val="auto"/>
                <w:szCs w:val="21"/>
                <w:highlight w:val="none"/>
              </w:rPr>
              <w:t>人</w:t>
            </w:r>
          </w:p>
        </w:tc>
        <w:tc>
          <w:tcPr>
            <w:tcW w:w="1170" w:type="dxa"/>
            <w:vAlign w:val="center"/>
          </w:tcPr>
          <w:p w14:paraId="54D00551">
            <w:pPr>
              <w:spacing w:line="240" w:lineRule="exact"/>
              <w:jc w:val="center"/>
              <w:rPr>
                <w:b/>
                <w:color w:val="auto"/>
                <w:szCs w:val="21"/>
                <w:highlight w:val="none"/>
              </w:rPr>
            </w:pPr>
            <w:r>
              <w:rPr>
                <w:rFonts w:hint="eastAsia"/>
                <w:b/>
                <w:color w:val="auto"/>
                <w:szCs w:val="21"/>
                <w:highlight w:val="none"/>
              </w:rPr>
              <w:t>X≥1000</w:t>
            </w:r>
          </w:p>
        </w:tc>
        <w:tc>
          <w:tcPr>
            <w:tcW w:w="1875" w:type="dxa"/>
            <w:vAlign w:val="center"/>
          </w:tcPr>
          <w:p w14:paraId="52878299">
            <w:pPr>
              <w:spacing w:line="240" w:lineRule="exact"/>
              <w:jc w:val="center"/>
              <w:rPr>
                <w:b/>
                <w:color w:val="auto"/>
                <w:szCs w:val="21"/>
                <w:highlight w:val="none"/>
              </w:rPr>
            </w:pPr>
            <w:r>
              <w:rPr>
                <w:rFonts w:hint="eastAsia"/>
                <w:b/>
                <w:color w:val="auto"/>
                <w:szCs w:val="21"/>
                <w:highlight w:val="none"/>
              </w:rPr>
              <w:t>300≤X＜1000</w:t>
            </w:r>
          </w:p>
        </w:tc>
        <w:tc>
          <w:tcPr>
            <w:tcW w:w="1414" w:type="dxa"/>
            <w:vAlign w:val="center"/>
          </w:tcPr>
          <w:p w14:paraId="63FCB310">
            <w:pPr>
              <w:spacing w:line="240" w:lineRule="exact"/>
              <w:jc w:val="center"/>
              <w:rPr>
                <w:b/>
                <w:color w:val="auto"/>
                <w:szCs w:val="21"/>
                <w:highlight w:val="none"/>
              </w:rPr>
            </w:pPr>
            <w:r>
              <w:rPr>
                <w:rFonts w:hint="eastAsia"/>
                <w:b/>
                <w:color w:val="auto"/>
                <w:szCs w:val="21"/>
                <w:highlight w:val="none"/>
              </w:rPr>
              <w:t>20≤X＜300</w:t>
            </w:r>
          </w:p>
        </w:tc>
        <w:tc>
          <w:tcPr>
            <w:tcW w:w="984" w:type="dxa"/>
            <w:vAlign w:val="center"/>
          </w:tcPr>
          <w:p w14:paraId="729B9545">
            <w:pPr>
              <w:spacing w:line="240" w:lineRule="exact"/>
              <w:jc w:val="center"/>
              <w:rPr>
                <w:b/>
                <w:color w:val="auto"/>
                <w:szCs w:val="21"/>
                <w:highlight w:val="none"/>
              </w:rPr>
            </w:pPr>
            <w:r>
              <w:rPr>
                <w:rFonts w:hint="eastAsia"/>
                <w:b/>
                <w:color w:val="auto"/>
                <w:szCs w:val="21"/>
                <w:highlight w:val="none"/>
              </w:rPr>
              <w:t>X＜20</w:t>
            </w:r>
          </w:p>
        </w:tc>
      </w:tr>
      <w:tr w14:paraId="22C7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604" w:type="dxa"/>
            <w:vMerge w:val="continue"/>
            <w:vAlign w:val="center"/>
          </w:tcPr>
          <w:p w14:paraId="7DA5ED8F">
            <w:pPr>
              <w:spacing w:line="240" w:lineRule="exact"/>
              <w:jc w:val="center"/>
              <w:rPr>
                <w:b/>
                <w:color w:val="auto"/>
                <w:szCs w:val="21"/>
                <w:highlight w:val="none"/>
              </w:rPr>
            </w:pPr>
          </w:p>
        </w:tc>
        <w:tc>
          <w:tcPr>
            <w:tcW w:w="1530" w:type="dxa"/>
            <w:vAlign w:val="center"/>
          </w:tcPr>
          <w:p w14:paraId="3CF5CDB3">
            <w:pPr>
              <w:spacing w:line="240" w:lineRule="exact"/>
              <w:jc w:val="center"/>
              <w:rPr>
                <w:b/>
                <w:color w:val="auto"/>
                <w:szCs w:val="21"/>
                <w:highlight w:val="none"/>
              </w:rPr>
            </w:pPr>
            <w:r>
              <w:rPr>
                <w:rFonts w:hint="eastAsia"/>
                <w:b/>
                <w:color w:val="auto"/>
                <w:szCs w:val="21"/>
                <w:highlight w:val="none"/>
              </w:rPr>
              <w:t>营业收入(Y)</w:t>
            </w:r>
          </w:p>
        </w:tc>
        <w:tc>
          <w:tcPr>
            <w:tcW w:w="780" w:type="dxa"/>
            <w:vAlign w:val="center"/>
          </w:tcPr>
          <w:p w14:paraId="45E4555E">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34CABC9A">
            <w:pPr>
              <w:spacing w:line="240" w:lineRule="exact"/>
              <w:jc w:val="center"/>
              <w:rPr>
                <w:b/>
                <w:color w:val="auto"/>
                <w:szCs w:val="21"/>
                <w:highlight w:val="none"/>
              </w:rPr>
            </w:pPr>
            <w:r>
              <w:rPr>
                <w:rFonts w:hint="eastAsia"/>
                <w:b/>
                <w:color w:val="auto"/>
                <w:szCs w:val="21"/>
                <w:highlight w:val="none"/>
              </w:rPr>
              <w:t>Y≥40000</w:t>
            </w:r>
          </w:p>
        </w:tc>
        <w:tc>
          <w:tcPr>
            <w:tcW w:w="1875" w:type="dxa"/>
            <w:vAlign w:val="center"/>
          </w:tcPr>
          <w:p w14:paraId="78B204D7">
            <w:pPr>
              <w:spacing w:line="240" w:lineRule="exact"/>
              <w:jc w:val="center"/>
              <w:rPr>
                <w:b/>
                <w:color w:val="auto"/>
                <w:szCs w:val="21"/>
                <w:highlight w:val="none"/>
              </w:rPr>
            </w:pPr>
            <w:r>
              <w:rPr>
                <w:rFonts w:hint="eastAsia"/>
                <w:b/>
                <w:color w:val="auto"/>
                <w:szCs w:val="21"/>
                <w:highlight w:val="none"/>
              </w:rPr>
              <w:t>2000≤Y＜40000</w:t>
            </w:r>
          </w:p>
        </w:tc>
        <w:tc>
          <w:tcPr>
            <w:tcW w:w="1414" w:type="dxa"/>
            <w:vAlign w:val="center"/>
          </w:tcPr>
          <w:p w14:paraId="66A56223">
            <w:pPr>
              <w:spacing w:line="240" w:lineRule="exact"/>
              <w:jc w:val="center"/>
              <w:rPr>
                <w:b/>
                <w:color w:val="auto"/>
                <w:szCs w:val="21"/>
                <w:highlight w:val="none"/>
              </w:rPr>
            </w:pPr>
            <w:r>
              <w:rPr>
                <w:rFonts w:hint="eastAsia"/>
                <w:b/>
                <w:color w:val="auto"/>
                <w:szCs w:val="21"/>
                <w:highlight w:val="none"/>
              </w:rPr>
              <w:t>300≤Y＜2000</w:t>
            </w:r>
          </w:p>
        </w:tc>
        <w:tc>
          <w:tcPr>
            <w:tcW w:w="984" w:type="dxa"/>
            <w:vAlign w:val="center"/>
          </w:tcPr>
          <w:p w14:paraId="10E2A41C">
            <w:pPr>
              <w:spacing w:line="240" w:lineRule="exact"/>
              <w:jc w:val="center"/>
              <w:rPr>
                <w:b/>
                <w:color w:val="auto"/>
                <w:szCs w:val="21"/>
                <w:highlight w:val="none"/>
              </w:rPr>
            </w:pPr>
            <w:r>
              <w:rPr>
                <w:rFonts w:hint="eastAsia"/>
                <w:b/>
                <w:color w:val="auto"/>
                <w:szCs w:val="21"/>
                <w:highlight w:val="none"/>
              </w:rPr>
              <w:t>Y＜300</w:t>
            </w:r>
          </w:p>
        </w:tc>
      </w:tr>
      <w:tr w14:paraId="32DD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604" w:type="dxa"/>
            <w:vMerge w:val="restart"/>
            <w:vAlign w:val="center"/>
          </w:tcPr>
          <w:p w14:paraId="392735FD">
            <w:pPr>
              <w:spacing w:line="240" w:lineRule="exact"/>
              <w:jc w:val="center"/>
              <w:rPr>
                <w:b/>
                <w:color w:val="auto"/>
                <w:szCs w:val="21"/>
                <w:highlight w:val="none"/>
              </w:rPr>
            </w:pPr>
            <w:r>
              <w:rPr>
                <w:rFonts w:hint="eastAsia"/>
                <w:b/>
                <w:color w:val="auto"/>
                <w:szCs w:val="21"/>
                <w:highlight w:val="none"/>
              </w:rPr>
              <w:t>建筑业</w:t>
            </w:r>
          </w:p>
        </w:tc>
        <w:tc>
          <w:tcPr>
            <w:tcW w:w="1530" w:type="dxa"/>
            <w:vAlign w:val="center"/>
          </w:tcPr>
          <w:p w14:paraId="5E3921A7">
            <w:pPr>
              <w:spacing w:line="240" w:lineRule="exact"/>
              <w:jc w:val="center"/>
              <w:rPr>
                <w:b/>
                <w:color w:val="auto"/>
                <w:szCs w:val="21"/>
                <w:highlight w:val="none"/>
              </w:rPr>
            </w:pPr>
            <w:r>
              <w:rPr>
                <w:rFonts w:hint="eastAsia"/>
                <w:b/>
                <w:color w:val="auto"/>
                <w:szCs w:val="21"/>
                <w:highlight w:val="none"/>
              </w:rPr>
              <w:t>营业收入(Y)</w:t>
            </w:r>
          </w:p>
        </w:tc>
        <w:tc>
          <w:tcPr>
            <w:tcW w:w="780" w:type="dxa"/>
            <w:vAlign w:val="center"/>
          </w:tcPr>
          <w:p w14:paraId="2D401DF0">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0DFC4FA1">
            <w:pPr>
              <w:spacing w:line="240" w:lineRule="exact"/>
              <w:jc w:val="center"/>
              <w:rPr>
                <w:b/>
                <w:color w:val="auto"/>
                <w:szCs w:val="21"/>
                <w:highlight w:val="none"/>
              </w:rPr>
            </w:pPr>
            <w:r>
              <w:rPr>
                <w:rFonts w:hint="eastAsia"/>
                <w:b/>
                <w:color w:val="auto"/>
                <w:szCs w:val="21"/>
                <w:highlight w:val="none"/>
              </w:rPr>
              <w:t>Y≥80000</w:t>
            </w:r>
          </w:p>
        </w:tc>
        <w:tc>
          <w:tcPr>
            <w:tcW w:w="1875" w:type="dxa"/>
            <w:vAlign w:val="center"/>
          </w:tcPr>
          <w:p w14:paraId="398DA8DC">
            <w:pPr>
              <w:spacing w:line="240" w:lineRule="exact"/>
              <w:jc w:val="center"/>
              <w:rPr>
                <w:b/>
                <w:color w:val="auto"/>
                <w:szCs w:val="21"/>
                <w:highlight w:val="none"/>
              </w:rPr>
            </w:pPr>
            <w:r>
              <w:rPr>
                <w:rFonts w:hint="eastAsia"/>
                <w:b/>
                <w:color w:val="auto"/>
                <w:szCs w:val="21"/>
                <w:highlight w:val="none"/>
              </w:rPr>
              <w:t>6000≤Y＜80000</w:t>
            </w:r>
          </w:p>
        </w:tc>
        <w:tc>
          <w:tcPr>
            <w:tcW w:w="1414" w:type="dxa"/>
            <w:vAlign w:val="center"/>
          </w:tcPr>
          <w:p w14:paraId="3369C1DE">
            <w:pPr>
              <w:spacing w:line="240" w:lineRule="exact"/>
              <w:jc w:val="center"/>
              <w:rPr>
                <w:b/>
                <w:color w:val="auto"/>
                <w:szCs w:val="21"/>
                <w:highlight w:val="none"/>
              </w:rPr>
            </w:pPr>
            <w:r>
              <w:rPr>
                <w:rFonts w:hint="eastAsia"/>
                <w:b/>
                <w:color w:val="auto"/>
                <w:szCs w:val="21"/>
                <w:highlight w:val="none"/>
              </w:rPr>
              <w:t>300≤Y＜6000</w:t>
            </w:r>
          </w:p>
        </w:tc>
        <w:tc>
          <w:tcPr>
            <w:tcW w:w="984" w:type="dxa"/>
            <w:vAlign w:val="center"/>
          </w:tcPr>
          <w:p w14:paraId="062B36ED">
            <w:pPr>
              <w:spacing w:line="240" w:lineRule="exact"/>
              <w:jc w:val="center"/>
              <w:rPr>
                <w:b/>
                <w:color w:val="auto"/>
                <w:szCs w:val="21"/>
                <w:highlight w:val="none"/>
              </w:rPr>
            </w:pPr>
            <w:r>
              <w:rPr>
                <w:rFonts w:hint="eastAsia"/>
                <w:b/>
                <w:color w:val="auto"/>
                <w:szCs w:val="21"/>
                <w:highlight w:val="none"/>
              </w:rPr>
              <w:t>Y＜300</w:t>
            </w:r>
          </w:p>
        </w:tc>
      </w:tr>
      <w:tr w14:paraId="07BA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604" w:type="dxa"/>
            <w:vMerge w:val="continue"/>
            <w:vAlign w:val="center"/>
          </w:tcPr>
          <w:p w14:paraId="25938BFE">
            <w:pPr>
              <w:spacing w:line="240" w:lineRule="exact"/>
              <w:jc w:val="center"/>
              <w:rPr>
                <w:b/>
                <w:color w:val="auto"/>
                <w:szCs w:val="21"/>
                <w:highlight w:val="none"/>
              </w:rPr>
            </w:pPr>
          </w:p>
        </w:tc>
        <w:tc>
          <w:tcPr>
            <w:tcW w:w="1530" w:type="dxa"/>
            <w:vAlign w:val="center"/>
          </w:tcPr>
          <w:p w14:paraId="0A416D95">
            <w:pPr>
              <w:spacing w:line="240" w:lineRule="exact"/>
              <w:jc w:val="center"/>
              <w:rPr>
                <w:b/>
                <w:color w:val="auto"/>
                <w:szCs w:val="21"/>
                <w:highlight w:val="none"/>
              </w:rPr>
            </w:pPr>
            <w:r>
              <w:rPr>
                <w:rFonts w:hint="eastAsia"/>
                <w:b/>
                <w:color w:val="auto"/>
                <w:szCs w:val="21"/>
                <w:highlight w:val="none"/>
              </w:rPr>
              <w:t>资产总额(Z)</w:t>
            </w:r>
          </w:p>
        </w:tc>
        <w:tc>
          <w:tcPr>
            <w:tcW w:w="780" w:type="dxa"/>
            <w:vAlign w:val="center"/>
          </w:tcPr>
          <w:p w14:paraId="2ED4BA0E">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783AE918">
            <w:pPr>
              <w:spacing w:line="240" w:lineRule="exact"/>
              <w:jc w:val="center"/>
              <w:rPr>
                <w:b/>
                <w:color w:val="auto"/>
                <w:szCs w:val="21"/>
                <w:highlight w:val="none"/>
              </w:rPr>
            </w:pPr>
            <w:r>
              <w:rPr>
                <w:rFonts w:hint="eastAsia"/>
                <w:b/>
                <w:color w:val="auto"/>
                <w:szCs w:val="21"/>
                <w:highlight w:val="none"/>
              </w:rPr>
              <w:t>Z≥80000</w:t>
            </w:r>
          </w:p>
        </w:tc>
        <w:tc>
          <w:tcPr>
            <w:tcW w:w="1875" w:type="dxa"/>
            <w:vAlign w:val="center"/>
          </w:tcPr>
          <w:p w14:paraId="4475D007">
            <w:pPr>
              <w:spacing w:line="240" w:lineRule="exact"/>
              <w:jc w:val="center"/>
              <w:rPr>
                <w:b/>
                <w:color w:val="auto"/>
                <w:szCs w:val="21"/>
                <w:highlight w:val="none"/>
              </w:rPr>
            </w:pPr>
            <w:r>
              <w:rPr>
                <w:rFonts w:hint="eastAsia"/>
                <w:b/>
                <w:color w:val="auto"/>
                <w:szCs w:val="21"/>
                <w:highlight w:val="none"/>
              </w:rPr>
              <w:t>5000≤Z＜80000</w:t>
            </w:r>
          </w:p>
        </w:tc>
        <w:tc>
          <w:tcPr>
            <w:tcW w:w="1414" w:type="dxa"/>
            <w:vAlign w:val="center"/>
          </w:tcPr>
          <w:p w14:paraId="0C130D29">
            <w:pPr>
              <w:spacing w:line="240" w:lineRule="exact"/>
              <w:jc w:val="center"/>
              <w:rPr>
                <w:b/>
                <w:color w:val="auto"/>
                <w:szCs w:val="21"/>
                <w:highlight w:val="none"/>
              </w:rPr>
            </w:pPr>
            <w:r>
              <w:rPr>
                <w:rFonts w:hint="eastAsia"/>
                <w:b/>
                <w:color w:val="auto"/>
                <w:szCs w:val="21"/>
                <w:highlight w:val="none"/>
              </w:rPr>
              <w:t>300≤Z＜5000</w:t>
            </w:r>
          </w:p>
        </w:tc>
        <w:tc>
          <w:tcPr>
            <w:tcW w:w="984" w:type="dxa"/>
            <w:vAlign w:val="center"/>
          </w:tcPr>
          <w:p w14:paraId="76581E07">
            <w:pPr>
              <w:spacing w:line="240" w:lineRule="exact"/>
              <w:jc w:val="center"/>
              <w:rPr>
                <w:b/>
                <w:color w:val="auto"/>
                <w:szCs w:val="21"/>
                <w:highlight w:val="none"/>
              </w:rPr>
            </w:pPr>
            <w:r>
              <w:rPr>
                <w:rFonts w:hint="eastAsia"/>
                <w:b/>
                <w:color w:val="auto"/>
                <w:szCs w:val="21"/>
                <w:highlight w:val="none"/>
              </w:rPr>
              <w:t>Z＜300</w:t>
            </w:r>
          </w:p>
        </w:tc>
      </w:tr>
      <w:tr w14:paraId="59EA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604" w:type="dxa"/>
            <w:vMerge w:val="restart"/>
            <w:vAlign w:val="center"/>
          </w:tcPr>
          <w:p w14:paraId="4AB45C77">
            <w:pPr>
              <w:spacing w:line="240" w:lineRule="exact"/>
              <w:jc w:val="center"/>
              <w:rPr>
                <w:b/>
                <w:color w:val="auto"/>
                <w:szCs w:val="21"/>
                <w:highlight w:val="none"/>
              </w:rPr>
            </w:pPr>
            <w:r>
              <w:rPr>
                <w:rFonts w:hint="eastAsia"/>
                <w:b/>
                <w:color w:val="auto"/>
                <w:szCs w:val="21"/>
                <w:highlight w:val="none"/>
              </w:rPr>
              <w:t>批发业</w:t>
            </w:r>
          </w:p>
        </w:tc>
        <w:tc>
          <w:tcPr>
            <w:tcW w:w="1530" w:type="dxa"/>
            <w:vAlign w:val="center"/>
          </w:tcPr>
          <w:p w14:paraId="7F672CCE">
            <w:pPr>
              <w:spacing w:line="240" w:lineRule="exact"/>
              <w:jc w:val="center"/>
              <w:rPr>
                <w:b/>
                <w:color w:val="auto"/>
                <w:szCs w:val="21"/>
                <w:highlight w:val="none"/>
              </w:rPr>
            </w:pPr>
            <w:r>
              <w:rPr>
                <w:rFonts w:hint="eastAsia"/>
                <w:b/>
                <w:color w:val="auto"/>
                <w:szCs w:val="21"/>
                <w:highlight w:val="none"/>
              </w:rPr>
              <w:t>从业人员(X)</w:t>
            </w:r>
          </w:p>
        </w:tc>
        <w:tc>
          <w:tcPr>
            <w:tcW w:w="780" w:type="dxa"/>
            <w:vAlign w:val="center"/>
          </w:tcPr>
          <w:p w14:paraId="64C39054">
            <w:pPr>
              <w:spacing w:line="240" w:lineRule="exact"/>
              <w:jc w:val="center"/>
              <w:rPr>
                <w:b/>
                <w:color w:val="auto"/>
                <w:szCs w:val="21"/>
                <w:highlight w:val="none"/>
              </w:rPr>
            </w:pPr>
            <w:r>
              <w:rPr>
                <w:rFonts w:hint="eastAsia"/>
                <w:b/>
                <w:color w:val="auto"/>
                <w:szCs w:val="21"/>
                <w:highlight w:val="none"/>
              </w:rPr>
              <w:t>人</w:t>
            </w:r>
          </w:p>
        </w:tc>
        <w:tc>
          <w:tcPr>
            <w:tcW w:w="1170" w:type="dxa"/>
            <w:vAlign w:val="center"/>
          </w:tcPr>
          <w:p w14:paraId="0E3E82E9">
            <w:pPr>
              <w:spacing w:line="240" w:lineRule="exact"/>
              <w:jc w:val="center"/>
              <w:rPr>
                <w:b/>
                <w:color w:val="auto"/>
                <w:szCs w:val="21"/>
                <w:highlight w:val="none"/>
              </w:rPr>
            </w:pPr>
            <w:r>
              <w:rPr>
                <w:rFonts w:hint="eastAsia"/>
                <w:b/>
                <w:color w:val="auto"/>
                <w:szCs w:val="21"/>
                <w:highlight w:val="none"/>
              </w:rPr>
              <w:t>X≥200</w:t>
            </w:r>
          </w:p>
        </w:tc>
        <w:tc>
          <w:tcPr>
            <w:tcW w:w="1875" w:type="dxa"/>
            <w:vAlign w:val="center"/>
          </w:tcPr>
          <w:p w14:paraId="4449D8E5">
            <w:pPr>
              <w:spacing w:line="240" w:lineRule="exact"/>
              <w:jc w:val="center"/>
              <w:rPr>
                <w:b/>
                <w:color w:val="auto"/>
                <w:szCs w:val="21"/>
                <w:highlight w:val="none"/>
              </w:rPr>
            </w:pPr>
            <w:r>
              <w:rPr>
                <w:rFonts w:hint="eastAsia"/>
                <w:b/>
                <w:color w:val="auto"/>
                <w:szCs w:val="21"/>
                <w:highlight w:val="none"/>
              </w:rPr>
              <w:t>20≤X＜200</w:t>
            </w:r>
          </w:p>
        </w:tc>
        <w:tc>
          <w:tcPr>
            <w:tcW w:w="1414" w:type="dxa"/>
            <w:vAlign w:val="center"/>
          </w:tcPr>
          <w:p w14:paraId="63A2B276">
            <w:pPr>
              <w:spacing w:line="240" w:lineRule="exact"/>
              <w:jc w:val="center"/>
              <w:rPr>
                <w:b/>
                <w:color w:val="auto"/>
                <w:szCs w:val="21"/>
                <w:highlight w:val="none"/>
              </w:rPr>
            </w:pPr>
            <w:r>
              <w:rPr>
                <w:rFonts w:hint="eastAsia"/>
                <w:b/>
                <w:color w:val="auto"/>
                <w:szCs w:val="21"/>
                <w:highlight w:val="none"/>
              </w:rPr>
              <w:t>5≤X＜20</w:t>
            </w:r>
          </w:p>
        </w:tc>
        <w:tc>
          <w:tcPr>
            <w:tcW w:w="984" w:type="dxa"/>
            <w:vAlign w:val="center"/>
          </w:tcPr>
          <w:p w14:paraId="645A2B44">
            <w:pPr>
              <w:spacing w:line="240" w:lineRule="exact"/>
              <w:jc w:val="center"/>
              <w:rPr>
                <w:b/>
                <w:color w:val="auto"/>
                <w:szCs w:val="21"/>
                <w:highlight w:val="none"/>
              </w:rPr>
            </w:pPr>
            <w:r>
              <w:rPr>
                <w:rFonts w:hint="eastAsia"/>
                <w:b/>
                <w:color w:val="auto"/>
                <w:szCs w:val="21"/>
                <w:highlight w:val="none"/>
              </w:rPr>
              <w:t>X＜5</w:t>
            </w:r>
          </w:p>
        </w:tc>
      </w:tr>
      <w:tr w14:paraId="7958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1604" w:type="dxa"/>
            <w:vMerge w:val="continue"/>
            <w:vAlign w:val="center"/>
          </w:tcPr>
          <w:p w14:paraId="1AED74E3">
            <w:pPr>
              <w:spacing w:line="240" w:lineRule="exact"/>
              <w:jc w:val="center"/>
              <w:rPr>
                <w:b/>
                <w:color w:val="auto"/>
                <w:szCs w:val="21"/>
                <w:highlight w:val="none"/>
              </w:rPr>
            </w:pPr>
          </w:p>
        </w:tc>
        <w:tc>
          <w:tcPr>
            <w:tcW w:w="1530" w:type="dxa"/>
            <w:vAlign w:val="center"/>
          </w:tcPr>
          <w:p w14:paraId="686D2D34">
            <w:pPr>
              <w:spacing w:line="240" w:lineRule="exact"/>
              <w:jc w:val="center"/>
              <w:rPr>
                <w:b/>
                <w:color w:val="auto"/>
                <w:szCs w:val="21"/>
                <w:highlight w:val="none"/>
              </w:rPr>
            </w:pPr>
            <w:r>
              <w:rPr>
                <w:rFonts w:hint="eastAsia"/>
                <w:b/>
                <w:color w:val="auto"/>
                <w:szCs w:val="21"/>
                <w:highlight w:val="none"/>
              </w:rPr>
              <w:t>营业收入(Y)</w:t>
            </w:r>
          </w:p>
        </w:tc>
        <w:tc>
          <w:tcPr>
            <w:tcW w:w="780" w:type="dxa"/>
            <w:vAlign w:val="center"/>
          </w:tcPr>
          <w:p w14:paraId="55C24A21">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00CD04C3">
            <w:pPr>
              <w:spacing w:line="240" w:lineRule="exact"/>
              <w:jc w:val="center"/>
              <w:rPr>
                <w:b/>
                <w:color w:val="auto"/>
                <w:szCs w:val="21"/>
                <w:highlight w:val="none"/>
              </w:rPr>
            </w:pPr>
            <w:r>
              <w:rPr>
                <w:rFonts w:hint="eastAsia"/>
                <w:b/>
                <w:color w:val="auto"/>
                <w:szCs w:val="21"/>
                <w:highlight w:val="none"/>
              </w:rPr>
              <w:t>Y≥40000</w:t>
            </w:r>
          </w:p>
        </w:tc>
        <w:tc>
          <w:tcPr>
            <w:tcW w:w="1875" w:type="dxa"/>
            <w:vAlign w:val="center"/>
          </w:tcPr>
          <w:p w14:paraId="31B3D239">
            <w:pPr>
              <w:spacing w:line="240" w:lineRule="exact"/>
              <w:jc w:val="center"/>
              <w:rPr>
                <w:b/>
                <w:color w:val="auto"/>
                <w:szCs w:val="21"/>
                <w:highlight w:val="none"/>
              </w:rPr>
            </w:pPr>
            <w:r>
              <w:rPr>
                <w:rFonts w:hint="eastAsia"/>
                <w:b/>
                <w:color w:val="auto"/>
                <w:szCs w:val="21"/>
                <w:highlight w:val="none"/>
              </w:rPr>
              <w:t>5000≤Y＜40000</w:t>
            </w:r>
          </w:p>
        </w:tc>
        <w:tc>
          <w:tcPr>
            <w:tcW w:w="1414" w:type="dxa"/>
            <w:vAlign w:val="center"/>
          </w:tcPr>
          <w:p w14:paraId="7413F972">
            <w:pPr>
              <w:spacing w:line="240" w:lineRule="exact"/>
              <w:ind w:left="-1" w:leftChars="-1" w:hanging="1"/>
              <w:jc w:val="center"/>
              <w:rPr>
                <w:b/>
                <w:color w:val="auto"/>
                <w:szCs w:val="21"/>
                <w:highlight w:val="none"/>
              </w:rPr>
            </w:pPr>
            <w:r>
              <w:rPr>
                <w:rFonts w:hint="eastAsia"/>
                <w:b/>
                <w:color w:val="auto"/>
                <w:szCs w:val="21"/>
                <w:highlight w:val="none"/>
              </w:rPr>
              <w:t>1000≤Y＜5000</w:t>
            </w:r>
          </w:p>
        </w:tc>
        <w:tc>
          <w:tcPr>
            <w:tcW w:w="984" w:type="dxa"/>
            <w:vAlign w:val="center"/>
          </w:tcPr>
          <w:p w14:paraId="41D8D579">
            <w:pPr>
              <w:spacing w:line="240" w:lineRule="exact"/>
              <w:jc w:val="center"/>
              <w:rPr>
                <w:b/>
                <w:color w:val="auto"/>
                <w:szCs w:val="21"/>
                <w:highlight w:val="none"/>
              </w:rPr>
            </w:pPr>
            <w:r>
              <w:rPr>
                <w:rFonts w:hint="eastAsia"/>
                <w:b/>
                <w:color w:val="auto"/>
                <w:szCs w:val="21"/>
                <w:highlight w:val="none"/>
              </w:rPr>
              <w:t>Y＜1000</w:t>
            </w:r>
          </w:p>
        </w:tc>
      </w:tr>
      <w:tr w14:paraId="17A8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604" w:type="dxa"/>
            <w:vMerge w:val="restart"/>
            <w:vAlign w:val="center"/>
          </w:tcPr>
          <w:p w14:paraId="1475E36C">
            <w:pPr>
              <w:spacing w:line="240" w:lineRule="exact"/>
              <w:jc w:val="center"/>
              <w:rPr>
                <w:b/>
                <w:color w:val="auto"/>
                <w:szCs w:val="21"/>
                <w:highlight w:val="none"/>
              </w:rPr>
            </w:pPr>
            <w:r>
              <w:rPr>
                <w:rFonts w:hint="eastAsia"/>
                <w:b/>
                <w:color w:val="auto"/>
                <w:szCs w:val="21"/>
                <w:highlight w:val="none"/>
              </w:rPr>
              <w:t>零售业</w:t>
            </w:r>
          </w:p>
        </w:tc>
        <w:tc>
          <w:tcPr>
            <w:tcW w:w="1530" w:type="dxa"/>
            <w:vAlign w:val="center"/>
          </w:tcPr>
          <w:p w14:paraId="7B229E52">
            <w:pPr>
              <w:spacing w:line="240" w:lineRule="exact"/>
              <w:jc w:val="center"/>
              <w:rPr>
                <w:b/>
                <w:color w:val="auto"/>
                <w:szCs w:val="21"/>
                <w:highlight w:val="none"/>
              </w:rPr>
            </w:pPr>
            <w:r>
              <w:rPr>
                <w:rFonts w:hint="eastAsia"/>
                <w:b/>
                <w:color w:val="auto"/>
                <w:szCs w:val="21"/>
                <w:highlight w:val="none"/>
              </w:rPr>
              <w:t>从业人员(X)</w:t>
            </w:r>
          </w:p>
        </w:tc>
        <w:tc>
          <w:tcPr>
            <w:tcW w:w="780" w:type="dxa"/>
            <w:vAlign w:val="center"/>
          </w:tcPr>
          <w:p w14:paraId="7A1C6751">
            <w:pPr>
              <w:spacing w:line="240" w:lineRule="exact"/>
              <w:jc w:val="center"/>
              <w:rPr>
                <w:b/>
                <w:color w:val="auto"/>
                <w:szCs w:val="21"/>
                <w:highlight w:val="none"/>
              </w:rPr>
            </w:pPr>
            <w:r>
              <w:rPr>
                <w:rFonts w:hint="eastAsia"/>
                <w:b/>
                <w:color w:val="auto"/>
                <w:szCs w:val="21"/>
                <w:highlight w:val="none"/>
              </w:rPr>
              <w:t>人</w:t>
            </w:r>
          </w:p>
        </w:tc>
        <w:tc>
          <w:tcPr>
            <w:tcW w:w="1170" w:type="dxa"/>
            <w:vAlign w:val="center"/>
          </w:tcPr>
          <w:p w14:paraId="6504879B">
            <w:pPr>
              <w:spacing w:line="240" w:lineRule="exact"/>
              <w:jc w:val="center"/>
              <w:rPr>
                <w:b/>
                <w:color w:val="auto"/>
                <w:szCs w:val="21"/>
                <w:highlight w:val="none"/>
              </w:rPr>
            </w:pPr>
            <w:r>
              <w:rPr>
                <w:rFonts w:hint="eastAsia"/>
                <w:b/>
                <w:color w:val="auto"/>
                <w:szCs w:val="21"/>
                <w:highlight w:val="none"/>
              </w:rPr>
              <w:t>X≥300</w:t>
            </w:r>
          </w:p>
        </w:tc>
        <w:tc>
          <w:tcPr>
            <w:tcW w:w="1875" w:type="dxa"/>
            <w:vAlign w:val="center"/>
          </w:tcPr>
          <w:p w14:paraId="1C7FA328">
            <w:pPr>
              <w:spacing w:line="240" w:lineRule="exact"/>
              <w:jc w:val="center"/>
              <w:rPr>
                <w:b/>
                <w:color w:val="auto"/>
                <w:szCs w:val="21"/>
                <w:highlight w:val="none"/>
              </w:rPr>
            </w:pPr>
            <w:r>
              <w:rPr>
                <w:rFonts w:hint="eastAsia"/>
                <w:b/>
                <w:color w:val="auto"/>
                <w:szCs w:val="21"/>
                <w:highlight w:val="none"/>
              </w:rPr>
              <w:t>50≤X＜300</w:t>
            </w:r>
          </w:p>
        </w:tc>
        <w:tc>
          <w:tcPr>
            <w:tcW w:w="1414" w:type="dxa"/>
            <w:vAlign w:val="center"/>
          </w:tcPr>
          <w:p w14:paraId="24F45EDC">
            <w:pPr>
              <w:spacing w:line="240" w:lineRule="exact"/>
              <w:ind w:left="-1" w:leftChars="-1" w:hanging="1"/>
              <w:jc w:val="center"/>
              <w:rPr>
                <w:b/>
                <w:color w:val="auto"/>
                <w:szCs w:val="21"/>
                <w:highlight w:val="none"/>
              </w:rPr>
            </w:pPr>
            <w:r>
              <w:rPr>
                <w:rFonts w:hint="eastAsia"/>
                <w:b/>
                <w:color w:val="auto"/>
                <w:szCs w:val="21"/>
                <w:highlight w:val="none"/>
              </w:rPr>
              <w:t>10≤X＜50</w:t>
            </w:r>
          </w:p>
        </w:tc>
        <w:tc>
          <w:tcPr>
            <w:tcW w:w="984" w:type="dxa"/>
            <w:vAlign w:val="center"/>
          </w:tcPr>
          <w:p w14:paraId="7EF35D2D">
            <w:pPr>
              <w:spacing w:line="240" w:lineRule="exact"/>
              <w:jc w:val="center"/>
              <w:rPr>
                <w:b/>
                <w:color w:val="auto"/>
                <w:szCs w:val="21"/>
                <w:highlight w:val="none"/>
              </w:rPr>
            </w:pPr>
            <w:r>
              <w:rPr>
                <w:rFonts w:hint="eastAsia"/>
                <w:b/>
                <w:color w:val="auto"/>
                <w:szCs w:val="21"/>
                <w:highlight w:val="none"/>
              </w:rPr>
              <w:t>X＜10</w:t>
            </w:r>
          </w:p>
        </w:tc>
      </w:tr>
      <w:tr w14:paraId="021E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604" w:type="dxa"/>
            <w:vMerge w:val="continue"/>
            <w:vAlign w:val="center"/>
          </w:tcPr>
          <w:p w14:paraId="6A371150">
            <w:pPr>
              <w:spacing w:line="240" w:lineRule="exact"/>
              <w:jc w:val="center"/>
              <w:rPr>
                <w:b/>
                <w:color w:val="auto"/>
                <w:szCs w:val="21"/>
                <w:highlight w:val="none"/>
              </w:rPr>
            </w:pPr>
          </w:p>
        </w:tc>
        <w:tc>
          <w:tcPr>
            <w:tcW w:w="1530" w:type="dxa"/>
            <w:vAlign w:val="center"/>
          </w:tcPr>
          <w:p w14:paraId="702396A0">
            <w:pPr>
              <w:spacing w:line="240" w:lineRule="exact"/>
              <w:jc w:val="center"/>
              <w:rPr>
                <w:b/>
                <w:color w:val="auto"/>
                <w:szCs w:val="21"/>
                <w:highlight w:val="none"/>
              </w:rPr>
            </w:pPr>
            <w:r>
              <w:rPr>
                <w:rFonts w:hint="eastAsia"/>
                <w:b/>
                <w:color w:val="auto"/>
                <w:szCs w:val="21"/>
                <w:highlight w:val="none"/>
              </w:rPr>
              <w:t>营业收入(Y)</w:t>
            </w:r>
          </w:p>
        </w:tc>
        <w:tc>
          <w:tcPr>
            <w:tcW w:w="780" w:type="dxa"/>
            <w:vAlign w:val="center"/>
          </w:tcPr>
          <w:p w14:paraId="57247CA9">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3C83332B">
            <w:pPr>
              <w:spacing w:line="240" w:lineRule="exact"/>
              <w:jc w:val="center"/>
              <w:rPr>
                <w:b/>
                <w:color w:val="auto"/>
                <w:szCs w:val="21"/>
                <w:highlight w:val="none"/>
              </w:rPr>
            </w:pPr>
            <w:r>
              <w:rPr>
                <w:rFonts w:hint="eastAsia"/>
                <w:b/>
                <w:color w:val="auto"/>
                <w:szCs w:val="21"/>
                <w:highlight w:val="none"/>
              </w:rPr>
              <w:t>Y≥20000</w:t>
            </w:r>
          </w:p>
        </w:tc>
        <w:tc>
          <w:tcPr>
            <w:tcW w:w="1875" w:type="dxa"/>
            <w:vAlign w:val="center"/>
          </w:tcPr>
          <w:p w14:paraId="4033CA3E">
            <w:pPr>
              <w:spacing w:line="240" w:lineRule="exact"/>
              <w:jc w:val="center"/>
              <w:rPr>
                <w:b/>
                <w:color w:val="auto"/>
                <w:szCs w:val="21"/>
                <w:highlight w:val="none"/>
              </w:rPr>
            </w:pPr>
            <w:r>
              <w:rPr>
                <w:rFonts w:hint="eastAsia"/>
                <w:b/>
                <w:color w:val="auto"/>
                <w:szCs w:val="21"/>
                <w:highlight w:val="none"/>
              </w:rPr>
              <w:t>500≤Y＜20000</w:t>
            </w:r>
          </w:p>
        </w:tc>
        <w:tc>
          <w:tcPr>
            <w:tcW w:w="1414" w:type="dxa"/>
            <w:vAlign w:val="center"/>
          </w:tcPr>
          <w:p w14:paraId="546F9CD0">
            <w:pPr>
              <w:spacing w:line="240" w:lineRule="exact"/>
              <w:ind w:left="-1" w:leftChars="-1" w:hanging="1"/>
              <w:jc w:val="center"/>
              <w:rPr>
                <w:b/>
                <w:color w:val="auto"/>
                <w:szCs w:val="21"/>
                <w:highlight w:val="none"/>
              </w:rPr>
            </w:pPr>
            <w:r>
              <w:rPr>
                <w:rFonts w:hint="eastAsia"/>
                <w:b/>
                <w:color w:val="auto"/>
                <w:szCs w:val="21"/>
                <w:highlight w:val="none"/>
              </w:rPr>
              <w:t>100≤Y＜500</w:t>
            </w:r>
          </w:p>
        </w:tc>
        <w:tc>
          <w:tcPr>
            <w:tcW w:w="984" w:type="dxa"/>
            <w:vAlign w:val="center"/>
          </w:tcPr>
          <w:p w14:paraId="3FE5E53B">
            <w:pPr>
              <w:spacing w:line="240" w:lineRule="exact"/>
              <w:jc w:val="center"/>
              <w:rPr>
                <w:b/>
                <w:color w:val="auto"/>
                <w:szCs w:val="21"/>
                <w:highlight w:val="none"/>
              </w:rPr>
            </w:pPr>
            <w:r>
              <w:rPr>
                <w:rFonts w:hint="eastAsia"/>
                <w:b/>
                <w:color w:val="auto"/>
                <w:szCs w:val="21"/>
                <w:highlight w:val="none"/>
              </w:rPr>
              <w:t>Y＜100</w:t>
            </w:r>
          </w:p>
        </w:tc>
      </w:tr>
      <w:tr w14:paraId="6BC2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604" w:type="dxa"/>
            <w:vMerge w:val="restart"/>
            <w:vAlign w:val="center"/>
          </w:tcPr>
          <w:p w14:paraId="16FE9C40">
            <w:pPr>
              <w:spacing w:line="240" w:lineRule="exact"/>
              <w:jc w:val="center"/>
              <w:rPr>
                <w:b/>
                <w:color w:val="auto"/>
                <w:szCs w:val="21"/>
                <w:highlight w:val="none"/>
              </w:rPr>
            </w:pPr>
            <w:r>
              <w:rPr>
                <w:rFonts w:hint="eastAsia"/>
                <w:b/>
                <w:color w:val="auto"/>
                <w:szCs w:val="21"/>
                <w:highlight w:val="none"/>
              </w:rPr>
              <w:t>交通运输业 *</w:t>
            </w:r>
          </w:p>
        </w:tc>
        <w:tc>
          <w:tcPr>
            <w:tcW w:w="1530" w:type="dxa"/>
            <w:vAlign w:val="center"/>
          </w:tcPr>
          <w:p w14:paraId="4115BABE">
            <w:pPr>
              <w:spacing w:line="240" w:lineRule="exact"/>
              <w:jc w:val="center"/>
              <w:rPr>
                <w:b/>
                <w:color w:val="auto"/>
                <w:szCs w:val="21"/>
                <w:highlight w:val="none"/>
              </w:rPr>
            </w:pPr>
            <w:r>
              <w:rPr>
                <w:rFonts w:hint="eastAsia"/>
                <w:b/>
                <w:color w:val="auto"/>
                <w:szCs w:val="21"/>
                <w:highlight w:val="none"/>
              </w:rPr>
              <w:t>从业人员(X)</w:t>
            </w:r>
          </w:p>
        </w:tc>
        <w:tc>
          <w:tcPr>
            <w:tcW w:w="780" w:type="dxa"/>
            <w:vAlign w:val="center"/>
          </w:tcPr>
          <w:p w14:paraId="51C92840">
            <w:pPr>
              <w:spacing w:line="240" w:lineRule="exact"/>
              <w:jc w:val="center"/>
              <w:rPr>
                <w:b/>
                <w:color w:val="auto"/>
                <w:szCs w:val="21"/>
                <w:highlight w:val="none"/>
              </w:rPr>
            </w:pPr>
            <w:r>
              <w:rPr>
                <w:rFonts w:hint="eastAsia"/>
                <w:b/>
                <w:color w:val="auto"/>
                <w:szCs w:val="21"/>
                <w:highlight w:val="none"/>
              </w:rPr>
              <w:t>人</w:t>
            </w:r>
          </w:p>
        </w:tc>
        <w:tc>
          <w:tcPr>
            <w:tcW w:w="1170" w:type="dxa"/>
            <w:vAlign w:val="center"/>
          </w:tcPr>
          <w:p w14:paraId="76E0B659">
            <w:pPr>
              <w:spacing w:line="240" w:lineRule="exact"/>
              <w:jc w:val="center"/>
              <w:rPr>
                <w:b/>
                <w:color w:val="auto"/>
                <w:szCs w:val="21"/>
                <w:highlight w:val="none"/>
              </w:rPr>
            </w:pPr>
            <w:r>
              <w:rPr>
                <w:rFonts w:hint="eastAsia"/>
                <w:b/>
                <w:color w:val="auto"/>
                <w:szCs w:val="21"/>
                <w:highlight w:val="none"/>
              </w:rPr>
              <w:t>X≥1000</w:t>
            </w:r>
          </w:p>
        </w:tc>
        <w:tc>
          <w:tcPr>
            <w:tcW w:w="1875" w:type="dxa"/>
            <w:vAlign w:val="center"/>
          </w:tcPr>
          <w:p w14:paraId="6DC165F6">
            <w:pPr>
              <w:spacing w:line="240" w:lineRule="exact"/>
              <w:jc w:val="center"/>
              <w:rPr>
                <w:b/>
                <w:color w:val="auto"/>
                <w:szCs w:val="21"/>
                <w:highlight w:val="none"/>
              </w:rPr>
            </w:pPr>
            <w:r>
              <w:rPr>
                <w:rFonts w:hint="eastAsia"/>
                <w:b/>
                <w:color w:val="auto"/>
                <w:szCs w:val="21"/>
                <w:highlight w:val="none"/>
              </w:rPr>
              <w:t>300≤X＜1000</w:t>
            </w:r>
          </w:p>
        </w:tc>
        <w:tc>
          <w:tcPr>
            <w:tcW w:w="1414" w:type="dxa"/>
            <w:vAlign w:val="center"/>
          </w:tcPr>
          <w:p w14:paraId="4549609C">
            <w:pPr>
              <w:spacing w:line="240" w:lineRule="exact"/>
              <w:jc w:val="center"/>
              <w:rPr>
                <w:b/>
                <w:color w:val="auto"/>
                <w:szCs w:val="21"/>
                <w:highlight w:val="none"/>
              </w:rPr>
            </w:pPr>
            <w:r>
              <w:rPr>
                <w:rFonts w:hint="eastAsia"/>
                <w:b/>
                <w:color w:val="auto"/>
                <w:szCs w:val="21"/>
                <w:highlight w:val="none"/>
              </w:rPr>
              <w:t>20≤X＜300</w:t>
            </w:r>
          </w:p>
        </w:tc>
        <w:tc>
          <w:tcPr>
            <w:tcW w:w="984" w:type="dxa"/>
            <w:vAlign w:val="center"/>
          </w:tcPr>
          <w:p w14:paraId="47785277">
            <w:pPr>
              <w:spacing w:line="240" w:lineRule="exact"/>
              <w:jc w:val="center"/>
              <w:rPr>
                <w:b/>
                <w:color w:val="auto"/>
                <w:szCs w:val="21"/>
                <w:highlight w:val="none"/>
              </w:rPr>
            </w:pPr>
            <w:r>
              <w:rPr>
                <w:rFonts w:hint="eastAsia"/>
                <w:b/>
                <w:color w:val="auto"/>
                <w:szCs w:val="21"/>
                <w:highlight w:val="none"/>
              </w:rPr>
              <w:t>X＜20</w:t>
            </w:r>
          </w:p>
        </w:tc>
      </w:tr>
      <w:tr w14:paraId="4C02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604" w:type="dxa"/>
            <w:vMerge w:val="continue"/>
            <w:vAlign w:val="center"/>
          </w:tcPr>
          <w:p w14:paraId="7700AA76">
            <w:pPr>
              <w:spacing w:line="240" w:lineRule="exact"/>
              <w:jc w:val="center"/>
              <w:rPr>
                <w:b/>
                <w:color w:val="auto"/>
                <w:szCs w:val="21"/>
                <w:highlight w:val="none"/>
              </w:rPr>
            </w:pPr>
          </w:p>
        </w:tc>
        <w:tc>
          <w:tcPr>
            <w:tcW w:w="1530" w:type="dxa"/>
            <w:vAlign w:val="center"/>
          </w:tcPr>
          <w:p w14:paraId="67122BCC">
            <w:pPr>
              <w:spacing w:line="240" w:lineRule="exact"/>
              <w:jc w:val="center"/>
              <w:rPr>
                <w:b/>
                <w:color w:val="auto"/>
                <w:szCs w:val="21"/>
                <w:highlight w:val="none"/>
              </w:rPr>
            </w:pPr>
            <w:r>
              <w:rPr>
                <w:rFonts w:hint="eastAsia"/>
                <w:b/>
                <w:color w:val="auto"/>
                <w:szCs w:val="21"/>
                <w:highlight w:val="none"/>
              </w:rPr>
              <w:t>营业收入(Y)</w:t>
            </w:r>
          </w:p>
        </w:tc>
        <w:tc>
          <w:tcPr>
            <w:tcW w:w="780" w:type="dxa"/>
            <w:vAlign w:val="center"/>
          </w:tcPr>
          <w:p w14:paraId="373E3990">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70BAC3B3">
            <w:pPr>
              <w:spacing w:line="240" w:lineRule="exact"/>
              <w:jc w:val="center"/>
              <w:rPr>
                <w:b/>
                <w:color w:val="auto"/>
                <w:szCs w:val="21"/>
                <w:highlight w:val="none"/>
              </w:rPr>
            </w:pPr>
            <w:r>
              <w:rPr>
                <w:rFonts w:hint="eastAsia"/>
                <w:b/>
                <w:color w:val="auto"/>
                <w:szCs w:val="21"/>
                <w:highlight w:val="none"/>
              </w:rPr>
              <w:t>Y≥30000</w:t>
            </w:r>
          </w:p>
        </w:tc>
        <w:tc>
          <w:tcPr>
            <w:tcW w:w="1875" w:type="dxa"/>
            <w:vAlign w:val="center"/>
          </w:tcPr>
          <w:p w14:paraId="1A5BF879">
            <w:pPr>
              <w:spacing w:line="240" w:lineRule="exact"/>
              <w:jc w:val="center"/>
              <w:rPr>
                <w:b/>
                <w:color w:val="auto"/>
                <w:szCs w:val="21"/>
                <w:highlight w:val="none"/>
              </w:rPr>
            </w:pPr>
            <w:r>
              <w:rPr>
                <w:rFonts w:hint="eastAsia"/>
                <w:b/>
                <w:color w:val="auto"/>
                <w:szCs w:val="21"/>
                <w:highlight w:val="none"/>
              </w:rPr>
              <w:t>3000≤Y＜30000</w:t>
            </w:r>
          </w:p>
        </w:tc>
        <w:tc>
          <w:tcPr>
            <w:tcW w:w="1414" w:type="dxa"/>
            <w:vAlign w:val="center"/>
          </w:tcPr>
          <w:p w14:paraId="1F2D75C8">
            <w:pPr>
              <w:spacing w:line="240" w:lineRule="exact"/>
              <w:jc w:val="center"/>
              <w:rPr>
                <w:b/>
                <w:color w:val="auto"/>
                <w:szCs w:val="21"/>
                <w:highlight w:val="none"/>
              </w:rPr>
            </w:pPr>
            <w:r>
              <w:rPr>
                <w:rFonts w:hint="eastAsia"/>
                <w:b/>
                <w:color w:val="auto"/>
                <w:szCs w:val="21"/>
                <w:highlight w:val="none"/>
              </w:rPr>
              <w:t>200≤Y＜3000</w:t>
            </w:r>
          </w:p>
        </w:tc>
        <w:tc>
          <w:tcPr>
            <w:tcW w:w="984" w:type="dxa"/>
            <w:vAlign w:val="center"/>
          </w:tcPr>
          <w:p w14:paraId="4540E490">
            <w:pPr>
              <w:spacing w:line="240" w:lineRule="exact"/>
              <w:jc w:val="center"/>
              <w:rPr>
                <w:b/>
                <w:color w:val="auto"/>
                <w:szCs w:val="21"/>
                <w:highlight w:val="none"/>
              </w:rPr>
            </w:pPr>
            <w:r>
              <w:rPr>
                <w:rFonts w:hint="eastAsia"/>
                <w:b/>
                <w:color w:val="auto"/>
                <w:szCs w:val="21"/>
                <w:highlight w:val="none"/>
              </w:rPr>
              <w:t>Y＜200</w:t>
            </w:r>
          </w:p>
        </w:tc>
      </w:tr>
      <w:tr w14:paraId="5D78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604" w:type="dxa"/>
            <w:vMerge w:val="restart"/>
            <w:vAlign w:val="center"/>
          </w:tcPr>
          <w:p w14:paraId="38CFAB6E">
            <w:pPr>
              <w:spacing w:line="240" w:lineRule="exact"/>
              <w:jc w:val="center"/>
              <w:rPr>
                <w:b/>
                <w:color w:val="auto"/>
                <w:szCs w:val="21"/>
                <w:highlight w:val="none"/>
              </w:rPr>
            </w:pPr>
            <w:r>
              <w:rPr>
                <w:rFonts w:hint="eastAsia"/>
                <w:b/>
                <w:color w:val="auto"/>
                <w:szCs w:val="21"/>
                <w:highlight w:val="none"/>
              </w:rPr>
              <w:t>仓储业*</w:t>
            </w:r>
          </w:p>
        </w:tc>
        <w:tc>
          <w:tcPr>
            <w:tcW w:w="1530" w:type="dxa"/>
            <w:vAlign w:val="center"/>
          </w:tcPr>
          <w:p w14:paraId="53F69350">
            <w:pPr>
              <w:spacing w:line="240" w:lineRule="exact"/>
              <w:jc w:val="center"/>
              <w:rPr>
                <w:b/>
                <w:color w:val="auto"/>
                <w:szCs w:val="21"/>
                <w:highlight w:val="none"/>
              </w:rPr>
            </w:pPr>
            <w:r>
              <w:rPr>
                <w:rFonts w:hint="eastAsia"/>
                <w:b/>
                <w:color w:val="auto"/>
                <w:szCs w:val="21"/>
                <w:highlight w:val="none"/>
              </w:rPr>
              <w:t>从业人员(X)</w:t>
            </w:r>
          </w:p>
        </w:tc>
        <w:tc>
          <w:tcPr>
            <w:tcW w:w="780" w:type="dxa"/>
            <w:vAlign w:val="center"/>
          </w:tcPr>
          <w:p w14:paraId="3DAED7F1">
            <w:pPr>
              <w:spacing w:line="240" w:lineRule="exact"/>
              <w:jc w:val="center"/>
              <w:rPr>
                <w:b/>
                <w:color w:val="auto"/>
                <w:szCs w:val="21"/>
                <w:highlight w:val="none"/>
              </w:rPr>
            </w:pPr>
            <w:r>
              <w:rPr>
                <w:rFonts w:hint="eastAsia"/>
                <w:b/>
                <w:color w:val="auto"/>
                <w:szCs w:val="21"/>
                <w:highlight w:val="none"/>
              </w:rPr>
              <w:t>人</w:t>
            </w:r>
          </w:p>
        </w:tc>
        <w:tc>
          <w:tcPr>
            <w:tcW w:w="1170" w:type="dxa"/>
            <w:vAlign w:val="center"/>
          </w:tcPr>
          <w:p w14:paraId="1DB6F5D0">
            <w:pPr>
              <w:spacing w:line="240" w:lineRule="exact"/>
              <w:jc w:val="center"/>
              <w:rPr>
                <w:b/>
                <w:color w:val="auto"/>
                <w:szCs w:val="21"/>
                <w:highlight w:val="none"/>
              </w:rPr>
            </w:pPr>
            <w:r>
              <w:rPr>
                <w:rFonts w:hint="eastAsia"/>
                <w:b/>
                <w:color w:val="auto"/>
                <w:szCs w:val="21"/>
                <w:highlight w:val="none"/>
              </w:rPr>
              <w:t>X≥200</w:t>
            </w:r>
          </w:p>
        </w:tc>
        <w:tc>
          <w:tcPr>
            <w:tcW w:w="1875" w:type="dxa"/>
            <w:vAlign w:val="center"/>
          </w:tcPr>
          <w:p w14:paraId="62FF930C">
            <w:pPr>
              <w:spacing w:line="240" w:lineRule="exact"/>
              <w:ind w:left="21" w:leftChars="-51" w:hanging="133" w:hangingChars="60"/>
              <w:jc w:val="center"/>
              <w:rPr>
                <w:b/>
                <w:color w:val="auto"/>
                <w:szCs w:val="21"/>
                <w:highlight w:val="none"/>
              </w:rPr>
            </w:pPr>
            <w:r>
              <w:rPr>
                <w:rFonts w:hint="eastAsia"/>
                <w:b/>
                <w:color w:val="auto"/>
                <w:szCs w:val="21"/>
                <w:highlight w:val="none"/>
              </w:rPr>
              <w:t>100≤X＜200</w:t>
            </w:r>
          </w:p>
        </w:tc>
        <w:tc>
          <w:tcPr>
            <w:tcW w:w="1414" w:type="dxa"/>
            <w:vAlign w:val="center"/>
          </w:tcPr>
          <w:p w14:paraId="58EF5B88">
            <w:pPr>
              <w:spacing w:line="240" w:lineRule="exact"/>
              <w:jc w:val="center"/>
              <w:rPr>
                <w:b/>
                <w:color w:val="auto"/>
                <w:szCs w:val="21"/>
                <w:highlight w:val="none"/>
              </w:rPr>
            </w:pPr>
            <w:r>
              <w:rPr>
                <w:rFonts w:hint="eastAsia"/>
                <w:b/>
                <w:color w:val="auto"/>
                <w:szCs w:val="21"/>
                <w:highlight w:val="none"/>
              </w:rPr>
              <w:t>20≤X＜100</w:t>
            </w:r>
          </w:p>
        </w:tc>
        <w:tc>
          <w:tcPr>
            <w:tcW w:w="984" w:type="dxa"/>
            <w:vAlign w:val="center"/>
          </w:tcPr>
          <w:p w14:paraId="2309032D">
            <w:pPr>
              <w:spacing w:line="240" w:lineRule="exact"/>
              <w:jc w:val="center"/>
              <w:rPr>
                <w:b/>
                <w:color w:val="auto"/>
                <w:szCs w:val="21"/>
                <w:highlight w:val="none"/>
              </w:rPr>
            </w:pPr>
            <w:r>
              <w:rPr>
                <w:rFonts w:hint="eastAsia"/>
                <w:b/>
                <w:color w:val="auto"/>
                <w:szCs w:val="21"/>
                <w:highlight w:val="none"/>
              </w:rPr>
              <w:t>X＜20</w:t>
            </w:r>
          </w:p>
        </w:tc>
      </w:tr>
      <w:tr w14:paraId="0496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604" w:type="dxa"/>
            <w:vMerge w:val="continue"/>
            <w:vAlign w:val="center"/>
          </w:tcPr>
          <w:p w14:paraId="4C035880">
            <w:pPr>
              <w:spacing w:line="240" w:lineRule="exact"/>
              <w:jc w:val="center"/>
              <w:rPr>
                <w:b/>
                <w:color w:val="auto"/>
                <w:szCs w:val="21"/>
                <w:highlight w:val="none"/>
              </w:rPr>
            </w:pPr>
          </w:p>
        </w:tc>
        <w:tc>
          <w:tcPr>
            <w:tcW w:w="1530" w:type="dxa"/>
            <w:vAlign w:val="center"/>
          </w:tcPr>
          <w:p w14:paraId="268BBB0C">
            <w:pPr>
              <w:spacing w:line="240" w:lineRule="exact"/>
              <w:jc w:val="center"/>
              <w:rPr>
                <w:b/>
                <w:color w:val="auto"/>
                <w:szCs w:val="21"/>
                <w:highlight w:val="none"/>
              </w:rPr>
            </w:pPr>
            <w:r>
              <w:rPr>
                <w:rFonts w:hint="eastAsia"/>
                <w:b/>
                <w:color w:val="auto"/>
                <w:szCs w:val="21"/>
                <w:highlight w:val="none"/>
              </w:rPr>
              <w:t>营业收入(Y)</w:t>
            </w:r>
          </w:p>
        </w:tc>
        <w:tc>
          <w:tcPr>
            <w:tcW w:w="780" w:type="dxa"/>
            <w:vAlign w:val="center"/>
          </w:tcPr>
          <w:p w14:paraId="0C7AAC3E">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5746204B">
            <w:pPr>
              <w:spacing w:line="240" w:lineRule="exact"/>
              <w:jc w:val="center"/>
              <w:rPr>
                <w:b/>
                <w:color w:val="auto"/>
                <w:szCs w:val="21"/>
                <w:highlight w:val="none"/>
              </w:rPr>
            </w:pPr>
            <w:r>
              <w:rPr>
                <w:rFonts w:hint="eastAsia"/>
                <w:b/>
                <w:color w:val="auto"/>
                <w:szCs w:val="21"/>
                <w:highlight w:val="none"/>
              </w:rPr>
              <w:t>Y≥30000</w:t>
            </w:r>
          </w:p>
        </w:tc>
        <w:tc>
          <w:tcPr>
            <w:tcW w:w="1875" w:type="dxa"/>
            <w:vAlign w:val="center"/>
          </w:tcPr>
          <w:p w14:paraId="08E4999A">
            <w:pPr>
              <w:spacing w:line="240" w:lineRule="exact"/>
              <w:jc w:val="center"/>
              <w:rPr>
                <w:b/>
                <w:color w:val="auto"/>
                <w:szCs w:val="21"/>
                <w:highlight w:val="none"/>
              </w:rPr>
            </w:pPr>
            <w:r>
              <w:rPr>
                <w:rFonts w:hint="eastAsia"/>
                <w:b/>
                <w:color w:val="auto"/>
                <w:szCs w:val="21"/>
                <w:highlight w:val="none"/>
              </w:rPr>
              <w:t>1000≤Y＜30000</w:t>
            </w:r>
          </w:p>
        </w:tc>
        <w:tc>
          <w:tcPr>
            <w:tcW w:w="1414" w:type="dxa"/>
            <w:vAlign w:val="center"/>
          </w:tcPr>
          <w:p w14:paraId="6B5C2844">
            <w:pPr>
              <w:spacing w:line="240" w:lineRule="exact"/>
              <w:jc w:val="center"/>
              <w:rPr>
                <w:b/>
                <w:color w:val="auto"/>
                <w:szCs w:val="21"/>
                <w:highlight w:val="none"/>
              </w:rPr>
            </w:pPr>
            <w:r>
              <w:rPr>
                <w:rFonts w:hint="eastAsia"/>
                <w:b/>
                <w:color w:val="auto"/>
                <w:szCs w:val="21"/>
                <w:highlight w:val="none"/>
              </w:rPr>
              <w:t>100≤Y＜1000</w:t>
            </w:r>
          </w:p>
        </w:tc>
        <w:tc>
          <w:tcPr>
            <w:tcW w:w="984" w:type="dxa"/>
            <w:vAlign w:val="center"/>
          </w:tcPr>
          <w:p w14:paraId="5979A6B6">
            <w:pPr>
              <w:spacing w:line="240" w:lineRule="exact"/>
              <w:jc w:val="center"/>
              <w:rPr>
                <w:b/>
                <w:color w:val="auto"/>
                <w:szCs w:val="21"/>
                <w:highlight w:val="none"/>
              </w:rPr>
            </w:pPr>
            <w:r>
              <w:rPr>
                <w:rFonts w:hint="eastAsia"/>
                <w:b/>
                <w:color w:val="auto"/>
                <w:szCs w:val="21"/>
                <w:highlight w:val="none"/>
              </w:rPr>
              <w:t>Y＜100</w:t>
            </w:r>
          </w:p>
        </w:tc>
      </w:tr>
      <w:tr w14:paraId="3457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604" w:type="dxa"/>
            <w:vMerge w:val="restart"/>
            <w:vAlign w:val="center"/>
          </w:tcPr>
          <w:p w14:paraId="4726EF8B">
            <w:pPr>
              <w:spacing w:line="240" w:lineRule="exact"/>
              <w:jc w:val="center"/>
              <w:rPr>
                <w:b/>
                <w:color w:val="auto"/>
                <w:szCs w:val="21"/>
                <w:highlight w:val="none"/>
              </w:rPr>
            </w:pPr>
            <w:r>
              <w:rPr>
                <w:rFonts w:hint="eastAsia"/>
                <w:b/>
                <w:color w:val="auto"/>
                <w:szCs w:val="21"/>
                <w:highlight w:val="none"/>
              </w:rPr>
              <w:t>邮政业</w:t>
            </w:r>
          </w:p>
        </w:tc>
        <w:tc>
          <w:tcPr>
            <w:tcW w:w="1530" w:type="dxa"/>
            <w:vAlign w:val="center"/>
          </w:tcPr>
          <w:p w14:paraId="67CF51A3">
            <w:pPr>
              <w:spacing w:line="240" w:lineRule="exact"/>
              <w:jc w:val="center"/>
              <w:rPr>
                <w:b/>
                <w:color w:val="auto"/>
                <w:szCs w:val="21"/>
                <w:highlight w:val="none"/>
              </w:rPr>
            </w:pPr>
            <w:r>
              <w:rPr>
                <w:rFonts w:hint="eastAsia"/>
                <w:b/>
                <w:color w:val="auto"/>
                <w:szCs w:val="21"/>
                <w:highlight w:val="none"/>
              </w:rPr>
              <w:t>从业人员(X)</w:t>
            </w:r>
          </w:p>
        </w:tc>
        <w:tc>
          <w:tcPr>
            <w:tcW w:w="780" w:type="dxa"/>
            <w:vAlign w:val="center"/>
          </w:tcPr>
          <w:p w14:paraId="195E7B86">
            <w:pPr>
              <w:spacing w:line="240" w:lineRule="exact"/>
              <w:jc w:val="center"/>
              <w:rPr>
                <w:b/>
                <w:color w:val="auto"/>
                <w:szCs w:val="21"/>
                <w:highlight w:val="none"/>
              </w:rPr>
            </w:pPr>
            <w:r>
              <w:rPr>
                <w:rFonts w:hint="eastAsia"/>
                <w:b/>
                <w:color w:val="auto"/>
                <w:szCs w:val="21"/>
                <w:highlight w:val="none"/>
              </w:rPr>
              <w:t>人</w:t>
            </w:r>
          </w:p>
        </w:tc>
        <w:tc>
          <w:tcPr>
            <w:tcW w:w="1170" w:type="dxa"/>
            <w:vAlign w:val="center"/>
          </w:tcPr>
          <w:p w14:paraId="31F37D04">
            <w:pPr>
              <w:spacing w:line="240" w:lineRule="exact"/>
              <w:jc w:val="center"/>
              <w:rPr>
                <w:b/>
                <w:color w:val="auto"/>
                <w:szCs w:val="21"/>
                <w:highlight w:val="none"/>
              </w:rPr>
            </w:pPr>
            <w:r>
              <w:rPr>
                <w:rFonts w:hint="eastAsia"/>
                <w:b/>
                <w:color w:val="auto"/>
                <w:szCs w:val="21"/>
                <w:highlight w:val="none"/>
              </w:rPr>
              <w:t>X≥1000</w:t>
            </w:r>
          </w:p>
        </w:tc>
        <w:tc>
          <w:tcPr>
            <w:tcW w:w="1875" w:type="dxa"/>
            <w:vAlign w:val="center"/>
          </w:tcPr>
          <w:p w14:paraId="5A40B597">
            <w:pPr>
              <w:spacing w:line="240" w:lineRule="exact"/>
              <w:jc w:val="center"/>
              <w:rPr>
                <w:b/>
                <w:color w:val="auto"/>
                <w:szCs w:val="21"/>
                <w:highlight w:val="none"/>
              </w:rPr>
            </w:pPr>
            <w:r>
              <w:rPr>
                <w:rFonts w:hint="eastAsia"/>
                <w:b/>
                <w:color w:val="auto"/>
                <w:szCs w:val="21"/>
                <w:highlight w:val="none"/>
              </w:rPr>
              <w:t>300≤X＜1000</w:t>
            </w:r>
          </w:p>
        </w:tc>
        <w:tc>
          <w:tcPr>
            <w:tcW w:w="1414" w:type="dxa"/>
            <w:vAlign w:val="center"/>
          </w:tcPr>
          <w:p w14:paraId="5364A737">
            <w:pPr>
              <w:spacing w:line="240" w:lineRule="exact"/>
              <w:jc w:val="center"/>
              <w:rPr>
                <w:b/>
                <w:color w:val="auto"/>
                <w:szCs w:val="21"/>
                <w:highlight w:val="none"/>
              </w:rPr>
            </w:pPr>
            <w:r>
              <w:rPr>
                <w:rFonts w:hint="eastAsia"/>
                <w:b/>
                <w:color w:val="auto"/>
                <w:szCs w:val="21"/>
                <w:highlight w:val="none"/>
              </w:rPr>
              <w:t>20≤X＜300</w:t>
            </w:r>
          </w:p>
        </w:tc>
        <w:tc>
          <w:tcPr>
            <w:tcW w:w="984" w:type="dxa"/>
            <w:vAlign w:val="center"/>
          </w:tcPr>
          <w:p w14:paraId="45C9D6AD">
            <w:pPr>
              <w:spacing w:line="240" w:lineRule="exact"/>
              <w:jc w:val="center"/>
              <w:rPr>
                <w:b/>
                <w:color w:val="auto"/>
                <w:szCs w:val="21"/>
                <w:highlight w:val="none"/>
              </w:rPr>
            </w:pPr>
            <w:r>
              <w:rPr>
                <w:rFonts w:hint="eastAsia"/>
                <w:b/>
                <w:color w:val="auto"/>
                <w:szCs w:val="21"/>
                <w:highlight w:val="none"/>
              </w:rPr>
              <w:t>X＜20</w:t>
            </w:r>
          </w:p>
        </w:tc>
      </w:tr>
      <w:tr w14:paraId="2359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604" w:type="dxa"/>
            <w:vMerge w:val="continue"/>
            <w:vAlign w:val="center"/>
          </w:tcPr>
          <w:p w14:paraId="7A6EDFF6">
            <w:pPr>
              <w:spacing w:line="240" w:lineRule="exact"/>
              <w:jc w:val="center"/>
              <w:rPr>
                <w:b/>
                <w:color w:val="auto"/>
                <w:szCs w:val="21"/>
                <w:highlight w:val="none"/>
              </w:rPr>
            </w:pPr>
          </w:p>
        </w:tc>
        <w:tc>
          <w:tcPr>
            <w:tcW w:w="1530" w:type="dxa"/>
            <w:vAlign w:val="center"/>
          </w:tcPr>
          <w:p w14:paraId="710EB4DC">
            <w:pPr>
              <w:spacing w:line="240" w:lineRule="exact"/>
              <w:jc w:val="center"/>
              <w:rPr>
                <w:b/>
                <w:color w:val="auto"/>
                <w:szCs w:val="21"/>
                <w:highlight w:val="none"/>
              </w:rPr>
            </w:pPr>
            <w:r>
              <w:rPr>
                <w:rFonts w:hint="eastAsia"/>
                <w:b/>
                <w:color w:val="auto"/>
                <w:szCs w:val="21"/>
                <w:highlight w:val="none"/>
              </w:rPr>
              <w:t>营业收入(Y)</w:t>
            </w:r>
          </w:p>
        </w:tc>
        <w:tc>
          <w:tcPr>
            <w:tcW w:w="780" w:type="dxa"/>
            <w:vAlign w:val="center"/>
          </w:tcPr>
          <w:p w14:paraId="1A55A8A1">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2EBCDE53">
            <w:pPr>
              <w:spacing w:line="240" w:lineRule="exact"/>
              <w:jc w:val="center"/>
              <w:rPr>
                <w:b/>
                <w:color w:val="auto"/>
                <w:szCs w:val="21"/>
                <w:highlight w:val="none"/>
              </w:rPr>
            </w:pPr>
            <w:r>
              <w:rPr>
                <w:rFonts w:hint="eastAsia"/>
                <w:b/>
                <w:color w:val="auto"/>
                <w:szCs w:val="21"/>
                <w:highlight w:val="none"/>
              </w:rPr>
              <w:t>Y≥30000</w:t>
            </w:r>
          </w:p>
        </w:tc>
        <w:tc>
          <w:tcPr>
            <w:tcW w:w="1875" w:type="dxa"/>
            <w:vAlign w:val="center"/>
          </w:tcPr>
          <w:p w14:paraId="5FFA4EAE">
            <w:pPr>
              <w:spacing w:line="240" w:lineRule="exact"/>
              <w:jc w:val="center"/>
              <w:rPr>
                <w:b/>
                <w:color w:val="auto"/>
                <w:szCs w:val="21"/>
                <w:highlight w:val="none"/>
              </w:rPr>
            </w:pPr>
            <w:r>
              <w:rPr>
                <w:rFonts w:hint="eastAsia"/>
                <w:b/>
                <w:color w:val="auto"/>
                <w:szCs w:val="21"/>
                <w:highlight w:val="none"/>
              </w:rPr>
              <w:t>2000≤Y＜30000</w:t>
            </w:r>
          </w:p>
        </w:tc>
        <w:tc>
          <w:tcPr>
            <w:tcW w:w="1414" w:type="dxa"/>
            <w:vAlign w:val="center"/>
          </w:tcPr>
          <w:p w14:paraId="7590A479">
            <w:pPr>
              <w:spacing w:line="240" w:lineRule="exact"/>
              <w:jc w:val="center"/>
              <w:rPr>
                <w:b/>
                <w:color w:val="auto"/>
                <w:szCs w:val="21"/>
                <w:highlight w:val="none"/>
              </w:rPr>
            </w:pPr>
            <w:r>
              <w:rPr>
                <w:rFonts w:hint="eastAsia"/>
                <w:b/>
                <w:color w:val="auto"/>
                <w:szCs w:val="21"/>
                <w:highlight w:val="none"/>
              </w:rPr>
              <w:t>100≤Y＜2000</w:t>
            </w:r>
          </w:p>
        </w:tc>
        <w:tc>
          <w:tcPr>
            <w:tcW w:w="984" w:type="dxa"/>
            <w:vAlign w:val="center"/>
          </w:tcPr>
          <w:p w14:paraId="439648EA">
            <w:pPr>
              <w:spacing w:line="240" w:lineRule="exact"/>
              <w:jc w:val="center"/>
              <w:rPr>
                <w:b/>
                <w:color w:val="auto"/>
                <w:szCs w:val="21"/>
                <w:highlight w:val="none"/>
              </w:rPr>
            </w:pPr>
            <w:r>
              <w:rPr>
                <w:rFonts w:hint="eastAsia"/>
                <w:b/>
                <w:color w:val="auto"/>
                <w:szCs w:val="21"/>
                <w:highlight w:val="none"/>
              </w:rPr>
              <w:t>Y＜100</w:t>
            </w:r>
          </w:p>
        </w:tc>
      </w:tr>
      <w:tr w14:paraId="6077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604" w:type="dxa"/>
            <w:vMerge w:val="restart"/>
            <w:vAlign w:val="center"/>
          </w:tcPr>
          <w:p w14:paraId="4FE3DABA">
            <w:pPr>
              <w:spacing w:line="240" w:lineRule="exact"/>
              <w:jc w:val="center"/>
              <w:rPr>
                <w:b/>
                <w:color w:val="auto"/>
                <w:szCs w:val="21"/>
                <w:highlight w:val="none"/>
              </w:rPr>
            </w:pPr>
            <w:r>
              <w:rPr>
                <w:rFonts w:hint="eastAsia"/>
                <w:b/>
                <w:color w:val="auto"/>
                <w:szCs w:val="21"/>
                <w:highlight w:val="none"/>
              </w:rPr>
              <w:t>住宿业</w:t>
            </w:r>
          </w:p>
        </w:tc>
        <w:tc>
          <w:tcPr>
            <w:tcW w:w="1530" w:type="dxa"/>
            <w:vAlign w:val="center"/>
          </w:tcPr>
          <w:p w14:paraId="424B7748">
            <w:pPr>
              <w:spacing w:line="240" w:lineRule="exact"/>
              <w:jc w:val="center"/>
              <w:rPr>
                <w:b/>
                <w:color w:val="auto"/>
                <w:szCs w:val="21"/>
                <w:highlight w:val="none"/>
              </w:rPr>
            </w:pPr>
            <w:r>
              <w:rPr>
                <w:rFonts w:hint="eastAsia"/>
                <w:b/>
                <w:color w:val="auto"/>
                <w:szCs w:val="21"/>
                <w:highlight w:val="none"/>
              </w:rPr>
              <w:t>从业人员(X)</w:t>
            </w:r>
          </w:p>
        </w:tc>
        <w:tc>
          <w:tcPr>
            <w:tcW w:w="780" w:type="dxa"/>
            <w:vAlign w:val="center"/>
          </w:tcPr>
          <w:p w14:paraId="0AA60688">
            <w:pPr>
              <w:spacing w:line="240" w:lineRule="exact"/>
              <w:jc w:val="center"/>
              <w:rPr>
                <w:b/>
                <w:color w:val="auto"/>
                <w:szCs w:val="21"/>
                <w:highlight w:val="none"/>
              </w:rPr>
            </w:pPr>
            <w:r>
              <w:rPr>
                <w:rFonts w:hint="eastAsia"/>
                <w:b/>
                <w:color w:val="auto"/>
                <w:szCs w:val="21"/>
                <w:highlight w:val="none"/>
              </w:rPr>
              <w:t>人</w:t>
            </w:r>
          </w:p>
        </w:tc>
        <w:tc>
          <w:tcPr>
            <w:tcW w:w="1170" w:type="dxa"/>
            <w:vAlign w:val="center"/>
          </w:tcPr>
          <w:p w14:paraId="4512B75D">
            <w:pPr>
              <w:spacing w:line="240" w:lineRule="exact"/>
              <w:jc w:val="center"/>
              <w:rPr>
                <w:b/>
                <w:color w:val="auto"/>
                <w:szCs w:val="21"/>
                <w:highlight w:val="none"/>
              </w:rPr>
            </w:pPr>
            <w:r>
              <w:rPr>
                <w:rFonts w:hint="eastAsia"/>
                <w:b/>
                <w:color w:val="auto"/>
                <w:szCs w:val="21"/>
                <w:highlight w:val="none"/>
              </w:rPr>
              <w:t>X≥300</w:t>
            </w:r>
          </w:p>
        </w:tc>
        <w:tc>
          <w:tcPr>
            <w:tcW w:w="1875" w:type="dxa"/>
            <w:vAlign w:val="center"/>
          </w:tcPr>
          <w:p w14:paraId="59FAD5B9">
            <w:pPr>
              <w:spacing w:line="240" w:lineRule="exact"/>
              <w:ind w:left="21" w:leftChars="-51" w:hanging="133" w:hangingChars="60"/>
              <w:jc w:val="center"/>
              <w:rPr>
                <w:b/>
                <w:color w:val="auto"/>
                <w:szCs w:val="21"/>
                <w:highlight w:val="none"/>
              </w:rPr>
            </w:pPr>
            <w:r>
              <w:rPr>
                <w:rFonts w:hint="eastAsia"/>
                <w:b/>
                <w:color w:val="auto"/>
                <w:szCs w:val="21"/>
                <w:highlight w:val="none"/>
              </w:rPr>
              <w:t>100≤X＜300</w:t>
            </w:r>
          </w:p>
        </w:tc>
        <w:tc>
          <w:tcPr>
            <w:tcW w:w="1414" w:type="dxa"/>
            <w:vAlign w:val="center"/>
          </w:tcPr>
          <w:p w14:paraId="1ED121D2">
            <w:pPr>
              <w:spacing w:line="240" w:lineRule="exact"/>
              <w:jc w:val="center"/>
              <w:rPr>
                <w:b/>
                <w:color w:val="auto"/>
                <w:szCs w:val="21"/>
                <w:highlight w:val="none"/>
              </w:rPr>
            </w:pPr>
            <w:r>
              <w:rPr>
                <w:rFonts w:hint="eastAsia"/>
                <w:b/>
                <w:color w:val="auto"/>
                <w:szCs w:val="21"/>
                <w:highlight w:val="none"/>
              </w:rPr>
              <w:t>10≤X＜100</w:t>
            </w:r>
          </w:p>
        </w:tc>
        <w:tc>
          <w:tcPr>
            <w:tcW w:w="984" w:type="dxa"/>
            <w:vAlign w:val="center"/>
          </w:tcPr>
          <w:p w14:paraId="08392CF1">
            <w:pPr>
              <w:spacing w:line="240" w:lineRule="exact"/>
              <w:jc w:val="center"/>
              <w:rPr>
                <w:b/>
                <w:color w:val="auto"/>
                <w:szCs w:val="21"/>
                <w:highlight w:val="none"/>
              </w:rPr>
            </w:pPr>
            <w:r>
              <w:rPr>
                <w:rFonts w:hint="eastAsia"/>
                <w:b/>
                <w:color w:val="auto"/>
                <w:szCs w:val="21"/>
                <w:highlight w:val="none"/>
              </w:rPr>
              <w:t>X＜10</w:t>
            </w:r>
          </w:p>
        </w:tc>
      </w:tr>
      <w:tr w14:paraId="0241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604" w:type="dxa"/>
            <w:vMerge w:val="continue"/>
            <w:vAlign w:val="center"/>
          </w:tcPr>
          <w:p w14:paraId="67378016">
            <w:pPr>
              <w:spacing w:line="240" w:lineRule="exact"/>
              <w:jc w:val="center"/>
              <w:rPr>
                <w:b/>
                <w:color w:val="auto"/>
                <w:szCs w:val="21"/>
                <w:highlight w:val="none"/>
              </w:rPr>
            </w:pPr>
          </w:p>
        </w:tc>
        <w:tc>
          <w:tcPr>
            <w:tcW w:w="1530" w:type="dxa"/>
            <w:vAlign w:val="center"/>
          </w:tcPr>
          <w:p w14:paraId="7802E23C">
            <w:pPr>
              <w:spacing w:line="240" w:lineRule="exact"/>
              <w:jc w:val="center"/>
              <w:rPr>
                <w:b/>
                <w:color w:val="auto"/>
                <w:szCs w:val="21"/>
                <w:highlight w:val="none"/>
              </w:rPr>
            </w:pPr>
            <w:r>
              <w:rPr>
                <w:rFonts w:hint="eastAsia"/>
                <w:b/>
                <w:color w:val="auto"/>
                <w:szCs w:val="21"/>
                <w:highlight w:val="none"/>
              </w:rPr>
              <w:t>营业收入(Y)</w:t>
            </w:r>
          </w:p>
        </w:tc>
        <w:tc>
          <w:tcPr>
            <w:tcW w:w="780" w:type="dxa"/>
            <w:vAlign w:val="center"/>
          </w:tcPr>
          <w:p w14:paraId="633392DC">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6D497056">
            <w:pPr>
              <w:spacing w:line="240" w:lineRule="exact"/>
              <w:jc w:val="center"/>
              <w:rPr>
                <w:b/>
                <w:color w:val="auto"/>
                <w:szCs w:val="21"/>
                <w:highlight w:val="none"/>
              </w:rPr>
            </w:pPr>
            <w:r>
              <w:rPr>
                <w:rFonts w:hint="eastAsia"/>
                <w:b/>
                <w:color w:val="auto"/>
                <w:szCs w:val="21"/>
                <w:highlight w:val="none"/>
              </w:rPr>
              <w:t>Y≥10000</w:t>
            </w:r>
          </w:p>
        </w:tc>
        <w:tc>
          <w:tcPr>
            <w:tcW w:w="1875" w:type="dxa"/>
            <w:vAlign w:val="center"/>
          </w:tcPr>
          <w:p w14:paraId="466A7E10">
            <w:pPr>
              <w:spacing w:line="240" w:lineRule="exact"/>
              <w:jc w:val="center"/>
              <w:rPr>
                <w:b/>
                <w:color w:val="auto"/>
                <w:szCs w:val="21"/>
                <w:highlight w:val="none"/>
              </w:rPr>
            </w:pPr>
            <w:r>
              <w:rPr>
                <w:rFonts w:hint="eastAsia"/>
                <w:b/>
                <w:color w:val="auto"/>
                <w:szCs w:val="21"/>
                <w:highlight w:val="none"/>
              </w:rPr>
              <w:t>2000≤Y＜10000</w:t>
            </w:r>
          </w:p>
        </w:tc>
        <w:tc>
          <w:tcPr>
            <w:tcW w:w="1414" w:type="dxa"/>
            <w:vAlign w:val="center"/>
          </w:tcPr>
          <w:p w14:paraId="2140DC94">
            <w:pPr>
              <w:spacing w:line="240" w:lineRule="exact"/>
              <w:jc w:val="center"/>
              <w:rPr>
                <w:b/>
                <w:color w:val="auto"/>
                <w:szCs w:val="21"/>
                <w:highlight w:val="none"/>
              </w:rPr>
            </w:pPr>
            <w:r>
              <w:rPr>
                <w:rFonts w:hint="eastAsia"/>
                <w:b/>
                <w:color w:val="auto"/>
                <w:szCs w:val="21"/>
                <w:highlight w:val="none"/>
              </w:rPr>
              <w:t>100≤Y＜2000</w:t>
            </w:r>
          </w:p>
        </w:tc>
        <w:tc>
          <w:tcPr>
            <w:tcW w:w="984" w:type="dxa"/>
            <w:vAlign w:val="center"/>
          </w:tcPr>
          <w:p w14:paraId="28468381">
            <w:pPr>
              <w:spacing w:line="240" w:lineRule="exact"/>
              <w:jc w:val="center"/>
              <w:rPr>
                <w:b/>
                <w:color w:val="auto"/>
                <w:szCs w:val="21"/>
                <w:highlight w:val="none"/>
              </w:rPr>
            </w:pPr>
            <w:r>
              <w:rPr>
                <w:rFonts w:hint="eastAsia"/>
                <w:b/>
                <w:color w:val="auto"/>
                <w:szCs w:val="21"/>
                <w:highlight w:val="none"/>
              </w:rPr>
              <w:t>Y＜100</w:t>
            </w:r>
          </w:p>
        </w:tc>
      </w:tr>
      <w:tr w14:paraId="10E5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604" w:type="dxa"/>
            <w:vMerge w:val="restart"/>
            <w:vAlign w:val="center"/>
          </w:tcPr>
          <w:p w14:paraId="22D718D7">
            <w:pPr>
              <w:spacing w:line="240" w:lineRule="exact"/>
              <w:jc w:val="center"/>
              <w:rPr>
                <w:b/>
                <w:color w:val="auto"/>
                <w:szCs w:val="21"/>
                <w:highlight w:val="none"/>
              </w:rPr>
            </w:pPr>
            <w:r>
              <w:rPr>
                <w:rFonts w:hint="eastAsia"/>
                <w:b/>
                <w:color w:val="auto"/>
                <w:szCs w:val="21"/>
                <w:highlight w:val="none"/>
              </w:rPr>
              <w:t>餐饮业</w:t>
            </w:r>
          </w:p>
        </w:tc>
        <w:tc>
          <w:tcPr>
            <w:tcW w:w="1530" w:type="dxa"/>
            <w:vAlign w:val="center"/>
          </w:tcPr>
          <w:p w14:paraId="2B923095">
            <w:pPr>
              <w:spacing w:line="240" w:lineRule="exact"/>
              <w:jc w:val="center"/>
              <w:rPr>
                <w:b/>
                <w:color w:val="auto"/>
                <w:szCs w:val="21"/>
                <w:highlight w:val="none"/>
              </w:rPr>
            </w:pPr>
            <w:r>
              <w:rPr>
                <w:rFonts w:hint="eastAsia"/>
                <w:b/>
                <w:color w:val="auto"/>
                <w:szCs w:val="21"/>
                <w:highlight w:val="none"/>
              </w:rPr>
              <w:t>从业人员(X)</w:t>
            </w:r>
          </w:p>
        </w:tc>
        <w:tc>
          <w:tcPr>
            <w:tcW w:w="780" w:type="dxa"/>
            <w:vAlign w:val="center"/>
          </w:tcPr>
          <w:p w14:paraId="12450A2C">
            <w:pPr>
              <w:spacing w:line="240" w:lineRule="exact"/>
              <w:jc w:val="center"/>
              <w:rPr>
                <w:b/>
                <w:color w:val="auto"/>
                <w:szCs w:val="21"/>
                <w:highlight w:val="none"/>
              </w:rPr>
            </w:pPr>
            <w:r>
              <w:rPr>
                <w:rFonts w:hint="eastAsia"/>
                <w:b/>
                <w:color w:val="auto"/>
                <w:szCs w:val="21"/>
                <w:highlight w:val="none"/>
              </w:rPr>
              <w:t>人</w:t>
            </w:r>
          </w:p>
        </w:tc>
        <w:tc>
          <w:tcPr>
            <w:tcW w:w="1170" w:type="dxa"/>
            <w:vAlign w:val="center"/>
          </w:tcPr>
          <w:p w14:paraId="1DD8045D">
            <w:pPr>
              <w:spacing w:line="240" w:lineRule="exact"/>
              <w:jc w:val="center"/>
              <w:rPr>
                <w:b/>
                <w:color w:val="auto"/>
                <w:szCs w:val="21"/>
                <w:highlight w:val="none"/>
              </w:rPr>
            </w:pPr>
            <w:r>
              <w:rPr>
                <w:rFonts w:hint="eastAsia"/>
                <w:b/>
                <w:color w:val="auto"/>
                <w:szCs w:val="21"/>
                <w:highlight w:val="none"/>
              </w:rPr>
              <w:t>X≥300</w:t>
            </w:r>
          </w:p>
        </w:tc>
        <w:tc>
          <w:tcPr>
            <w:tcW w:w="1875" w:type="dxa"/>
            <w:vAlign w:val="center"/>
          </w:tcPr>
          <w:p w14:paraId="359E7ECB">
            <w:pPr>
              <w:spacing w:line="240" w:lineRule="exact"/>
              <w:ind w:left="21" w:leftChars="-51" w:hanging="133" w:hangingChars="60"/>
              <w:jc w:val="center"/>
              <w:rPr>
                <w:b/>
                <w:color w:val="auto"/>
                <w:szCs w:val="21"/>
                <w:highlight w:val="none"/>
              </w:rPr>
            </w:pPr>
            <w:r>
              <w:rPr>
                <w:rFonts w:hint="eastAsia"/>
                <w:b/>
                <w:color w:val="auto"/>
                <w:szCs w:val="21"/>
                <w:highlight w:val="none"/>
              </w:rPr>
              <w:t>100≤X＜300</w:t>
            </w:r>
          </w:p>
        </w:tc>
        <w:tc>
          <w:tcPr>
            <w:tcW w:w="1414" w:type="dxa"/>
            <w:vAlign w:val="center"/>
          </w:tcPr>
          <w:p w14:paraId="0EBB2759">
            <w:pPr>
              <w:spacing w:line="240" w:lineRule="exact"/>
              <w:jc w:val="center"/>
              <w:rPr>
                <w:b/>
                <w:color w:val="auto"/>
                <w:szCs w:val="21"/>
                <w:highlight w:val="none"/>
              </w:rPr>
            </w:pPr>
            <w:r>
              <w:rPr>
                <w:rFonts w:hint="eastAsia"/>
                <w:b/>
                <w:color w:val="auto"/>
                <w:szCs w:val="21"/>
                <w:highlight w:val="none"/>
              </w:rPr>
              <w:t>10≤X＜100</w:t>
            </w:r>
          </w:p>
        </w:tc>
        <w:tc>
          <w:tcPr>
            <w:tcW w:w="984" w:type="dxa"/>
            <w:vAlign w:val="center"/>
          </w:tcPr>
          <w:p w14:paraId="3BBE2ABA">
            <w:pPr>
              <w:spacing w:line="240" w:lineRule="exact"/>
              <w:jc w:val="center"/>
              <w:rPr>
                <w:b/>
                <w:color w:val="auto"/>
                <w:szCs w:val="21"/>
                <w:highlight w:val="none"/>
              </w:rPr>
            </w:pPr>
            <w:r>
              <w:rPr>
                <w:rFonts w:hint="eastAsia"/>
                <w:b/>
                <w:color w:val="auto"/>
                <w:szCs w:val="21"/>
                <w:highlight w:val="none"/>
              </w:rPr>
              <w:t>X＜10</w:t>
            </w:r>
          </w:p>
        </w:tc>
      </w:tr>
      <w:tr w14:paraId="21A3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604" w:type="dxa"/>
            <w:vMerge w:val="continue"/>
            <w:vAlign w:val="center"/>
          </w:tcPr>
          <w:p w14:paraId="293D535A">
            <w:pPr>
              <w:spacing w:line="240" w:lineRule="exact"/>
              <w:jc w:val="center"/>
              <w:rPr>
                <w:b/>
                <w:color w:val="auto"/>
                <w:szCs w:val="21"/>
                <w:highlight w:val="none"/>
              </w:rPr>
            </w:pPr>
          </w:p>
        </w:tc>
        <w:tc>
          <w:tcPr>
            <w:tcW w:w="1530" w:type="dxa"/>
            <w:vAlign w:val="center"/>
          </w:tcPr>
          <w:p w14:paraId="70E7ADBF">
            <w:pPr>
              <w:spacing w:line="240" w:lineRule="exact"/>
              <w:jc w:val="center"/>
              <w:rPr>
                <w:b/>
                <w:color w:val="auto"/>
                <w:szCs w:val="21"/>
                <w:highlight w:val="none"/>
              </w:rPr>
            </w:pPr>
            <w:r>
              <w:rPr>
                <w:rFonts w:hint="eastAsia"/>
                <w:b/>
                <w:color w:val="auto"/>
                <w:szCs w:val="21"/>
                <w:highlight w:val="none"/>
              </w:rPr>
              <w:t>营业收入(Y)</w:t>
            </w:r>
          </w:p>
        </w:tc>
        <w:tc>
          <w:tcPr>
            <w:tcW w:w="780" w:type="dxa"/>
            <w:vAlign w:val="center"/>
          </w:tcPr>
          <w:p w14:paraId="62E402F5">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7F669088">
            <w:pPr>
              <w:spacing w:line="240" w:lineRule="exact"/>
              <w:jc w:val="center"/>
              <w:rPr>
                <w:b/>
                <w:color w:val="auto"/>
                <w:szCs w:val="21"/>
                <w:highlight w:val="none"/>
              </w:rPr>
            </w:pPr>
            <w:r>
              <w:rPr>
                <w:rFonts w:hint="eastAsia"/>
                <w:b/>
                <w:color w:val="auto"/>
                <w:szCs w:val="21"/>
                <w:highlight w:val="none"/>
              </w:rPr>
              <w:t>Y≥10000</w:t>
            </w:r>
          </w:p>
        </w:tc>
        <w:tc>
          <w:tcPr>
            <w:tcW w:w="1875" w:type="dxa"/>
            <w:vAlign w:val="center"/>
          </w:tcPr>
          <w:p w14:paraId="597474DE">
            <w:pPr>
              <w:spacing w:line="240" w:lineRule="exact"/>
              <w:jc w:val="center"/>
              <w:rPr>
                <w:b/>
                <w:color w:val="auto"/>
                <w:szCs w:val="21"/>
                <w:highlight w:val="none"/>
              </w:rPr>
            </w:pPr>
            <w:r>
              <w:rPr>
                <w:rFonts w:hint="eastAsia"/>
                <w:b/>
                <w:color w:val="auto"/>
                <w:szCs w:val="21"/>
                <w:highlight w:val="none"/>
              </w:rPr>
              <w:t>2000≤Y＜10000</w:t>
            </w:r>
          </w:p>
        </w:tc>
        <w:tc>
          <w:tcPr>
            <w:tcW w:w="1414" w:type="dxa"/>
            <w:vAlign w:val="center"/>
          </w:tcPr>
          <w:p w14:paraId="456D7345">
            <w:pPr>
              <w:spacing w:line="240" w:lineRule="exact"/>
              <w:jc w:val="center"/>
              <w:rPr>
                <w:b/>
                <w:color w:val="auto"/>
                <w:szCs w:val="21"/>
                <w:highlight w:val="none"/>
              </w:rPr>
            </w:pPr>
            <w:r>
              <w:rPr>
                <w:rFonts w:hint="eastAsia"/>
                <w:b/>
                <w:color w:val="auto"/>
                <w:szCs w:val="21"/>
                <w:highlight w:val="none"/>
              </w:rPr>
              <w:t>100≤Y＜2000</w:t>
            </w:r>
          </w:p>
        </w:tc>
        <w:tc>
          <w:tcPr>
            <w:tcW w:w="984" w:type="dxa"/>
            <w:vAlign w:val="center"/>
          </w:tcPr>
          <w:p w14:paraId="737B2B06">
            <w:pPr>
              <w:spacing w:line="240" w:lineRule="exact"/>
              <w:jc w:val="center"/>
              <w:rPr>
                <w:b/>
                <w:color w:val="auto"/>
                <w:szCs w:val="21"/>
                <w:highlight w:val="none"/>
              </w:rPr>
            </w:pPr>
            <w:r>
              <w:rPr>
                <w:rFonts w:hint="eastAsia"/>
                <w:b/>
                <w:color w:val="auto"/>
                <w:szCs w:val="21"/>
                <w:highlight w:val="none"/>
              </w:rPr>
              <w:t>Y＜100</w:t>
            </w:r>
          </w:p>
        </w:tc>
      </w:tr>
      <w:tr w14:paraId="7078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604" w:type="dxa"/>
            <w:vMerge w:val="restart"/>
            <w:vAlign w:val="center"/>
          </w:tcPr>
          <w:p w14:paraId="1E3D812C">
            <w:pPr>
              <w:spacing w:line="240" w:lineRule="exact"/>
              <w:jc w:val="center"/>
              <w:rPr>
                <w:b/>
                <w:color w:val="auto"/>
                <w:szCs w:val="21"/>
                <w:highlight w:val="none"/>
              </w:rPr>
            </w:pPr>
            <w:r>
              <w:rPr>
                <w:rFonts w:hint="eastAsia"/>
                <w:b/>
                <w:color w:val="auto"/>
                <w:szCs w:val="21"/>
                <w:highlight w:val="none"/>
              </w:rPr>
              <w:t>信息传输业*</w:t>
            </w:r>
          </w:p>
        </w:tc>
        <w:tc>
          <w:tcPr>
            <w:tcW w:w="1530" w:type="dxa"/>
            <w:vAlign w:val="center"/>
          </w:tcPr>
          <w:p w14:paraId="77FE66FD">
            <w:pPr>
              <w:spacing w:line="240" w:lineRule="exact"/>
              <w:jc w:val="center"/>
              <w:rPr>
                <w:b/>
                <w:color w:val="auto"/>
                <w:szCs w:val="21"/>
                <w:highlight w:val="none"/>
              </w:rPr>
            </w:pPr>
            <w:r>
              <w:rPr>
                <w:rFonts w:hint="eastAsia"/>
                <w:b/>
                <w:color w:val="auto"/>
                <w:szCs w:val="21"/>
                <w:highlight w:val="none"/>
              </w:rPr>
              <w:t>从业人员(X)</w:t>
            </w:r>
          </w:p>
        </w:tc>
        <w:tc>
          <w:tcPr>
            <w:tcW w:w="780" w:type="dxa"/>
            <w:vAlign w:val="center"/>
          </w:tcPr>
          <w:p w14:paraId="115B0D83">
            <w:pPr>
              <w:spacing w:line="240" w:lineRule="exact"/>
              <w:jc w:val="center"/>
              <w:rPr>
                <w:b/>
                <w:color w:val="auto"/>
                <w:szCs w:val="21"/>
                <w:highlight w:val="none"/>
              </w:rPr>
            </w:pPr>
            <w:r>
              <w:rPr>
                <w:rFonts w:hint="eastAsia"/>
                <w:b/>
                <w:color w:val="auto"/>
                <w:szCs w:val="21"/>
                <w:highlight w:val="none"/>
              </w:rPr>
              <w:t>人</w:t>
            </w:r>
          </w:p>
        </w:tc>
        <w:tc>
          <w:tcPr>
            <w:tcW w:w="1170" w:type="dxa"/>
            <w:vAlign w:val="center"/>
          </w:tcPr>
          <w:p w14:paraId="4963CAB7">
            <w:pPr>
              <w:spacing w:line="240" w:lineRule="exact"/>
              <w:jc w:val="center"/>
              <w:rPr>
                <w:b/>
                <w:color w:val="auto"/>
                <w:szCs w:val="21"/>
                <w:highlight w:val="none"/>
              </w:rPr>
            </w:pPr>
            <w:r>
              <w:rPr>
                <w:rFonts w:hint="eastAsia"/>
                <w:b/>
                <w:color w:val="auto"/>
                <w:szCs w:val="21"/>
                <w:highlight w:val="none"/>
              </w:rPr>
              <w:t>X≥2000</w:t>
            </w:r>
          </w:p>
        </w:tc>
        <w:tc>
          <w:tcPr>
            <w:tcW w:w="1875" w:type="dxa"/>
            <w:vAlign w:val="center"/>
          </w:tcPr>
          <w:p w14:paraId="41345163">
            <w:pPr>
              <w:spacing w:line="240" w:lineRule="exact"/>
              <w:jc w:val="center"/>
              <w:rPr>
                <w:b/>
                <w:color w:val="auto"/>
                <w:szCs w:val="21"/>
                <w:highlight w:val="none"/>
              </w:rPr>
            </w:pPr>
            <w:r>
              <w:rPr>
                <w:rFonts w:hint="eastAsia"/>
                <w:b/>
                <w:color w:val="auto"/>
                <w:szCs w:val="21"/>
                <w:highlight w:val="none"/>
              </w:rPr>
              <w:t>100≤X＜2000</w:t>
            </w:r>
          </w:p>
        </w:tc>
        <w:tc>
          <w:tcPr>
            <w:tcW w:w="1414" w:type="dxa"/>
            <w:vAlign w:val="center"/>
          </w:tcPr>
          <w:p w14:paraId="70D1F659">
            <w:pPr>
              <w:spacing w:line="240" w:lineRule="exact"/>
              <w:jc w:val="center"/>
              <w:rPr>
                <w:b/>
                <w:color w:val="auto"/>
                <w:szCs w:val="21"/>
                <w:highlight w:val="none"/>
              </w:rPr>
            </w:pPr>
            <w:r>
              <w:rPr>
                <w:rFonts w:hint="eastAsia"/>
                <w:b/>
                <w:color w:val="auto"/>
                <w:szCs w:val="21"/>
                <w:highlight w:val="none"/>
              </w:rPr>
              <w:t>10≤X＜100</w:t>
            </w:r>
          </w:p>
        </w:tc>
        <w:tc>
          <w:tcPr>
            <w:tcW w:w="984" w:type="dxa"/>
            <w:vAlign w:val="center"/>
          </w:tcPr>
          <w:p w14:paraId="3ABB1860">
            <w:pPr>
              <w:spacing w:line="240" w:lineRule="exact"/>
              <w:jc w:val="center"/>
              <w:rPr>
                <w:b/>
                <w:color w:val="auto"/>
                <w:szCs w:val="21"/>
                <w:highlight w:val="none"/>
              </w:rPr>
            </w:pPr>
            <w:r>
              <w:rPr>
                <w:rFonts w:hint="eastAsia"/>
                <w:b/>
                <w:color w:val="auto"/>
                <w:szCs w:val="21"/>
                <w:highlight w:val="none"/>
              </w:rPr>
              <w:t>X＜10</w:t>
            </w:r>
          </w:p>
        </w:tc>
      </w:tr>
      <w:tr w14:paraId="4CDC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1604" w:type="dxa"/>
            <w:vMerge w:val="continue"/>
            <w:vAlign w:val="center"/>
          </w:tcPr>
          <w:p w14:paraId="0DDE9E47">
            <w:pPr>
              <w:spacing w:line="240" w:lineRule="exact"/>
              <w:jc w:val="center"/>
              <w:rPr>
                <w:b/>
                <w:color w:val="auto"/>
                <w:szCs w:val="21"/>
                <w:highlight w:val="none"/>
              </w:rPr>
            </w:pPr>
          </w:p>
        </w:tc>
        <w:tc>
          <w:tcPr>
            <w:tcW w:w="1530" w:type="dxa"/>
            <w:vAlign w:val="center"/>
          </w:tcPr>
          <w:p w14:paraId="72CDEDA9">
            <w:pPr>
              <w:spacing w:line="240" w:lineRule="exact"/>
              <w:jc w:val="center"/>
              <w:rPr>
                <w:b/>
                <w:color w:val="auto"/>
                <w:szCs w:val="21"/>
                <w:highlight w:val="none"/>
              </w:rPr>
            </w:pPr>
            <w:r>
              <w:rPr>
                <w:rFonts w:hint="eastAsia"/>
                <w:b/>
                <w:color w:val="auto"/>
                <w:szCs w:val="21"/>
                <w:highlight w:val="none"/>
              </w:rPr>
              <w:t>营业收入(Y)</w:t>
            </w:r>
          </w:p>
        </w:tc>
        <w:tc>
          <w:tcPr>
            <w:tcW w:w="780" w:type="dxa"/>
            <w:vAlign w:val="center"/>
          </w:tcPr>
          <w:p w14:paraId="2F8DFF41">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224A4DFF">
            <w:pPr>
              <w:spacing w:line="240" w:lineRule="exact"/>
              <w:jc w:val="center"/>
              <w:rPr>
                <w:b/>
                <w:color w:val="auto"/>
                <w:szCs w:val="21"/>
                <w:highlight w:val="none"/>
              </w:rPr>
            </w:pPr>
            <w:r>
              <w:rPr>
                <w:rFonts w:hint="eastAsia"/>
                <w:b/>
                <w:color w:val="auto"/>
                <w:szCs w:val="21"/>
                <w:highlight w:val="none"/>
              </w:rPr>
              <w:t>Y≥100000</w:t>
            </w:r>
          </w:p>
        </w:tc>
        <w:tc>
          <w:tcPr>
            <w:tcW w:w="1875" w:type="dxa"/>
            <w:vAlign w:val="center"/>
          </w:tcPr>
          <w:p w14:paraId="6ECE77A2">
            <w:pPr>
              <w:spacing w:line="240" w:lineRule="exact"/>
              <w:jc w:val="center"/>
              <w:rPr>
                <w:b/>
                <w:color w:val="auto"/>
                <w:szCs w:val="21"/>
                <w:highlight w:val="none"/>
              </w:rPr>
            </w:pPr>
            <w:r>
              <w:rPr>
                <w:rFonts w:hint="eastAsia"/>
                <w:b/>
                <w:color w:val="auto"/>
                <w:szCs w:val="21"/>
                <w:highlight w:val="none"/>
              </w:rPr>
              <w:t>1000≤Y＜100000</w:t>
            </w:r>
          </w:p>
        </w:tc>
        <w:tc>
          <w:tcPr>
            <w:tcW w:w="1414" w:type="dxa"/>
            <w:vAlign w:val="center"/>
          </w:tcPr>
          <w:p w14:paraId="5F1315F9">
            <w:pPr>
              <w:spacing w:line="240" w:lineRule="exact"/>
              <w:jc w:val="center"/>
              <w:rPr>
                <w:b/>
                <w:color w:val="auto"/>
                <w:szCs w:val="21"/>
                <w:highlight w:val="none"/>
              </w:rPr>
            </w:pPr>
            <w:r>
              <w:rPr>
                <w:rFonts w:hint="eastAsia"/>
                <w:b/>
                <w:color w:val="auto"/>
                <w:szCs w:val="21"/>
                <w:highlight w:val="none"/>
              </w:rPr>
              <w:t>100≤Y＜1000</w:t>
            </w:r>
          </w:p>
        </w:tc>
        <w:tc>
          <w:tcPr>
            <w:tcW w:w="984" w:type="dxa"/>
            <w:vAlign w:val="center"/>
          </w:tcPr>
          <w:p w14:paraId="1920B9A4">
            <w:pPr>
              <w:spacing w:line="240" w:lineRule="exact"/>
              <w:jc w:val="center"/>
              <w:rPr>
                <w:b/>
                <w:color w:val="auto"/>
                <w:szCs w:val="21"/>
                <w:highlight w:val="none"/>
              </w:rPr>
            </w:pPr>
            <w:r>
              <w:rPr>
                <w:rFonts w:hint="eastAsia"/>
                <w:b/>
                <w:color w:val="auto"/>
                <w:szCs w:val="21"/>
                <w:highlight w:val="none"/>
              </w:rPr>
              <w:t>Y＜100</w:t>
            </w:r>
          </w:p>
        </w:tc>
      </w:tr>
      <w:tr w14:paraId="2544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1604" w:type="dxa"/>
            <w:vMerge w:val="restart"/>
            <w:vAlign w:val="center"/>
          </w:tcPr>
          <w:p w14:paraId="152D47BB">
            <w:pPr>
              <w:spacing w:line="240" w:lineRule="exact"/>
              <w:jc w:val="center"/>
              <w:rPr>
                <w:b/>
                <w:color w:val="auto"/>
                <w:spacing w:val="-12"/>
                <w:szCs w:val="21"/>
                <w:highlight w:val="none"/>
                <w:lang w:eastAsia="zh-CN"/>
              </w:rPr>
            </w:pPr>
            <w:r>
              <w:rPr>
                <w:rFonts w:hint="eastAsia"/>
                <w:b/>
                <w:color w:val="auto"/>
                <w:spacing w:val="-12"/>
                <w:szCs w:val="21"/>
                <w:highlight w:val="none"/>
                <w:lang w:eastAsia="zh-CN"/>
              </w:rPr>
              <w:t>软件和信息技术服</w:t>
            </w:r>
            <w:r>
              <w:rPr>
                <w:rFonts w:hint="eastAsia"/>
                <w:b/>
                <w:color w:val="auto"/>
                <w:szCs w:val="21"/>
                <w:highlight w:val="none"/>
                <w:lang w:eastAsia="zh-CN"/>
              </w:rPr>
              <w:t>务业</w:t>
            </w:r>
          </w:p>
        </w:tc>
        <w:tc>
          <w:tcPr>
            <w:tcW w:w="1530" w:type="dxa"/>
            <w:vAlign w:val="center"/>
          </w:tcPr>
          <w:p w14:paraId="328406B3">
            <w:pPr>
              <w:spacing w:line="240" w:lineRule="exact"/>
              <w:jc w:val="center"/>
              <w:rPr>
                <w:b/>
                <w:color w:val="auto"/>
                <w:szCs w:val="21"/>
                <w:highlight w:val="none"/>
              </w:rPr>
            </w:pPr>
            <w:r>
              <w:rPr>
                <w:rFonts w:hint="eastAsia"/>
                <w:b/>
                <w:color w:val="auto"/>
                <w:szCs w:val="21"/>
                <w:highlight w:val="none"/>
              </w:rPr>
              <w:t>从业人员(X)</w:t>
            </w:r>
          </w:p>
        </w:tc>
        <w:tc>
          <w:tcPr>
            <w:tcW w:w="780" w:type="dxa"/>
            <w:vAlign w:val="center"/>
          </w:tcPr>
          <w:p w14:paraId="24CC5766">
            <w:pPr>
              <w:spacing w:line="240" w:lineRule="exact"/>
              <w:jc w:val="center"/>
              <w:rPr>
                <w:b/>
                <w:color w:val="auto"/>
                <w:szCs w:val="21"/>
                <w:highlight w:val="none"/>
              </w:rPr>
            </w:pPr>
            <w:r>
              <w:rPr>
                <w:rFonts w:hint="eastAsia"/>
                <w:b/>
                <w:color w:val="auto"/>
                <w:szCs w:val="21"/>
                <w:highlight w:val="none"/>
              </w:rPr>
              <w:t>人</w:t>
            </w:r>
          </w:p>
        </w:tc>
        <w:tc>
          <w:tcPr>
            <w:tcW w:w="1170" w:type="dxa"/>
            <w:vAlign w:val="center"/>
          </w:tcPr>
          <w:p w14:paraId="58FD3B29">
            <w:pPr>
              <w:spacing w:line="240" w:lineRule="exact"/>
              <w:jc w:val="center"/>
              <w:rPr>
                <w:b/>
                <w:color w:val="auto"/>
                <w:szCs w:val="21"/>
                <w:highlight w:val="none"/>
              </w:rPr>
            </w:pPr>
            <w:r>
              <w:rPr>
                <w:rFonts w:hint="eastAsia"/>
                <w:b/>
                <w:color w:val="auto"/>
                <w:szCs w:val="21"/>
                <w:highlight w:val="none"/>
              </w:rPr>
              <w:t>X≥300</w:t>
            </w:r>
          </w:p>
        </w:tc>
        <w:tc>
          <w:tcPr>
            <w:tcW w:w="1875" w:type="dxa"/>
            <w:vAlign w:val="center"/>
          </w:tcPr>
          <w:p w14:paraId="2C893303">
            <w:pPr>
              <w:spacing w:line="240" w:lineRule="exact"/>
              <w:ind w:left="21" w:leftChars="-51" w:hanging="133" w:hangingChars="60"/>
              <w:jc w:val="center"/>
              <w:rPr>
                <w:b/>
                <w:color w:val="auto"/>
                <w:szCs w:val="21"/>
                <w:highlight w:val="none"/>
              </w:rPr>
            </w:pPr>
            <w:r>
              <w:rPr>
                <w:rFonts w:hint="eastAsia"/>
                <w:b/>
                <w:color w:val="auto"/>
                <w:szCs w:val="21"/>
                <w:highlight w:val="none"/>
              </w:rPr>
              <w:t>100≤X＜300</w:t>
            </w:r>
          </w:p>
        </w:tc>
        <w:tc>
          <w:tcPr>
            <w:tcW w:w="1414" w:type="dxa"/>
            <w:vAlign w:val="center"/>
          </w:tcPr>
          <w:p w14:paraId="5416FA10">
            <w:pPr>
              <w:spacing w:line="240" w:lineRule="exact"/>
              <w:jc w:val="center"/>
              <w:rPr>
                <w:b/>
                <w:color w:val="auto"/>
                <w:szCs w:val="21"/>
                <w:highlight w:val="none"/>
              </w:rPr>
            </w:pPr>
            <w:r>
              <w:rPr>
                <w:rFonts w:hint="eastAsia"/>
                <w:b/>
                <w:color w:val="auto"/>
                <w:szCs w:val="21"/>
                <w:highlight w:val="none"/>
              </w:rPr>
              <w:t>10≤X＜100</w:t>
            </w:r>
          </w:p>
        </w:tc>
        <w:tc>
          <w:tcPr>
            <w:tcW w:w="984" w:type="dxa"/>
            <w:vAlign w:val="center"/>
          </w:tcPr>
          <w:p w14:paraId="3A20303A">
            <w:pPr>
              <w:spacing w:line="240" w:lineRule="exact"/>
              <w:jc w:val="center"/>
              <w:rPr>
                <w:b/>
                <w:color w:val="auto"/>
                <w:szCs w:val="21"/>
                <w:highlight w:val="none"/>
              </w:rPr>
            </w:pPr>
            <w:r>
              <w:rPr>
                <w:rFonts w:hint="eastAsia"/>
                <w:b/>
                <w:color w:val="auto"/>
                <w:szCs w:val="21"/>
                <w:highlight w:val="none"/>
              </w:rPr>
              <w:t>X＜10</w:t>
            </w:r>
          </w:p>
        </w:tc>
      </w:tr>
      <w:tr w14:paraId="3357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604" w:type="dxa"/>
            <w:vMerge w:val="continue"/>
            <w:vAlign w:val="center"/>
          </w:tcPr>
          <w:p w14:paraId="763260E2">
            <w:pPr>
              <w:spacing w:line="240" w:lineRule="exact"/>
              <w:jc w:val="center"/>
              <w:rPr>
                <w:b/>
                <w:color w:val="auto"/>
                <w:spacing w:val="-12"/>
                <w:szCs w:val="21"/>
                <w:highlight w:val="none"/>
              </w:rPr>
            </w:pPr>
          </w:p>
        </w:tc>
        <w:tc>
          <w:tcPr>
            <w:tcW w:w="1530" w:type="dxa"/>
            <w:vAlign w:val="center"/>
          </w:tcPr>
          <w:p w14:paraId="2ED9F061">
            <w:pPr>
              <w:spacing w:line="240" w:lineRule="exact"/>
              <w:jc w:val="center"/>
              <w:rPr>
                <w:b/>
                <w:color w:val="auto"/>
                <w:szCs w:val="21"/>
                <w:highlight w:val="none"/>
              </w:rPr>
            </w:pPr>
            <w:r>
              <w:rPr>
                <w:rFonts w:hint="eastAsia"/>
                <w:b/>
                <w:color w:val="auto"/>
                <w:szCs w:val="21"/>
                <w:highlight w:val="none"/>
              </w:rPr>
              <w:t>营业收入(Y)</w:t>
            </w:r>
          </w:p>
        </w:tc>
        <w:tc>
          <w:tcPr>
            <w:tcW w:w="780" w:type="dxa"/>
            <w:vAlign w:val="center"/>
          </w:tcPr>
          <w:p w14:paraId="01CF1EEA">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1CFF72CC">
            <w:pPr>
              <w:spacing w:line="240" w:lineRule="exact"/>
              <w:jc w:val="center"/>
              <w:rPr>
                <w:b/>
                <w:color w:val="auto"/>
                <w:szCs w:val="21"/>
                <w:highlight w:val="none"/>
              </w:rPr>
            </w:pPr>
            <w:r>
              <w:rPr>
                <w:rFonts w:hint="eastAsia"/>
                <w:b/>
                <w:color w:val="auto"/>
                <w:szCs w:val="21"/>
                <w:highlight w:val="none"/>
              </w:rPr>
              <w:t>Y≥10000</w:t>
            </w:r>
          </w:p>
        </w:tc>
        <w:tc>
          <w:tcPr>
            <w:tcW w:w="1875" w:type="dxa"/>
            <w:vAlign w:val="center"/>
          </w:tcPr>
          <w:p w14:paraId="13534620">
            <w:pPr>
              <w:spacing w:line="240" w:lineRule="exact"/>
              <w:jc w:val="center"/>
              <w:rPr>
                <w:b/>
                <w:color w:val="auto"/>
                <w:szCs w:val="21"/>
                <w:highlight w:val="none"/>
              </w:rPr>
            </w:pPr>
            <w:r>
              <w:rPr>
                <w:rFonts w:hint="eastAsia"/>
                <w:b/>
                <w:color w:val="auto"/>
                <w:szCs w:val="21"/>
                <w:highlight w:val="none"/>
              </w:rPr>
              <w:t>1000≤Y＜10000</w:t>
            </w:r>
          </w:p>
        </w:tc>
        <w:tc>
          <w:tcPr>
            <w:tcW w:w="1414" w:type="dxa"/>
            <w:vAlign w:val="center"/>
          </w:tcPr>
          <w:p w14:paraId="55826F99">
            <w:pPr>
              <w:spacing w:line="240" w:lineRule="exact"/>
              <w:jc w:val="center"/>
              <w:rPr>
                <w:b/>
                <w:color w:val="auto"/>
                <w:szCs w:val="21"/>
                <w:highlight w:val="none"/>
              </w:rPr>
            </w:pPr>
            <w:r>
              <w:rPr>
                <w:rFonts w:hint="eastAsia"/>
                <w:b/>
                <w:color w:val="auto"/>
                <w:szCs w:val="21"/>
                <w:highlight w:val="none"/>
              </w:rPr>
              <w:t>50≤Y＜1000</w:t>
            </w:r>
          </w:p>
        </w:tc>
        <w:tc>
          <w:tcPr>
            <w:tcW w:w="984" w:type="dxa"/>
            <w:vAlign w:val="center"/>
          </w:tcPr>
          <w:p w14:paraId="11B46DD3">
            <w:pPr>
              <w:spacing w:line="240" w:lineRule="exact"/>
              <w:jc w:val="center"/>
              <w:rPr>
                <w:b/>
                <w:color w:val="auto"/>
                <w:szCs w:val="21"/>
                <w:highlight w:val="none"/>
              </w:rPr>
            </w:pPr>
            <w:r>
              <w:rPr>
                <w:rFonts w:hint="eastAsia"/>
                <w:b/>
                <w:color w:val="auto"/>
                <w:szCs w:val="21"/>
                <w:highlight w:val="none"/>
              </w:rPr>
              <w:t>Y＜50</w:t>
            </w:r>
          </w:p>
        </w:tc>
      </w:tr>
      <w:tr w14:paraId="3778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1604" w:type="dxa"/>
            <w:vMerge w:val="restart"/>
            <w:vAlign w:val="center"/>
          </w:tcPr>
          <w:p w14:paraId="3847AEBD">
            <w:pPr>
              <w:spacing w:line="240" w:lineRule="exact"/>
              <w:jc w:val="center"/>
              <w:rPr>
                <w:b/>
                <w:color w:val="auto"/>
                <w:szCs w:val="21"/>
                <w:highlight w:val="none"/>
              </w:rPr>
            </w:pPr>
            <w:r>
              <w:rPr>
                <w:rFonts w:hint="eastAsia"/>
                <w:b/>
                <w:color w:val="auto"/>
                <w:szCs w:val="21"/>
                <w:highlight w:val="none"/>
              </w:rPr>
              <w:t>房地产开发经营</w:t>
            </w:r>
          </w:p>
        </w:tc>
        <w:tc>
          <w:tcPr>
            <w:tcW w:w="1530" w:type="dxa"/>
            <w:vAlign w:val="center"/>
          </w:tcPr>
          <w:p w14:paraId="4F4F4053">
            <w:pPr>
              <w:spacing w:line="240" w:lineRule="exact"/>
              <w:jc w:val="center"/>
              <w:rPr>
                <w:b/>
                <w:color w:val="auto"/>
                <w:szCs w:val="21"/>
                <w:highlight w:val="none"/>
              </w:rPr>
            </w:pPr>
            <w:r>
              <w:rPr>
                <w:rFonts w:hint="eastAsia"/>
                <w:b/>
                <w:color w:val="auto"/>
                <w:szCs w:val="21"/>
                <w:highlight w:val="none"/>
              </w:rPr>
              <w:t>营业收入(Y)</w:t>
            </w:r>
          </w:p>
        </w:tc>
        <w:tc>
          <w:tcPr>
            <w:tcW w:w="780" w:type="dxa"/>
            <w:vAlign w:val="center"/>
          </w:tcPr>
          <w:p w14:paraId="51A53FC7">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7FB14FD0">
            <w:pPr>
              <w:spacing w:line="240" w:lineRule="exact"/>
              <w:jc w:val="center"/>
              <w:rPr>
                <w:b/>
                <w:color w:val="auto"/>
                <w:szCs w:val="21"/>
                <w:highlight w:val="none"/>
              </w:rPr>
            </w:pPr>
            <w:r>
              <w:rPr>
                <w:rFonts w:hint="eastAsia"/>
                <w:b/>
                <w:color w:val="auto"/>
                <w:szCs w:val="21"/>
                <w:highlight w:val="none"/>
              </w:rPr>
              <w:t>Y≥200000</w:t>
            </w:r>
          </w:p>
        </w:tc>
        <w:tc>
          <w:tcPr>
            <w:tcW w:w="1875" w:type="dxa"/>
            <w:vAlign w:val="center"/>
          </w:tcPr>
          <w:p w14:paraId="7BA165EF">
            <w:pPr>
              <w:spacing w:line="240" w:lineRule="exact"/>
              <w:jc w:val="center"/>
              <w:rPr>
                <w:b/>
                <w:color w:val="auto"/>
                <w:szCs w:val="21"/>
                <w:highlight w:val="none"/>
              </w:rPr>
            </w:pPr>
            <w:r>
              <w:rPr>
                <w:rFonts w:hint="eastAsia"/>
                <w:b/>
                <w:color w:val="auto"/>
                <w:szCs w:val="21"/>
                <w:highlight w:val="none"/>
              </w:rPr>
              <w:t>1000≤Y＜200000</w:t>
            </w:r>
          </w:p>
        </w:tc>
        <w:tc>
          <w:tcPr>
            <w:tcW w:w="1414" w:type="dxa"/>
            <w:vAlign w:val="center"/>
          </w:tcPr>
          <w:p w14:paraId="0651B251">
            <w:pPr>
              <w:spacing w:line="240" w:lineRule="exact"/>
              <w:jc w:val="center"/>
              <w:rPr>
                <w:b/>
                <w:color w:val="auto"/>
                <w:szCs w:val="21"/>
                <w:highlight w:val="none"/>
              </w:rPr>
            </w:pPr>
            <w:r>
              <w:rPr>
                <w:rFonts w:hint="eastAsia"/>
                <w:b/>
                <w:color w:val="auto"/>
                <w:szCs w:val="21"/>
                <w:highlight w:val="none"/>
              </w:rPr>
              <w:t>100≤Y＜1000</w:t>
            </w:r>
          </w:p>
        </w:tc>
        <w:tc>
          <w:tcPr>
            <w:tcW w:w="984" w:type="dxa"/>
            <w:vAlign w:val="center"/>
          </w:tcPr>
          <w:p w14:paraId="42444E5C">
            <w:pPr>
              <w:spacing w:line="240" w:lineRule="exact"/>
              <w:jc w:val="center"/>
              <w:rPr>
                <w:b/>
                <w:color w:val="auto"/>
                <w:szCs w:val="21"/>
                <w:highlight w:val="none"/>
              </w:rPr>
            </w:pPr>
            <w:r>
              <w:rPr>
                <w:rFonts w:hint="eastAsia"/>
                <w:b/>
                <w:color w:val="auto"/>
                <w:szCs w:val="21"/>
                <w:highlight w:val="none"/>
              </w:rPr>
              <w:t>Y＜100</w:t>
            </w:r>
          </w:p>
        </w:tc>
      </w:tr>
      <w:tr w14:paraId="5048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604" w:type="dxa"/>
            <w:vMerge w:val="continue"/>
            <w:vAlign w:val="center"/>
          </w:tcPr>
          <w:p w14:paraId="7AEB7A46">
            <w:pPr>
              <w:spacing w:line="240" w:lineRule="exact"/>
              <w:jc w:val="center"/>
              <w:rPr>
                <w:b/>
                <w:color w:val="auto"/>
                <w:szCs w:val="21"/>
                <w:highlight w:val="none"/>
              </w:rPr>
            </w:pPr>
          </w:p>
        </w:tc>
        <w:tc>
          <w:tcPr>
            <w:tcW w:w="1530" w:type="dxa"/>
            <w:vAlign w:val="center"/>
          </w:tcPr>
          <w:p w14:paraId="21C1722B">
            <w:pPr>
              <w:spacing w:line="240" w:lineRule="exact"/>
              <w:jc w:val="center"/>
              <w:rPr>
                <w:b/>
                <w:color w:val="auto"/>
                <w:szCs w:val="21"/>
                <w:highlight w:val="none"/>
              </w:rPr>
            </w:pPr>
            <w:r>
              <w:rPr>
                <w:rFonts w:hint="eastAsia"/>
                <w:b/>
                <w:color w:val="auto"/>
                <w:szCs w:val="21"/>
                <w:highlight w:val="none"/>
              </w:rPr>
              <w:t>资产总额(Z)</w:t>
            </w:r>
          </w:p>
        </w:tc>
        <w:tc>
          <w:tcPr>
            <w:tcW w:w="780" w:type="dxa"/>
            <w:vAlign w:val="center"/>
          </w:tcPr>
          <w:p w14:paraId="17D9ABEE">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2192D273">
            <w:pPr>
              <w:spacing w:line="240" w:lineRule="exact"/>
              <w:jc w:val="center"/>
              <w:rPr>
                <w:b/>
                <w:color w:val="auto"/>
                <w:szCs w:val="21"/>
                <w:highlight w:val="none"/>
              </w:rPr>
            </w:pPr>
            <w:r>
              <w:rPr>
                <w:rFonts w:hint="eastAsia"/>
                <w:b/>
                <w:color w:val="auto"/>
                <w:szCs w:val="21"/>
                <w:highlight w:val="none"/>
              </w:rPr>
              <w:t>Z≥10000</w:t>
            </w:r>
          </w:p>
        </w:tc>
        <w:tc>
          <w:tcPr>
            <w:tcW w:w="1875" w:type="dxa"/>
            <w:vAlign w:val="center"/>
          </w:tcPr>
          <w:p w14:paraId="6BD98A38">
            <w:pPr>
              <w:spacing w:line="240" w:lineRule="exact"/>
              <w:jc w:val="center"/>
              <w:rPr>
                <w:b/>
                <w:color w:val="auto"/>
                <w:szCs w:val="21"/>
                <w:highlight w:val="none"/>
              </w:rPr>
            </w:pPr>
            <w:r>
              <w:rPr>
                <w:rFonts w:hint="eastAsia"/>
                <w:b/>
                <w:color w:val="auto"/>
                <w:szCs w:val="21"/>
                <w:highlight w:val="none"/>
              </w:rPr>
              <w:t>5000≤Z＜10000</w:t>
            </w:r>
          </w:p>
        </w:tc>
        <w:tc>
          <w:tcPr>
            <w:tcW w:w="1414" w:type="dxa"/>
            <w:vAlign w:val="center"/>
          </w:tcPr>
          <w:p w14:paraId="5D6F790A">
            <w:pPr>
              <w:spacing w:line="240" w:lineRule="exact"/>
              <w:jc w:val="center"/>
              <w:rPr>
                <w:b/>
                <w:color w:val="auto"/>
                <w:szCs w:val="21"/>
                <w:highlight w:val="none"/>
              </w:rPr>
            </w:pPr>
            <w:r>
              <w:rPr>
                <w:rFonts w:hint="eastAsia"/>
                <w:b/>
                <w:color w:val="auto"/>
                <w:szCs w:val="21"/>
                <w:highlight w:val="none"/>
              </w:rPr>
              <w:t>2000≤Z＜5000</w:t>
            </w:r>
          </w:p>
        </w:tc>
        <w:tc>
          <w:tcPr>
            <w:tcW w:w="984" w:type="dxa"/>
            <w:vAlign w:val="center"/>
          </w:tcPr>
          <w:p w14:paraId="03D07D3D">
            <w:pPr>
              <w:spacing w:line="240" w:lineRule="exact"/>
              <w:jc w:val="center"/>
              <w:rPr>
                <w:b/>
                <w:color w:val="auto"/>
                <w:szCs w:val="21"/>
                <w:highlight w:val="none"/>
              </w:rPr>
            </w:pPr>
            <w:r>
              <w:rPr>
                <w:rFonts w:hint="eastAsia"/>
                <w:b/>
                <w:color w:val="auto"/>
                <w:szCs w:val="21"/>
                <w:highlight w:val="none"/>
              </w:rPr>
              <w:t>Z＜2000</w:t>
            </w:r>
          </w:p>
        </w:tc>
      </w:tr>
      <w:tr w14:paraId="7280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604" w:type="dxa"/>
            <w:vMerge w:val="restart"/>
            <w:vAlign w:val="center"/>
          </w:tcPr>
          <w:p w14:paraId="32823194">
            <w:pPr>
              <w:spacing w:line="240" w:lineRule="exact"/>
              <w:jc w:val="center"/>
              <w:rPr>
                <w:b/>
                <w:color w:val="auto"/>
                <w:szCs w:val="21"/>
                <w:highlight w:val="none"/>
              </w:rPr>
            </w:pPr>
            <w:r>
              <w:rPr>
                <w:rFonts w:hint="eastAsia"/>
                <w:b/>
                <w:color w:val="auto"/>
                <w:szCs w:val="21"/>
                <w:highlight w:val="none"/>
              </w:rPr>
              <w:t>物业管理</w:t>
            </w:r>
          </w:p>
        </w:tc>
        <w:tc>
          <w:tcPr>
            <w:tcW w:w="1530" w:type="dxa"/>
            <w:vAlign w:val="center"/>
          </w:tcPr>
          <w:p w14:paraId="533A5F71">
            <w:pPr>
              <w:spacing w:line="240" w:lineRule="exact"/>
              <w:jc w:val="center"/>
              <w:rPr>
                <w:b/>
                <w:color w:val="auto"/>
                <w:szCs w:val="21"/>
                <w:highlight w:val="none"/>
              </w:rPr>
            </w:pPr>
            <w:r>
              <w:rPr>
                <w:rFonts w:hint="eastAsia"/>
                <w:b/>
                <w:color w:val="auto"/>
                <w:szCs w:val="21"/>
                <w:highlight w:val="none"/>
              </w:rPr>
              <w:t>从业人员(X)</w:t>
            </w:r>
          </w:p>
        </w:tc>
        <w:tc>
          <w:tcPr>
            <w:tcW w:w="780" w:type="dxa"/>
            <w:vAlign w:val="center"/>
          </w:tcPr>
          <w:p w14:paraId="36EBF6BD">
            <w:pPr>
              <w:spacing w:line="240" w:lineRule="exact"/>
              <w:jc w:val="center"/>
              <w:rPr>
                <w:b/>
                <w:color w:val="auto"/>
                <w:szCs w:val="21"/>
                <w:highlight w:val="none"/>
              </w:rPr>
            </w:pPr>
            <w:r>
              <w:rPr>
                <w:rFonts w:hint="eastAsia"/>
                <w:b/>
                <w:color w:val="auto"/>
                <w:szCs w:val="21"/>
                <w:highlight w:val="none"/>
              </w:rPr>
              <w:t>人</w:t>
            </w:r>
          </w:p>
        </w:tc>
        <w:tc>
          <w:tcPr>
            <w:tcW w:w="1170" w:type="dxa"/>
            <w:vAlign w:val="center"/>
          </w:tcPr>
          <w:p w14:paraId="320E3418">
            <w:pPr>
              <w:spacing w:line="240" w:lineRule="exact"/>
              <w:jc w:val="center"/>
              <w:rPr>
                <w:b/>
                <w:color w:val="auto"/>
                <w:szCs w:val="21"/>
                <w:highlight w:val="none"/>
              </w:rPr>
            </w:pPr>
            <w:r>
              <w:rPr>
                <w:rFonts w:hint="eastAsia"/>
                <w:b/>
                <w:color w:val="auto"/>
                <w:szCs w:val="21"/>
                <w:highlight w:val="none"/>
              </w:rPr>
              <w:t>X≥1000</w:t>
            </w:r>
          </w:p>
        </w:tc>
        <w:tc>
          <w:tcPr>
            <w:tcW w:w="1875" w:type="dxa"/>
            <w:vAlign w:val="center"/>
          </w:tcPr>
          <w:p w14:paraId="2D27D304">
            <w:pPr>
              <w:spacing w:line="240" w:lineRule="exact"/>
              <w:jc w:val="center"/>
              <w:rPr>
                <w:b/>
                <w:color w:val="auto"/>
                <w:szCs w:val="21"/>
                <w:highlight w:val="none"/>
              </w:rPr>
            </w:pPr>
            <w:r>
              <w:rPr>
                <w:rFonts w:hint="eastAsia"/>
                <w:b/>
                <w:color w:val="auto"/>
                <w:szCs w:val="21"/>
                <w:highlight w:val="none"/>
              </w:rPr>
              <w:t>300≤X＜1000</w:t>
            </w:r>
          </w:p>
        </w:tc>
        <w:tc>
          <w:tcPr>
            <w:tcW w:w="1414" w:type="dxa"/>
            <w:vAlign w:val="center"/>
          </w:tcPr>
          <w:p w14:paraId="49690498">
            <w:pPr>
              <w:spacing w:line="240" w:lineRule="exact"/>
              <w:jc w:val="center"/>
              <w:rPr>
                <w:b/>
                <w:color w:val="auto"/>
                <w:szCs w:val="21"/>
                <w:highlight w:val="none"/>
              </w:rPr>
            </w:pPr>
            <w:r>
              <w:rPr>
                <w:rFonts w:hint="eastAsia"/>
                <w:b/>
                <w:color w:val="auto"/>
                <w:szCs w:val="21"/>
                <w:highlight w:val="none"/>
              </w:rPr>
              <w:t>100≤X＜300</w:t>
            </w:r>
          </w:p>
        </w:tc>
        <w:tc>
          <w:tcPr>
            <w:tcW w:w="984" w:type="dxa"/>
            <w:vAlign w:val="center"/>
          </w:tcPr>
          <w:p w14:paraId="677227C2">
            <w:pPr>
              <w:spacing w:line="240" w:lineRule="exact"/>
              <w:jc w:val="center"/>
              <w:rPr>
                <w:b/>
                <w:color w:val="auto"/>
                <w:szCs w:val="21"/>
                <w:highlight w:val="none"/>
              </w:rPr>
            </w:pPr>
            <w:r>
              <w:rPr>
                <w:rFonts w:hint="eastAsia"/>
                <w:b/>
                <w:color w:val="auto"/>
                <w:szCs w:val="21"/>
                <w:highlight w:val="none"/>
              </w:rPr>
              <w:t>X＜100</w:t>
            </w:r>
          </w:p>
        </w:tc>
      </w:tr>
      <w:tr w14:paraId="1765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604" w:type="dxa"/>
            <w:vMerge w:val="continue"/>
            <w:vAlign w:val="center"/>
          </w:tcPr>
          <w:p w14:paraId="782A0617">
            <w:pPr>
              <w:spacing w:line="240" w:lineRule="exact"/>
              <w:jc w:val="center"/>
              <w:rPr>
                <w:b/>
                <w:color w:val="auto"/>
                <w:szCs w:val="21"/>
                <w:highlight w:val="none"/>
              </w:rPr>
            </w:pPr>
          </w:p>
        </w:tc>
        <w:tc>
          <w:tcPr>
            <w:tcW w:w="1530" w:type="dxa"/>
            <w:vAlign w:val="center"/>
          </w:tcPr>
          <w:p w14:paraId="3C5340F6">
            <w:pPr>
              <w:spacing w:line="240" w:lineRule="exact"/>
              <w:jc w:val="center"/>
              <w:rPr>
                <w:b/>
                <w:color w:val="auto"/>
                <w:szCs w:val="21"/>
                <w:highlight w:val="none"/>
              </w:rPr>
            </w:pPr>
            <w:r>
              <w:rPr>
                <w:rFonts w:hint="eastAsia"/>
                <w:b/>
                <w:color w:val="auto"/>
                <w:szCs w:val="21"/>
                <w:highlight w:val="none"/>
              </w:rPr>
              <w:t>营业收入(Y)</w:t>
            </w:r>
          </w:p>
        </w:tc>
        <w:tc>
          <w:tcPr>
            <w:tcW w:w="780" w:type="dxa"/>
            <w:vAlign w:val="center"/>
          </w:tcPr>
          <w:p w14:paraId="1E7ED093">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564F0CFE">
            <w:pPr>
              <w:spacing w:line="240" w:lineRule="exact"/>
              <w:jc w:val="center"/>
              <w:rPr>
                <w:b/>
                <w:color w:val="auto"/>
                <w:szCs w:val="21"/>
                <w:highlight w:val="none"/>
              </w:rPr>
            </w:pPr>
            <w:r>
              <w:rPr>
                <w:rFonts w:hint="eastAsia"/>
                <w:b/>
                <w:color w:val="auto"/>
                <w:szCs w:val="21"/>
                <w:highlight w:val="none"/>
              </w:rPr>
              <w:t>Y≥5000</w:t>
            </w:r>
          </w:p>
        </w:tc>
        <w:tc>
          <w:tcPr>
            <w:tcW w:w="1875" w:type="dxa"/>
            <w:vAlign w:val="center"/>
          </w:tcPr>
          <w:p w14:paraId="70E7A526">
            <w:pPr>
              <w:spacing w:line="240" w:lineRule="exact"/>
              <w:ind w:left="21" w:leftChars="-51" w:hanging="133" w:hangingChars="60"/>
              <w:jc w:val="center"/>
              <w:rPr>
                <w:b/>
                <w:color w:val="auto"/>
                <w:szCs w:val="21"/>
                <w:highlight w:val="none"/>
              </w:rPr>
            </w:pPr>
            <w:r>
              <w:rPr>
                <w:rFonts w:hint="eastAsia"/>
                <w:b/>
                <w:color w:val="auto"/>
                <w:szCs w:val="21"/>
                <w:highlight w:val="none"/>
              </w:rPr>
              <w:t>1000≤Y＜5000</w:t>
            </w:r>
          </w:p>
        </w:tc>
        <w:tc>
          <w:tcPr>
            <w:tcW w:w="1414" w:type="dxa"/>
            <w:vAlign w:val="center"/>
          </w:tcPr>
          <w:p w14:paraId="2398F6B2">
            <w:pPr>
              <w:spacing w:line="240" w:lineRule="exact"/>
              <w:jc w:val="center"/>
              <w:rPr>
                <w:b/>
                <w:color w:val="auto"/>
                <w:szCs w:val="21"/>
                <w:highlight w:val="none"/>
              </w:rPr>
            </w:pPr>
            <w:r>
              <w:rPr>
                <w:rFonts w:hint="eastAsia"/>
                <w:b/>
                <w:color w:val="auto"/>
                <w:szCs w:val="21"/>
                <w:highlight w:val="none"/>
              </w:rPr>
              <w:t>500≤Y＜1000</w:t>
            </w:r>
          </w:p>
        </w:tc>
        <w:tc>
          <w:tcPr>
            <w:tcW w:w="984" w:type="dxa"/>
            <w:vAlign w:val="center"/>
          </w:tcPr>
          <w:p w14:paraId="41BBFF89">
            <w:pPr>
              <w:spacing w:line="240" w:lineRule="exact"/>
              <w:jc w:val="center"/>
              <w:rPr>
                <w:b/>
                <w:color w:val="auto"/>
                <w:szCs w:val="21"/>
                <w:highlight w:val="none"/>
              </w:rPr>
            </w:pPr>
            <w:r>
              <w:rPr>
                <w:rFonts w:hint="eastAsia"/>
                <w:b/>
                <w:color w:val="auto"/>
                <w:szCs w:val="21"/>
                <w:highlight w:val="none"/>
              </w:rPr>
              <w:t>Y＜500</w:t>
            </w:r>
          </w:p>
        </w:tc>
      </w:tr>
      <w:tr w14:paraId="475D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604" w:type="dxa"/>
            <w:vMerge w:val="restart"/>
            <w:vAlign w:val="center"/>
          </w:tcPr>
          <w:p w14:paraId="7001D61D">
            <w:pPr>
              <w:spacing w:line="240" w:lineRule="exact"/>
              <w:jc w:val="center"/>
              <w:rPr>
                <w:b/>
                <w:color w:val="auto"/>
                <w:szCs w:val="21"/>
                <w:highlight w:val="none"/>
              </w:rPr>
            </w:pPr>
            <w:r>
              <w:rPr>
                <w:rFonts w:hint="eastAsia"/>
                <w:b/>
                <w:color w:val="auto"/>
                <w:szCs w:val="21"/>
                <w:highlight w:val="none"/>
              </w:rPr>
              <w:t>租赁和商务服务业</w:t>
            </w:r>
          </w:p>
        </w:tc>
        <w:tc>
          <w:tcPr>
            <w:tcW w:w="1530" w:type="dxa"/>
            <w:vAlign w:val="center"/>
          </w:tcPr>
          <w:p w14:paraId="62A9B4C2">
            <w:pPr>
              <w:spacing w:line="240" w:lineRule="exact"/>
              <w:jc w:val="center"/>
              <w:rPr>
                <w:b/>
                <w:color w:val="auto"/>
                <w:szCs w:val="21"/>
                <w:highlight w:val="none"/>
              </w:rPr>
            </w:pPr>
            <w:r>
              <w:rPr>
                <w:rFonts w:hint="eastAsia"/>
                <w:b/>
                <w:color w:val="auto"/>
                <w:szCs w:val="21"/>
                <w:highlight w:val="none"/>
              </w:rPr>
              <w:t>从业人员(X)</w:t>
            </w:r>
          </w:p>
        </w:tc>
        <w:tc>
          <w:tcPr>
            <w:tcW w:w="780" w:type="dxa"/>
            <w:vAlign w:val="center"/>
          </w:tcPr>
          <w:p w14:paraId="46DB38DB">
            <w:pPr>
              <w:spacing w:line="240" w:lineRule="exact"/>
              <w:jc w:val="center"/>
              <w:rPr>
                <w:b/>
                <w:color w:val="auto"/>
                <w:szCs w:val="21"/>
                <w:highlight w:val="none"/>
              </w:rPr>
            </w:pPr>
            <w:r>
              <w:rPr>
                <w:rFonts w:hint="eastAsia"/>
                <w:b/>
                <w:color w:val="auto"/>
                <w:szCs w:val="21"/>
                <w:highlight w:val="none"/>
              </w:rPr>
              <w:t>人</w:t>
            </w:r>
          </w:p>
        </w:tc>
        <w:tc>
          <w:tcPr>
            <w:tcW w:w="1170" w:type="dxa"/>
            <w:vAlign w:val="center"/>
          </w:tcPr>
          <w:p w14:paraId="728A5EBC">
            <w:pPr>
              <w:spacing w:line="240" w:lineRule="exact"/>
              <w:jc w:val="center"/>
              <w:rPr>
                <w:b/>
                <w:color w:val="auto"/>
                <w:szCs w:val="21"/>
                <w:highlight w:val="none"/>
              </w:rPr>
            </w:pPr>
            <w:r>
              <w:rPr>
                <w:rFonts w:hint="eastAsia"/>
                <w:b/>
                <w:color w:val="auto"/>
                <w:szCs w:val="21"/>
                <w:highlight w:val="none"/>
              </w:rPr>
              <w:t>X≥300</w:t>
            </w:r>
          </w:p>
        </w:tc>
        <w:tc>
          <w:tcPr>
            <w:tcW w:w="1875" w:type="dxa"/>
            <w:vAlign w:val="center"/>
          </w:tcPr>
          <w:p w14:paraId="6A10F67B">
            <w:pPr>
              <w:spacing w:line="240" w:lineRule="exact"/>
              <w:ind w:left="21" w:leftChars="-51" w:hanging="133" w:hangingChars="60"/>
              <w:jc w:val="center"/>
              <w:rPr>
                <w:b/>
                <w:color w:val="auto"/>
                <w:szCs w:val="21"/>
                <w:highlight w:val="none"/>
              </w:rPr>
            </w:pPr>
            <w:r>
              <w:rPr>
                <w:rFonts w:hint="eastAsia"/>
                <w:b/>
                <w:color w:val="auto"/>
                <w:szCs w:val="21"/>
                <w:highlight w:val="none"/>
              </w:rPr>
              <w:t>100≤X＜300</w:t>
            </w:r>
          </w:p>
        </w:tc>
        <w:tc>
          <w:tcPr>
            <w:tcW w:w="1414" w:type="dxa"/>
            <w:vAlign w:val="center"/>
          </w:tcPr>
          <w:p w14:paraId="703DA628">
            <w:pPr>
              <w:spacing w:line="240" w:lineRule="exact"/>
              <w:jc w:val="center"/>
              <w:rPr>
                <w:b/>
                <w:color w:val="auto"/>
                <w:szCs w:val="21"/>
                <w:highlight w:val="none"/>
              </w:rPr>
            </w:pPr>
            <w:r>
              <w:rPr>
                <w:rFonts w:hint="eastAsia"/>
                <w:b/>
                <w:color w:val="auto"/>
                <w:szCs w:val="21"/>
                <w:highlight w:val="none"/>
              </w:rPr>
              <w:t>10≤X＜100</w:t>
            </w:r>
          </w:p>
        </w:tc>
        <w:tc>
          <w:tcPr>
            <w:tcW w:w="984" w:type="dxa"/>
            <w:vAlign w:val="center"/>
          </w:tcPr>
          <w:p w14:paraId="7BDA1DEC">
            <w:pPr>
              <w:spacing w:line="240" w:lineRule="exact"/>
              <w:jc w:val="center"/>
              <w:rPr>
                <w:b/>
                <w:color w:val="auto"/>
                <w:szCs w:val="21"/>
                <w:highlight w:val="none"/>
              </w:rPr>
            </w:pPr>
            <w:r>
              <w:rPr>
                <w:rFonts w:hint="eastAsia"/>
                <w:b/>
                <w:color w:val="auto"/>
                <w:szCs w:val="21"/>
                <w:highlight w:val="none"/>
              </w:rPr>
              <w:t>X＜10</w:t>
            </w:r>
          </w:p>
        </w:tc>
      </w:tr>
      <w:tr w14:paraId="20F0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604" w:type="dxa"/>
            <w:vMerge w:val="continue"/>
            <w:vAlign w:val="center"/>
          </w:tcPr>
          <w:p w14:paraId="7DF622FC">
            <w:pPr>
              <w:spacing w:line="240" w:lineRule="exact"/>
              <w:jc w:val="center"/>
              <w:rPr>
                <w:b/>
                <w:color w:val="auto"/>
                <w:szCs w:val="21"/>
                <w:highlight w:val="none"/>
              </w:rPr>
            </w:pPr>
          </w:p>
        </w:tc>
        <w:tc>
          <w:tcPr>
            <w:tcW w:w="1530" w:type="dxa"/>
            <w:vAlign w:val="center"/>
          </w:tcPr>
          <w:p w14:paraId="096A59CB">
            <w:pPr>
              <w:spacing w:line="240" w:lineRule="exact"/>
              <w:jc w:val="center"/>
              <w:rPr>
                <w:b/>
                <w:color w:val="auto"/>
                <w:szCs w:val="21"/>
                <w:highlight w:val="none"/>
              </w:rPr>
            </w:pPr>
            <w:r>
              <w:rPr>
                <w:rFonts w:hint="eastAsia"/>
                <w:b/>
                <w:color w:val="auto"/>
                <w:szCs w:val="21"/>
                <w:highlight w:val="none"/>
              </w:rPr>
              <w:t>资产总额(Z)</w:t>
            </w:r>
          </w:p>
        </w:tc>
        <w:tc>
          <w:tcPr>
            <w:tcW w:w="780" w:type="dxa"/>
            <w:vAlign w:val="center"/>
          </w:tcPr>
          <w:p w14:paraId="2609B9E9">
            <w:pPr>
              <w:spacing w:line="240" w:lineRule="exact"/>
              <w:jc w:val="center"/>
              <w:rPr>
                <w:b/>
                <w:color w:val="auto"/>
                <w:szCs w:val="21"/>
                <w:highlight w:val="none"/>
              </w:rPr>
            </w:pPr>
            <w:r>
              <w:rPr>
                <w:rFonts w:hint="eastAsia"/>
                <w:b/>
                <w:color w:val="auto"/>
                <w:szCs w:val="21"/>
                <w:highlight w:val="none"/>
              </w:rPr>
              <w:t>万元</w:t>
            </w:r>
          </w:p>
        </w:tc>
        <w:tc>
          <w:tcPr>
            <w:tcW w:w="1170" w:type="dxa"/>
            <w:vAlign w:val="center"/>
          </w:tcPr>
          <w:p w14:paraId="7338D37D">
            <w:pPr>
              <w:spacing w:line="240" w:lineRule="exact"/>
              <w:jc w:val="center"/>
              <w:rPr>
                <w:b/>
                <w:color w:val="auto"/>
                <w:szCs w:val="21"/>
                <w:highlight w:val="none"/>
              </w:rPr>
            </w:pPr>
            <w:r>
              <w:rPr>
                <w:rFonts w:hint="eastAsia"/>
                <w:b/>
                <w:color w:val="auto"/>
                <w:szCs w:val="21"/>
                <w:highlight w:val="none"/>
              </w:rPr>
              <w:t>Z≥120000</w:t>
            </w:r>
          </w:p>
        </w:tc>
        <w:tc>
          <w:tcPr>
            <w:tcW w:w="1875" w:type="dxa"/>
            <w:vAlign w:val="center"/>
          </w:tcPr>
          <w:p w14:paraId="6950C46A">
            <w:pPr>
              <w:spacing w:line="240" w:lineRule="exact"/>
              <w:jc w:val="center"/>
              <w:rPr>
                <w:b/>
                <w:color w:val="auto"/>
                <w:szCs w:val="21"/>
                <w:highlight w:val="none"/>
              </w:rPr>
            </w:pPr>
            <w:r>
              <w:rPr>
                <w:rFonts w:hint="eastAsia"/>
                <w:b/>
                <w:color w:val="auto"/>
                <w:szCs w:val="21"/>
                <w:highlight w:val="none"/>
              </w:rPr>
              <w:t>8000≤Z＜120000</w:t>
            </w:r>
          </w:p>
        </w:tc>
        <w:tc>
          <w:tcPr>
            <w:tcW w:w="1414" w:type="dxa"/>
            <w:vAlign w:val="center"/>
          </w:tcPr>
          <w:p w14:paraId="0BADDCBA">
            <w:pPr>
              <w:spacing w:line="240" w:lineRule="exact"/>
              <w:jc w:val="center"/>
              <w:rPr>
                <w:b/>
                <w:color w:val="auto"/>
                <w:szCs w:val="21"/>
                <w:highlight w:val="none"/>
              </w:rPr>
            </w:pPr>
            <w:r>
              <w:rPr>
                <w:rFonts w:hint="eastAsia"/>
                <w:b/>
                <w:color w:val="auto"/>
                <w:szCs w:val="21"/>
                <w:highlight w:val="none"/>
              </w:rPr>
              <w:t>100≤Z＜8000</w:t>
            </w:r>
          </w:p>
        </w:tc>
        <w:tc>
          <w:tcPr>
            <w:tcW w:w="984" w:type="dxa"/>
            <w:vAlign w:val="center"/>
          </w:tcPr>
          <w:p w14:paraId="6C656C4F">
            <w:pPr>
              <w:spacing w:line="240" w:lineRule="exact"/>
              <w:jc w:val="center"/>
              <w:rPr>
                <w:b/>
                <w:color w:val="auto"/>
                <w:szCs w:val="21"/>
                <w:highlight w:val="none"/>
              </w:rPr>
            </w:pPr>
            <w:r>
              <w:rPr>
                <w:rFonts w:hint="eastAsia"/>
                <w:b/>
                <w:color w:val="auto"/>
                <w:szCs w:val="21"/>
                <w:highlight w:val="none"/>
              </w:rPr>
              <w:t>Z＜100</w:t>
            </w:r>
          </w:p>
        </w:tc>
      </w:tr>
      <w:tr w14:paraId="4C21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604" w:type="dxa"/>
            <w:vAlign w:val="center"/>
          </w:tcPr>
          <w:p w14:paraId="0B99FCA0">
            <w:pPr>
              <w:spacing w:line="240" w:lineRule="exact"/>
              <w:jc w:val="center"/>
              <w:rPr>
                <w:b/>
                <w:color w:val="auto"/>
                <w:szCs w:val="21"/>
                <w:highlight w:val="none"/>
              </w:rPr>
            </w:pPr>
            <w:r>
              <w:rPr>
                <w:rFonts w:hint="eastAsia"/>
                <w:b/>
                <w:color w:val="auto"/>
                <w:szCs w:val="21"/>
                <w:highlight w:val="none"/>
              </w:rPr>
              <w:t>其他未列明行业*</w:t>
            </w:r>
          </w:p>
        </w:tc>
        <w:tc>
          <w:tcPr>
            <w:tcW w:w="1530" w:type="dxa"/>
            <w:vAlign w:val="center"/>
          </w:tcPr>
          <w:p w14:paraId="7462590A">
            <w:pPr>
              <w:spacing w:line="240" w:lineRule="exact"/>
              <w:jc w:val="center"/>
              <w:rPr>
                <w:b/>
                <w:color w:val="auto"/>
                <w:szCs w:val="21"/>
                <w:highlight w:val="none"/>
              </w:rPr>
            </w:pPr>
            <w:r>
              <w:rPr>
                <w:rFonts w:hint="eastAsia"/>
                <w:b/>
                <w:color w:val="auto"/>
                <w:szCs w:val="21"/>
                <w:highlight w:val="none"/>
              </w:rPr>
              <w:t>从业人员(X)</w:t>
            </w:r>
          </w:p>
        </w:tc>
        <w:tc>
          <w:tcPr>
            <w:tcW w:w="780" w:type="dxa"/>
            <w:vAlign w:val="center"/>
          </w:tcPr>
          <w:p w14:paraId="5BDC8C61">
            <w:pPr>
              <w:spacing w:line="240" w:lineRule="exact"/>
              <w:jc w:val="center"/>
              <w:rPr>
                <w:b/>
                <w:color w:val="auto"/>
                <w:szCs w:val="21"/>
                <w:highlight w:val="none"/>
              </w:rPr>
            </w:pPr>
            <w:r>
              <w:rPr>
                <w:rFonts w:hint="eastAsia"/>
                <w:b/>
                <w:color w:val="auto"/>
                <w:szCs w:val="21"/>
                <w:highlight w:val="none"/>
              </w:rPr>
              <w:t>人</w:t>
            </w:r>
          </w:p>
        </w:tc>
        <w:tc>
          <w:tcPr>
            <w:tcW w:w="1170" w:type="dxa"/>
            <w:vAlign w:val="center"/>
          </w:tcPr>
          <w:p w14:paraId="08E489D3">
            <w:pPr>
              <w:spacing w:line="240" w:lineRule="exact"/>
              <w:jc w:val="center"/>
              <w:rPr>
                <w:b/>
                <w:color w:val="auto"/>
                <w:szCs w:val="21"/>
                <w:highlight w:val="none"/>
              </w:rPr>
            </w:pPr>
            <w:r>
              <w:rPr>
                <w:rFonts w:hint="eastAsia"/>
                <w:b/>
                <w:color w:val="auto"/>
                <w:szCs w:val="21"/>
                <w:highlight w:val="none"/>
              </w:rPr>
              <w:t>X≥300</w:t>
            </w:r>
          </w:p>
        </w:tc>
        <w:tc>
          <w:tcPr>
            <w:tcW w:w="1875" w:type="dxa"/>
            <w:vAlign w:val="center"/>
          </w:tcPr>
          <w:p w14:paraId="6553F5A4">
            <w:pPr>
              <w:spacing w:line="240" w:lineRule="exact"/>
              <w:ind w:left="21" w:leftChars="-51" w:hanging="133" w:hangingChars="60"/>
              <w:jc w:val="center"/>
              <w:rPr>
                <w:b/>
                <w:color w:val="auto"/>
                <w:szCs w:val="21"/>
                <w:highlight w:val="none"/>
              </w:rPr>
            </w:pPr>
            <w:r>
              <w:rPr>
                <w:rFonts w:hint="eastAsia"/>
                <w:b/>
                <w:color w:val="auto"/>
                <w:szCs w:val="21"/>
                <w:highlight w:val="none"/>
              </w:rPr>
              <w:t>100≤X＜300</w:t>
            </w:r>
          </w:p>
        </w:tc>
        <w:tc>
          <w:tcPr>
            <w:tcW w:w="1414" w:type="dxa"/>
            <w:vAlign w:val="center"/>
          </w:tcPr>
          <w:p w14:paraId="25D6DE3F">
            <w:pPr>
              <w:spacing w:line="240" w:lineRule="exact"/>
              <w:jc w:val="center"/>
              <w:rPr>
                <w:b/>
                <w:color w:val="auto"/>
                <w:szCs w:val="21"/>
                <w:highlight w:val="none"/>
              </w:rPr>
            </w:pPr>
            <w:r>
              <w:rPr>
                <w:rFonts w:hint="eastAsia"/>
                <w:b/>
                <w:color w:val="auto"/>
                <w:szCs w:val="21"/>
                <w:highlight w:val="none"/>
              </w:rPr>
              <w:t>10≤X＜100</w:t>
            </w:r>
          </w:p>
        </w:tc>
        <w:tc>
          <w:tcPr>
            <w:tcW w:w="984" w:type="dxa"/>
            <w:vAlign w:val="center"/>
          </w:tcPr>
          <w:p w14:paraId="244CA06E">
            <w:pPr>
              <w:spacing w:line="240" w:lineRule="exact"/>
              <w:jc w:val="center"/>
              <w:rPr>
                <w:b/>
                <w:color w:val="auto"/>
                <w:szCs w:val="21"/>
                <w:highlight w:val="none"/>
              </w:rPr>
            </w:pPr>
            <w:r>
              <w:rPr>
                <w:rFonts w:hint="eastAsia"/>
                <w:b/>
                <w:color w:val="auto"/>
                <w:szCs w:val="21"/>
                <w:highlight w:val="none"/>
              </w:rPr>
              <w:t>X＜10</w:t>
            </w:r>
          </w:p>
        </w:tc>
      </w:tr>
    </w:tbl>
    <w:p w14:paraId="69004CD4">
      <w:pPr>
        <w:spacing w:line="288" w:lineRule="auto"/>
        <w:rPr>
          <w:rFonts w:asciiTheme="majorEastAsia" w:hAnsiTheme="majorEastAsia" w:eastAsiaTheme="majorEastAsia"/>
          <w:color w:val="auto"/>
          <w:spacing w:val="8"/>
          <w:sz w:val="21"/>
          <w:szCs w:val="21"/>
          <w:highlight w:val="none"/>
        </w:rPr>
      </w:pPr>
      <w:r>
        <w:rPr>
          <w:rFonts w:hint="eastAsia" w:asciiTheme="majorEastAsia" w:hAnsiTheme="majorEastAsia" w:eastAsiaTheme="majorEastAsia"/>
          <w:color w:val="auto"/>
          <w:spacing w:val="8"/>
          <w:sz w:val="21"/>
          <w:szCs w:val="21"/>
          <w:highlight w:val="none"/>
        </w:rPr>
        <w:t>说明：</w:t>
      </w:r>
    </w:p>
    <w:p w14:paraId="11E4F401">
      <w:pPr>
        <w:spacing w:line="288" w:lineRule="auto"/>
        <w:rPr>
          <w:rFonts w:asciiTheme="majorEastAsia" w:hAnsiTheme="majorEastAsia" w:eastAsiaTheme="majorEastAsia"/>
          <w:color w:val="auto"/>
          <w:spacing w:val="8"/>
          <w:sz w:val="21"/>
          <w:szCs w:val="21"/>
          <w:highlight w:val="none"/>
          <w:lang w:eastAsia="zh-CN"/>
        </w:rPr>
      </w:pPr>
      <w:r>
        <w:rPr>
          <w:rFonts w:hint="eastAsia" w:asciiTheme="majorEastAsia" w:hAnsiTheme="majorEastAsia" w:eastAsiaTheme="majorEastAsia"/>
          <w:color w:val="auto"/>
          <w:spacing w:val="8"/>
          <w:sz w:val="21"/>
          <w:szCs w:val="21"/>
          <w:highlight w:val="none"/>
          <w:lang w:eastAsia="zh-CN"/>
        </w:rPr>
        <w:t>　　1.大型、中型和小型企业须同时满足所列指标的下限，否则下划一档；微型企业只须满足所列指标中的一项即可。</w:t>
      </w:r>
    </w:p>
    <w:p w14:paraId="16167566">
      <w:pPr>
        <w:spacing w:line="288" w:lineRule="auto"/>
        <w:ind w:firstLine="452"/>
        <w:rPr>
          <w:rFonts w:asciiTheme="majorEastAsia" w:hAnsiTheme="majorEastAsia" w:eastAsiaTheme="majorEastAsia"/>
          <w:color w:val="auto"/>
          <w:spacing w:val="8"/>
          <w:sz w:val="21"/>
          <w:szCs w:val="21"/>
          <w:highlight w:val="none"/>
          <w:lang w:eastAsia="zh-CN"/>
        </w:rPr>
      </w:pPr>
      <w:r>
        <w:rPr>
          <w:rFonts w:hint="eastAsia" w:asciiTheme="majorEastAsia" w:hAnsiTheme="majorEastAsia" w:eastAsiaTheme="majorEastAsia"/>
          <w:color w:val="auto"/>
          <w:spacing w:val="8"/>
          <w:sz w:val="21"/>
          <w:szCs w:val="21"/>
          <w:highlight w:val="none"/>
          <w:lang w:eastAsia="zh-CN"/>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2BD05BC">
      <w:pPr>
        <w:spacing w:line="288" w:lineRule="auto"/>
        <w:ind w:firstLine="452"/>
        <w:rPr>
          <w:rFonts w:asciiTheme="majorEastAsia" w:hAnsiTheme="majorEastAsia" w:eastAsiaTheme="majorEastAsia"/>
          <w:color w:val="auto"/>
          <w:spacing w:val="8"/>
          <w:sz w:val="21"/>
          <w:szCs w:val="21"/>
          <w:highlight w:val="none"/>
        </w:rPr>
      </w:pPr>
      <w:r>
        <w:rPr>
          <w:rFonts w:hint="eastAsia" w:asciiTheme="majorEastAsia" w:hAnsiTheme="majorEastAsia" w:eastAsiaTheme="majorEastAsia"/>
          <w:color w:val="auto"/>
          <w:spacing w:val="8"/>
          <w:sz w:val="21"/>
          <w:szCs w:val="21"/>
          <w:highlight w:val="none"/>
          <w:lang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Theme="majorEastAsia" w:hAnsiTheme="majorEastAsia" w:eastAsiaTheme="majorEastAsia"/>
          <w:color w:val="auto"/>
          <w:spacing w:val="8"/>
          <w:sz w:val="21"/>
          <w:szCs w:val="21"/>
          <w:highlight w:val="none"/>
        </w:rPr>
        <w:t>（3）资产总额，采用资产总计代替。</w:t>
      </w:r>
    </w:p>
    <w:p w14:paraId="2D6D1C0C">
      <w:pPr>
        <w:spacing w:line="288" w:lineRule="auto"/>
        <w:rPr>
          <w:b/>
          <w:color w:val="auto"/>
          <w:spacing w:val="20"/>
          <w:sz w:val="24"/>
          <w:szCs w:val="24"/>
          <w:highlight w:val="none"/>
        </w:rPr>
      </w:pPr>
    </w:p>
    <w:p w14:paraId="02884538">
      <w:pPr>
        <w:spacing w:line="288" w:lineRule="auto"/>
        <w:rPr>
          <w:color w:val="auto"/>
          <w:sz w:val="24"/>
          <w:szCs w:val="24"/>
          <w:highlight w:val="none"/>
        </w:rPr>
      </w:pPr>
    </w:p>
    <w:p w14:paraId="3CFE94D6">
      <w:pPr>
        <w:widowControl/>
        <w:spacing w:before="120" w:beforeLines="50" w:after="120" w:afterLines="50"/>
        <w:jc w:val="center"/>
        <w:rPr>
          <w:color w:val="auto"/>
          <w:highlight w:val="none"/>
        </w:rPr>
      </w:pPr>
    </w:p>
    <w:p w14:paraId="00683409">
      <w:pPr>
        <w:rPr>
          <w:color w:val="auto"/>
          <w:highlight w:val="none"/>
        </w:rPr>
      </w:pPr>
    </w:p>
    <w:p w14:paraId="73F391B2">
      <w:pPr>
        <w:rPr>
          <w:color w:val="auto"/>
          <w:highlight w:val="none"/>
        </w:rPr>
      </w:pPr>
    </w:p>
    <w:p w14:paraId="5F76A7E2">
      <w:pPr>
        <w:rPr>
          <w:color w:val="auto"/>
          <w:highlight w:val="none"/>
        </w:rPr>
      </w:pPr>
    </w:p>
    <w:sectPr>
      <w:footerReference r:id="rId6" w:type="default"/>
      <w:pgSz w:w="11906" w:h="16838"/>
      <w:pgMar w:top="1400" w:right="1720" w:bottom="1120" w:left="1720" w:header="0"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03DE56-FAF1-4AD0-8CFE-E8932CCE70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auto"/>
    <w:pitch w:val="default"/>
    <w:sig w:usb0="00000203" w:usb1="288F0000" w:usb2="0000000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D192170E-7A21-446E-8345-11981DFF702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0575"/>
    </w:sdtPr>
    <w:sdtContent>
      <w:p w14:paraId="214122FC">
        <w:pPr>
          <w:pStyle w:val="10"/>
          <w:jc w:val="center"/>
        </w:pPr>
        <w:r>
          <w:fldChar w:fldCharType="begin"/>
        </w:r>
        <w:r>
          <w:instrText xml:space="preserve">PAGE   \* MERGEFORMAT</w:instrText>
        </w:r>
        <w:r>
          <w:fldChar w:fldCharType="separate"/>
        </w:r>
        <w:r>
          <w:rPr>
            <w:lang w:val="zh-CN" w:eastAsia="zh-CN"/>
          </w:rPr>
          <w:t>17</w:t>
        </w:r>
        <w:r>
          <w:fldChar w:fldCharType="end"/>
        </w:r>
      </w:p>
    </w:sdtContent>
  </w:sdt>
  <w:p w14:paraId="1E947EAB">
    <w:pPr>
      <w:pStyle w:val="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D070A">
    <w:pPr>
      <w:pStyle w:val="5"/>
      <w:spacing w:line="14" w:lineRule="auto"/>
      <w:rPr>
        <w:sz w:val="20"/>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Text Box 106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64314843">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42</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Text Box 1061"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6W/D9EAAAADAQAADwAAAAAAAAABACAAAAAiAAAAZHJzL2Rvd25yZXYueG1sUEsB&#10;AhQAFAAAAAgAh07iQDAAGGj8AQAABAQAAA4AAAAAAAAAAQAgAAAAIAEAAGRycy9lMm9Eb2MueG1s&#10;UEsFBgAAAAAGAAYAWQEAAI4FAAAAAA==&#10;">
              <v:fill on="f" focussize="0,0"/>
              <v:stroke on="f"/>
              <v:imagedata o:title=""/>
              <o:lock v:ext="edit" aspectratio="f"/>
              <v:textbox inset="0mm,0mm,0mm,0mm" style="mso-fit-shape-to-text:t;">
                <w:txbxContent>
                  <w:p w14:paraId="64314843">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8FCDF">
    <w:pPr>
      <w:pStyle w:val="5"/>
      <w:spacing w:line="14" w:lineRule="auto"/>
      <w:rPr>
        <w:sz w:val="20"/>
      </w:rPr>
    </w:pPr>
    <w:r>
      <w:rPr>
        <w:sz w:val="20"/>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Text Box 106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659A67A8">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47</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Text Box 1063"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pb8P0QAAAAMBAAAPAAAAAAAAAAEAIAAAACIAAABkcnMvZG93bnJldi54bWxQ&#10;SwECFAAUAAAACACHTuJA2lVfGf4BAAAEBAAADgAAAAAAAAABACAAAAAgAQAAZHJzL2Uyb0RvYy54&#10;bWxQSwUGAAAAAAYABgBZAQAAkAUAAAAA&#10;">
              <v:fill on="f" focussize="0,0"/>
              <v:stroke on="f"/>
              <v:imagedata o:title=""/>
              <o:lock v:ext="edit" aspectratio="f"/>
              <v:textbox inset="0mm,0mm,0mm,0mm" style="mso-fit-shape-to-text:t;">
                <w:txbxContent>
                  <w:p w14:paraId="659A67A8">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47</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CCDE">
    <w:pPr>
      <w:pStyle w:val="5"/>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Text Box 106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077038AB">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55</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Text Box 1065"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6W/D9EAAAADAQAADwAAAAAAAAABACAAAAAiAAAAZHJzL2Rvd25yZXYueG1sUEsB&#10;AhQAFAAAAAgAh07iQOSrlor8AQAABAQAAA4AAAAAAAAAAQAgAAAAIAEAAGRycy9lMm9Eb2MueG1s&#10;UEsFBgAAAAAGAAYAWQEAAI4FAAAAAA==&#10;">
              <v:fill on="f" focussize="0,0"/>
              <v:stroke on="f"/>
              <v:imagedata o:title=""/>
              <o:lock v:ext="edit" aspectratio="f"/>
              <v:textbox inset="0mm,0mm,0mm,0mm" style="mso-fit-shape-to-text:t;">
                <w:txbxContent>
                  <w:p w14:paraId="077038AB">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55</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EB42B"/>
    <w:multiLevelType w:val="singleLevel"/>
    <w:tmpl w:val="A45EB42B"/>
    <w:lvl w:ilvl="0" w:tentative="0">
      <w:start w:val="1"/>
      <w:numFmt w:val="decimal"/>
      <w:lvlText w:val="%1."/>
      <w:lvlJc w:val="left"/>
      <w:pPr>
        <w:ind w:left="425" w:hanging="425"/>
      </w:pPr>
      <w:rPr>
        <w:rFonts w:hint="default"/>
      </w:rPr>
    </w:lvl>
  </w:abstractNum>
  <w:abstractNum w:abstractNumId="1">
    <w:nsid w:val="0000A991"/>
    <w:multiLevelType w:val="multilevel"/>
    <w:tmpl w:val="0000A991"/>
    <w:lvl w:ilvl="0" w:tentative="0">
      <w:start w:val="0"/>
      <w:numFmt w:val="bullet"/>
      <w:lvlText w:val="•"/>
      <w:lvlJc w:val="left"/>
      <w:pPr>
        <w:ind w:left="720" w:hanging="480"/>
      </w:pPr>
    </w:lvl>
    <w:lvl w:ilvl="1" w:tentative="0">
      <w:start w:val="0"/>
      <w:numFmt w:val="bullet"/>
      <w:lvlText w:val="–"/>
      <w:lvlJc w:val="left"/>
      <w:pPr>
        <w:ind w:left="1440" w:hanging="480"/>
      </w:pPr>
    </w:lvl>
    <w:lvl w:ilvl="2" w:tentative="0">
      <w:start w:val="0"/>
      <w:numFmt w:val="bullet"/>
      <w:lvlText w:val="•"/>
      <w:lvlJc w:val="left"/>
      <w:pPr>
        <w:ind w:left="2160" w:hanging="480"/>
      </w:pPr>
    </w:lvl>
    <w:lvl w:ilvl="3" w:tentative="0">
      <w:start w:val="0"/>
      <w:numFmt w:val="bullet"/>
      <w:lvlText w:val="–"/>
      <w:lvlJc w:val="left"/>
      <w:pPr>
        <w:ind w:left="2880" w:hanging="480"/>
      </w:pPr>
    </w:lvl>
    <w:lvl w:ilvl="4" w:tentative="0">
      <w:start w:val="0"/>
      <w:numFmt w:val="bullet"/>
      <w:lvlText w:val="•"/>
      <w:lvlJc w:val="left"/>
      <w:pPr>
        <w:ind w:left="3600" w:hanging="480"/>
      </w:pPr>
    </w:lvl>
    <w:lvl w:ilvl="5" w:tentative="0">
      <w:start w:val="0"/>
      <w:numFmt w:val="bullet"/>
      <w:lvlText w:val="–"/>
      <w:lvlJc w:val="left"/>
      <w:pPr>
        <w:ind w:left="4320" w:hanging="480"/>
      </w:pPr>
    </w:lvl>
    <w:lvl w:ilvl="6" w:tentative="0">
      <w:start w:val="0"/>
      <w:numFmt w:val="bullet"/>
      <w:lvlText w:val="•"/>
      <w:lvlJc w:val="left"/>
      <w:pPr>
        <w:ind w:left="5040" w:hanging="480"/>
      </w:pPr>
    </w:lvl>
    <w:lvl w:ilvl="7" w:tentative="0">
      <w:start w:val="0"/>
      <w:numFmt w:val="bullet"/>
      <w:lvlText w:val="–"/>
      <w:lvlJc w:val="left"/>
      <w:pPr>
        <w:ind w:left="5760" w:hanging="480"/>
      </w:pPr>
    </w:lvl>
    <w:lvl w:ilvl="8" w:tentative="0">
      <w:start w:val="0"/>
      <w:numFmt w:val="bullet"/>
      <w:lvlText w:val="•"/>
      <w:lvlJc w:val="left"/>
      <w:pPr>
        <w:ind w:left="6480" w:hanging="480"/>
      </w:pPr>
    </w:lvl>
  </w:abstractNum>
  <w:abstractNum w:abstractNumId="2">
    <w:nsid w:val="06BEEBA7"/>
    <w:multiLevelType w:val="singleLevel"/>
    <w:tmpl w:val="06BEEBA7"/>
    <w:lvl w:ilvl="0" w:tentative="0">
      <w:start w:val="2"/>
      <w:numFmt w:val="decimal"/>
      <w:suff w:val="nothing"/>
      <w:lvlText w:val="%1、"/>
      <w:lvlJc w:val="left"/>
    </w:lvl>
  </w:abstractNum>
  <w:abstractNum w:abstractNumId="3">
    <w:nsid w:val="3120C17B"/>
    <w:multiLevelType w:val="singleLevel"/>
    <w:tmpl w:val="3120C17B"/>
    <w:lvl w:ilvl="0" w:tentative="0">
      <w:start w:val="4"/>
      <w:numFmt w:val="decimal"/>
      <w:lvlText w:val="%1."/>
      <w:lvlJc w:val="left"/>
      <w:pPr>
        <w:tabs>
          <w:tab w:val="left" w:pos="312"/>
        </w:tabs>
      </w:pPr>
    </w:lvl>
  </w:abstractNum>
  <w:abstractNum w:abstractNumId="4">
    <w:nsid w:val="75325F7C"/>
    <w:multiLevelType w:val="multilevel"/>
    <w:tmpl w:val="75325F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MTVmMjk1NTlkYWE3NzQxMWJiMTkwZjdlMTQ4ZGUifQ=="/>
  </w:docVars>
  <w:rsids>
    <w:rsidRoot w:val="442415A8"/>
    <w:rsid w:val="17A252C5"/>
    <w:rsid w:val="1A37000F"/>
    <w:rsid w:val="287F7BF5"/>
    <w:rsid w:val="2D5E01EF"/>
    <w:rsid w:val="33A66585"/>
    <w:rsid w:val="353F3034"/>
    <w:rsid w:val="42FB06F2"/>
    <w:rsid w:val="442415A8"/>
    <w:rsid w:val="514F4075"/>
    <w:rsid w:val="57140DD0"/>
    <w:rsid w:val="583D0CBE"/>
    <w:rsid w:val="61511235"/>
    <w:rsid w:val="6F4053EA"/>
    <w:rsid w:val="70EA4A55"/>
    <w:rsid w:val="773F2093"/>
    <w:rsid w:val="7CAB1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3">
    <w:name w:val="heading 1"/>
    <w:basedOn w:val="1"/>
    <w:next w:val="1"/>
    <w:link w:val="18"/>
    <w:qFormat/>
    <w:uiPriority w:val="0"/>
    <w:pPr>
      <w:keepNext/>
      <w:keepLines/>
      <w:spacing w:before="340" w:after="330" w:line="360" w:lineRule="auto"/>
      <w:jc w:val="center"/>
      <w:outlineLvl w:val="0"/>
    </w:pPr>
    <w:rPr>
      <w:rFonts w:ascii="Times New Roman" w:hAnsi="Times New Roman" w:eastAsia="宋体" w:cs="Times New Roman"/>
      <w:b/>
      <w:bCs/>
      <w:kern w:val="44"/>
      <w:sz w:val="32"/>
      <w:szCs w:val="44"/>
      <w:lang w:eastAsia="zh-CN"/>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新宋体" w:cs="宋体"/>
      <w:b/>
      <w:sz w:val="28"/>
      <w:szCs w:val="22"/>
      <w:lang w:eastAsia="zh-CN"/>
    </w:rPr>
  </w:style>
  <w:style w:type="paragraph" w:styleId="4">
    <w:name w:val="heading 3"/>
    <w:basedOn w:val="1"/>
    <w:next w:val="5"/>
    <w:qFormat/>
    <w:uiPriority w:val="1"/>
    <w:pPr>
      <w:ind w:left="237" w:right="108"/>
      <w:outlineLvl w:val="2"/>
    </w:pPr>
    <w:rPr>
      <w:sz w:val="28"/>
      <w:szCs w:val="28"/>
    </w:rPr>
  </w:style>
  <w:style w:type="character" w:default="1" w:styleId="15">
    <w:name w:val="Default Paragraph Font"/>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sz w:val="21"/>
      <w:szCs w:val="21"/>
    </w:rPr>
  </w:style>
  <w:style w:type="paragraph" w:styleId="6">
    <w:name w:val="annotation text"/>
    <w:basedOn w:val="1"/>
    <w:qFormat/>
    <w:uiPriority w:val="0"/>
  </w:style>
  <w:style w:type="paragraph" w:styleId="7">
    <w:name w:val="Body Text Indent"/>
    <w:basedOn w:val="1"/>
    <w:next w:val="1"/>
    <w:qFormat/>
    <w:uiPriority w:val="0"/>
    <w:pPr>
      <w:adjustRightInd w:val="0"/>
      <w:spacing w:line="360" w:lineRule="atLeast"/>
      <w:ind w:firstLine="420"/>
      <w:textAlignment w:val="baseline"/>
    </w:pPr>
    <w:rPr>
      <w:sz w:val="28"/>
      <w:szCs w:val="20"/>
    </w:rPr>
  </w:style>
  <w:style w:type="paragraph" w:styleId="8">
    <w:name w:val="List 2"/>
    <w:basedOn w:val="1"/>
    <w:qFormat/>
    <w:uiPriority w:val="99"/>
    <w:pPr>
      <w:ind w:left="100" w:leftChars="200" w:hanging="200" w:hangingChars="200"/>
      <w:contextualSpacing/>
    </w:pPr>
  </w:style>
  <w:style w:type="paragraph" w:styleId="9">
    <w:name w:val="Date"/>
    <w:basedOn w:val="1"/>
    <w:next w:val="1"/>
    <w:qFormat/>
    <w:uiPriority w:val="0"/>
    <w:rPr>
      <w:sz w:val="24"/>
      <w:szCs w:val="20"/>
    </w:rPr>
  </w:style>
  <w:style w:type="paragraph" w:styleId="10">
    <w:name w:val="footer"/>
    <w:basedOn w:val="1"/>
    <w:qFormat/>
    <w:uiPriority w:val="99"/>
    <w:pPr>
      <w:tabs>
        <w:tab w:val="center" w:pos="4153"/>
        <w:tab w:val="right" w:pos="8306"/>
      </w:tabs>
      <w:snapToGrid w:val="0"/>
    </w:pPr>
    <w:rPr>
      <w:sz w:val="18"/>
    </w:rPr>
  </w:style>
  <w:style w:type="paragraph" w:styleId="11">
    <w:name w:val="toc 1"/>
    <w:basedOn w:val="1"/>
    <w:next w:val="1"/>
    <w:qFormat/>
    <w:uiPriority w:val="1"/>
    <w:pPr>
      <w:tabs>
        <w:tab w:val="right" w:leader="dot" w:pos="9923"/>
      </w:tabs>
      <w:spacing w:line="480" w:lineRule="auto"/>
      <w:ind w:left="100"/>
    </w:pPr>
    <w:rPr>
      <w:sz w:val="21"/>
      <w:szCs w:val="21"/>
    </w:rPr>
  </w:style>
  <w:style w:type="paragraph" w:styleId="12">
    <w:name w:val="Normal (Web)"/>
    <w:basedOn w:val="1"/>
    <w:qFormat/>
    <w:uiPriority w:val="0"/>
    <w:pPr>
      <w:spacing w:beforeAutospacing="1" w:afterAutospacing="1"/>
    </w:pPr>
    <w:rPr>
      <w:rFonts w:cs="Times New Roman"/>
      <w:sz w:val="24"/>
      <w:lang w:eastAsia="zh-CN"/>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TML Sample"/>
    <w:basedOn w:val="15"/>
    <w:qFormat/>
    <w:uiPriority w:val="0"/>
    <w:rPr>
      <w:rFonts w:ascii="Courier New" w:hAnsi="Courier New"/>
    </w:rPr>
  </w:style>
  <w:style w:type="character" w:customStyle="1" w:styleId="18">
    <w:name w:val="标题 1 Char"/>
    <w:basedOn w:val="15"/>
    <w:link w:val="3"/>
    <w:qFormat/>
    <w:uiPriority w:val="0"/>
    <w:rPr>
      <w:rFonts w:ascii="Times New Roman" w:hAnsi="Times New Roman" w:eastAsia="宋体" w:cs="Times New Roman"/>
      <w:b/>
      <w:kern w:val="44"/>
      <w:sz w:val="32"/>
      <w:lang w:eastAsia="zh-CN"/>
    </w:rPr>
  </w:style>
  <w:style w:type="character" w:customStyle="1" w:styleId="19">
    <w:name w:val="font11"/>
    <w:basedOn w:val="15"/>
    <w:qFormat/>
    <w:uiPriority w:val="0"/>
    <w:rPr>
      <w:rFonts w:hint="eastAsia" w:ascii="宋体" w:hAnsi="宋体" w:eastAsia="宋体" w:cs="宋体"/>
      <w:color w:val="000000"/>
      <w:sz w:val="22"/>
      <w:szCs w:val="22"/>
      <w:u w:val="none"/>
    </w:rPr>
  </w:style>
  <w:style w:type="paragraph" w:customStyle="1" w:styleId="20">
    <w:name w:val="Table Paragraph"/>
    <w:basedOn w:val="1"/>
    <w:qFormat/>
    <w:uiPriority w:val="1"/>
  </w:style>
  <w:style w:type="paragraph" w:customStyle="1" w:styleId="21">
    <w:name w:val="Default"/>
    <w:next w:val="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First Paragraph"/>
    <w:basedOn w:val="5"/>
    <w:next w:val="5"/>
    <w:qFormat/>
    <w:uiPriority w:val="0"/>
  </w:style>
  <w:style w:type="paragraph" w:customStyle="1" w:styleId="23">
    <w:name w:val="Compact"/>
    <w:basedOn w:val="5"/>
    <w:qFormat/>
    <w:uiPriority w:val="0"/>
    <w:pPr>
      <w:spacing w:before="36" w:after="36"/>
    </w:pPr>
  </w:style>
  <w:style w:type="paragraph" w:styleId="24">
    <w:name w:val="List Paragraph"/>
    <w:basedOn w:val="1"/>
    <w:qFormat/>
    <w:uiPriority w:val="34"/>
  </w:style>
  <w:style w:type="character" w:customStyle="1" w:styleId="25">
    <w:name w:val="font21"/>
    <w:basedOn w:val="15"/>
    <w:qFormat/>
    <w:uiPriority w:val="0"/>
    <w:rPr>
      <w:rFonts w:hint="eastAsia" w:ascii="宋体" w:hAnsi="宋体" w:eastAsia="宋体" w:cs="宋体"/>
      <w:color w:val="000000"/>
      <w:sz w:val="21"/>
      <w:szCs w:val="21"/>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15356</Words>
  <Characters>17080</Characters>
  <Lines>0</Lines>
  <Paragraphs>0</Paragraphs>
  <TotalTime>2</TotalTime>
  <ScaleCrop>false</ScaleCrop>
  <LinksUpToDate>false</LinksUpToDate>
  <CharactersWithSpaces>17422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2026-03-16T06:04:00Z</dcterms:created>
  <dc:creator>Administrator</dc:creator>
  <cp:lastModifiedBy>Administrator</cp:lastModifiedBy>
  <dcterms:modified xsi:type="dcterms:W3CDTF">2026-05-09T05:38:11Z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61375F6651A5406B84381C47F9444844_13</vt:lpwstr>
  </property>
  <property fmtid="{D5CDD505-2E9C-101B-9397-08002B2CF9AE}" pid="4" name="KSOTemplateDocerSaveRecord">
    <vt:lpwstr>eyJoZGlkIjoiYzkwN2UxODg2YzY0MjkzYjkxMzFjMmUwZWYyNTQzZTUiLCJ1c2VySWQiOiIxMTU1MDM3NTY1In0=</vt:lpwstr>
  </property>
</Properties>
</file>