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0B1CE">
      <w:pPr>
        <w:spacing w:line="400" w:lineRule="exact"/>
        <w:jc w:val="center"/>
        <w:outlineLvl w:val="0"/>
        <w:rPr>
          <w:rFonts w:hint="eastAsia" w:ascii="华文中宋" w:hAnsi="华文中宋" w:eastAsia="华文中宋"/>
          <w:b/>
          <w:bCs/>
          <w:color w:val="auto"/>
          <w:kern w:val="44"/>
          <w:sz w:val="32"/>
          <w:szCs w:val="32"/>
          <w:highlight w:val="none"/>
          <w:lang w:eastAsia="zh-CN"/>
        </w:rPr>
      </w:pPr>
      <w:bookmarkStart w:id="0" w:name="OLE_LINK27"/>
      <w:r>
        <w:rPr>
          <w:rFonts w:hint="eastAsia" w:ascii="华文中宋" w:hAnsi="华文中宋" w:eastAsia="华文中宋"/>
          <w:b/>
          <w:bCs/>
          <w:color w:val="auto"/>
          <w:kern w:val="44"/>
          <w:sz w:val="32"/>
          <w:szCs w:val="32"/>
          <w:highlight w:val="none"/>
          <w:lang w:eastAsia="zh-CN"/>
        </w:rPr>
        <w:t>巴楚县医疗卫生领域人才培训项目</w:t>
      </w:r>
    </w:p>
    <w:p w14:paraId="2ACF2A6F">
      <w:pPr>
        <w:spacing w:line="400" w:lineRule="exact"/>
        <w:jc w:val="center"/>
        <w:outlineLvl w:val="0"/>
        <w:rPr>
          <w:color w:val="auto"/>
          <w:highlight w:val="none"/>
        </w:rPr>
      </w:pPr>
      <w:r>
        <w:rPr>
          <w:rFonts w:hint="eastAsia" w:ascii="华文中宋" w:hAnsi="华文中宋" w:eastAsia="华文中宋"/>
          <w:b/>
          <w:bCs/>
          <w:color w:val="auto"/>
          <w:kern w:val="44"/>
          <w:sz w:val="32"/>
          <w:szCs w:val="32"/>
          <w:highlight w:val="none"/>
        </w:rPr>
        <w:t>竞争性磋商公告</w:t>
      </w:r>
    </w:p>
    <w:p w14:paraId="7E3853A3">
      <w:pPr>
        <w:pBdr>
          <w:top w:val="single" w:color="auto" w:sz="4" w:space="1"/>
          <w:left w:val="single" w:color="auto" w:sz="4" w:space="4"/>
          <w:bottom w:val="single" w:color="auto" w:sz="4" w:space="1"/>
          <w:right w:val="single" w:color="auto" w:sz="4" w:space="4"/>
        </w:pBdr>
        <w:shd w:val="clear"/>
        <w:spacing w:line="480" w:lineRule="exact"/>
        <w:ind w:firstLine="57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项目概况</w:t>
      </w:r>
    </w:p>
    <w:p w14:paraId="529F9896">
      <w:pPr>
        <w:pBdr>
          <w:top w:val="single" w:color="auto" w:sz="4" w:space="1"/>
          <w:left w:val="single" w:color="auto" w:sz="4" w:space="4"/>
          <w:bottom w:val="single" w:color="auto" w:sz="4" w:space="1"/>
          <w:right w:val="single" w:color="auto" w:sz="4" w:space="4"/>
        </w:pBdr>
        <w:shd w:val="clear"/>
        <w:spacing w:line="480" w:lineRule="exact"/>
        <w:ind w:firstLine="570" w:firstLineChars="200"/>
        <w:rPr>
          <w:rFonts w:ascii="仿宋" w:hAnsi="仿宋" w:eastAsia="仿宋"/>
          <w:color w:val="auto"/>
          <w:sz w:val="28"/>
          <w:szCs w:val="28"/>
          <w:highlight w:val="none"/>
        </w:rPr>
      </w:pPr>
      <w:r>
        <w:rPr>
          <w:rFonts w:hint="eastAsia" w:ascii="仿宋" w:hAnsi="仿宋" w:eastAsia="仿宋"/>
          <w:color w:val="auto"/>
          <w:sz w:val="28"/>
          <w:szCs w:val="28"/>
          <w:highlight w:val="none"/>
          <w:u w:val="single"/>
          <w:lang w:eastAsia="zh-CN"/>
        </w:rPr>
        <w:t>巴楚县医疗卫生领域人才培训项目</w:t>
      </w:r>
      <w:r>
        <w:rPr>
          <w:rFonts w:hint="eastAsia" w:ascii="仿宋" w:hAnsi="仿宋" w:eastAsia="仿宋"/>
          <w:color w:val="auto"/>
          <w:sz w:val="28"/>
          <w:szCs w:val="28"/>
          <w:highlight w:val="none"/>
        </w:rPr>
        <w:t>的潜在供应商应在</w:t>
      </w:r>
      <w:r>
        <w:rPr>
          <w:rFonts w:hint="eastAsia" w:ascii="仿宋" w:hAnsi="仿宋" w:eastAsia="仿宋"/>
          <w:color w:val="auto"/>
          <w:sz w:val="28"/>
          <w:szCs w:val="28"/>
          <w:highlight w:val="none"/>
          <w:u w:val="single"/>
        </w:rPr>
        <w:t>新疆政府采购网获取竞争性磋</w:t>
      </w:r>
      <w:r>
        <w:rPr>
          <w:rFonts w:hint="eastAsia" w:ascii="仿宋" w:hAnsi="仿宋" w:eastAsia="仿宋"/>
          <w:color w:val="auto"/>
          <w:sz w:val="28"/>
          <w:szCs w:val="28"/>
          <w:highlight w:val="none"/>
        </w:rPr>
        <w:t>商文件，并于</w:t>
      </w:r>
      <w:r>
        <w:rPr>
          <w:rFonts w:hint="eastAsia" w:ascii="仿宋" w:hAnsi="仿宋" w:eastAsia="仿宋"/>
          <w:color w:val="auto"/>
          <w:sz w:val="28"/>
          <w:szCs w:val="28"/>
          <w:highlight w:val="none"/>
          <w:u w:val="single"/>
          <w:lang w:eastAsia="zh-CN"/>
        </w:rPr>
        <w:t>2026年6月22日12:00时</w:t>
      </w:r>
      <w:r>
        <w:rPr>
          <w:rFonts w:hint="eastAsia" w:ascii="仿宋" w:hAnsi="仿宋" w:eastAsia="仿宋"/>
          <w:bCs/>
          <w:color w:val="auto"/>
          <w:sz w:val="28"/>
          <w:szCs w:val="28"/>
          <w:highlight w:val="none"/>
        </w:rPr>
        <w:t>前提交响应</w:t>
      </w:r>
      <w:r>
        <w:rPr>
          <w:rFonts w:ascii="仿宋" w:hAnsi="仿宋" w:eastAsia="仿宋"/>
          <w:bCs/>
          <w:color w:val="auto"/>
          <w:sz w:val="28"/>
          <w:szCs w:val="28"/>
          <w:highlight w:val="none"/>
        </w:rPr>
        <w:t>文件</w:t>
      </w:r>
      <w:r>
        <w:rPr>
          <w:rFonts w:hint="eastAsia" w:ascii="仿宋" w:hAnsi="仿宋" w:eastAsia="仿宋"/>
          <w:color w:val="auto"/>
          <w:sz w:val="28"/>
          <w:szCs w:val="28"/>
          <w:highlight w:val="none"/>
        </w:rPr>
        <w:t>。</w:t>
      </w:r>
    </w:p>
    <w:p w14:paraId="11283736">
      <w:pPr>
        <w:pStyle w:val="5"/>
        <w:numPr>
          <w:ilvl w:val="0"/>
          <w:numId w:val="1"/>
        </w:numPr>
        <w:shd w:val="clear"/>
        <w:autoSpaceDE/>
        <w:autoSpaceDN/>
        <w:adjustRightInd/>
        <w:spacing w:line="480" w:lineRule="exact"/>
        <w:ind w:firstLine="570" w:firstLineChars="200"/>
        <w:jc w:val="both"/>
        <w:rPr>
          <w:rFonts w:hint="eastAsia" w:ascii="仿宋" w:hAnsi="仿宋" w:eastAsia="仿宋" w:cs="仿宋"/>
          <w:b w:val="0"/>
          <w:bCs/>
          <w:color w:val="auto"/>
          <w:sz w:val="28"/>
          <w:szCs w:val="28"/>
          <w:highlight w:val="none"/>
          <w:lang w:val="en-US" w:eastAsia="zh-CN"/>
        </w:rPr>
      </w:pPr>
      <w:bookmarkStart w:id="1" w:name="_Toc28359012"/>
      <w:bookmarkStart w:id="2" w:name="_Toc28359089"/>
      <w:bookmarkStart w:id="3" w:name="_Toc35393629"/>
      <w:bookmarkStart w:id="4" w:name="_Toc35393798"/>
      <w:r>
        <w:rPr>
          <w:rFonts w:hint="eastAsia" w:ascii="黑体" w:hAnsi="黑体" w:cs="宋体"/>
          <w:b w:val="0"/>
          <w:color w:val="auto"/>
          <w:sz w:val="28"/>
          <w:szCs w:val="28"/>
          <w:highlight w:val="none"/>
        </w:rPr>
        <w:t>项目基本情况</w:t>
      </w:r>
      <w:bookmarkEnd w:id="1"/>
      <w:bookmarkEnd w:id="2"/>
      <w:bookmarkEnd w:id="3"/>
      <w:bookmarkEnd w:id="4"/>
    </w:p>
    <w:p w14:paraId="4241C236">
      <w:pPr>
        <w:pStyle w:val="5"/>
        <w:keepNext w:val="0"/>
        <w:keepLines w:val="0"/>
        <w:pageBreakBefore w:val="0"/>
        <w:widowControl w:val="0"/>
        <w:numPr>
          <w:ilvl w:val="0"/>
          <w:numId w:val="0"/>
        </w:numPr>
        <w:shd w:val="clear"/>
        <w:kinsoku/>
        <w:wordWrap w:val="0"/>
        <w:overflowPunct/>
        <w:topLinePunct/>
        <w:autoSpaceDE/>
        <w:autoSpaceDN/>
        <w:bidi w:val="0"/>
        <w:adjustRightInd/>
        <w:snapToGrid/>
        <w:spacing w:before="0" w:line="240" w:lineRule="auto"/>
        <w:ind w:firstLine="570" w:firstLineChars="200"/>
        <w:jc w:val="both"/>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项目编号：KSBCX(CS)2026-24号</w:t>
      </w:r>
    </w:p>
    <w:p w14:paraId="37881A8A">
      <w:pPr>
        <w:pStyle w:val="5"/>
        <w:keepNext w:val="0"/>
        <w:keepLines w:val="0"/>
        <w:pageBreakBefore w:val="0"/>
        <w:widowControl w:val="0"/>
        <w:numPr>
          <w:ilvl w:val="0"/>
          <w:numId w:val="0"/>
        </w:numPr>
        <w:shd w:val="clear"/>
        <w:kinsoku/>
        <w:wordWrap w:val="0"/>
        <w:overflowPunct/>
        <w:topLinePunct/>
        <w:autoSpaceDE/>
        <w:autoSpaceDN/>
        <w:bidi w:val="0"/>
        <w:adjustRightInd/>
        <w:snapToGrid/>
        <w:spacing w:before="0" w:line="240" w:lineRule="auto"/>
        <w:ind w:left="0" w:leftChars="0" w:firstLine="570" w:firstLineChars="200"/>
        <w:jc w:val="both"/>
        <w:textAlignment w:val="auto"/>
        <w:rPr>
          <w:rFonts w:hint="eastAsia" w:ascii="仿宋" w:hAnsi="仿宋" w:eastAsia="仿宋" w:cs="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lang w:val="en-US" w:eastAsia="zh-CN"/>
        </w:rPr>
        <w:t>项目名称：</w:t>
      </w:r>
      <w:r>
        <w:rPr>
          <w:rFonts w:hint="eastAsia" w:ascii="仿宋" w:hAnsi="仿宋" w:eastAsia="仿宋"/>
          <w:b w:val="0"/>
          <w:bCs/>
          <w:color w:val="auto"/>
          <w:sz w:val="28"/>
          <w:szCs w:val="28"/>
          <w:highlight w:val="none"/>
          <w:u w:val="none"/>
          <w:lang w:eastAsia="zh-CN"/>
        </w:rPr>
        <w:t>巴楚县医疗卫生领域人才培训项目</w:t>
      </w:r>
    </w:p>
    <w:p w14:paraId="4A6C5121">
      <w:pPr>
        <w:pStyle w:val="22"/>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240" w:lineRule="auto"/>
        <w:ind w:left="0" w:leftChars="0" w:firstLine="570" w:firstLineChars="200"/>
        <w:textAlignment w:val="auto"/>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采购采购方式：竞争性磋商</w:t>
      </w:r>
    </w:p>
    <w:p w14:paraId="301A1F88">
      <w:pPr>
        <w:pStyle w:val="22"/>
        <w:keepNext w:val="0"/>
        <w:keepLines w:val="0"/>
        <w:pageBreakBefore w:val="0"/>
        <w:widowControl w:val="0"/>
        <w:shd w:val="clear"/>
        <w:kinsoku/>
        <w:wordWrap w:val="0"/>
        <w:overflowPunct/>
        <w:topLinePunct/>
        <w:autoSpaceDE/>
        <w:autoSpaceDN/>
        <w:bidi w:val="0"/>
        <w:adjustRightInd/>
        <w:snapToGrid/>
        <w:spacing w:before="0" w:beforeAutospacing="0" w:after="0" w:afterAutospacing="0" w:line="240" w:lineRule="auto"/>
        <w:ind w:left="0" w:leftChars="0" w:firstLine="570" w:firstLineChars="200"/>
        <w:textAlignment w:val="auto"/>
        <w:rPr>
          <w:rFonts w:hint="default" w:ascii="仿宋" w:hAnsi="仿宋" w:eastAsia="仿宋"/>
          <w:b w:val="0"/>
          <w:bCs/>
          <w:color w:val="auto"/>
          <w:sz w:val="28"/>
          <w:szCs w:val="28"/>
          <w:highlight w:val="none"/>
          <w:u w:val="none"/>
          <w:lang w:val="en-US" w:eastAsia="zh-CN"/>
        </w:rPr>
      </w:pPr>
      <w:r>
        <w:rPr>
          <w:rFonts w:hint="eastAsia" w:ascii="仿宋" w:hAnsi="仿宋" w:eastAsia="仿宋" w:cs="仿宋"/>
          <w:b w:val="0"/>
          <w:bCs/>
          <w:color w:val="auto"/>
          <w:sz w:val="28"/>
          <w:szCs w:val="28"/>
          <w:highlight w:val="none"/>
          <w:lang w:val="en-US" w:eastAsia="zh-CN"/>
        </w:rPr>
        <w:t>预算金额：500000.00（伍拾万元整）</w:t>
      </w:r>
    </w:p>
    <w:p w14:paraId="08D1961B">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u w:val="none"/>
        </w:rPr>
        <w:t>最高限价：</w:t>
      </w:r>
      <w:r>
        <w:rPr>
          <w:rFonts w:hint="eastAsia" w:ascii="仿宋" w:hAnsi="仿宋" w:eastAsia="仿宋" w:cs="仿宋"/>
          <w:color w:val="auto"/>
          <w:sz w:val="28"/>
          <w:szCs w:val="28"/>
          <w:highlight w:val="none"/>
          <w:lang w:val="en-US" w:eastAsia="zh-CN"/>
        </w:rPr>
        <w:t>500000.00（伍拾万元整）</w:t>
      </w:r>
    </w:p>
    <w:p w14:paraId="26840931">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ascii="仿宋" w:hAnsi="仿宋" w:eastAsia="仿宋" w:cs="仿宋"/>
          <w:color w:val="auto"/>
          <w:sz w:val="28"/>
          <w:szCs w:val="28"/>
          <w:highlight w:val="none"/>
        </w:rPr>
      </w:pPr>
      <w:bookmarkStart w:id="5" w:name="OLE_LINK9"/>
      <w:r>
        <w:rPr>
          <w:rFonts w:hint="eastAsia" w:ascii="仿宋" w:hAnsi="仿宋" w:eastAsia="仿宋" w:cs="仿宋"/>
          <w:color w:val="auto"/>
          <w:sz w:val="28"/>
          <w:szCs w:val="28"/>
          <w:highlight w:val="none"/>
        </w:rPr>
        <w:t>标项一：</w:t>
      </w:r>
    </w:p>
    <w:p w14:paraId="0A14309E">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标项名称：</w:t>
      </w:r>
      <w:r>
        <w:rPr>
          <w:rFonts w:hint="eastAsia" w:ascii="仿宋" w:hAnsi="仿宋" w:eastAsia="仿宋"/>
          <w:b w:val="0"/>
          <w:bCs/>
          <w:color w:val="auto"/>
          <w:sz w:val="28"/>
          <w:szCs w:val="28"/>
          <w:highlight w:val="none"/>
          <w:u w:val="none"/>
          <w:lang w:eastAsia="zh-CN"/>
        </w:rPr>
        <w:t>巴楚县医疗卫生领域人才培训项目</w:t>
      </w:r>
    </w:p>
    <w:p w14:paraId="3EE3A8A2">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数量:</w:t>
      </w:r>
      <w:r>
        <w:rPr>
          <w:rFonts w:hint="eastAsia" w:ascii="仿宋" w:hAnsi="仿宋" w:eastAsia="仿宋" w:cs="仿宋"/>
          <w:color w:val="auto"/>
          <w:sz w:val="28"/>
          <w:szCs w:val="28"/>
          <w:highlight w:val="none"/>
          <w:lang w:val="en-US" w:eastAsia="zh-CN"/>
        </w:rPr>
        <w:t>1批</w:t>
      </w:r>
    </w:p>
    <w:p w14:paraId="6B787229">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50" w:firstLineChars="200"/>
        <w:textAlignment w:val="auto"/>
        <w:rPr>
          <w:rFonts w:ascii="仿宋" w:hAnsi="仿宋" w:eastAsia="仿宋" w:cs="仿宋"/>
          <w:color w:val="auto"/>
          <w:sz w:val="28"/>
          <w:szCs w:val="28"/>
          <w:highlight w:val="none"/>
        </w:rPr>
      </w:pPr>
      <w:r>
        <w:rPr>
          <w:rFonts w:hint="eastAsia" w:ascii="仿宋" w:hAnsi="仿宋" w:eastAsia="仿宋" w:cs="仿宋"/>
          <w:i w:val="0"/>
          <w:iCs w:val="0"/>
          <w:caps w:val="0"/>
          <w:color w:val="auto"/>
          <w:spacing w:val="0"/>
          <w:sz w:val="27"/>
          <w:szCs w:val="27"/>
          <w:highlight w:val="none"/>
        </w:rPr>
        <w:t>预算金额（元）:</w:t>
      </w:r>
      <w:r>
        <w:rPr>
          <w:rFonts w:hint="eastAsia" w:ascii="仿宋" w:hAnsi="仿宋" w:eastAsia="仿宋" w:cs="仿宋"/>
          <w:color w:val="auto"/>
          <w:sz w:val="28"/>
          <w:szCs w:val="28"/>
          <w:highlight w:val="none"/>
          <w:lang w:val="en-US" w:eastAsia="zh-CN"/>
        </w:rPr>
        <w:t>500000.00（伍拾万元整）</w:t>
      </w:r>
    </w:p>
    <w:p w14:paraId="16BC0855">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采购需求：一、“走出去”： 医疗人才干部能力提升“走出去”交流学习服务：选派11名干部赴上海交流学习培训。其中管理骨干2人、临床技术骨干6人、高端人才3人。项目费用主要用于培训人员住宿费、讲课费、资料费、市内交通费、餐费、观摩等。</w:t>
      </w:r>
    </w:p>
    <w:p w14:paraId="5A25F7DD">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二、“请进来”： 医疗专家“小组团”帮扶服务，结合巴楚县的实际需求，邀请上海医疗领域的专家学者分2个批次赴巴楚开展为期5-7天的培训带教活动，每批次约7人。项目费用主要用于专家往返交通费、住宿费、伙食费、讲课费、资料费、参加培训人员的餐费等。</w:t>
      </w:r>
    </w:p>
    <w:p w14:paraId="2E4F4734">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rFonts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合同履约</w:t>
      </w:r>
      <w:r>
        <w:rPr>
          <w:rFonts w:hint="eastAsia" w:ascii="仿宋" w:hAnsi="仿宋" w:eastAsia="仿宋" w:cs="仿宋"/>
          <w:color w:val="auto"/>
          <w:sz w:val="28"/>
          <w:szCs w:val="28"/>
          <w:highlight w:val="none"/>
        </w:rPr>
        <w:t>期限</w:t>
      </w:r>
      <w:r>
        <w:rPr>
          <w:rFonts w:hint="eastAsia" w:ascii="仿宋" w:hAnsi="仿宋" w:eastAsia="仿宋" w:cs="仿宋"/>
          <w:color w:val="auto"/>
          <w:sz w:val="28"/>
          <w:szCs w:val="28"/>
          <w:highlight w:val="none"/>
          <w:lang w:val="en-US" w:eastAsia="zh-CN" w:bidi="ar-SA"/>
        </w:rPr>
        <w:t>:2026年6月-2026年12月（具体情况由中标单位和业主在合同中约定)</w:t>
      </w:r>
    </w:p>
    <w:p w14:paraId="53D5D405">
      <w:pPr>
        <w:keepNext w:val="0"/>
        <w:keepLines w:val="0"/>
        <w:pageBreakBefore w:val="0"/>
        <w:widowControl w:val="0"/>
        <w:shd w:val="clear"/>
        <w:kinsoku/>
        <w:wordWrap w:val="0"/>
        <w:overflowPunct/>
        <w:topLinePunct/>
        <w:autoSpaceDE/>
        <w:autoSpaceDN/>
        <w:bidi w:val="0"/>
        <w:adjustRightInd/>
        <w:snapToGrid/>
        <w:spacing w:line="240" w:lineRule="auto"/>
        <w:ind w:left="0" w:leftChars="0" w:firstLine="570" w:firstLineChars="200"/>
        <w:textAlignment w:val="auto"/>
        <w:rPr>
          <w:color w:val="auto"/>
          <w:highlight w:val="none"/>
        </w:rPr>
      </w:pPr>
      <w:r>
        <w:rPr>
          <w:rFonts w:hint="eastAsia" w:ascii="仿宋" w:hAnsi="仿宋" w:eastAsia="仿宋" w:cs="仿宋"/>
          <w:color w:val="auto"/>
          <w:sz w:val="28"/>
          <w:szCs w:val="28"/>
          <w:highlight w:val="none"/>
        </w:rPr>
        <w:tab/>
      </w:r>
      <w:bookmarkEnd w:id="5"/>
      <w:r>
        <w:rPr>
          <w:rFonts w:hint="eastAsia" w:ascii="仿宋" w:hAnsi="仿宋" w:eastAsia="仿宋" w:cs="仿宋"/>
          <w:color w:val="auto"/>
          <w:sz w:val="28"/>
          <w:szCs w:val="28"/>
          <w:highlight w:val="none"/>
        </w:rPr>
        <w:t>本项目不接受联合体</w:t>
      </w:r>
      <w:r>
        <w:rPr>
          <w:rFonts w:hint="eastAsia" w:ascii="仿宋" w:hAnsi="仿宋" w:eastAsia="仿宋" w:cs="仿宋"/>
          <w:color w:val="auto"/>
          <w:sz w:val="28"/>
          <w:szCs w:val="28"/>
          <w:highlight w:val="none"/>
        </w:rPr>
        <w:tab/>
      </w:r>
    </w:p>
    <w:p w14:paraId="63CD8E5C">
      <w:pPr>
        <w:pStyle w:val="5"/>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ascii="黑体" w:hAnsi="黑体" w:cs="宋体"/>
          <w:b w:val="0"/>
          <w:color w:val="auto"/>
          <w:sz w:val="28"/>
          <w:szCs w:val="28"/>
          <w:highlight w:val="none"/>
        </w:rPr>
      </w:pPr>
      <w:bookmarkStart w:id="6" w:name="_Toc35393799"/>
      <w:bookmarkStart w:id="7" w:name="_Toc28359013"/>
      <w:bookmarkStart w:id="8" w:name="_Toc35393630"/>
      <w:bookmarkStart w:id="9" w:name="_Toc28359090"/>
      <w:r>
        <w:rPr>
          <w:rFonts w:hint="eastAsia" w:ascii="黑体" w:hAnsi="黑体" w:cs="宋体"/>
          <w:b w:val="0"/>
          <w:color w:val="auto"/>
          <w:sz w:val="28"/>
          <w:szCs w:val="28"/>
          <w:highlight w:val="none"/>
        </w:rPr>
        <w:t>二、申请人的资格要求：</w:t>
      </w:r>
      <w:bookmarkEnd w:id="6"/>
      <w:bookmarkEnd w:id="7"/>
      <w:bookmarkEnd w:id="8"/>
      <w:bookmarkEnd w:id="9"/>
    </w:p>
    <w:p w14:paraId="220195B4">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rPr>
      </w:pPr>
      <w:bookmarkStart w:id="10" w:name="_Toc23306"/>
      <w:r>
        <w:rPr>
          <w:rFonts w:hint="eastAsia" w:ascii="宋体" w:hAnsi="宋体" w:eastAsia="Times New Roman" w:cs="宋体"/>
          <w:color w:val="auto"/>
          <w:highlight w:val="none"/>
        </w:rPr>
        <w:t>1.符合《中华人民共和国政府采购法》第二十二条的规定,</w:t>
      </w:r>
      <w:bookmarkEnd w:id="10"/>
    </w:p>
    <w:p w14:paraId="5372ED49">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rPr>
      </w:pPr>
      <w:r>
        <w:rPr>
          <w:rFonts w:hint="eastAsia" w:ascii="宋体" w:hAnsi="宋体" w:eastAsia="Times New Roman" w:cs="宋体"/>
          <w:color w:val="auto"/>
          <w:highlight w:val="none"/>
        </w:rPr>
        <w:t>(1)合格有效的法人或者非法人组织营业执照;</w:t>
      </w:r>
    </w:p>
    <w:p w14:paraId="2160FB6F">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lang w:val="en-US" w:eastAsia="zh-CN"/>
        </w:rPr>
      </w:pPr>
      <w:r>
        <w:rPr>
          <w:rFonts w:hint="eastAsia" w:ascii="宋体" w:hAnsi="宋体" w:eastAsia="Times New Roman" w:cs="宋体"/>
          <w:color w:val="auto"/>
          <w:highlight w:val="none"/>
        </w:rPr>
        <w:t>(2)法定代表人身份证明</w:t>
      </w:r>
      <w:r>
        <w:rPr>
          <w:rFonts w:hint="eastAsia" w:ascii="宋体" w:hAnsi="宋体" w:eastAsia="Times New Roman" w:cs="宋体"/>
          <w:color w:val="auto"/>
          <w:highlight w:val="none"/>
          <w:lang w:val="en-US" w:eastAsia="zh-CN"/>
        </w:rPr>
        <w:t>或</w:t>
      </w:r>
      <w:r>
        <w:rPr>
          <w:rFonts w:hint="eastAsia" w:ascii="宋体" w:hAnsi="宋体" w:eastAsia="Times New Roman" w:cs="宋体"/>
          <w:color w:val="auto"/>
          <w:highlight w:val="none"/>
        </w:rPr>
        <w:t>法定代表人授权委托书</w:t>
      </w:r>
    </w:p>
    <w:p w14:paraId="3FA73358">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rPr>
      </w:pPr>
      <w:r>
        <w:rPr>
          <w:rFonts w:hint="eastAsia" w:ascii="宋体" w:hAnsi="宋体" w:eastAsia="Times New Roman" w:cs="宋体"/>
          <w:color w:val="auto"/>
          <w:highlight w:val="none"/>
        </w:rPr>
        <w:t>(3)参加政府采购活动前3年内在经营活动中没有重大违法记录的书面声明；</w:t>
      </w:r>
    </w:p>
    <w:p w14:paraId="744C5A4A">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rPr>
      </w:pPr>
      <w:r>
        <w:rPr>
          <w:rFonts w:hint="eastAsia" w:ascii="宋体" w:hAnsi="宋体" w:eastAsia="Times New Roman" w:cs="宋体"/>
          <w:color w:val="auto"/>
          <w:highlight w:val="none"/>
        </w:rPr>
        <w:t>(4)有依法缴纳税收和社会保障资金的良好记录；</w:t>
      </w:r>
    </w:p>
    <w:p w14:paraId="7C440BCC">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rPr>
      </w:pPr>
      <w:r>
        <w:rPr>
          <w:rFonts w:hint="eastAsia" w:ascii="宋体" w:hAnsi="宋体" w:eastAsia="Times New Roman" w:cs="宋体"/>
          <w:color w:val="auto"/>
          <w:highlight w:val="none"/>
        </w:rPr>
        <w:t>(5)具有良好的商业信誉和健全的财务会计制度的证明文件；</w:t>
      </w:r>
    </w:p>
    <w:p w14:paraId="0A10CF02">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lang w:val="en-US" w:eastAsia="zh-CN"/>
        </w:rPr>
      </w:pPr>
      <w:r>
        <w:rPr>
          <w:rFonts w:hint="eastAsia" w:ascii="宋体" w:hAnsi="宋体" w:eastAsia="Times New Roman" w:cs="宋体"/>
          <w:color w:val="auto"/>
          <w:highlight w:val="none"/>
        </w:rPr>
        <w:t>(</w:t>
      </w:r>
      <w:r>
        <w:rPr>
          <w:rFonts w:hint="eastAsia" w:ascii="宋体" w:hAnsi="宋体" w:eastAsia="Times New Roman" w:cs="宋体"/>
          <w:color w:val="auto"/>
          <w:highlight w:val="none"/>
          <w:lang w:val="en-US" w:eastAsia="zh-CN"/>
        </w:rPr>
        <w:t>6</w:t>
      </w:r>
      <w:r>
        <w:rPr>
          <w:rFonts w:hint="eastAsia" w:ascii="宋体" w:hAnsi="宋体" w:eastAsia="Times New Roman" w:cs="宋体"/>
          <w:color w:val="auto"/>
          <w:highlight w:val="none"/>
        </w:rPr>
        <w:t>)</w:t>
      </w:r>
      <w:r>
        <w:rPr>
          <w:rFonts w:hint="default" w:ascii="宋体" w:hAnsi="宋体" w:eastAsia="Times New Roman" w:cs="宋体"/>
          <w:color w:val="auto"/>
          <w:highlight w:val="none"/>
        </w:rPr>
        <w:t>具有履行合同所必需的设备和专业技术能力</w:t>
      </w:r>
      <w:r>
        <w:rPr>
          <w:rFonts w:hint="eastAsia" w:ascii="宋体" w:hAnsi="宋体" w:eastAsia="Times New Roman" w:cs="宋体"/>
          <w:color w:val="auto"/>
          <w:highlight w:val="none"/>
          <w:lang w:eastAsia="zh-CN"/>
        </w:rPr>
        <w:t>；</w:t>
      </w:r>
    </w:p>
    <w:p w14:paraId="004F9C1E">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rPr>
      </w:pPr>
      <w:r>
        <w:rPr>
          <w:rFonts w:hint="eastAsia" w:ascii="宋体" w:hAnsi="宋体" w:eastAsia="Times New Roman" w:cs="宋体"/>
          <w:color w:val="auto"/>
          <w:highlight w:val="none"/>
        </w:rPr>
        <w:t>(</w:t>
      </w:r>
      <w:r>
        <w:rPr>
          <w:rFonts w:hint="eastAsia" w:ascii="宋体" w:hAnsi="宋体" w:eastAsia="Times New Roman" w:cs="宋体"/>
          <w:color w:val="auto"/>
          <w:highlight w:val="none"/>
          <w:lang w:val="en-US" w:eastAsia="zh-CN"/>
        </w:rPr>
        <w:t>7</w:t>
      </w:r>
      <w:r>
        <w:rPr>
          <w:rFonts w:hint="eastAsia" w:ascii="宋体" w:hAnsi="宋体" w:eastAsia="Times New Roman" w:cs="宋体"/>
          <w:color w:val="auto"/>
          <w:highlight w:val="none"/>
        </w:rPr>
        <w:t>)投标人参加采购活动前三年内，被“信用中国（www.creditchina.gov.cn）”网站列入失信被执行人和重大税收违法案件当事人名单的、被“中国政府采购网（www.ccgp.gov）”网站列入政府采购严重违法失信行为记录名单，将拒绝其参加本次政府采购活动;</w:t>
      </w:r>
    </w:p>
    <w:p w14:paraId="00487671">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宋体" w:cs="宋体"/>
          <w:color w:val="auto"/>
          <w:highlight w:val="none"/>
          <w:lang w:val="en-US" w:eastAsia="zh-CN"/>
        </w:rPr>
      </w:pPr>
      <w:r>
        <w:rPr>
          <w:rFonts w:hint="eastAsia" w:ascii="宋体" w:hAnsi="宋体" w:eastAsia="Times New Roman" w:cs="宋体"/>
          <w:color w:val="auto"/>
          <w:highlight w:val="none"/>
        </w:rPr>
        <w:t>2</w:t>
      </w:r>
      <w:bookmarkStart w:id="11" w:name="_Toc14900"/>
      <w:r>
        <w:rPr>
          <w:rFonts w:hint="eastAsia" w:ascii="宋体" w:hAnsi="宋体" w:eastAsia="Times New Roman" w:cs="宋体"/>
          <w:color w:val="auto"/>
          <w:highlight w:val="none"/>
          <w:lang w:val="en-US" w:eastAsia="zh-CN"/>
        </w:rPr>
        <w:t>.</w:t>
      </w:r>
      <w:r>
        <w:rPr>
          <w:rFonts w:hint="eastAsia" w:ascii="宋体" w:hAnsi="宋体" w:eastAsia="Times New Roman" w:cs="宋体"/>
          <w:color w:val="auto"/>
          <w:highlight w:val="none"/>
        </w:rPr>
        <w:t>本项目的特定资格要求:</w:t>
      </w:r>
      <w:bookmarkEnd w:id="11"/>
      <w:r>
        <w:rPr>
          <w:rFonts w:hint="eastAsia" w:ascii="宋体" w:hAnsi="宋体" w:eastAsia="宋体" w:cs="宋体"/>
          <w:color w:val="auto"/>
          <w:highlight w:val="none"/>
          <w:lang w:val="en-US" w:eastAsia="zh-CN"/>
        </w:rPr>
        <w:t>无。</w:t>
      </w:r>
    </w:p>
    <w:p w14:paraId="5C982147">
      <w:pPr>
        <w:keepNext w:val="0"/>
        <w:keepLines w:val="0"/>
        <w:pageBreakBefore w:val="0"/>
        <w:widowControl w:val="0"/>
        <w:shd w:val="clear"/>
        <w:kinsoku/>
        <w:wordWrap w:val="0"/>
        <w:overflowPunct/>
        <w:topLinePunct/>
        <w:autoSpaceDE/>
        <w:autoSpaceDN/>
        <w:bidi w:val="0"/>
        <w:snapToGrid/>
        <w:spacing w:line="240" w:lineRule="auto"/>
        <w:ind w:firstLine="570" w:firstLineChars="200"/>
        <w:textAlignment w:val="auto"/>
        <w:rPr>
          <w:rFonts w:hint="eastAsia" w:ascii="仿宋" w:hAnsi="仿宋" w:eastAsia="黑体"/>
          <w:bCs/>
          <w:color w:val="auto"/>
          <w:sz w:val="28"/>
          <w:szCs w:val="28"/>
          <w:highlight w:val="none"/>
          <w:lang w:eastAsia="zh-CN"/>
        </w:rPr>
      </w:pPr>
      <w:r>
        <w:rPr>
          <w:rFonts w:hint="eastAsia" w:ascii="黑体" w:hAnsi="黑体" w:eastAsia="黑体" w:cs="宋体"/>
          <w:color w:val="auto"/>
          <w:sz w:val="28"/>
          <w:szCs w:val="28"/>
          <w:highlight w:val="none"/>
        </w:rPr>
        <w:t>三、获取竞争性磋商文件时间。</w:t>
      </w:r>
    </w:p>
    <w:p w14:paraId="54EFCE19">
      <w:pPr>
        <w:keepNext w:val="0"/>
        <w:keepLines w:val="0"/>
        <w:pageBreakBefore w:val="0"/>
        <w:widowControl w:val="0"/>
        <w:shd w:val="clear"/>
        <w:kinsoku/>
        <w:wordWrap w:val="0"/>
        <w:overflowPunct/>
        <w:topLinePunct/>
        <w:autoSpaceDE/>
        <w:autoSpaceDN/>
        <w:bidi w:val="0"/>
        <w:snapToGrid/>
        <w:spacing w:line="240" w:lineRule="auto"/>
        <w:ind w:firstLine="540"/>
        <w:textAlignment w:val="auto"/>
        <w:rPr>
          <w:rFonts w:ascii="宋体" w:hAnsi="宋体" w:cs="宋体"/>
          <w:color w:val="auto"/>
          <w:highlight w:val="none"/>
        </w:rPr>
      </w:pPr>
      <w:r>
        <w:rPr>
          <w:rFonts w:hint="eastAsia" w:ascii="宋体" w:hAnsi="宋体" w:cs="宋体"/>
          <w:color w:val="auto"/>
          <w:highlight w:val="none"/>
        </w:rPr>
        <w:t>时间：</w:t>
      </w:r>
      <w:r>
        <w:rPr>
          <w:rFonts w:hint="eastAsia" w:ascii="宋体" w:hAnsi="宋体" w:cs="宋体"/>
          <w:color w:val="auto"/>
          <w:highlight w:val="none"/>
          <w:u w:val="single"/>
        </w:rPr>
        <w:t>202</w:t>
      </w:r>
      <w:r>
        <w:rPr>
          <w:rFonts w:hint="eastAsia" w:ascii="宋体" w:hAnsi="宋体" w:eastAsia="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eastAsia="宋体" w:cs="宋体"/>
          <w:color w:val="auto"/>
          <w:highlight w:val="none"/>
          <w:u w:val="single"/>
          <w:lang w:val="en-US" w:eastAsia="zh-CN"/>
        </w:rPr>
        <w:t>6</w:t>
      </w:r>
      <w:r>
        <w:rPr>
          <w:rFonts w:hint="eastAsia" w:ascii="宋体" w:hAnsi="宋体" w:cs="宋体"/>
          <w:color w:val="auto"/>
          <w:highlight w:val="none"/>
          <w:u w:val="single"/>
        </w:rPr>
        <w:t>月</w:t>
      </w:r>
      <w:r>
        <w:rPr>
          <w:rFonts w:hint="eastAsia" w:ascii="宋体" w:hAnsi="宋体" w:eastAsia="宋体" w:cs="宋体"/>
          <w:color w:val="auto"/>
          <w:highlight w:val="none"/>
          <w:u w:val="single"/>
          <w:lang w:val="en-US" w:eastAsia="zh-CN"/>
        </w:rPr>
        <w:t>9</w:t>
      </w:r>
      <w:r>
        <w:rPr>
          <w:rFonts w:hint="eastAsia" w:ascii="宋体" w:hAnsi="宋体" w:cs="宋体"/>
          <w:color w:val="auto"/>
          <w:highlight w:val="none"/>
          <w:u w:val="single"/>
        </w:rPr>
        <w:t>日</w:t>
      </w:r>
      <w:r>
        <w:rPr>
          <w:rFonts w:hint="eastAsia" w:ascii="宋体" w:hAnsi="宋体" w:cs="宋体"/>
          <w:color w:val="auto"/>
          <w:highlight w:val="none"/>
        </w:rPr>
        <w:t>至</w:t>
      </w:r>
      <w:r>
        <w:rPr>
          <w:rFonts w:hint="eastAsia" w:ascii="宋体" w:hAnsi="宋体" w:cs="宋体"/>
          <w:color w:val="auto"/>
          <w:highlight w:val="none"/>
          <w:u w:val="single"/>
        </w:rPr>
        <w:t>202</w:t>
      </w:r>
      <w:r>
        <w:rPr>
          <w:rFonts w:hint="eastAsia" w:ascii="宋体" w:hAnsi="宋体" w:eastAsia="宋体" w:cs="宋体"/>
          <w:color w:val="auto"/>
          <w:highlight w:val="none"/>
          <w:u w:val="single"/>
          <w:lang w:val="en-US" w:eastAsia="zh-CN"/>
        </w:rPr>
        <w:t>6</w:t>
      </w:r>
      <w:r>
        <w:rPr>
          <w:rFonts w:hint="eastAsia" w:ascii="宋体" w:hAnsi="宋体" w:cs="宋体"/>
          <w:color w:val="auto"/>
          <w:highlight w:val="none"/>
          <w:u w:val="single"/>
        </w:rPr>
        <w:t>年</w:t>
      </w:r>
      <w:r>
        <w:rPr>
          <w:rFonts w:hint="eastAsia" w:ascii="宋体" w:hAnsi="宋体" w:eastAsia="宋体" w:cs="宋体"/>
          <w:color w:val="auto"/>
          <w:highlight w:val="none"/>
          <w:u w:val="single"/>
          <w:lang w:val="en-US" w:eastAsia="zh-CN"/>
        </w:rPr>
        <w:t>6月16日</w:t>
      </w:r>
      <w:r>
        <w:rPr>
          <w:rFonts w:hint="eastAsia" w:ascii="宋体" w:hAnsi="宋体" w:cs="宋体"/>
          <w:color w:val="auto"/>
          <w:highlight w:val="none"/>
        </w:rPr>
        <w:t>，每天上午</w:t>
      </w:r>
      <w:r>
        <w:rPr>
          <w:rFonts w:ascii="宋体" w:hAnsi="宋体" w:cs="宋体"/>
          <w:color w:val="auto"/>
          <w:highlight w:val="none"/>
          <w:u w:val="single"/>
        </w:rPr>
        <w:t>0</w:t>
      </w:r>
      <w:r>
        <w:rPr>
          <w:rFonts w:hint="eastAsia" w:ascii="宋体" w:hAnsi="宋体" w:cs="宋体"/>
          <w:color w:val="auto"/>
          <w:highlight w:val="none"/>
          <w:u w:val="single"/>
        </w:rPr>
        <w:t>0:00</w:t>
      </w:r>
      <w:r>
        <w:rPr>
          <w:rFonts w:hint="eastAsia" w:ascii="宋体" w:hAnsi="宋体" w:cs="宋体"/>
          <w:color w:val="auto"/>
          <w:highlight w:val="none"/>
        </w:rPr>
        <w:t>至</w:t>
      </w:r>
      <w:r>
        <w:rPr>
          <w:rFonts w:hint="eastAsia" w:ascii="宋体" w:hAnsi="宋体" w:cs="宋体"/>
          <w:color w:val="auto"/>
          <w:highlight w:val="none"/>
          <w:u w:val="single"/>
        </w:rPr>
        <w:t>1</w:t>
      </w:r>
      <w:r>
        <w:rPr>
          <w:rFonts w:ascii="宋体" w:hAnsi="宋体" w:cs="宋体"/>
          <w:color w:val="auto"/>
          <w:highlight w:val="none"/>
          <w:u w:val="single"/>
        </w:rPr>
        <w:t>2</w:t>
      </w:r>
      <w:r>
        <w:rPr>
          <w:rFonts w:hint="eastAsia" w:ascii="宋体" w:hAnsi="宋体" w:cs="宋体"/>
          <w:color w:val="auto"/>
          <w:highlight w:val="none"/>
          <w:u w:val="single"/>
        </w:rPr>
        <w:t>:00</w:t>
      </w:r>
      <w:r>
        <w:rPr>
          <w:rFonts w:hint="eastAsia" w:ascii="宋体" w:hAnsi="宋体" w:cs="宋体"/>
          <w:color w:val="auto"/>
          <w:highlight w:val="none"/>
        </w:rPr>
        <w:t>，下午</w:t>
      </w:r>
      <w:r>
        <w:rPr>
          <w:rFonts w:hint="eastAsia" w:ascii="宋体" w:hAnsi="宋体" w:cs="宋体"/>
          <w:color w:val="auto"/>
          <w:highlight w:val="none"/>
          <w:u w:val="single"/>
        </w:rPr>
        <w:t>1</w:t>
      </w:r>
      <w:r>
        <w:rPr>
          <w:rFonts w:ascii="宋体" w:hAnsi="宋体" w:cs="宋体"/>
          <w:color w:val="auto"/>
          <w:highlight w:val="none"/>
          <w:u w:val="single"/>
        </w:rPr>
        <w:t>2</w:t>
      </w:r>
      <w:r>
        <w:rPr>
          <w:rFonts w:hint="eastAsia" w:ascii="宋体" w:hAnsi="宋体" w:cs="宋体"/>
          <w:color w:val="auto"/>
          <w:highlight w:val="none"/>
          <w:u w:val="single"/>
        </w:rPr>
        <w:t>:</w:t>
      </w:r>
      <w:r>
        <w:rPr>
          <w:rFonts w:ascii="宋体" w:hAnsi="宋体" w:cs="宋体"/>
          <w:color w:val="auto"/>
          <w:highlight w:val="none"/>
          <w:u w:val="single"/>
        </w:rPr>
        <w:t>0</w:t>
      </w:r>
      <w:r>
        <w:rPr>
          <w:rFonts w:hint="eastAsia" w:ascii="宋体" w:hAnsi="宋体" w:cs="宋体"/>
          <w:color w:val="auto"/>
          <w:highlight w:val="none"/>
          <w:u w:val="single"/>
        </w:rPr>
        <w:t>0</w:t>
      </w:r>
      <w:r>
        <w:rPr>
          <w:rFonts w:hint="eastAsia" w:ascii="宋体" w:hAnsi="宋体" w:cs="宋体"/>
          <w:color w:val="auto"/>
          <w:highlight w:val="none"/>
        </w:rPr>
        <w:t>至</w:t>
      </w:r>
      <w:r>
        <w:rPr>
          <w:rFonts w:ascii="宋体" w:hAnsi="宋体" w:cs="宋体"/>
          <w:color w:val="auto"/>
          <w:highlight w:val="none"/>
          <w:u w:val="single"/>
        </w:rPr>
        <w:t>23</w:t>
      </w:r>
      <w:r>
        <w:rPr>
          <w:rFonts w:hint="eastAsia" w:ascii="宋体" w:hAnsi="宋体" w:cs="宋体"/>
          <w:color w:val="auto"/>
          <w:highlight w:val="none"/>
          <w:u w:val="single"/>
        </w:rPr>
        <w:t>:</w:t>
      </w:r>
      <w:r>
        <w:rPr>
          <w:rFonts w:hint="eastAsia" w:ascii="宋体" w:hAnsi="宋体" w:eastAsia="宋体" w:cs="宋体"/>
          <w:color w:val="auto"/>
          <w:highlight w:val="none"/>
          <w:u w:val="single"/>
          <w:lang w:val="en-US" w:eastAsia="zh-CN"/>
        </w:rPr>
        <w:t>59</w:t>
      </w:r>
      <w:r>
        <w:rPr>
          <w:rFonts w:hint="eastAsia" w:ascii="宋体" w:hAnsi="宋体" w:cs="宋体"/>
          <w:color w:val="auto"/>
          <w:highlight w:val="none"/>
        </w:rPr>
        <w:t>（北京时间，法定节假日除外）</w:t>
      </w:r>
    </w:p>
    <w:p w14:paraId="22408B71">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地点：新疆政府采购网政采云平台（http://www.ccgp-xinjiang.gov.cn/）</w:t>
      </w:r>
    </w:p>
    <w:p w14:paraId="522CA7D2">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方式：线上获取（登录政府采购云平台→</w:t>
      </w:r>
      <w:bookmarkStart w:id="26" w:name="_GoBack"/>
      <w:bookmarkEnd w:id="26"/>
      <w:r>
        <w:rPr>
          <w:rFonts w:hint="eastAsia" w:ascii="宋体" w:hAnsi="宋体" w:cs="宋体"/>
          <w:color w:val="auto"/>
          <w:highlight w:val="none"/>
        </w:rPr>
        <w:t>项目采购→获取采购文件→申请，审核通过后可下载采购文件）</w:t>
      </w:r>
    </w:p>
    <w:p w14:paraId="3174F471">
      <w:pPr>
        <w:keepNext w:val="0"/>
        <w:keepLines w:val="0"/>
        <w:pageBreakBefore w:val="0"/>
        <w:widowControl w:val="0"/>
        <w:shd w:val="clear"/>
        <w:kinsoku/>
        <w:wordWrap w:val="0"/>
        <w:overflowPunct/>
        <w:topLinePunct/>
        <w:autoSpaceDE/>
        <w:autoSpaceDN/>
        <w:bidi w:val="0"/>
        <w:snapToGrid/>
        <w:spacing w:line="240" w:lineRule="auto"/>
        <w:ind w:firstLine="540"/>
        <w:textAlignment w:val="auto"/>
        <w:rPr>
          <w:rFonts w:ascii="宋体" w:hAnsi="宋体" w:cs="宋体"/>
          <w:color w:val="auto"/>
          <w:highlight w:val="none"/>
        </w:rPr>
      </w:pPr>
      <w:r>
        <w:rPr>
          <w:rFonts w:hint="eastAsia" w:ascii="宋体" w:hAnsi="宋体" w:cs="宋体"/>
          <w:color w:val="auto"/>
          <w:highlight w:val="none"/>
        </w:rPr>
        <w:t>售价：0.00元</w:t>
      </w:r>
    </w:p>
    <w:p w14:paraId="1772CD5D">
      <w:pPr>
        <w:pStyle w:val="5"/>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hint="eastAsia" w:ascii="黑体" w:hAnsi="黑体" w:cs="宋体"/>
          <w:color w:val="auto"/>
          <w:sz w:val="28"/>
          <w:szCs w:val="28"/>
          <w:highlight w:val="none"/>
        </w:rPr>
      </w:pPr>
      <w:r>
        <w:rPr>
          <w:rFonts w:hint="eastAsia" w:ascii="黑体" w:hAnsi="黑体" w:cs="宋体"/>
          <w:color w:val="auto"/>
          <w:sz w:val="28"/>
          <w:szCs w:val="28"/>
          <w:highlight w:val="none"/>
        </w:rPr>
        <w:t>四、</w:t>
      </w:r>
      <w:bookmarkStart w:id="12" w:name="_Toc16520"/>
      <w:bookmarkStart w:id="13" w:name="_Toc9495"/>
      <w:bookmarkStart w:id="14" w:name="_Toc19911"/>
      <w:bookmarkStart w:id="15" w:name="_Toc31490"/>
      <w:bookmarkStart w:id="16" w:name="_Toc28359094"/>
      <w:bookmarkStart w:id="17" w:name="_Toc35393803"/>
      <w:bookmarkStart w:id="18" w:name="_Toc28359017"/>
      <w:bookmarkStart w:id="19" w:name="_Toc35393634"/>
      <w:r>
        <w:rPr>
          <w:rFonts w:hint="eastAsia" w:ascii="黑体" w:hAnsi="黑体" w:cs="宋体"/>
          <w:color w:val="auto"/>
          <w:sz w:val="28"/>
          <w:szCs w:val="28"/>
          <w:highlight w:val="none"/>
        </w:rPr>
        <w:t>提交投标文件截止时间、开标时间和地点</w:t>
      </w:r>
      <w:bookmarkEnd w:id="12"/>
      <w:bookmarkEnd w:id="13"/>
      <w:bookmarkEnd w:id="14"/>
      <w:bookmarkEnd w:id="15"/>
    </w:p>
    <w:p w14:paraId="1406E250">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bCs/>
          <w:color w:val="auto"/>
          <w:highlight w:val="none"/>
          <w:u w:val="single"/>
        </w:rPr>
      </w:pPr>
      <w:r>
        <w:rPr>
          <w:rFonts w:hint="eastAsia" w:ascii="宋体" w:hAnsi="宋体" w:eastAsia="Times New Roman" w:cs="宋体"/>
          <w:color w:val="auto"/>
          <w:highlight w:val="none"/>
          <w:lang w:val="en-US" w:eastAsia="zh-CN"/>
        </w:rPr>
        <w:t>时间：</w:t>
      </w:r>
      <w:r>
        <w:rPr>
          <w:rFonts w:hint="eastAsia" w:ascii="宋体" w:hAnsi="宋体" w:eastAsia="宋体" w:cs="宋体"/>
          <w:color w:val="auto"/>
          <w:highlight w:val="none"/>
          <w:u w:val="single"/>
          <w:lang w:eastAsia="zh-CN"/>
        </w:rPr>
        <w:t>2026年6月22日1</w:t>
      </w:r>
      <w:r>
        <w:rPr>
          <w:rFonts w:hint="eastAsia" w:ascii="宋体" w:hAnsi="宋体" w:eastAsia="宋体" w:cs="宋体"/>
          <w:color w:val="auto"/>
          <w:highlight w:val="none"/>
          <w:u w:val="single"/>
          <w:lang w:val="en-US" w:eastAsia="zh-CN"/>
        </w:rPr>
        <w:t>2</w:t>
      </w:r>
      <w:r>
        <w:rPr>
          <w:rFonts w:hint="eastAsia" w:ascii="宋体" w:hAnsi="宋体" w:eastAsia="宋体" w:cs="宋体"/>
          <w:color w:val="auto"/>
          <w:highlight w:val="none"/>
          <w:u w:val="single"/>
          <w:lang w:eastAsia="zh-CN"/>
        </w:rPr>
        <w:t>点00分</w:t>
      </w:r>
      <w:r>
        <w:rPr>
          <w:rFonts w:hint="eastAsia" w:ascii="宋体" w:hAnsi="宋体" w:cs="宋体"/>
          <w:color w:val="auto"/>
          <w:highlight w:val="none"/>
          <w:u w:val="single"/>
        </w:rPr>
        <w:t>（</w:t>
      </w:r>
      <w:r>
        <w:rPr>
          <w:rFonts w:hint="eastAsia" w:ascii="宋体" w:hAnsi="宋体" w:cs="宋体"/>
          <w:bCs/>
          <w:color w:val="auto"/>
          <w:highlight w:val="none"/>
        </w:rPr>
        <w:t>北京时间）</w:t>
      </w:r>
    </w:p>
    <w:p w14:paraId="0637CDAA">
      <w:pPr>
        <w:keepNext w:val="0"/>
        <w:keepLines w:val="0"/>
        <w:pageBreakBefore w:val="0"/>
        <w:widowControl w:val="0"/>
        <w:shd w:val="clear"/>
        <w:kinsoku/>
        <w:wordWrap w:val="0"/>
        <w:overflowPunct/>
        <w:topLinePunct/>
        <w:autoSpaceDE/>
        <w:autoSpaceDN/>
        <w:bidi w:val="0"/>
        <w:snapToGrid/>
        <w:spacing w:line="240" w:lineRule="auto"/>
        <w:ind w:firstLine="490" w:firstLineChars="200"/>
        <w:jc w:val="left"/>
        <w:textAlignment w:val="auto"/>
        <w:rPr>
          <w:rFonts w:ascii="宋体" w:hAnsi="宋体" w:cs="宋体"/>
          <w:color w:val="auto"/>
          <w:highlight w:val="none"/>
          <w:u w:val="single"/>
        </w:rPr>
      </w:pPr>
      <w:r>
        <w:rPr>
          <w:rFonts w:hint="eastAsia" w:ascii="宋体" w:hAnsi="宋体" w:cs="宋体"/>
          <w:color w:val="auto"/>
          <w:highlight w:val="none"/>
        </w:rPr>
        <w:t>地点：政采云平台（https://login.zcygov.cn/user-login/#/login）</w:t>
      </w:r>
    </w:p>
    <w:p w14:paraId="2DAD544B">
      <w:pPr>
        <w:pStyle w:val="5"/>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ascii="黑体" w:hAnsi="黑体" w:cs="宋体"/>
          <w:color w:val="auto"/>
          <w:sz w:val="28"/>
          <w:szCs w:val="28"/>
          <w:highlight w:val="none"/>
        </w:rPr>
      </w:pPr>
      <w:r>
        <w:rPr>
          <w:rFonts w:hint="eastAsia" w:ascii="黑体" w:hAnsi="黑体" w:cs="宋体"/>
          <w:color w:val="auto"/>
          <w:sz w:val="28"/>
          <w:szCs w:val="28"/>
          <w:highlight w:val="none"/>
        </w:rPr>
        <w:t>五、公告期限</w:t>
      </w:r>
      <w:bookmarkEnd w:id="16"/>
      <w:bookmarkEnd w:id="17"/>
      <w:bookmarkEnd w:id="18"/>
      <w:bookmarkEnd w:id="19"/>
    </w:p>
    <w:p w14:paraId="5229F1E4">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hint="eastAsia" w:ascii="宋体" w:hAnsi="宋体" w:eastAsia="Times New Roman" w:cs="宋体"/>
          <w:color w:val="auto"/>
          <w:highlight w:val="none"/>
          <w:lang w:val="en-US" w:eastAsia="zh-CN"/>
        </w:rPr>
      </w:pPr>
      <w:r>
        <w:rPr>
          <w:rFonts w:hint="eastAsia" w:ascii="宋体" w:hAnsi="宋体" w:eastAsia="Times New Roman" w:cs="宋体"/>
          <w:color w:val="auto"/>
          <w:highlight w:val="none"/>
          <w:lang w:val="en-US" w:eastAsia="zh-CN"/>
        </w:rPr>
        <w:t>自本公告发布之日起5个工作日。</w:t>
      </w:r>
    </w:p>
    <w:p w14:paraId="14C70234">
      <w:pPr>
        <w:pStyle w:val="5"/>
        <w:keepNext w:val="0"/>
        <w:keepLines w:val="0"/>
        <w:pageBreakBefore w:val="0"/>
        <w:widowControl w:val="0"/>
        <w:shd w:val="clear"/>
        <w:kinsoku/>
        <w:wordWrap w:val="0"/>
        <w:overflowPunct/>
        <w:topLinePunct/>
        <w:autoSpaceDE/>
        <w:autoSpaceDN/>
        <w:bidi w:val="0"/>
        <w:snapToGrid/>
        <w:spacing w:before="0" w:line="240" w:lineRule="auto"/>
        <w:ind w:firstLine="570" w:firstLineChars="200"/>
        <w:jc w:val="both"/>
        <w:textAlignment w:val="auto"/>
        <w:rPr>
          <w:rFonts w:ascii="黑体" w:hAnsi="黑体" w:cs="宋体"/>
          <w:b w:val="0"/>
          <w:color w:val="auto"/>
          <w:sz w:val="28"/>
          <w:szCs w:val="28"/>
          <w:highlight w:val="none"/>
        </w:rPr>
      </w:pPr>
      <w:bookmarkStart w:id="20" w:name="_Toc35393804"/>
      <w:bookmarkStart w:id="21" w:name="_Toc35393635"/>
      <w:r>
        <w:rPr>
          <w:rFonts w:hint="eastAsia" w:ascii="黑体" w:hAnsi="黑体" w:cs="宋体"/>
          <w:b w:val="0"/>
          <w:color w:val="auto"/>
          <w:sz w:val="28"/>
          <w:szCs w:val="28"/>
          <w:highlight w:val="none"/>
        </w:rPr>
        <w:t>六、其他补充事宜</w:t>
      </w:r>
      <w:bookmarkEnd w:id="20"/>
      <w:bookmarkEnd w:id="21"/>
    </w:p>
    <w:p w14:paraId="331D4B4A">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bookmarkStart w:id="22" w:name="_Toc35393805"/>
      <w:bookmarkStart w:id="23" w:name="_Toc28359018"/>
      <w:bookmarkStart w:id="24" w:name="_Toc35393636"/>
      <w:bookmarkStart w:id="25" w:name="_Toc28359095"/>
      <w:r>
        <w:rPr>
          <w:rFonts w:hint="eastAsia" w:ascii="宋体" w:hAnsi="宋体" w:cs="宋体"/>
          <w:color w:val="auto"/>
          <w:highlight w:val="none"/>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14:paraId="27E00243">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2.本项目实行网上投标，采用电子投标文件(供应商须使用CA加密设备通过政采云电子投标客户端制作投标文件)。若供应商参与投标，自行承担投标一切费用。</w:t>
      </w:r>
    </w:p>
    <w:p w14:paraId="384C43C1">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3.各供应商应在开标前应确保成为新疆政府采购网正式注册入库供应商，并完成CA数字证书申领。因未注册入库、未办理CA数字证书等原因造成无法投标或投标失败等后果由供应商自行承担。</w:t>
      </w:r>
    </w:p>
    <w:p w14:paraId="6C2A397E">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4.供应商将政采云电子交易客户端下载、安装完成后，可通过账号密码或CA登录客户端进行投标文件制作。在使用政采云投标客户端时，建议使用WIN7及以上操作系统。客户端请至新疆政府采购网400-881-7190进行咨询。</w:t>
      </w:r>
    </w:p>
    <w:p w14:paraId="1DE81C4D">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5.供应商在开标时须使用制作加密电子投标文件所使用的CA锁及电脑，电脑须提前配置好浏览器（建议使用谷歌浏览器），以便开标时解锁。</w:t>
      </w:r>
    </w:p>
    <w:p w14:paraId="15C99C98">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6.投标保证金缴纳及确认时间：凡拟参加本次招标项目的供应商，必须在开标前将投标保证金汇入指定账户。投标保证金汇款凭证上用途栏应注明:招标项目名称+投标保证金。否则，届时其投标将被拒绝。</w:t>
      </w:r>
    </w:p>
    <w:p w14:paraId="26B951E6">
      <w:pPr>
        <w:keepNext w:val="0"/>
        <w:keepLines w:val="0"/>
        <w:pageBreakBefore w:val="0"/>
        <w:widowControl w:val="0"/>
        <w:shd w:val="clear"/>
        <w:kinsoku/>
        <w:wordWrap w:val="0"/>
        <w:overflowPunct/>
        <w:topLinePunct/>
        <w:autoSpaceDE/>
        <w:autoSpaceDN/>
        <w:bidi w:val="0"/>
        <w:snapToGrid/>
        <w:spacing w:line="240" w:lineRule="auto"/>
        <w:ind w:firstLine="490" w:firstLineChars="200"/>
        <w:textAlignment w:val="auto"/>
        <w:rPr>
          <w:rFonts w:ascii="宋体" w:hAnsi="宋体" w:cs="宋体"/>
          <w:color w:val="auto"/>
          <w:highlight w:val="none"/>
        </w:rPr>
      </w:pPr>
      <w:r>
        <w:rPr>
          <w:rFonts w:hint="eastAsia" w:ascii="宋体" w:hAnsi="宋体" w:cs="宋体"/>
          <w:color w:val="auto"/>
          <w:highlight w:val="none"/>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w:t>
      </w:r>
    </w:p>
    <w:p w14:paraId="7CB41811">
      <w:pPr>
        <w:pStyle w:val="5"/>
        <w:shd w:val="clear"/>
        <w:spacing w:line="480" w:lineRule="exact"/>
        <w:ind w:firstLine="570" w:firstLineChars="200"/>
        <w:jc w:val="both"/>
        <w:rPr>
          <w:rFonts w:ascii="黑体" w:hAnsi="黑体" w:cs="宋体"/>
          <w:b w:val="0"/>
          <w:color w:val="auto"/>
          <w:sz w:val="28"/>
          <w:szCs w:val="28"/>
          <w:highlight w:val="none"/>
        </w:rPr>
      </w:pPr>
      <w:r>
        <w:rPr>
          <w:rFonts w:hint="eastAsia" w:ascii="黑体" w:hAnsi="黑体" w:cs="宋体"/>
          <w:b w:val="0"/>
          <w:color w:val="auto"/>
          <w:sz w:val="28"/>
          <w:szCs w:val="28"/>
          <w:highlight w:val="none"/>
          <w:lang w:val="en-US" w:eastAsia="zh-CN"/>
        </w:rPr>
        <w:t>七</w:t>
      </w:r>
      <w:r>
        <w:rPr>
          <w:rFonts w:hint="eastAsia" w:ascii="黑体" w:hAnsi="黑体" w:cs="宋体"/>
          <w:b w:val="0"/>
          <w:color w:val="auto"/>
          <w:sz w:val="28"/>
          <w:szCs w:val="28"/>
          <w:highlight w:val="none"/>
        </w:rPr>
        <w:t>、凡对本次采购提出询问，请按</w:t>
      </w:r>
      <w:r>
        <w:rPr>
          <w:rFonts w:ascii="黑体" w:hAnsi="黑体" w:cs="宋体"/>
          <w:b w:val="0"/>
          <w:color w:val="auto"/>
          <w:sz w:val="28"/>
          <w:szCs w:val="28"/>
          <w:highlight w:val="none"/>
        </w:rPr>
        <w:t>以下方式</w:t>
      </w:r>
      <w:r>
        <w:rPr>
          <w:rFonts w:hint="eastAsia" w:ascii="黑体" w:hAnsi="黑体" w:cs="宋体"/>
          <w:b w:val="0"/>
          <w:color w:val="auto"/>
          <w:sz w:val="28"/>
          <w:szCs w:val="28"/>
          <w:highlight w:val="none"/>
        </w:rPr>
        <w:t>联系。</w:t>
      </w:r>
      <w:bookmarkEnd w:id="22"/>
      <w:bookmarkEnd w:id="23"/>
      <w:bookmarkEnd w:id="24"/>
      <w:bookmarkEnd w:id="25"/>
    </w:p>
    <w:p w14:paraId="0DEC4672">
      <w:pPr>
        <w:widowControl/>
        <w:shd w:val="clear"/>
        <w:spacing w:line="400" w:lineRule="exact"/>
        <w:ind w:firstLine="57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1.采购人信息</w:t>
      </w:r>
    </w:p>
    <w:p w14:paraId="440EE6FC">
      <w:pPr>
        <w:widowControl/>
        <w:shd w:val="clear"/>
        <w:spacing w:line="400" w:lineRule="exact"/>
        <w:ind w:firstLine="57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名称：</w:t>
      </w:r>
      <w:r>
        <w:rPr>
          <w:rFonts w:hint="eastAsia" w:ascii="仿宋" w:hAnsi="仿宋" w:eastAsia="仿宋"/>
          <w:color w:val="auto"/>
          <w:sz w:val="28"/>
          <w:szCs w:val="28"/>
          <w:highlight w:val="none"/>
          <w:lang w:val="en-US" w:eastAsia="zh-CN"/>
        </w:rPr>
        <w:t>巴楚县卫生健康委员会</w:t>
      </w:r>
    </w:p>
    <w:p w14:paraId="6335F455">
      <w:pPr>
        <w:pStyle w:val="19"/>
        <w:shd w:val="clear"/>
        <w:ind w:firstLine="570" w:firstLineChars="200"/>
        <w:rPr>
          <w:rFonts w:hint="default" w:eastAsia="仿宋"/>
          <w:color w:val="auto"/>
          <w:highlight w:val="none"/>
          <w:lang w:val="en-US" w:eastAsia="zh-CN"/>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lang w:val="en-US" w:eastAsia="zh-CN"/>
        </w:rPr>
        <w:t>柳霞</w:t>
      </w:r>
    </w:p>
    <w:p w14:paraId="18E6FC26">
      <w:pPr>
        <w:shd w:val="clear"/>
        <w:spacing w:line="400" w:lineRule="exact"/>
        <w:ind w:firstLine="570" w:firstLineChars="200"/>
        <w:jc w:val="left"/>
        <w:rPr>
          <w:rFonts w:ascii="仿宋" w:hAnsi="仿宋" w:eastAsia="仿宋"/>
          <w:color w:val="auto"/>
          <w:sz w:val="28"/>
          <w:szCs w:val="28"/>
          <w:highlight w:val="none"/>
        </w:rPr>
      </w:pPr>
      <w:r>
        <w:rPr>
          <w:rFonts w:hint="eastAsia" w:ascii="仿宋" w:hAnsi="仿宋" w:eastAsia="仿宋"/>
          <w:color w:val="auto"/>
          <w:sz w:val="28"/>
          <w:szCs w:val="28"/>
          <w:highlight w:val="none"/>
        </w:rPr>
        <w:t>地址：</w:t>
      </w:r>
      <w:r>
        <w:rPr>
          <w:rFonts w:hint="eastAsia" w:ascii="仿宋" w:hAnsi="仿宋" w:eastAsia="仿宋"/>
          <w:color w:val="auto"/>
          <w:sz w:val="28"/>
          <w:szCs w:val="28"/>
          <w:highlight w:val="none"/>
          <w:lang w:val="en-US" w:eastAsia="zh-CN"/>
        </w:rPr>
        <w:t>巴楚县卫生健康委员会</w:t>
      </w:r>
    </w:p>
    <w:p w14:paraId="4EF0642D">
      <w:pPr>
        <w:shd w:val="clear"/>
        <w:spacing w:line="400" w:lineRule="exact"/>
        <w:ind w:firstLine="570" w:firstLineChars="200"/>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联系方式：</w:t>
      </w:r>
      <w:r>
        <w:rPr>
          <w:rFonts w:hint="eastAsia" w:ascii="仿宋" w:hAnsi="仿宋" w:eastAsia="仿宋"/>
          <w:color w:val="auto"/>
          <w:sz w:val="28"/>
          <w:szCs w:val="28"/>
          <w:highlight w:val="none"/>
          <w:lang w:val="en-US" w:eastAsia="zh-CN"/>
        </w:rPr>
        <w:t>18152980062</w:t>
      </w:r>
    </w:p>
    <w:p w14:paraId="3F2AC4D0">
      <w:pPr>
        <w:shd w:val="clear"/>
        <w:spacing w:line="400" w:lineRule="exact"/>
        <w:ind w:firstLine="57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2</w:t>
      </w:r>
      <w:r>
        <w:rPr>
          <w:rFonts w:hint="eastAsia" w:ascii="仿宋" w:hAnsi="仿宋" w:eastAsia="仿宋" w:cs="宋体"/>
          <w:color w:val="auto"/>
          <w:sz w:val="28"/>
          <w:szCs w:val="28"/>
          <w:highlight w:val="none"/>
          <w:lang w:val="en-US" w:eastAsia="zh-CN"/>
        </w:rPr>
        <w:t>.</w:t>
      </w:r>
      <w:r>
        <w:rPr>
          <w:rFonts w:hint="eastAsia" w:ascii="仿宋" w:hAnsi="仿宋" w:eastAsia="仿宋" w:cs="宋体"/>
          <w:color w:val="auto"/>
          <w:sz w:val="28"/>
          <w:szCs w:val="28"/>
          <w:highlight w:val="none"/>
        </w:rPr>
        <w:t>采购代理机构信息</w:t>
      </w:r>
    </w:p>
    <w:p w14:paraId="64443993">
      <w:pPr>
        <w:shd w:val="clear"/>
        <w:spacing w:line="400" w:lineRule="exact"/>
        <w:ind w:firstLine="570" w:firstLineChars="200"/>
        <w:jc w:val="left"/>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名称：</w:t>
      </w:r>
      <w:r>
        <w:rPr>
          <w:rFonts w:hint="eastAsia" w:ascii="仿宋" w:hAnsi="仿宋" w:eastAsia="仿宋"/>
          <w:color w:val="auto"/>
          <w:sz w:val="28"/>
          <w:szCs w:val="28"/>
          <w:highlight w:val="none"/>
          <w:lang w:eastAsia="zh-CN"/>
        </w:rPr>
        <w:t>巴楚县政府采购和工程招投标服务中心</w:t>
      </w:r>
    </w:p>
    <w:p w14:paraId="04B45A5C">
      <w:pPr>
        <w:shd w:val="clear"/>
        <w:spacing w:line="400" w:lineRule="exact"/>
        <w:ind w:firstLine="570" w:firstLineChars="200"/>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地　址：巴楚县</w:t>
      </w:r>
      <w:r>
        <w:rPr>
          <w:rFonts w:hint="eastAsia" w:ascii="仿宋" w:hAnsi="仿宋" w:eastAsia="仿宋"/>
          <w:color w:val="auto"/>
          <w:sz w:val="28"/>
          <w:szCs w:val="28"/>
          <w:highlight w:val="none"/>
          <w:lang w:val="en-US" w:eastAsia="zh-CN"/>
        </w:rPr>
        <w:t>扶贫孵化产业园办公楼5楼528室</w:t>
      </w:r>
    </w:p>
    <w:p w14:paraId="40FACA28">
      <w:pPr>
        <w:shd w:val="clear"/>
        <w:spacing w:line="400" w:lineRule="exact"/>
        <w:ind w:firstLine="57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联系方式：0998-5720880</w:t>
      </w:r>
    </w:p>
    <w:p w14:paraId="22C742D9">
      <w:pPr>
        <w:widowControl/>
        <w:shd w:val="clear"/>
        <w:spacing w:line="400" w:lineRule="exact"/>
        <w:ind w:firstLine="57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3.监督单位：巴楚县政府采购管理办公室</w:t>
      </w:r>
    </w:p>
    <w:p w14:paraId="1DD6B324">
      <w:pPr>
        <w:widowControl/>
        <w:shd w:val="clear"/>
        <w:spacing w:line="400" w:lineRule="exact"/>
        <w:ind w:firstLine="57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联系人：陈丽芳</w:t>
      </w:r>
    </w:p>
    <w:p w14:paraId="060D9DA0">
      <w:pPr>
        <w:widowControl/>
        <w:shd w:val="clear"/>
        <w:spacing w:line="400" w:lineRule="exact"/>
        <w:ind w:firstLine="570" w:firstLineChars="200"/>
        <w:jc w:val="left"/>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监督投诉电话：0998-6210069</w:t>
      </w:r>
    </w:p>
    <w:p w14:paraId="048A8F34">
      <w:pPr>
        <w:shd w:val="clear"/>
        <w:spacing w:line="400" w:lineRule="exact"/>
        <w:ind w:firstLine="570" w:firstLineChars="200"/>
        <w:rPr>
          <w:rFonts w:hint="eastAsia" w:ascii="仿宋" w:hAnsi="仿宋" w:eastAsia="仿宋"/>
          <w:color w:val="auto"/>
          <w:sz w:val="28"/>
          <w:szCs w:val="28"/>
          <w:highlight w:val="none"/>
        </w:rPr>
      </w:pPr>
      <w:r>
        <w:rPr>
          <w:rFonts w:hint="eastAsia" w:ascii="仿宋" w:hAnsi="仿宋" w:eastAsia="仿宋" w:cs="宋体"/>
          <w:color w:val="auto"/>
          <w:sz w:val="28"/>
          <w:szCs w:val="28"/>
          <w:highlight w:val="none"/>
        </w:rPr>
        <w:t>地址：</w:t>
      </w:r>
      <w:r>
        <w:rPr>
          <w:rFonts w:hint="eastAsia" w:ascii="仿宋" w:hAnsi="仿宋" w:eastAsia="仿宋"/>
          <w:color w:val="auto"/>
          <w:sz w:val="28"/>
          <w:szCs w:val="28"/>
          <w:highlight w:val="none"/>
        </w:rPr>
        <w:t>巴楚县财政大楼6楼</w:t>
      </w:r>
      <w:bookmarkEnd w:id="0"/>
    </w:p>
    <w:p w14:paraId="7CEB3EC4"/>
    <w:sectPr>
      <w:headerReference r:id="rId3" w:type="default"/>
      <w:footerReference r:id="rId4" w:type="default"/>
      <w:pgSz w:w="11905" w:h="16838"/>
      <w:pgMar w:top="1440" w:right="1417" w:bottom="1440" w:left="1417" w:header="851" w:footer="992" w:gutter="0"/>
      <w:cols w:space="0" w:num="1"/>
      <w:rtlGutter w:val="0"/>
      <w:docGrid w:type="linesAndChars" w:linePitch="335" w:charSpace="10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45BF7B-F007-4959-9CFE-7263FE87E4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panose1 w:val="02010609030101010101"/>
    <w:charset w:val="86"/>
    <w:family w:val="swiss"/>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embedRegular r:id="rId2" w:fontKey="{78252B43-738F-480D-9A41-2A0E712EC204}"/>
  </w:font>
  <w:font w:name="华文中宋">
    <w:panose1 w:val="02010600040101010101"/>
    <w:charset w:val="86"/>
    <w:family w:val="auto"/>
    <w:pitch w:val="default"/>
    <w:sig w:usb0="00000287" w:usb1="080F0000" w:usb2="00000000" w:usb3="00000000" w:csb0="0004009F" w:csb1="DFD70000"/>
    <w:embedRegular r:id="rId3" w:fontKey="{6B157988-A825-4330-96E3-078EA46ED5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D99F4">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795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47955"/>
                      </a:xfrm>
                      <a:prstGeom prst="rect">
                        <a:avLst/>
                      </a:prstGeom>
                      <a:noFill/>
                      <a:ln>
                        <a:noFill/>
                      </a:ln>
                      <a:effectLst/>
                    </wps:spPr>
                    <wps:txbx>
                      <w:txbxContent>
                        <w:p w14:paraId="5510EACC">
                          <w:pPr>
                            <w:pStyle w:val="15"/>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59264;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6W/D9EAAAADAQAADwAAAAAAAAABACAAAAAiAAAA&#10;ZHJzL2Rvd25yZXYueG1sUEsBAhQAFAAAAAgAh07iQA4hPXgOAgAAEAQAAA4AAAAAAAAAAQAgAAAA&#10;IAEAAGRycy9lMm9Eb2MueG1sUEsFBgAAAAAGAAYAWQEAAKAFAAAAAA==&#10;">
              <v:fill on="f" focussize="0,0"/>
              <v:stroke on="f"/>
              <v:imagedata o:title=""/>
              <o:lock v:ext="edit" aspectratio="f"/>
              <v:textbox inset="0mm,0mm,0mm,0mm" style="mso-fit-shape-to-text:t;">
                <w:txbxContent>
                  <w:p w14:paraId="5510EACC">
                    <w:pPr>
                      <w:pStyle w:val="15"/>
                    </w:pPr>
                    <w:r>
                      <w:rPr>
                        <w:rFonts w:hint="eastAsia"/>
                      </w:rPr>
                      <w:fldChar w:fldCharType="begin"/>
                    </w:r>
                    <w:r>
                      <w:rPr>
                        <w:rFonts w:hint="eastAsia"/>
                      </w:rPr>
                      <w:instrText xml:space="preserve"> PAGE  \* MERGEFORMAT </w:instrText>
                    </w:r>
                    <w:r>
                      <w:rPr>
                        <w:rFonts w:hint="eastAsia"/>
                      </w:rPr>
                      <w:fldChar w:fldCharType="separate"/>
                    </w:r>
                    <w:r>
                      <w:t>74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A554F">
    <w:pPr>
      <w:pStyle w:val="16"/>
      <w:pBdr>
        <w:bottom w:val="double" w:color="auto" w:sz="8"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0DA07"/>
    <w:multiLevelType w:val="singleLevel"/>
    <w:tmpl w:val="2BC0DA07"/>
    <w:lvl w:ilvl="0" w:tentative="0">
      <w:start w:val="1"/>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TrueTypeFonts/>
  <w:saveSubsetFonts/>
  <w:bordersDoNotSurroundHeader w:val="0"/>
  <w:bordersDoNotSurroundFooter w:val="0"/>
  <w:documentProtection w:enforcement="0"/>
  <w:defaultTabStop w:val="420"/>
  <w:drawingGridHorizontalSpacing w:val="123"/>
  <w:drawingGridVerticalSpacing w:val="168"/>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yOTc1NWQ3MWJjNmJkN2RhMTY2N2FjNTBjZDlmMjYifQ=="/>
  </w:docVars>
  <w:rsids>
    <w:rsidRoot w:val="00E75BEE"/>
    <w:rsid w:val="00001E2E"/>
    <w:rsid w:val="00012101"/>
    <w:rsid w:val="0001456F"/>
    <w:rsid w:val="0002068D"/>
    <w:rsid w:val="00023897"/>
    <w:rsid w:val="000330AA"/>
    <w:rsid w:val="00061AFA"/>
    <w:rsid w:val="000879A4"/>
    <w:rsid w:val="000D6D50"/>
    <w:rsid w:val="00103691"/>
    <w:rsid w:val="00103D93"/>
    <w:rsid w:val="00106291"/>
    <w:rsid w:val="001071AE"/>
    <w:rsid w:val="001503AD"/>
    <w:rsid w:val="0015488D"/>
    <w:rsid w:val="0016343A"/>
    <w:rsid w:val="00164065"/>
    <w:rsid w:val="00176298"/>
    <w:rsid w:val="0017690E"/>
    <w:rsid w:val="001822B6"/>
    <w:rsid w:val="00187267"/>
    <w:rsid w:val="001940C4"/>
    <w:rsid w:val="00194830"/>
    <w:rsid w:val="001A44C5"/>
    <w:rsid w:val="001D0335"/>
    <w:rsid w:val="001F3CC3"/>
    <w:rsid w:val="002129C8"/>
    <w:rsid w:val="00222E46"/>
    <w:rsid w:val="002254FD"/>
    <w:rsid w:val="00236A22"/>
    <w:rsid w:val="00270042"/>
    <w:rsid w:val="00270131"/>
    <w:rsid w:val="0029161C"/>
    <w:rsid w:val="0029480D"/>
    <w:rsid w:val="002B41C0"/>
    <w:rsid w:val="002C0CB6"/>
    <w:rsid w:val="002C4465"/>
    <w:rsid w:val="003032D1"/>
    <w:rsid w:val="00321D10"/>
    <w:rsid w:val="00326C98"/>
    <w:rsid w:val="00370022"/>
    <w:rsid w:val="003763D6"/>
    <w:rsid w:val="00395C0C"/>
    <w:rsid w:val="003B1494"/>
    <w:rsid w:val="003C254C"/>
    <w:rsid w:val="0040640F"/>
    <w:rsid w:val="0041421C"/>
    <w:rsid w:val="004617BE"/>
    <w:rsid w:val="004638D0"/>
    <w:rsid w:val="004657AD"/>
    <w:rsid w:val="00486713"/>
    <w:rsid w:val="00490C56"/>
    <w:rsid w:val="00495783"/>
    <w:rsid w:val="00497CA6"/>
    <w:rsid w:val="004A39AC"/>
    <w:rsid w:val="004B2199"/>
    <w:rsid w:val="004C0E93"/>
    <w:rsid w:val="004C420A"/>
    <w:rsid w:val="004D67A0"/>
    <w:rsid w:val="004E3E74"/>
    <w:rsid w:val="00503689"/>
    <w:rsid w:val="005210FC"/>
    <w:rsid w:val="00527B54"/>
    <w:rsid w:val="00532276"/>
    <w:rsid w:val="00553256"/>
    <w:rsid w:val="00557C0E"/>
    <w:rsid w:val="00561840"/>
    <w:rsid w:val="00561CA0"/>
    <w:rsid w:val="005727FC"/>
    <w:rsid w:val="00573EEC"/>
    <w:rsid w:val="00577BB4"/>
    <w:rsid w:val="005B0145"/>
    <w:rsid w:val="005D7B0B"/>
    <w:rsid w:val="005E207E"/>
    <w:rsid w:val="005F19F1"/>
    <w:rsid w:val="006067D6"/>
    <w:rsid w:val="00654488"/>
    <w:rsid w:val="00654F73"/>
    <w:rsid w:val="006677A5"/>
    <w:rsid w:val="006751CC"/>
    <w:rsid w:val="006E659A"/>
    <w:rsid w:val="00715060"/>
    <w:rsid w:val="007376BA"/>
    <w:rsid w:val="007475A8"/>
    <w:rsid w:val="0076617E"/>
    <w:rsid w:val="0078112B"/>
    <w:rsid w:val="00782673"/>
    <w:rsid w:val="00782D61"/>
    <w:rsid w:val="00786202"/>
    <w:rsid w:val="00787918"/>
    <w:rsid w:val="00796BC3"/>
    <w:rsid w:val="007B1B08"/>
    <w:rsid w:val="00811661"/>
    <w:rsid w:val="00817A99"/>
    <w:rsid w:val="008241D8"/>
    <w:rsid w:val="008575D7"/>
    <w:rsid w:val="00860CDE"/>
    <w:rsid w:val="00882DE5"/>
    <w:rsid w:val="008877CA"/>
    <w:rsid w:val="00892041"/>
    <w:rsid w:val="008E295A"/>
    <w:rsid w:val="008E34A7"/>
    <w:rsid w:val="008F7D41"/>
    <w:rsid w:val="009125A1"/>
    <w:rsid w:val="009221E0"/>
    <w:rsid w:val="00922FCA"/>
    <w:rsid w:val="00926A23"/>
    <w:rsid w:val="009344A9"/>
    <w:rsid w:val="009502FC"/>
    <w:rsid w:val="00956BB9"/>
    <w:rsid w:val="00975BB1"/>
    <w:rsid w:val="009803B6"/>
    <w:rsid w:val="00982AEB"/>
    <w:rsid w:val="0099237C"/>
    <w:rsid w:val="009958C5"/>
    <w:rsid w:val="009B1C3E"/>
    <w:rsid w:val="009C66B6"/>
    <w:rsid w:val="009D025F"/>
    <w:rsid w:val="00A0000C"/>
    <w:rsid w:val="00A07016"/>
    <w:rsid w:val="00A11E16"/>
    <w:rsid w:val="00A12C45"/>
    <w:rsid w:val="00A22AD1"/>
    <w:rsid w:val="00A26900"/>
    <w:rsid w:val="00A3177B"/>
    <w:rsid w:val="00A54973"/>
    <w:rsid w:val="00A624F9"/>
    <w:rsid w:val="00A64498"/>
    <w:rsid w:val="00A675AC"/>
    <w:rsid w:val="00A729B7"/>
    <w:rsid w:val="00A8347E"/>
    <w:rsid w:val="00A97559"/>
    <w:rsid w:val="00AD264D"/>
    <w:rsid w:val="00AE77EF"/>
    <w:rsid w:val="00AF5A5C"/>
    <w:rsid w:val="00B30C7F"/>
    <w:rsid w:val="00B33235"/>
    <w:rsid w:val="00B341EF"/>
    <w:rsid w:val="00B60248"/>
    <w:rsid w:val="00B61526"/>
    <w:rsid w:val="00B71901"/>
    <w:rsid w:val="00BC1BAC"/>
    <w:rsid w:val="00BD3844"/>
    <w:rsid w:val="00BE1E4A"/>
    <w:rsid w:val="00BF0F82"/>
    <w:rsid w:val="00C32F55"/>
    <w:rsid w:val="00C37059"/>
    <w:rsid w:val="00C53B3B"/>
    <w:rsid w:val="00C63910"/>
    <w:rsid w:val="00C86E00"/>
    <w:rsid w:val="00CD4B7A"/>
    <w:rsid w:val="00D10C28"/>
    <w:rsid w:val="00D21233"/>
    <w:rsid w:val="00D47F72"/>
    <w:rsid w:val="00D55770"/>
    <w:rsid w:val="00D73E76"/>
    <w:rsid w:val="00DB7A6D"/>
    <w:rsid w:val="00DD1EBA"/>
    <w:rsid w:val="00DD74B0"/>
    <w:rsid w:val="00DF4442"/>
    <w:rsid w:val="00E113BD"/>
    <w:rsid w:val="00E15EF2"/>
    <w:rsid w:val="00E21F11"/>
    <w:rsid w:val="00E33890"/>
    <w:rsid w:val="00E33908"/>
    <w:rsid w:val="00E467E9"/>
    <w:rsid w:val="00E55674"/>
    <w:rsid w:val="00E62280"/>
    <w:rsid w:val="00E75BEE"/>
    <w:rsid w:val="00E90692"/>
    <w:rsid w:val="00E93922"/>
    <w:rsid w:val="00EA3FA0"/>
    <w:rsid w:val="00EE4431"/>
    <w:rsid w:val="00F04DDF"/>
    <w:rsid w:val="00F05E7F"/>
    <w:rsid w:val="00F27832"/>
    <w:rsid w:val="00F301CE"/>
    <w:rsid w:val="00F46922"/>
    <w:rsid w:val="00F51717"/>
    <w:rsid w:val="00F54216"/>
    <w:rsid w:val="00F5789D"/>
    <w:rsid w:val="00F66CD6"/>
    <w:rsid w:val="00F901EB"/>
    <w:rsid w:val="00FA690F"/>
    <w:rsid w:val="00FB4569"/>
    <w:rsid w:val="00FB6C28"/>
    <w:rsid w:val="00FC48A2"/>
    <w:rsid w:val="00FC773C"/>
    <w:rsid w:val="00FC7F2A"/>
    <w:rsid w:val="00FE2510"/>
    <w:rsid w:val="00FE4FE6"/>
    <w:rsid w:val="00FF1099"/>
    <w:rsid w:val="00FF10EF"/>
    <w:rsid w:val="00FF4B62"/>
    <w:rsid w:val="00FF5624"/>
    <w:rsid w:val="010019A2"/>
    <w:rsid w:val="01691BDB"/>
    <w:rsid w:val="01981D96"/>
    <w:rsid w:val="01E47F58"/>
    <w:rsid w:val="01FE63C8"/>
    <w:rsid w:val="02177114"/>
    <w:rsid w:val="022E13A9"/>
    <w:rsid w:val="025E2C6F"/>
    <w:rsid w:val="027A1BCC"/>
    <w:rsid w:val="027C2D17"/>
    <w:rsid w:val="02851D5A"/>
    <w:rsid w:val="028A34DC"/>
    <w:rsid w:val="029E5780"/>
    <w:rsid w:val="031D135C"/>
    <w:rsid w:val="03B42042"/>
    <w:rsid w:val="03D748E0"/>
    <w:rsid w:val="045B2CFC"/>
    <w:rsid w:val="048115F1"/>
    <w:rsid w:val="048A6F15"/>
    <w:rsid w:val="04B80AA3"/>
    <w:rsid w:val="051C4F8B"/>
    <w:rsid w:val="053B3056"/>
    <w:rsid w:val="055C35E7"/>
    <w:rsid w:val="056F72B2"/>
    <w:rsid w:val="0594720D"/>
    <w:rsid w:val="05BD54E7"/>
    <w:rsid w:val="06345E06"/>
    <w:rsid w:val="06666A77"/>
    <w:rsid w:val="067A5FB1"/>
    <w:rsid w:val="07046D5D"/>
    <w:rsid w:val="071F6AB6"/>
    <w:rsid w:val="076B6400"/>
    <w:rsid w:val="0803683E"/>
    <w:rsid w:val="082443C8"/>
    <w:rsid w:val="082A4FFB"/>
    <w:rsid w:val="085C5725"/>
    <w:rsid w:val="08747595"/>
    <w:rsid w:val="08836530"/>
    <w:rsid w:val="08D86ED2"/>
    <w:rsid w:val="08E81E7E"/>
    <w:rsid w:val="093010B9"/>
    <w:rsid w:val="097053A7"/>
    <w:rsid w:val="09AF4121"/>
    <w:rsid w:val="09B85C32"/>
    <w:rsid w:val="0A891435"/>
    <w:rsid w:val="0AC92FC0"/>
    <w:rsid w:val="0B1D50BA"/>
    <w:rsid w:val="0B294D4C"/>
    <w:rsid w:val="0B4C4E6A"/>
    <w:rsid w:val="0BD1568E"/>
    <w:rsid w:val="0BF81EDE"/>
    <w:rsid w:val="0C0A1AE2"/>
    <w:rsid w:val="0CC06645"/>
    <w:rsid w:val="0D023087"/>
    <w:rsid w:val="0D1F336B"/>
    <w:rsid w:val="0E097DF6"/>
    <w:rsid w:val="0E3A7D3D"/>
    <w:rsid w:val="0E5D1E04"/>
    <w:rsid w:val="0E6672A7"/>
    <w:rsid w:val="0EE5448D"/>
    <w:rsid w:val="0F546D27"/>
    <w:rsid w:val="0F622F24"/>
    <w:rsid w:val="0FAD1102"/>
    <w:rsid w:val="0FD333EF"/>
    <w:rsid w:val="0FD62D6A"/>
    <w:rsid w:val="0FE20452"/>
    <w:rsid w:val="0FEF666B"/>
    <w:rsid w:val="109772FB"/>
    <w:rsid w:val="10DF00EE"/>
    <w:rsid w:val="11715F22"/>
    <w:rsid w:val="11FB45FF"/>
    <w:rsid w:val="12307DC9"/>
    <w:rsid w:val="13307811"/>
    <w:rsid w:val="13AA5006"/>
    <w:rsid w:val="1424395D"/>
    <w:rsid w:val="14387652"/>
    <w:rsid w:val="14787805"/>
    <w:rsid w:val="147C63CB"/>
    <w:rsid w:val="148C4D3C"/>
    <w:rsid w:val="14927FCC"/>
    <w:rsid w:val="14E831C9"/>
    <w:rsid w:val="1547287B"/>
    <w:rsid w:val="156601DB"/>
    <w:rsid w:val="16120174"/>
    <w:rsid w:val="16424B13"/>
    <w:rsid w:val="170A508C"/>
    <w:rsid w:val="175F3132"/>
    <w:rsid w:val="17D24696"/>
    <w:rsid w:val="18162F01"/>
    <w:rsid w:val="183763E5"/>
    <w:rsid w:val="184310FD"/>
    <w:rsid w:val="18A21952"/>
    <w:rsid w:val="19330066"/>
    <w:rsid w:val="19353F17"/>
    <w:rsid w:val="193D38C0"/>
    <w:rsid w:val="196651D2"/>
    <w:rsid w:val="19AF29D5"/>
    <w:rsid w:val="19B04A95"/>
    <w:rsid w:val="19EE7E5D"/>
    <w:rsid w:val="1A66082C"/>
    <w:rsid w:val="1AEF383C"/>
    <w:rsid w:val="1B3E0525"/>
    <w:rsid w:val="1BF033A2"/>
    <w:rsid w:val="1C512C50"/>
    <w:rsid w:val="1C5D6647"/>
    <w:rsid w:val="1CF236DF"/>
    <w:rsid w:val="1D467AFD"/>
    <w:rsid w:val="1DAD5C75"/>
    <w:rsid w:val="1DD427DD"/>
    <w:rsid w:val="1EA53FF2"/>
    <w:rsid w:val="1EC05C79"/>
    <w:rsid w:val="1ECE699F"/>
    <w:rsid w:val="1EE93F83"/>
    <w:rsid w:val="1F00664B"/>
    <w:rsid w:val="1F3A5DE3"/>
    <w:rsid w:val="1F731332"/>
    <w:rsid w:val="1FBA66F1"/>
    <w:rsid w:val="20236FD9"/>
    <w:rsid w:val="202E7AE5"/>
    <w:rsid w:val="20596129"/>
    <w:rsid w:val="208B0F20"/>
    <w:rsid w:val="20D24F4B"/>
    <w:rsid w:val="219F63D1"/>
    <w:rsid w:val="21A139C0"/>
    <w:rsid w:val="21B95434"/>
    <w:rsid w:val="221B5DD3"/>
    <w:rsid w:val="225278E7"/>
    <w:rsid w:val="22561186"/>
    <w:rsid w:val="226D77EA"/>
    <w:rsid w:val="22945C19"/>
    <w:rsid w:val="236A479B"/>
    <w:rsid w:val="23821FDA"/>
    <w:rsid w:val="23854DD4"/>
    <w:rsid w:val="23EC6D71"/>
    <w:rsid w:val="23ED216A"/>
    <w:rsid w:val="241A5552"/>
    <w:rsid w:val="247C3F3B"/>
    <w:rsid w:val="24EA11A8"/>
    <w:rsid w:val="24F24950"/>
    <w:rsid w:val="250C6B15"/>
    <w:rsid w:val="253C0A50"/>
    <w:rsid w:val="25A77F4A"/>
    <w:rsid w:val="25CC3712"/>
    <w:rsid w:val="260219FA"/>
    <w:rsid w:val="262B1B9A"/>
    <w:rsid w:val="26E72CF4"/>
    <w:rsid w:val="276A122F"/>
    <w:rsid w:val="27D316FD"/>
    <w:rsid w:val="27E358C3"/>
    <w:rsid w:val="284B52E8"/>
    <w:rsid w:val="2887364C"/>
    <w:rsid w:val="28C12115"/>
    <w:rsid w:val="28C41320"/>
    <w:rsid w:val="28E94413"/>
    <w:rsid w:val="291C6283"/>
    <w:rsid w:val="293E0081"/>
    <w:rsid w:val="29607388"/>
    <w:rsid w:val="29821C5B"/>
    <w:rsid w:val="2995421C"/>
    <w:rsid w:val="29C2702F"/>
    <w:rsid w:val="2A100353"/>
    <w:rsid w:val="2A995DAD"/>
    <w:rsid w:val="2AD43590"/>
    <w:rsid w:val="2AE74CA7"/>
    <w:rsid w:val="2B0145C9"/>
    <w:rsid w:val="2B171798"/>
    <w:rsid w:val="2B36443F"/>
    <w:rsid w:val="2BC37539"/>
    <w:rsid w:val="2BCE56E9"/>
    <w:rsid w:val="2BEE01C4"/>
    <w:rsid w:val="2C535186"/>
    <w:rsid w:val="2C6B0AB2"/>
    <w:rsid w:val="2C7E1C39"/>
    <w:rsid w:val="2C81309C"/>
    <w:rsid w:val="2CAF5480"/>
    <w:rsid w:val="2D2A7DA1"/>
    <w:rsid w:val="2DBC6311"/>
    <w:rsid w:val="2DCB293F"/>
    <w:rsid w:val="2E3D144C"/>
    <w:rsid w:val="2E7126A4"/>
    <w:rsid w:val="2EC67693"/>
    <w:rsid w:val="2F6F4BDD"/>
    <w:rsid w:val="2F8E1502"/>
    <w:rsid w:val="301E1363"/>
    <w:rsid w:val="3085422F"/>
    <w:rsid w:val="30F009F7"/>
    <w:rsid w:val="310F7240"/>
    <w:rsid w:val="3116747E"/>
    <w:rsid w:val="31C11725"/>
    <w:rsid w:val="31D90538"/>
    <w:rsid w:val="32221084"/>
    <w:rsid w:val="32317519"/>
    <w:rsid w:val="323A57AE"/>
    <w:rsid w:val="32780DEA"/>
    <w:rsid w:val="32910017"/>
    <w:rsid w:val="32AB3B37"/>
    <w:rsid w:val="32D85BE7"/>
    <w:rsid w:val="3353526D"/>
    <w:rsid w:val="347B5013"/>
    <w:rsid w:val="34AB560B"/>
    <w:rsid w:val="34BC1E7E"/>
    <w:rsid w:val="34CE54F3"/>
    <w:rsid w:val="35074561"/>
    <w:rsid w:val="35332B6A"/>
    <w:rsid w:val="362F01B5"/>
    <w:rsid w:val="37133B23"/>
    <w:rsid w:val="37237D83"/>
    <w:rsid w:val="372B28C9"/>
    <w:rsid w:val="373772D0"/>
    <w:rsid w:val="37D52A83"/>
    <w:rsid w:val="38025480"/>
    <w:rsid w:val="383B2EA0"/>
    <w:rsid w:val="38D16F51"/>
    <w:rsid w:val="3A101726"/>
    <w:rsid w:val="3A1529F6"/>
    <w:rsid w:val="3A737CD4"/>
    <w:rsid w:val="3AB757E8"/>
    <w:rsid w:val="3AB92637"/>
    <w:rsid w:val="3ADD023E"/>
    <w:rsid w:val="3C8446EA"/>
    <w:rsid w:val="3CB872E2"/>
    <w:rsid w:val="3CB95A83"/>
    <w:rsid w:val="3CED2DC2"/>
    <w:rsid w:val="3D08531B"/>
    <w:rsid w:val="3D704D42"/>
    <w:rsid w:val="3E0307C0"/>
    <w:rsid w:val="3E0A13B2"/>
    <w:rsid w:val="3E471949"/>
    <w:rsid w:val="3E481E73"/>
    <w:rsid w:val="3E49760C"/>
    <w:rsid w:val="3E6F67B8"/>
    <w:rsid w:val="3E952BDE"/>
    <w:rsid w:val="3EBE2B46"/>
    <w:rsid w:val="3EF868E3"/>
    <w:rsid w:val="3EFE0783"/>
    <w:rsid w:val="3F060993"/>
    <w:rsid w:val="3F3F7DC2"/>
    <w:rsid w:val="3F753D18"/>
    <w:rsid w:val="3FB177F2"/>
    <w:rsid w:val="400E195D"/>
    <w:rsid w:val="40311450"/>
    <w:rsid w:val="406A29C2"/>
    <w:rsid w:val="40A71D1A"/>
    <w:rsid w:val="40C902B3"/>
    <w:rsid w:val="41072AEE"/>
    <w:rsid w:val="427825E8"/>
    <w:rsid w:val="428914A3"/>
    <w:rsid w:val="42940F67"/>
    <w:rsid w:val="42AD64F8"/>
    <w:rsid w:val="43087D6A"/>
    <w:rsid w:val="43911CF6"/>
    <w:rsid w:val="43963C66"/>
    <w:rsid w:val="43A4463C"/>
    <w:rsid w:val="43C30817"/>
    <w:rsid w:val="43CC3AB9"/>
    <w:rsid w:val="43DC31BC"/>
    <w:rsid w:val="43DF1796"/>
    <w:rsid w:val="43F66862"/>
    <w:rsid w:val="441317BC"/>
    <w:rsid w:val="443D4AFA"/>
    <w:rsid w:val="445A0086"/>
    <w:rsid w:val="446403A0"/>
    <w:rsid w:val="44ED0998"/>
    <w:rsid w:val="45142BFF"/>
    <w:rsid w:val="45513D03"/>
    <w:rsid w:val="45524D57"/>
    <w:rsid w:val="45DB222C"/>
    <w:rsid w:val="469A464C"/>
    <w:rsid w:val="46A2162C"/>
    <w:rsid w:val="46F10767"/>
    <w:rsid w:val="47006A5B"/>
    <w:rsid w:val="47086EAB"/>
    <w:rsid w:val="47304C5A"/>
    <w:rsid w:val="47761DE7"/>
    <w:rsid w:val="47E81FD1"/>
    <w:rsid w:val="48101417"/>
    <w:rsid w:val="48356690"/>
    <w:rsid w:val="4873788B"/>
    <w:rsid w:val="48AE21EB"/>
    <w:rsid w:val="49153C95"/>
    <w:rsid w:val="492823DB"/>
    <w:rsid w:val="495A3AF4"/>
    <w:rsid w:val="49716364"/>
    <w:rsid w:val="49820EAA"/>
    <w:rsid w:val="49D4571C"/>
    <w:rsid w:val="49E86C60"/>
    <w:rsid w:val="4A54607E"/>
    <w:rsid w:val="4A5E2A1E"/>
    <w:rsid w:val="4A6A3554"/>
    <w:rsid w:val="4AB22D98"/>
    <w:rsid w:val="4BC80F4E"/>
    <w:rsid w:val="4C2F3281"/>
    <w:rsid w:val="4C3F2569"/>
    <w:rsid w:val="4CE2073C"/>
    <w:rsid w:val="4D6C7200"/>
    <w:rsid w:val="4DAD120A"/>
    <w:rsid w:val="4DBD2920"/>
    <w:rsid w:val="4DC70A17"/>
    <w:rsid w:val="4DCA2A32"/>
    <w:rsid w:val="4E32626B"/>
    <w:rsid w:val="4E7255BF"/>
    <w:rsid w:val="4E960E86"/>
    <w:rsid w:val="4EC17249"/>
    <w:rsid w:val="4EE6449E"/>
    <w:rsid w:val="4EEC1A41"/>
    <w:rsid w:val="4F493C9D"/>
    <w:rsid w:val="4F8D3B57"/>
    <w:rsid w:val="4FEB4D54"/>
    <w:rsid w:val="4FF413F4"/>
    <w:rsid w:val="504D766E"/>
    <w:rsid w:val="509E6DA8"/>
    <w:rsid w:val="50A202FF"/>
    <w:rsid w:val="50E32782"/>
    <w:rsid w:val="511F7BE2"/>
    <w:rsid w:val="51483BD6"/>
    <w:rsid w:val="519757CA"/>
    <w:rsid w:val="525A6323"/>
    <w:rsid w:val="52DB4C0C"/>
    <w:rsid w:val="533E519B"/>
    <w:rsid w:val="5369473C"/>
    <w:rsid w:val="537F5EDF"/>
    <w:rsid w:val="53FB29BA"/>
    <w:rsid w:val="540C4B48"/>
    <w:rsid w:val="542A6B8F"/>
    <w:rsid w:val="54317C7E"/>
    <w:rsid w:val="544C1D62"/>
    <w:rsid w:val="54A7115F"/>
    <w:rsid w:val="5505391A"/>
    <w:rsid w:val="551D191C"/>
    <w:rsid w:val="552A1144"/>
    <w:rsid w:val="553C4FBC"/>
    <w:rsid w:val="55A85D5E"/>
    <w:rsid w:val="55BF4092"/>
    <w:rsid w:val="5605495C"/>
    <w:rsid w:val="56881BAF"/>
    <w:rsid w:val="568A75A6"/>
    <w:rsid w:val="56943C58"/>
    <w:rsid w:val="56C103DC"/>
    <w:rsid w:val="56E57486"/>
    <w:rsid w:val="570A16BB"/>
    <w:rsid w:val="570E6DEA"/>
    <w:rsid w:val="57191AF4"/>
    <w:rsid w:val="57373313"/>
    <w:rsid w:val="577818D5"/>
    <w:rsid w:val="57C5448D"/>
    <w:rsid w:val="57D81264"/>
    <w:rsid w:val="57F73BBC"/>
    <w:rsid w:val="581A32DF"/>
    <w:rsid w:val="582E6002"/>
    <w:rsid w:val="58914766"/>
    <w:rsid w:val="58C45A87"/>
    <w:rsid w:val="58C80663"/>
    <w:rsid w:val="58FC58DC"/>
    <w:rsid w:val="59066762"/>
    <w:rsid w:val="59613EE8"/>
    <w:rsid w:val="596D2639"/>
    <w:rsid w:val="59766ACE"/>
    <w:rsid w:val="5991497D"/>
    <w:rsid w:val="59F0518E"/>
    <w:rsid w:val="5A144AA4"/>
    <w:rsid w:val="5A3F100C"/>
    <w:rsid w:val="5A8F6BFD"/>
    <w:rsid w:val="5ABA5A4E"/>
    <w:rsid w:val="5AF20641"/>
    <w:rsid w:val="5B357F15"/>
    <w:rsid w:val="5B7C4D4F"/>
    <w:rsid w:val="5BCA0F52"/>
    <w:rsid w:val="5BCE0982"/>
    <w:rsid w:val="5C254D64"/>
    <w:rsid w:val="5C495DD3"/>
    <w:rsid w:val="5C7C72A2"/>
    <w:rsid w:val="5CA72498"/>
    <w:rsid w:val="5CDF148F"/>
    <w:rsid w:val="5D0742A5"/>
    <w:rsid w:val="5D3A1345"/>
    <w:rsid w:val="5D6E3644"/>
    <w:rsid w:val="5D9B1B67"/>
    <w:rsid w:val="5DA4112B"/>
    <w:rsid w:val="5E19113B"/>
    <w:rsid w:val="5E1E00A2"/>
    <w:rsid w:val="5F614D2C"/>
    <w:rsid w:val="5F705E9F"/>
    <w:rsid w:val="60CD1C55"/>
    <w:rsid w:val="612A1614"/>
    <w:rsid w:val="61410741"/>
    <w:rsid w:val="615348B5"/>
    <w:rsid w:val="6159574C"/>
    <w:rsid w:val="616E0760"/>
    <w:rsid w:val="61F4205F"/>
    <w:rsid w:val="62076885"/>
    <w:rsid w:val="620D46B6"/>
    <w:rsid w:val="62174BD5"/>
    <w:rsid w:val="6260770B"/>
    <w:rsid w:val="62E616C9"/>
    <w:rsid w:val="62F874A3"/>
    <w:rsid w:val="63A63879"/>
    <w:rsid w:val="63A66BE7"/>
    <w:rsid w:val="63DF3468"/>
    <w:rsid w:val="642F151E"/>
    <w:rsid w:val="64C22356"/>
    <w:rsid w:val="64C82C81"/>
    <w:rsid w:val="64CC0B34"/>
    <w:rsid w:val="64D928EC"/>
    <w:rsid w:val="64E33DF4"/>
    <w:rsid w:val="64FF7A48"/>
    <w:rsid w:val="653F3764"/>
    <w:rsid w:val="654137B7"/>
    <w:rsid w:val="65E530C5"/>
    <w:rsid w:val="661046DA"/>
    <w:rsid w:val="66110171"/>
    <w:rsid w:val="66162890"/>
    <w:rsid w:val="665D4B93"/>
    <w:rsid w:val="66C338F3"/>
    <w:rsid w:val="66F218DD"/>
    <w:rsid w:val="67E30B0D"/>
    <w:rsid w:val="68013ED5"/>
    <w:rsid w:val="680C2B43"/>
    <w:rsid w:val="680D4D96"/>
    <w:rsid w:val="6828713D"/>
    <w:rsid w:val="683C1AAF"/>
    <w:rsid w:val="686659D7"/>
    <w:rsid w:val="6892674E"/>
    <w:rsid w:val="6939514A"/>
    <w:rsid w:val="69E5299F"/>
    <w:rsid w:val="6A365340"/>
    <w:rsid w:val="6A6432E1"/>
    <w:rsid w:val="6A9D7F97"/>
    <w:rsid w:val="6ADA24EA"/>
    <w:rsid w:val="6B6900E6"/>
    <w:rsid w:val="6B896B0A"/>
    <w:rsid w:val="6BBB1B03"/>
    <w:rsid w:val="6C320608"/>
    <w:rsid w:val="6C3E0A5B"/>
    <w:rsid w:val="6C90432A"/>
    <w:rsid w:val="6CAF1C7F"/>
    <w:rsid w:val="6CD0633B"/>
    <w:rsid w:val="6D0B3EE8"/>
    <w:rsid w:val="6DB81567"/>
    <w:rsid w:val="6E054A68"/>
    <w:rsid w:val="6E4A01FE"/>
    <w:rsid w:val="6E84468A"/>
    <w:rsid w:val="6E8C3187"/>
    <w:rsid w:val="6ECC3C23"/>
    <w:rsid w:val="6EE64066"/>
    <w:rsid w:val="6EE80984"/>
    <w:rsid w:val="6F103A37"/>
    <w:rsid w:val="6F59246E"/>
    <w:rsid w:val="6F786EC7"/>
    <w:rsid w:val="6F8B00BB"/>
    <w:rsid w:val="6FC6636B"/>
    <w:rsid w:val="70132679"/>
    <w:rsid w:val="703F4938"/>
    <w:rsid w:val="70E43868"/>
    <w:rsid w:val="70F50364"/>
    <w:rsid w:val="71210023"/>
    <w:rsid w:val="719808DD"/>
    <w:rsid w:val="71B13B35"/>
    <w:rsid w:val="71C44AA6"/>
    <w:rsid w:val="71D90D72"/>
    <w:rsid w:val="71EC1809"/>
    <w:rsid w:val="71FD762F"/>
    <w:rsid w:val="72126998"/>
    <w:rsid w:val="72483653"/>
    <w:rsid w:val="725E6519"/>
    <w:rsid w:val="726245AA"/>
    <w:rsid w:val="72A63783"/>
    <w:rsid w:val="72BB0E6B"/>
    <w:rsid w:val="72C45E69"/>
    <w:rsid w:val="73006788"/>
    <w:rsid w:val="73117D7E"/>
    <w:rsid w:val="732D0682"/>
    <w:rsid w:val="73536328"/>
    <w:rsid w:val="73A23BCD"/>
    <w:rsid w:val="740306A0"/>
    <w:rsid w:val="741075E5"/>
    <w:rsid w:val="74210414"/>
    <w:rsid w:val="7454695B"/>
    <w:rsid w:val="749032B2"/>
    <w:rsid w:val="74EA634A"/>
    <w:rsid w:val="74EB186B"/>
    <w:rsid w:val="75070621"/>
    <w:rsid w:val="754D1541"/>
    <w:rsid w:val="755A029A"/>
    <w:rsid w:val="758E5BB9"/>
    <w:rsid w:val="762567B5"/>
    <w:rsid w:val="76752913"/>
    <w:rsid w:val="770C1675"/>
    <w:rsid w:val="77410210"/>
    <w:rsid w:val="776D14B2"/>
    <w:rsid w:val="779502CF"/>
    <w:rsid w:val="77B14ACD"/>
    <w:rsid w:val="77BD7757"/>
    <w:rsid w:val="77DC2C5D"/>
    <w:rsid w:val="77FF289B"/>
    <w:rsid w:val="781070ED"/>
    <w:rsid w:val="79652BD2"/>
    <w:rsid w:val="7A1E3414"/>
    <w:rsid w:val="7A8054A7"/>
    <w:rsid w:val="7B430174"/>
    <w:rsid w:val="7B782A1A"/>
    <w:rsid w:val="7C325D05"/>
    <w:rsid w:val="7CF9304E"/>
    <w:rsid w:val="7D264A90"/>
    <w:rsid w:val="7D4577B4"/>
    <w:rsid w:val="7E50277F"/>
    <w:rsid w:val="7E693B3C"/>
    <w:rsid w:val="7E9703AB"/>
    <w:rsid w:val="7EAC105C"/>
    <w:rsid w:val="7EC261B5"/>
    <w:rsid w:val="7EF63F0A"/>
    <w:rsid w:val="7F095643"/>
    <w:rsid w:val="7F0F2605"/>
    <w:rsid w:val="7F20796D"/>
    <w:rsid w:val="7FEE56CF"/>
    <w:rsid w:val="7FFD34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Times New Roman" w:cs="Times New Roman"/>
      <w:sz w:val="24"/>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37"/>
    <w:qFormat/>
    <w:uiPriority w:val="0"/>
    <w:pPr>
      <w:keepNext/>
      <w:keepLines/>
      <w:autoSpaceDE w:val="0"/>
      <w:autoSpaceDN w:val="0"/>
      <w:adjustRightInd w:val="0"/>
      <w:spacing w:before="120" w:line="300" w:lineRule="auto"/>
      <w:jc w:val="center"/>
      <w:outlineLvl w:val="1"/>
    </w:pPr>
    <w:rPr>
      <w:rFonts w:ascii="Arial" w:hAnsi="Arial" w:eastAsia="黑体"/>
      <w:b/>
      <w:sz w:val="30"/>
      <w:szCs w:val="20"/>
    </w:rPr>
  </w:style>
  <w:style w:type="paragraph" w:styleId="6">
    <w:name w:val="heading 3"/>
    <w:basedOn w:val="1"/>
    <w:next w:val="1"/>
    <w:link w:val="40"/>
    <w:qFormat/>
    <w:uiPriority w:val="0"/>
    <w:pPr>
      <w:keepNext/>
      <w:keepLines/>
      <w:autoSpaceDE w:val="0"/>
      <w:autoSpaceDN w:val="0"/>
      <w:adjustRightInd w:val="0"/>
      <w:spacing w:before="360" w:after="120"/>
      <w:jc w:val="left"/>
      <w:outlineLvl w:val="2"/>
    </w:pPr>
    <w:rPr>
      <w:rFonts w:ascii="宋体"/>
      <w:szCs w:val="20"/>
      <w:u w:val="single"/>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customStyle="1" w:styleId="2">
    <w:name w:val="样式 表内容 + 行距: 固定值 28 磅"/>
    <w:basedOn w:val="3"/>
    <w:qFormat/>
    <w:uiPriority w:val="0"/>
    <w:pPr>
      <w:spacing w:line="240" w:lineRule="auto"/>
    </w:pPr>
    <w:rPr>
      <w:rFonts w:cs="宋体"/>
      <w:szCs w:val="20"/>
    </w:rPr>
  </w:style>
  <w:style w:type="paragraph" w:customStyle="1" w:styleId="3">
    <w:name w:val="表内容"/>
    <w:basedOn w:val="1"/>
    <w:next w:val="1"/>
    <w:qFormat/>
    <w:uiPriority w:val="0"/>
    <w:pPr>
      <w:jc w:val="center"/>
    </w:pPr>
    <w:rPr>
      <w:rFonts w:ascii="宋体" w:hAnsi="宋体"/>
    </w:rPr>
  </w:style>
  <w:style w:type="paragraph" w:styleId="7">
    <w:name w:val="Normal Indent"/>
    <w:basedOn w:val="1"/>
    <w:next w:val="1"/>
    <w:qFormat/>
    <w:uiPriority w:val="99"/>
    <w:pPr>
      <w:autoSpaceDE w:val="0"/>
      <w:autoSpaceDN w:val="0"/>
      <w:adjustRightInd w:val="0"/>
      <w:ind w:firstLine="420"/>
      <w:jc w:val="left"/>
    </w:pPr>
    <w:rPr>
      <w:rFonts w:ascii="宋体"/>
      <w:szCs w:val="20"/>
    </w:rPr>
  </w:style>
  <w:style w:type="paragraph" w:styleId="8">
    <w:name w:val="toa heading"/>
    <w:basedOn w:val="1"/>
    <w:next w:val="1"/>
    <w:qFormat/>
    <w:uiPriority w:val="0"/>
    <w:pPr>
      <w:spacing w:before="120"/>
    </w:pPr>
    <w:rPr>
      <w:rFonts w:ascii="Cambria" w:hAnsi="Cambria"/>
    </w:rPr>
  </w:style>
  <w:style w:type="paragraph" w:styleId="9">
    <w:name w:val="Body Text"/>
    <w:basedOn w:val="1"/>
    <w:qFormat/>
    <w:uiPriority w:val="0"/>
    <w:pPr>
      <w:tabs>
        <w:tab w:val="left" w:pos="567"/>
      </w:tabs>
      <w:spacing w:before="120" w:line="22" w:lineRule="atLeast"/>
    </w:pPr>
    <w:rPr>
      <w:rFonts w:ascii="宋体" w:hAnsi="宋体"/>
    </w:rPr>
  </w:style>
  <w:style w:type="paragraph" w:styleId="10">
    <w:name w:val="Body Text Indent"/>
    <w:basedOn w:val="1"/>
    <w:next w:val="1"/>
    <w:qFormat/>
    <w:uiPriority w:val="0"/>
    <w:pPr>
      <w:spacing w:line="360" w:lineRule="auto"/>
      <w:ind w:firstLine="570"/>
    </w:pPr>
    <w:rPr>
      <w:sz w:val="24"/>
    </w:rPr>
  </w:style>
  <w:style w:type="paragraph" w:styleId="11">
    <w:name w:val="toc 5"/>
    <w:basedOn w:val="1"/>
    <w:next w:val="1"/>
    <w:qFormat/>
    <w:uiPriority w:val="0"/>
    <w:pPr>
      <w:ind w:left="1680" w:leftChars="800"/>
    </w:pPr>
  </w:style>
  <w:style w:type="paragraph" w:styleId="12">
    <w:name w:val="Plain Text"/>
    <w:basedOn w:val="1"/>
    <w:link w:val="38"/>
    <w:qFormat/>
    <w:uiPriority w:val="0"/>
    <w:rPr>
      <w:rFonts w:ascii="宋体" w:hAnsi="Courier New"/>
      <w:szCs w:val="22"/>
    </w:rPr>
  </w:style>
  <w:style w:type="paragraph" w:styleId="13">
    <w:name w:val="Date"/>
    <w:basedOn w:val="1"/>
    <w:next w:val="1"/>
    <w:qFormat/>
    <w:uiPriority w:val="0"/>
    <w:pPr>
      <w:ind w:left="100" w:leftChars="2500"/>
    </w:pPr>
    <w:rPr>
      <w:rFonts w:ascii="仿宋_GB2312" w:hAnsi="宋体" w:eastAsia="仿宋_GB2312"/>
      <w:color w:val="000000"/>
    </w:rPr>
  </w:style>
  <w:style w:type="paragraph" w:styleId="14">
    <w:name w:val="Body Text Indent 2"/>
    <w:basedOn w:val="1"/>
    <w:qFormat/>
    <w:uiPriority w:val="99"/>
    <w:pPr>
      <w:spacing w:line="590" w:lineRule="exact"/>
      <w:ind w:firstLine="880" w:firstLineChars="200"/>
    </w:pPr>
    <w:rPr>
      <w:rFonts w:eastAsia="方正仿宋_GBK"/>
      <w:b/>
      <w:bCs/>
      <w:kern w:val="0"/>
      <w:sz w:val="32"/>
      <w:szCs w:val="32"/>
    </w:rPr>
  </w:style>
  <w:style w:type="paragraph" w:styleId="15">
    <w:name w:val="footer"/>
    <w:basedOn w:val="1"/>
    <w:qFormat/>
    <w:uiPriority w:val="0"/>
    <w:pPr>
      <w:tabs>
        <w:tab w:val="center" w:pos="4153"/>
        <w:tab w:val="right" w:pos="8306"/>
      </w:tabs>
      <w:autoSpaceDE w:val="0"/>
      <w:autoSpaceDN w:val="0"/>
      <w:adjustRightInd w:val="0"/>
      <w:snapToGrid w:val="0"/>
      <w:jc w:val="left"/>
    </w:pPr>
    <w:rPr>
      <w:rFonts w:ascii="宋体"/>
      <w:sz w:val="18"/>
      <w:szCs w:val="22"/>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List"/>
    <w:basedOn w:val="1"/>
    <w:qFormat/>
    <w:uiPriority w:val="0"/>
    <w:pPr>
      <w:ind w:left="200" w:hanging="200" w:hangingChars="200"/>
    </w:pPr>
    <w:rPr>
      <w:kern w:val="2"/>
      <w:sz w:val="21"/>
      <w:szCs w:val="20"/>
    </w:rPr>
  </w:style>
  <w:style w:type="paragraph" w:styleId="19">
    <w:name w:val="footnote text"/>
    <w:basedOn w:val="1"/>
    <w:next w:val="9"/>
    <w:qFormat/>
    <w:uiPriority w:val="0"/>
    <w:pPr>
      <w:snapToGrid w:val="0"/>
      <w:jc w:val="left"/>
    </w:pPr>
    <w:rPr>
      <w:sz w:val="18"/>
    </w:rPr>
  </w:style>
  <w:style w:type="paragraph" w:styleId="20">
    <w:name w:val="toc 2"/>
    <w:basedOn w:val="1"/>
    <w:next w:val="1"/>
    <w:qFormat/>
    <w:uiPriority w:val="0"/>
    <w:pPr>
      <w:ind w:left="420" w:leftChars="200"/>
    </w:pPr>
  </w:style>
  <w:style w:type="paragraph" w:styleId="21">
    <w:name w:val="Body Text 2"/>
    <w:basedOn w:val="1"/>
    <w:link w:val="39"/>
    <w:qFormat/>
    <w:uiPriority w:val="0"/>
    <w:pPr>
      <w:spacing w:after="120" w:line="480" w:lineRule="auto"/>
    </w:pPr>
  </w:style>
  <w:style w:type="paragraph" w:styleId="22">
    <w:name w:val="Normal (Web)"/>
    <w:basedOn w:val="1"/>
    <w:qFormat/>
    <w:uiPriority w:val="0"/>
    <w:pPr>
      <w:widowControl/>
      <w:spacing w:before="100" w:beforeAutospacing="1" w:after="100" w:afterAutospacing="1"/>
      <w:jc w:val="left"/>
    </w:pPr>
    <w:rPr>
      <w:rFonts w:ascii="宋体" w:hAnsi="宋体" w:cs="宋体"/>
    </w:rPr>
  </w:style>
  <w:style w:type="paragraph" w:styleId="23">
    <w:name w:val="Body Text First Indent"/>
    <w:basedOn w:val="9"/>
    <w:unhideWhenUsed/>
    <w:qFormat/>
    <w:uiPriority w:val="99"/>
    <w:pPr>
      <w:ind w:firstLine="420" w:firstLineChars="100"/>
    </w:pPr>
  </w:style>
  <w:style w:type="table" w:styleId="25">
    <w:name w:val="Table Grid"/>
    <w:basedOn w:val="24"/>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0"/>
    <w:rPr>
      <w:b/>
    </w:rPr>
  </w:style>
  <w:style w:type="character" w:styleId="28">
    <w:name w:val="page number"/>
    <w:basedOn w:val="26"/>
    <w:qFormat/>
    <w:uiPriority w:val="0"/>
    <w:rPr>
      <w:rFonts w:ascii="Times New Roman" w:hAnsi="Times New Roman" w:eastAsia="宋体" w:cs="Times New Roman"/>
    </w:rPr>
  </w:style>
  <w:style w:type="paragraph" w:customStyle="1" w:styleId="29">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30">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31">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正文缩进1"/>
    <w:basedOn w:val="1"/>
    <w:qFormat/>
    <w:uiPriority w:val="0"/>
    <w:pPr>
      <w:autoSpaceDE w:val="0"/>
      <w:autoSpaceDN w:val="0"/>
      <w:adjustRightInd w:val="0"/>
      <w:ind w:firstLine="420"/>
      <w:jc w:val="left"/>
    </w:pPr>
    <w:rPr>
      <w:rFonts w:ascii="宋体"/>
      <w:szCs w:val="22"/>
    </w:rPr>
  </w:style>
  <w:style w:type="paragraph" w:customStyle="1" w:styleId="34">
    <w:name w:val="索引 11"/>
    <w:basedOn w:val="1"/>
    <w:next w:val="1"/>
    <w:qFormat/>
    <w:uiPriority w:val="0"/>
    <w:pPr>
      <w:spacing w:line="360" w:lineRule="auto"/>
    </w:pPr>
    <w:rPr>
      <w:rFonts w:ascii="仿宋_GB2312" w:eastAsia="仿宋_GB2312"/>
      <w:szCs w:val="20"/>
    </w:rPr>
  </w:style>
  <w:style w:type="paragraph" w:customStyle="1" w:styleId="35">
    <w:name w:val="纯文本1"/>
    <w:basedOn w:val="1"/>
    <w:qFormat/>
    <w:uiPriority w:val="99"/>
    <w:rPr>
      <w:rFonts w:ascii="宋体" w:hAnsi="Courier New"/>
      <w:szCs w:val="22"/>
    </w:rPr>
  </w:style>
  <w:style w:type="paragraph" w:customStyle="1" w:styleId="36">
    <w:name w:val="段"/>
    <w:next w:val="1"/>
    <w:qFormat/>
    <w:uiPriority w:val="0"/>
    <w:pPr>
      <w:autoSpaceDE w:val="0"/>
      <w:autoSpaceDN w:val="0"/>
      <w:ind w:firstLine="200"/>
      <w:jc w:val="both"/>
    </w:pPr>
    <w:rPr>
      <w:rFonts w:ascii="宋体" w:hAnsi="Times New Roman" w:eastAsia="宋体" w:cs="Times New Roman"/>
      <w:sz w:val="21"/>
      <w:lang w:val="en-US" w:eastAsia="zh-CN" w:bidi="ar-SA"/>
    </w:rPr>
  </w:style>
  <w:style w:type="character" w:customStyle="1" w:styleId="37">
    <w:name w:val="标题 2 字符"/>
    <w:basedOn w:val="26"/>
    <w:link w:val="5"/>
    <w:qFormat/>
    <w:uiPriority w:val="0"/>
    <w:rPr>
      <w:rFonts w:ascii="Arial" w:hAnsi="Arial" w:eastAsia="黑体" w:cs="Times New Roman"/>
      <w:b/>
      <w:sz w:val="30"/>
    </w:rPr>
  </w:style>
  <w:style w:type="character" w:customStyle="1" w:styleId="38">
    <w:name w:val="纯文本 字符"/>
    <w:basedOn w:val="26"/>
    <w:link w:val="12"/>
    <w:qFormat/>
    <w:uiPriority w:val="0"/>
    <w:rPr>
      <w:rFonts w:ascii="宋体" w:hAnsi="Courier New" w:eastAsia="Times New Roman" w:cs="Times New Roman"/>
      <w:sz w:val="24"/>
      <w:szCs w:val="22"/>
    </w:rPr>
  </w:style>
  <w:style w:type="character" w:customStyle="1" w:styleId="39">
    <w:name w:val="正文文本 2 字符"/>
    <w:basedOn w:val="26"/>
    <w:link w:val="21"/>
    <w:qFormat/>
    <w:uiPriority w:val="0"/>
    <w:rPr>
      <w:rFonts w:ascii="Times New Roman" w:hAnsi="Times New Roman" w:eastAsia="Times New Roman" w:cs="Times New Roman"/>
      <w:sz w:val="24"/>
      <w:szCs w:val="24"/>
    </w:rPr>
  </w:style>
  <w:style w:type="character" w:customStyle="1" w:styleId="40">
    <w:name w:val="标题 3 字符"/>
    <w:basedOn w:val="26"/>
    <w:link w:val="6"/>
    <w:qFormat/>
    <w:uiPriority w:val="0"/>
    <w:rPr>
      <w:rFonts w:ascii="宋体" w:hAnsi="Times New Roman" w:eastAsia="Times New Roman" w:cs="Times New Roman"/>
      <w:sz w:val="24"/>
      <w:u w:val="single"/>
    </w:rPr>
  </w:style>
  <w:style w:type="paragraph" w:customStyle="1" w:styleId="41">
    <w:name w:val="NOTE_Normal"/>
    <w:basedOn w:val="1"/>
    <w:next w:val="9"/>
    <w:qFormat/>
    <w:uiPriority w:val="0"/>
  </w:style>
  <w:style w:type="paragraph" w:customStyle="1" w:styleId="42">
    <w:name w:val="Table Paragraph"/>
    <w:basedOn w:val="1"/>
    <w:qFormat/>
    <w:uiPriority w:val="1"/>
    <w:rPr>
      <w:rFonts w:ascii="仿宋" w:hAnsi="仿宋" w:eastAsia="仿宋" w:cs="仿宋"/>
      <w:lang w:val="zh-CN" w:eastAsia="zh-CN" w:bidi="zh-CN"/>
    </w:rPr>
  </w:style>
  <w:style w:type="paragraph" w:customStyle="1" w:styleId="43">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szCs w:val="20"/>
    </w:rPr>
  </w:style>
  <w:style w:type="paragraph" w:customStyle="1" w:styleId="44">
    <w:name w:val="列出段落1"/>
    <w:basedOn w:val="1"/>
    <w:qFormat/>
    <w:uiPriority w:val="0"/>
    <w:pPr>
      <w:ind w:firstLine="420" w:firstLineChars="200"/>
    </w:pPr>
    <w:rPr>
      <w:rFonts w:ascii="Calibri" w:hAnsi="Calibri"/>
      <w:szCs w:val="22"/>
    </w:rPr>
  </w:style>
  <w:style w:type="table" w:customStyle="1" w:styleId="45">
    <w:name w:val="Table Normal1"/>
    <w:autoRedefine/>
    <w:semiHidden/>
    <w:unhideWhenUse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053F5C-2E0E-42C7-B3B4-B79FE159F902}">
  <ds:schemaRefs/>
</ds:datastoreItem>
</file>

<file path=docProps/app.xml><?xml version="1.0" encoding="utf-8"?>
<Properties xmlns="http://schemas.openxmlformats.org/officeDocument/2006/extended-properties" xmlns:vt="http://schemas.openxmlformats.org/officeDocument/2006/docPropsVTypes">
  <Template>Normal</Template>
  <Pages>3</Pages>
  <Words>1757</Words>
  <Characters>2117</Characters>
  <Lines>362</Lines>
  <Paragraphs>102</Paragraphs>
  <TotalTime>0</TotalTime>
  <ScaleCrop>false</ScaleCrop>
  <LinksUpToDate>false</LinksUpToDate>
  <CharactersWithSpaces>2122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2022-08-12T05:59:00Z</dcterms:created>
  <dc:creator>ACER</dc:creator>
  <cp:lastModifiedBy>陌生的味道1426744241</cp:lastModifiedBy>
  <cp:lastPrinted>2023-03-13T10:04:00Z</cp:lastPrinted>
  <dcterms:modified xsi:type="dcterms:W3CDTF">2026-06-08T07:02:39Z</dcterms:modified>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F3F8430FEF284E1291B43375DCE63135_13</vt:lpwstr>
  </property>
  <property fmtid="{D5CDD505-2E9C-101B-9397-08002B2CF9AE}" pid="4" name="KSOTemplateDocerSaveRecord">
    <vt:lpwstr>eyJoZGlkIjoiNTYwM2E1YjA0MjAwMzQ5ZTcxYzU0ZTdjNTRlMGQ5OWQiLCJ1c2VySWQiOiIzMTUzMTIzMCJ9</vt:lpwstr>
  </property>
</Properties>
</file>