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40" w:lineRule="auto"/>
        <w:jc w:val="center"/>
        <w:outlineLvl w:val="0"/>
        <w:rPr>
          <w:rFonts w:ascii="华文仿宋" w:hAnsi="华文仿宋" w:eastAsia="华文仿宋" w:cs="华文仿宋"/>
          <w:b/>
          <w:bCs/>
          <w:spacing w:val="50"/>
          <w:sz w:val="44"/>
          <w:szCs w:val="44"/>
        </w:rPr>
      </w:pPr>
      <w:bookmarkStart w:id="0" w:name="_Toc6605"/>
      <w:r>
        <w:rPr>
          <w:rFonts w:hint="eastAsia" w:ascii="华文仿宋" w:hAnsi="华文仿宋" w:eastAsia="华文仿宋" w:cs="华文仿宋"/>
          <w:b/>
          <w:bCs/>
          <w:spacing w:val="50"/>
          <w:sz w:val="44"/>
          <w:szCs w:val="44"/>
        </w:rPr>
        <w:t>河口县县级政府集中采购</w:t>
      </w:r>
      <w:bookmarkEnd w:id="0"/>
    </w:p>
    <w:p>
      <w:pPr>
        <w:pStyle w:val="11"/>
        <w:jc w:val="center"/>
        <w:rPr>
          <w:rFonts w:ascii="华文仿宋" w:hAnsi="华文仿宋" w:eastAsia="华文仿宋" w:cs="华文仿宋"/>
          <w:b/>
          <w:bCs/>
          <w:spacing w:val="50"/>
          <w:sz w:val="48"/>
          <w:szCs w:val="44"/>
        </w:rPr>
      </w:pPr>
    </w:p>
    <w:p>
      <w:pPr>
        <w:pStyle w:val="11"/>
        <w:jc w:val="center"/>
        <w:rPr>
          <w:rFonts w:ascii="华文仿宋" w:hAnsi="华文仿宋" w:eastAsia="华文仿宋" w:cs="华文仿宋"/>
          <w:b/>
          <w:bCs/>
          <w:spacing w:val="50"/>
          <w:sz w:val="48"/>
          <w:szCs w:val="44"/>
        </w:rPr>
      </w:pPr>
    </w:p>
    <w:p>
      <w:pPr>
        <w:jc w:val="center"/>
      </w:pPr>
    </w:p>
    <w:p>
      <w:pPr>
        <w:pStyle w:val="11"/>
        <w:jc w:val="center"/>
        <w:rPr>
          <w:rFonts w:ascii="华文仿宋" w:hAnsi="华文仿宋" w:eastAsia="华文仿宋" w:cs="华文仿宋"/>
          <w:b/>
          <w:bCs/>
          <w:spacing w:val="50"/>
          <w:sz w:val="48"/>
          <w:szCs w:val="4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华文仿宋" w:hAnsi="华文仿宋" w:eastAsia="华文仿宋" w:cs="华文仿宋"/>
          <w:b/>
          <w:bCs w:val="0"/>
          <w:kern w:val="2"/>
          <w:sz w:val="48"/>
          <w:szCs w:val="48"/>
          <w:lang w:val="en-US" w:eastAsia="zh-CN" w:bidi="ar-SA"/>
        </w:rPr>
      </w:pPr>
      <w:r>
        <w:rPr>
          <w:rFonts w:hint="eastAsia" w:ascii="华文仿宋" w:hAnsi="华文仿宋" w:eastAsia="华文仿宋" w:cs="华文仿宋"/>
          <w:b/>
          <w:bCs w:val="0"/>
          <w:kern w:val="2"/>
          <w:sz w:val="48"/>
          <w:szCs w:val="48"/>
          <w:lang w:val="en-US" w:eastAsia="zh-CN" w:bidi="ar-SA"/>
        </w:rPr>
        <w:t>河口县公安局2026年度机关及东西干道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b/>
          <w:bCs w:val="0"/>
          <w:i w:val="0"/>
          <w:iCs w:val="0"/>
          <w:caps w:val="0"/>
          <w:color w:val="232323"/>
          <w:spacing w:val="0"/>
        </w:rPr>
      </w:pPr>
      <w:r>
        <w:rPr>
          <w:rFonts w:hint="eastAsia" w:ascii="华文仿宋" w:hAnsi="华文仿宋" w:eastAsia="华文仿宋" w:cs="华文仿宋"/>
          <w:b/>
          <w:bCs w:val="0"/>
          <w:kern w:val="2"/>
          <w:sz w:val="48"/>
          <w:szCs w:val="48"/>
          <w:lang w:val="en-US" w:eastAsia="zh-CN" w:bidi="ar-SA"/>
        </w:rPr>
        <w:t>办公区物业保洁服务采购（三次）</w:t>
      </w:r>
    </w:p>
    <w:p>
      <w:pPr>
        <w:tabs>
          <w:tab w:val="left" w:pos="6600"/>
        </w:tabs>
        <w:spacing w:line="360" w:lineRule="auto"/>
        <w:jc w:val="center"/>
        <w:rPr>
          <w:rFonts w:hint="eastAsia" w:ascii="华文仿宋" w:hAnsi="华文仿宋" w:eastAsia="华文仿宋" w:cs="华文仿宋"/>
          <w:bCs/>
          <w:sz w:val="48"/>
          <w:szCs w:val="48"/>
        </w:rPr>
      </w:pPr>
    </w:p>
    <w:p>
      <w:pPr>
        <w:pStyle w:val="8"/>
        <w:rPr>
          <w:rFonts w:hint="eastAsia"/>
        </w:rPr>
      </w:pPr>
    </w:p>
    <w:p>
      <w:pPr>
        <w:spacing w:line="360" w:lineRule="auto"/>
        <w:jc w:val="center"/>
        <w:rPr>
          <w:rFonts w:hint="eastAsia" w:ascii="华文仿宋" w:hAnsi="华文仿宋" w:eastAsia="华文仿宋" w:cs="华文仿宋"/>
          <w:b/>
          <w:bCs/>
          <w:kern w:val="0"/>
          <w:sz w:val="32"/>
          <w:szCs w:val="32"/>
          <w:lang w:eastAsia="zh-CN"/>
        </w:rPr>
      </w:pPr>
      <w:r>
        <w:rPr>
          <w:rFonts w:hint="eastAsia" w:ascii="华文仿宋" w:hAnsi="华文仿宋" w:eastAsia="华文仿宋" w:cs="华文仿宋"/>
          <w:b/>
          <w:bCs/>
          <w:kern w:val="0"/>
          <w:sz w:val="32"/>
          <w:szCs w:val="32"/>
        </w:rPr>
        <w:t>项目编号</w:t>
      </w:r>
      <w:r>
        <w:rPr>
          <w:rFonts w:eastAsia="华文仿宋"/>
          <w:b/>
          <w:bCs/>
          <w:kern w:val="0"/>
          <w:sz w:val="32"/>
          <w:szCs w:val="32"/>
        </w:rPr>
        <w:t>：</w:t>
      </w:r>
      <w:r>
        <w:rPr>
          <w:rFonts w:hint="eastAsia" w:eastAsia="华文仿宋" w:cs="Times New Roman"/>
          <w:b w:val="0"/>
          <w:bCs w:val="0"/>
          <w:kern w:val="0"/>
          <w:sz w:val="32"/>
          <w:szCs w:val="32"/>
          <w:lang w:eastAsia="zh-CN"/>
        </w:rPr>
        <w:t>HHZC2026-C3-01174-HKYZ-0013</w:t>
      </w:r>
    </w:p>
    <w:p>
      <w:pPr>
        <w:tabs>
          <w:tab w:val="left" w:pos="6600"/>
        </w:tabs>
        <w:spacing w:line="360" w:lineRule="auto"/>
        <w:jc w:val="center"/>
        <w:rPr>
          <w:rFonts w:ascii="华文仿宋" w:hAnsi="华文仿宋" w:eastAsia="华文仿宋" w:cs="华文仿宋"/>
        </w:rPr>
      </w:pPr>
      <w:r>
        <w:rPr>
          <w:rFonts w:hint="eastAsia" w:ascii="华文仿宋" w:hAnsi="华文仿宋" w:eastAsia="华文仿宋" w:cs="华文仿宋"/>
          <w:b/>
          <w:sz w:val="48"/>
          <w:szCs w:val="48"/>
        </w:rPr>
        <w:t>竞争性</w:t>
      </w:r>
      <w:r>
        <w:rPr>
          <w:rFonts w:hint="eastAsia" w:ascii="华文仿宋" w:hAnsi="华文仿宋" w:eastAsia="华文仿宋" w:cs="华文仿宋"/>
          <w:b/>
          <w:sz w:val="48"/>
          <w:szCs w:val="48"/>
          <w:lang w:val="en-US" w:eastAsia="zh-CN"/>
        </w:rPr>
        <w:t>磋商</w:t>
      </w:r>
      <w:r>
        <w:rPr>
          <w:rFonts w:hint="eastAsia" w:ascii="华文仿宋" w:hAnsi="华文仿宋" w:eastAsia="华文仿宋" w:cs="华文仿宋"/>
          <w:b/>
          <w:sz w:val="48"/>
          <w:szCs w:val="48"/>
        </w:rPr>
        <w:t>文件</w:t>
      </w:r>
      <w:r>
        <w:rPr>
          <w:rFonts w:hint="eastAsia" w:ascii="华文仿宋" w:hAnsi="华文仿宋" w:eastAsia="华文仿宋" w:cs="华文仿宋"/>
        </w:rPr>
        <w:t xml:space="preserve"> </w:t>
      </w:r>
    </w:p>
    <w:p>
      <w:pPr>
        <w:tabs>
          <w:tab w:val="left" w:pos="6600"/>
        </w:tabs>
        <w:spacing w:line="360" w:lineRule="auto"/>
        <w:jc w:val="center"/>
        <w:rPr>
          <w:rFonts w:ascii="华文仿宋" w:hAnsi="华文仿宋" w:eastAsia="华文仿宋" w:cs="华文仿宋"/>
        </w:rPr>
      </w:pPr>
    </w:p>
    <w:p>
      <w:pPr>
        <w:tabs>
          <w:tab w:val="left" w:pos="6600"/>
        </w:tabs>
        <w:spacing w:line="360" w:lineRule="auto"/>
        <w:jc w:val="center"/>
        <w:rPr>
          <w:rFonts w:ascii="华文仿宋" w:hAnsi="华文仿宋" w:eastAsia="华文仿宋" w:cs="华文仿宋"/>
        </w:rPr>
      </w:pPr>
    </w:p>
    <w:p>
      <w:pPr>
        <w:pStyle w:val="23"/>
      </w:pPr>
    </w:p>
    <w:p>
      <w:pPr>
        <w:tabs>
          <w:tab w:val="left" w:pos="6600"/>
        </w:tabs>
        <w:spacing w:line="360" w:lineRule="auto"/>
        <w:jc w:val="center"/>
        <w:rPr>
          <w:rFonts w:ascii="华文仿宋" w:hAnsi="华文仿宋" w:eastAsia="华文仿宋" w:cs="华文仿宋"/>
        </w:rPr>
      </w:pPr>
    </w:p>
    <w:p>
      <w:pPr>
        <w:spacing w:line="360" w:lineRule="auto"/>
        <w:rPr>
          <w:rFonts w:hint="eastAsia" w:ascii="华文仿宋" w:hAnsi="华文仿宋" w:eastAsia="华文仿宋" w:cs="华文仿宋"/>
          <w:b/>
          <w:sz w:val="28"/>
          <w:szCs w:val="28"/>
        </w:rPr>
      </w:pPr>
    </w:p>
    <w:p>
      <w:pPr>
        <w:spacing w:line="360" w:lineRule="auto"/>
        <w:jc w:val="center"/>
        <w:outlineLvl w:val="0"/>
        <w:rPr>
          <w:rFonts w:hint="eastAsia" w:ascii="华文仿宋" w:hAnsi="华文仿宋" w:eastAsia="华文仿宋" w:cs="华文仿宋"/>
          <w:b/>
          <w:color w:val="auto"/>
          <w:sz w:val="28"/>
          <w:szCs w:val="28"/>
          <w:lang w:eastAsia="zh-CN"/>
        </w:rPr>
      </w:pPr>
      <w:bookmarkStart w:id="1" w:name="_Toc15467"/>
      <w:r>
        <w:rPr>
          <w:rFonts w:hint="eastAsia" w:ascii="华文仿宋" w:hAnsi="华文仿宋" w:eastAsia="华文仿宋" w:cs="华文仿宋"/>
          <w:b/>
          <w:sz w:val="28"/>
          <w:szCs w:val="28"/>
        </w:rPr>
        <w:t>采 购 人：</w:t>
      </w:r>
      <w:r>
        <w:rPr>
          <w:rFonts w:hint="eastAsia" w:ascii="华文仿宋" w:hAnsi="华文仿宋" w:eastAsia="华文仿宋" w:cs="华文仿宋"/>
          <w:b/>
          <w:color w:val="auto"/>
          <w:sz w:val="28"/>
          <w:szCs w:val="28"/>
          <w:u w:val="single"/>
          <w:lang w:val="zh-CN"/>
        </w:rPr>
        <w:t>河口瑶族自治县</w:t>
      </w:r>
      <w:r>
        <w:rPr>
          <w:rFonts w:hint="eastAsia" w:ascii="华文仿宋" w:hAnsi="华文仿宋" w:eastAsia="华文仿宋" w:cs="华文仿宋"/>
          <w:b/>
          <w:color w:val="auto"/>
          <w:sz w:val="28"/>
          <w:szCs w:val="28"/>
          <w:u w:val="single"/>
          <w:lang w:val="en-US" w:eastAsia="zh-CN"/>
        </w:rPr>
        <w:t>公安局</w:t>
      </w:r>
      <w:bookmarkEnd w:id="1"/>
    </w:p>
    <w:p>
      <w:pPr>
        <w:spacing w:line="360" w:lineRule="auto"/>
        <w:jc w:val="center"/>
        <w:outlineLvl w:val="0"/>
        <w:rPr>
          <w:rFonts w:ascii="华文仿宋" w:hAnsi="华文仿宋" w:eastAsia="华文仿宋" w:cs="华文仿宋"/>
          <w:b/>
          <w:color w:val="auto"/>
          <w:sz w:val="28"/>
          <w:szCs w:val="28"/>
          <w:u w:val="single"/>
        </w:rPr>
      </w:pPr>
      <w:bookmarkStart w:id="2" w:name="_Toc13149"/>
      <w:r>
        <w:rPr>
          <w:rFonts w:hint="eastAsia" w:ascii="华文仿宋" w:hAnsi="华文仿宋" w:eastAsia="华文仿宋" w:cs="华文仿宋"/>
          <w:b/>
          <w:color w:val="auto"/>
          <w:sz w:val="28"/>
          <w:szCs w:val="28"/>
        </w:rPr>
        <w:t>集采机构：</w:t>
      </w:r>
      <w:r>
        <w:rPr>
          <w:rFonts w:hint="eastAsia" w:ascii="华文仿宋" w:hAnsi="华文仿宋" w:eastAsia="华文仿宋" w:cs="华文仿宋"/>
          <w:b/>
          <w:color w:val="auto"/>
          <w:sz w:val="28"/>
          <w:szCs w:val="28"/>
          <w:u w:val="single"/>
        </w:rPr>
        <w:t>河口瑶族自治县政府采购和出让中心</w:t>
      </w:r>
      <w:bookmarkEnd w:id="2"/>
    </w:p>
    <w:p/>
    <w:p/>
    <w:p/>
    <w:p/>
    <w:p/>
    <w:p/>
    <w:p/>
    <w:p/>
    <w:p/>
    <w:p/>
    <w:p>
      <w:pPr>
        <w:keepNext w:val="0"/>
        <w:keepLines w:val="0"/>
        <w:pageBreakBefore w:val="0"/>
        <w:widowControl w:val="0"/>
        <w:tabs>
          <w:tab w:val="right" w:leader="middleDot" w:pos="8400"/>
        </w:tabs>
        <w:kinsoku/>
        <w:wordWrap/>
        <w:overflowPunct/>
        <w:topLinePunct w:val="0"/>
        <w:autoSpaceDE/>
        <w:autoSpaceDN/>
        <w:bidi w:val="0"/>
        <w:adjustRightInd/>
        <w:snapToGrid/>
        <w:textAlignment w:val="auto"/>
      </w:pPr>
    </w:p>
    <w:p>
      <w:pPr>
        <w:keepNext w:val="0"/>
        <w:keepLines w:val="0"/>
        <w:pageBreakBefore w:val="0"/>
        <w:widowControl w:val="0"/>
        <w:tabs>
          <w:tab w:val="right" w:leader="middleDot" w:pos="8400"/>
        </w:tabs>
        <w:kinsoku/>
        <w:wordWrap/>
        <w:overflowPunct/>
        <w:topLinePunct w:val="0"/>
        <w:autoSpaceDE/>
        <w:autoSpaceDN/>
        <w:bidi w:val="0"/>
        <w:adjustRightInd/>
        <w:snapToGrid/>
        <w:textAlignment w:val="auto"/>
      </w:pPr>
    </w:p>
    <w:p>
      <w:pPr>
        <w:keepNext w:val="0"/>
        <w:keepLines w:val="0"/>
        <w:pageBreakBefore w:val="0"/>
        <w:widowControl w:val="0"/>
        <w:tabs>
          <w:tab w:val="right" w:leader="middleDot" w:pos="8400"/>
        </w:tabs>
        <w:kinsoku/>
        <w:wordWrap/>
        <w:overflowPunct/>
        <w:topLinePunct w:val="0"/>
        <w:autoSpaceDE/>
        <w:autoSpaceDN/>
        <w:bidi w:val="0"/>
        <w:adjustRightInd/>
        <w:snapToGrid/>
        <w:textAlignment w:val="auto"/>
      </w:pPr>
    </w:p>
    <w:sdt>
      <w:sdtPr>
        <w:rPr>
          <w:rFonts w:ascii="宋体" w:hAnsi="宋体" w:eastAsia="宋体" w:cs="Times New Roman"/>
          <w:kern w:val="2"/>
          <w:sz w:val="21"/>
          <w:szCs w:val="22"/>
          <w:lang w:val="en-US" w:eastAsia="zh-CN" w:bidi="ar-SA"/>
        </w:rPr>
        <w:id w:val="147456534"/>
        <w15:color w:val="DBDBDB"/>
        <w:docPartObj>
          <w:docPartGallery w:val="Table of Contents"/>
          <w:docPartUnique/>
        </w:docPartObj>
      </w:sdtPr>
      <w:sdtEndPr>
        <w:rPr>
          <w:rFonts w:ascii="Times New Roman" w:hAnsi="Times New Roman"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lang w:val="en-US"/>
            </w:rPr>
          </w:pPr>
          <w:r>
            <w:rPr>
              <w:rFonts w:hint="eastAsia" w:ascii="宋体" w:hAnsi="宋体" w:eastAsia="宋体" w:cs="Times New Roman"/>
              <w:kern w:val="2"/>
              <w:sz w:val="21"/>
              <w:szCs w:val="22"/>
              <w:lang w:val="en-US" w:eastAsia="zh-CN" w:bidi="ar-SA"/>
            </w:rPr>
            <w:t>目录</w:t>
          </w:r>
        </w:p>
        <w:p>
          <w:pPr>
            <w:pStyle w:val="29"/>
            <w:tabs>
              <w:tab w:val="right" w:leader="dot" w:pos="9638"/>
            </w:tabs>
          </w:pPr>
          <w:r>
            <w:fldChar w:fldCharType="begin"/>
          </w:r>
          <w:r>
            <w:instrText xml:space="preserve">TOC \o "1-1" \h \u </w:instrText>
          </w:r>
          <w:r>
            <w:fldChar w:fldCharType="separate"/>
          </w:r>
        </w:p>
        <w:p>
          <w:pPr>
            <w:pStyle w:val="29"/>
            <w:tabs>
              <w:tab w:val="right" w:leader="dot" w:pos="9638"/>
            </w:tabs>
          </w:pPr>
        </w:p>
        <w:p>
          <w:pPr>
            <w:pStyle w:val="29"/>
            <w:tabs>
              <w:tab w:val="right" w:leader="dot" w:pos="9638"/>
            </w:tabs>
          </w:pPr>
          <w:r>
            <w:fldChar w:fldCharType="begin"/>
          </w:r>
          <w:r>
            <w:instrText xml:space="preserve"> HYPERLINK \l _Toc23406 </w:instrText>
          </w:r>
          <w:r>
            <w:fldChar w:fldCharType="separate"/>
          </w:r>
          <w:r>
            <w:rPr>
              <w:rFonts w:hint="eastAsia" w:ascii="宋体" w:hAnsi="宋体" w:eastAsia="宋体" w:cs="宋体"/>
              <w:kern w:val="0"/>
              <w:szCs w:val="24"/>
              <w:highlight w:val="none"/>
              <w:lang w:val="en-US" w:eastAsia="zh-CN" w:bidi="ar-SA"/>
            </w:rPr>
            <w:t>第一章</w:t>
          </w:r>
          <w:r>
            <w:rPr>
              <w:rFonts w:hint="eastAsia" w:ascii="宋体" w:hAnsi="宋体" w:cs="宋体"/>
              <w:kern w:val="0"/>
              <w:szCs w:val="24"/>
              <w:highlight w:val="none"/>
              <w:lang w:val="en-US" w:eastAsia="zh-CN" w:bidi="ar-SA"/>
            </w:rPr>
            <w:t xml:space="preserve">  </w:t>
          </w:r>
          <w:r>
            <w:rPr>
              <w:rFonts w:hint="eastAsia" w:ascii="宋体" w:hAnsi="宋体" w:eastAsia="宋体" w:cs="宋体"/>
              <w:bCs/>
              <w:szCs w:val="24"/>
              <w:highlight w:val="none"/>
              <w:lang w:eastAsia="zh-CN"/>
            </w:rPr>
            <w:t>竞争性磋商公告</w:t>
          </w:r>
          <w:r>
            <w:tab/>
          </w:r>
          <w:r>
            <w:rPr>
              <w:rFonts w:hint="eastAsia"/>
              <w:lang w:val="en-US" w:eastAsia="zh-CN"/>
            </w:rPr>
            <w:t>3</w:t>
          </w:r>
          <w:r>
            <w:fldChar w:fldCharType="end"/>
          </w:r>
        </w:p>
        <w:p>
          <w:pPr>
            <w:pStyle w:val="29"/>
            <w:tabs>
              <w:tab w:val="right" w:leader="dot" w:pos="9638"/>
            </w:tabs>
          </w:pPr>
          <w:r>
            <w:fldChar w:fldCharType="begin"/>
          </w:r>
          <w:r>
            <w:instrText xml:space="preserve"> HYPERLINK \l _Toc16977 </w:instrText>
          </w:r>
          <w:r>
            <w:fldChar w:fldCharType="separate"/>
          </w:r>
          <w:r>
            <w:rPr>
              <w:rFonts w:hint="eastAsia" w:ascii="Times New Roman" w:hAnsi="Times New Roman" w:eastAsia="宋体" w:cs="Times New Roman"/>
              <w:bCs/>
              <w:kern w:val="2"/>
              <w:szCs w:val="36"/>
              <w:lang w:val="en-US" w:eastAsia="zh-CN" w:bidi="ar-SA"/>
            </w:rPr>
            <w:t>第二章</w:t>
          </w:r>
          <w:r>
            <w:rPr>
              <w:rFonts w:hint="eastAsia" w:ascii="宋体" w:hAnsi="宋体" w:eastAsia="宋体" w:cs="宋体"/>
              <w:bCs/>
              <w:szCs w:val="36"/>
              <w:highlight w:val="none"/>
              <w:lang w:eastAsia="zh-CN"/>
            </w:rPr>
            <w:t xml:space="preserve"> </w:t>
          </w:r>
          <w:r>
            <w:rPr>
              <w:rFonts w:hint="eastAsia" w:ascii="宋体" w:hAnsi="宋体" w:cs="宋体"/>
              <w:bCs/>
              <w:szCs w:val="36"/>
              <w:highlight w:val="none"/>
              <w:lang w:val="en-US" w:eastAsia="zh-CN"/>
            </w:rPr>
            <w:t xml:space="preserve"> </w:t>
          </w:r>
          <w:r>
            <w:rPr>
              <w:rFonts w:hint="eastAsia" w:ascii="宋体" w:hAnsi="宋体" w:eastAsia="宋体" w:cs="宋体"/>
              <w:bCs/>
              <w:szCs w:val="36"/>
              <w:highlight w:val="none"/>
              <w:lang w:eastAsia="zh-CN"/>
            </w:rPr>
            <w:t>竞争性磋商须知</w:t>
          </w:r>
          <w:r>
            <w:tab/>
          </w:r>
          <w:r>
            <w:fldChar w:fldCharType="begin"/>
          </w:r>
          <w:r>
            <w:instrText xml:space="preserve"> PAGEREF _Toc16977 \h </w:instrText>
          </w:r>
          <w:r>
            <w:fldChar w:fldCharType="separate"/>
          </w:r>
          <w:r>
            <w:t>6</w:t>
          </w:r>
          <w:r>
            <w:fldChar w:fldCharType="end"/>
          </w:r>
          <w:r>
            <w:fldChar w:fldCharType="end"/>
          </w:r>
        </w:p>
        <w:p>
          <w:pPr>
            <w:pStyle w:val="29"/>
            <w:tabs>
              <w:tab w:val="right" w:leader="dot" w:pos="9638"/>
            </w:tabs>
          </w:pPr>
          <w:r>
            <w:fldChar w:fldCharType="begin"/>
          </w:r>
          <w:r>
            <w:instrText xml:space="preserve"> HYPERLINK \l _Toc10895 </w:instrText>
          </w:r>
          <w:r>
            <w:fldChar w:fldCharType="separate"/>
          </w:r>
          <w:r>
            <w:rPr>
              <w:rFonts w:hint="eastAsia" w:ascii="宋体" w:hAnsi="宋体" w:eastAsia="宋体" w:cs="宋体"/>
              <w:bCs/>
              <w:kern w:val="2"/>
              <w:szCs w:val="36"/>
              <w:lang w:val="en-US" w:eastAsia="zh-CN" w:bidi="ar-SA"/>
            </w:rPr>
            <w:t>第三章</w:t>
          </w:r>
          <w:r>
            <w:rPr>
              <w:rFonts w:hint="eastAsia" w:ascii="宋体" w:hAnsi="宋体" w:cs="宋体"/>
              <w:bCs/>
              <w:kern w:val="2"/>
              <w:szCs w:val="36"/>
              <w:lang w:val="en-US" w:eastAsia="zh-CN" w:bidi="ar-SA"/>
            </w:rPr>
            <w:t xml:space="preserve">  </w:t>
          </w:r>
          <w:r>
            <w:rPr>
              <w:rFonts w:hint="eastAsia" w:ascii="宋体" w:hAnsi="宋体" w:eastAsia="宋体" w:cs="宋体"/>
              <w:bCs/>
              <w:szCs w:val="36"/>
              <w:highlight w:val="none"/>
              <w:lang w:eastAsia="zh-CN"/>
            </w:rPr>
            <w:t>磋商评审办法</w:t>
          </w:r>
          <w:r>
            <w:tab/>
          </w:r>
          <w:r>
            <w:fldChar w:fldCharType="begin"/>
          </w:r>
          <w:r>
            <w:instrText xml:space="preserve"> PAGEREF _Toc10895 \h </w:instrText>
          </w:r>
          <w:r>
            <w:fldChar w:fldCharType="separate"/>
          </w:r>
          <w:r>
            <w:t>15</w:t>
          </w:r>
          <w:r>
            <w:fldChar w:fldCharType="end"/>
          </w:r>
          <w:r>
            <w:fldChar w:fldCharType="end"/>
          </w:r>
        </w:p>
        <w:p>
          <w:pPr>
            <w:pStyle w:val="29"/>
            <w:tabs>
              <w:tab w:val="right" w:leader="dot" w:pos="9638"/>
            </w:tabs>
          </w:pPr>
          <w:r>
            <w:fldChar w:fldCharType="begin"/>
          </w:r>
          <w:r>
            <w:instrText xml:space="preserve"> HYPERLINK \l _Toc1045 </w:instrText>
          </w:r>
          <w:r>
            <w:fldChar w:fldCharType="separate"/>
          </w:r>
          <w:r>
            <w:rPr>
              <w:rFonts w:hint="eastAsia" w:ascii="宋体" w:hAnsi="宋体" w:eastAsia="宋体" w:cs="宋体"/>
              <w:bCs/>
              <w:kern w:val="2"/>
              <w:szCs w:val="36"/>
              <w:lang w:val="en-US" w:eastAsia="zh-CN" w:bidi="ar-SA"/>
            </w:rPr>
            <w:t>第四章</w:t>
          </w:r>
          <w:r>
            <w:rPr>
              <w:rFonts w:hint="eastAsia" w:ascii="宋体" w:hAnsi="宋体" w:cs="宋体"/>
              <w:bCs/>
              <w:kern w:val="2"/>
              <w:szCs w:val="36"/>
              <w:lang w:val="en-US" w:eastAsia="zh-CN" w:bidi="ar-SA"/>
            </w:rPr>
            <w:t xml:space="preserve">  </w:t>
          </w:r>
          <w:r>
            <w:rPr>
              <w:rFonts w:hint="eastAsia" w:ascii="宋体" w:hAnsi="宋体" w:eastAsia="宋体" w:cs="宋体"/>
              <w:bCs/>
              <w:szCs w:val="36"/>
              <w:highlight w:val="none"/>
              <w:lang w:eastAsia="zh-CN"/>
            </w:rPr>
            <w:t>合同条款</w:t>
          </w:r>
          <w:r>
            <w:tab/>
          </w:r>
          <w:r>
            <w:fldChar w:fldCharType="begin"/>
          </w:r>
          <w:r>
            <w:instrText xml:space="preserve"> PAGEREF _Toc1045 \h </w:instrText>
          </w:r>
          <w:r>
            <w:fldChar w:fldCharType="separate"/>
          </w:r>
          <w:r>
            <w:t>21</w:t>
          </w:r>
          <w:r>
            <w:fldChar w:fldCharType="end"/>
          </w:r>
          <w:r>
            <w:fldChar w:fldCharType="end"/>
          </w:r>
        </w:p>
        <w:p>
          <w:pPr>
            <w:pStyle w:val="29"/>
            <w:tabs>
              <w:tab w:val="right" w:leader="dot" w:pos="9638"/>
            </w:tabs>
          </w:pPr>
          <w:r>
            <w:fldChar w:fldCharType="begin"/>
          </w:r>
          <w:r>
            <w:instrText xml:space="preserve"> HYPERLINK \l _Toc17784 </w:instrText>
          </w:r>
          <w:r>
            <w:fldChar w:fldCharType="separate"/>
          </w:r>
          <w:r>
            <w:rPr>
              <w:rFonts w:hint="eastAsia" w:ascii="宋体" w:hAnsi="宋体" w:eastAsia="宋体" w:cs="宋体"/>
              <w:bCs/>
              <w:kern w:val="0"/>
              <w:szCs w:val="36"/>
              <w:lang w:val="en-US" w:eastAsia="zh-CN" w:bidi="ar-SA"/>
            </w:rPr>
            <w:t xml:space="preserve">第五章  </w:t>
          </w:r>
          <w:r>
            <w:rPr>
              <w:rFonts w:hint="eastAsia" w:ascii="宋体" w:hAnsi="宋体" w:cs="宋体"/>
              <w:bCs/>
              <w:kern w:val="0"/>
              <w:szCs w:val="36"/>
              <w:highlight w:val="none"/>
              <w:lang w:val="en-US" w:eastAsia="zh-CN"/>
            </w:rPr>
            <w:t>采购需求</w:t>
          </w:r>
          <w:r>
            <w:tab/>
          </w:r>
          <w:r>
            <w:fldChar w:fldCharType="begin"/>
          </w:r>
          <w:r>
            <w:instrText xml:space="preserve"> PAGEREF _Toc17784 \h </w:instrText>
          </w:r>
          <w:r>
            <w:fldChar w:fldCharType="separate"/>
          </w:r>
          <w:r>
            <w:t>23</w:t>
          </w:r>
          <w:r>
            <w:fldChar w:fldCharType="end"/>
          </w:r>
          <w:r>
            <w:fldChar w:fldCharType="end"/>
          </w:r>
        </w:p>
        <w:p>
          <w:pPr>
            <w:pStyle w:val="29"/>
            <w:tabs>
              <w:tab w:val="right" w:leader="dot" w:pos="9638"/>
            </w:tabs>
          </w:pPr>
          <w:r>
            <w:fldChar w:fldCharType="begin"/>
          </w:r>
          <w:r>
            <w:instrText xml:space="preserve"> HYPERLINK \l _Toc9796 </w:instrText>
          </w:r>
          <w:r>
            <w:fldChar w:fldCharType="separate"/>
          </w:r>
          <w:r>
            <w:rPr>
              <w:rFonts w:hint="eastAsia" w:ascii="宋体" w:hAnsi="宋体" w:eastAsia="宋体" w:cs="宋体"/>
              <w:bCs/>
              <w:kern w:val="0"/>
              <w:szCs w:val="36"/>
              <w:lang w:val="en-US" w:eastAsia="zh-CN" w:bidi="ar-SA"/>
            </w:rPr>
            <w:t>第六章</w:t>
          </w:r>
          <w:r>
            <w:rPr>
              <w:rFonts w:hint="eastAsia" w:ascii="宋体" w:hAnsi="宋体" w:cs="宋体"/>
              <w:bCs/>
              <w:kern w:val="0"/>
              <w:szCs w:val="36"/>
              <w:lang w:val="en-US" w:eastAsia="zh-CN" w:bidi="ar-SA"/>
            </w:rPr>
            <w:t xml:space="preserve">  </w:t>
          </w:r>
          <w:r>
            <w:rPr>
              <w:rFonts w:hint="eastAsia" w:ascii="宋体" w:hAnsi="宋体" w:cs="宋体"/>
              <w:bCs/>
              <w:kern w:val="0"/>
              <w:szCs w:val="36"/>
              <w:highlight w:val="none"/>
              <w:lang w:val="en-US" w:eastAsia="zh-CN"/>
            </w:rPr>
            <w:t>磋商响应文件格式</w:t>
          </w:r>
          <w:r>
            <w:tab/>
          </w:r>
          <w:r>
            <w:fldChar w:fldCharType="begin"/>
          </w:r>
          <w:r>
            <w:instrText xml:space="preserve"> PAGEREF _Toc9796 \h </w:instrText>
          </w:r>
          <w:r>
            <w:fldChar w:fldCharType="separate"/>
          </w:r>
          <w:r>
            <w:t>25</w:t>
          </w:r>
          <w:r>
            <w:fldChar w:fldCharType="end"/>
          </w:r>
          <w:r>
            <w:fldChar w:fldCharType="end"/>
          </w:r>
        </w:p>
        <w:p>
          <w:pPr>
            <w:pStyle w:val="29"/>
            <w:tabs>
              <w:tab w:val="right" w:leader="dot" w:pos="9638"/>
            </w:tabs>
          </w:pPr>
        </w:p>
        <w:p>
          <w:r>
            <w:fldChar w:fldCharType="end"/>
          </w:r>
        </w:p>
      </w:sdtContent>
    </w:sdt>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Style w:val="24"/>
          <w:rFonts w:hint="eastAsia" w:ascii="宋体" w:hAnsi="宋体" w:eastAsia="宋体" w:cs="宋体"/>
          <w:b/>
          <w:bCs/>
          <w:sz w:val="36"/>
          <w:szCs w:val="36"/>
          <w:highlight w:val="none"/>
          <w:lang w:eastAsia="zh-CN"/>
        </w:rPr>
      </w:pPr>
      <w:r>
        <w:rPr>
          <w:rFonts w:hint="eastAsia" w:ascii="宋体" w:hAnsi="宋体" w:eastAsia="宋体" w:cs="宋体"/>
          <w:b/>
          <w:kern w:val="0"/>
          <w:sz w:val="36"/>
          <w:szCs w:val="36"/>
          <w:highlight w:val="none"/>
          <w:lang w:val="en-US" w:eastAsia="zh-CN" w:bidi="ar-SA"/>
        </w:rPr>
        <w:t xml:space="preserve">第一章  </w:t>
      </w:r>
      <w:r>
        <w:rPr>
          <w:rStyle w:val="24"/>
          <w:rFonts w:hint="eastAsia" w:ascii="宋体" w:hAnsi="宋体" w:eastAsia="宋体" w:cs="宋体"/>
          <w:b/>
          <w:bCs/>
          <w:sz w:val="36"/>
          <w:szCs w:val="36"/>
          <w:highlight w:val="none"/>
          <w:lang w:eastAsia="zh-CN"/>
        </w:rPr>
        <w:t>竞争性磋商公告</w:t>
      </w:r>
    </w:p>
    <w:p>
      <w:pPr>
        <w:spacing w:line="360" w:lineRule="auto"/>
        <w:jc w:val="center"/>
        <w:rPr>
          <w:rFonts w:hint="default" w:ascii="宋体" w:hAnsi="宋体" w:cs="宋体"/>
          <w:b/>
          <w:sz w:val="28"/>
          <w:szCs w:val="28"/>
          <w:highlight w:val="none"/>
          <w:lang w:val="en-US" w:eastAsia="zh-CN"/>
        </w:rPr>
      </w:pPr>
      <w:bookmarkStart w:id="3" w:name="bookmark2"/>
      <w:bookmarkStart w:id="4" w:name="bookmark1"/>
      <w:bookmarkStart w:id="5" w:name="bookmark0"/>
      <w:r>
        <w:rPr>
          <w:rFonts w:hint="eastAsia" w:ascii="宋体" w:hAnsi="宋体" w:cs="宋体"/>
          <w:b/>
          <w:sz w:val="28"/>
          <w:szCs w:val="28"/>
          <w:highlight w:val="none"/>
          <w:lang w:val="en-US" w:eastAsia="zh-CN"/>
        </w:rPr>
        <w:t>河口县公安局2026年度机关及东西干道办公区物业保洁服务采购（三次）</w:t>
      </w:r>
    </w:p>
    <w:bookmarkEnd w:id="3"/>
    <w:bookmarkEnd w:id="4"/>
    <w:bookmarkEnd w:id="5"/>
    <w:tbl>
      <w:tblPr>
        <w:tblStyle w:val="25"/>
        <w:tblW w:w="981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1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94" w:hRule="atLeast"/>
        </w:trPr>
        <w:tc>
          <w:tcPr>
            <w:tcW w:w="9810" w:type="dxa"/>
            <w:noWrap w:val="0"/>
            <w:vAlign w:val="top"/>
          </w:tcPr>
          <w:p>
            <w:pPr>
              <w:keepNext w:val="0"/>
              <w:keepLines w:val="0"/>
              <w:pageBreakBefore w:val="0"/>
              <w:widowControl w:val="0"/>
              <w:kinsoku/>
              <w:wordWrap/>
              <w:overflowPunct/>
              <w:topLinePunct w:val="0"/>
              <w:autoSpaceDE/>
              <w:autoSpaceDN/>
              <w:bidi w:val="0"/>
              <w:adjustRightInd/>
              <w:snapToGrid/>
              <w:spacing w:before="63" w:line="440" w:lineRule="exact"/>
              <w:ind w:firstLine="452" w:firstLineChars="200"/>
              <w:textAlignment w:val="auto"/>
              <w:rPr>
                <w:rFonts w:hint="eastAsia" w:ascii="宋体" w:hAnsi="宋体" w:eastAsia="宋体" w:cs="宋体"/>
                <w:spacing w:val="-4"/>
                <w:sz w:val="24"/>
                <w:szCs w:val="24"/>
              </w:rPr>
            </w:pPr>
            <w:r>
              <w:rPr>
                <w:rFonts w:hint="eastAsia" w:ascii="宋体" w:hAnsi="宋体" w:eastAsia="宋体" w:cs="宋体"/>
                <w:spacing w:val="-7"/>
                <w:sz w:val="24"/>
                <w:szCs w:val="24"/>
              </w:rPr>
              <w:t>项</w:t>
            </w:r>
            <w:r>
              <w:rPr>
                <w:rFonts w:hint="eastAsia" w:ascii="宋体" w:hAnsi="宋体" w:eastAsia="宋体" w:cs="宋体"/>
                <w:spacing w:val="-4"/>
                <w:sz w:val="24"/>
                <w:szCs w:val="24"/>
              </w:rPr>
              <w:t>目概况</w:t>
            </w:r>
          </w:p>
          <w:p>
            <w:pPr>
              <w:keepNext w:val="0"/>
              <w:keepLines w:val="0"/>
              <w:pageBreakBefore w:val="0"/>
              <w:widowControl w:val="0"/>
              <w:kinsoku/>
              <w:wordWrap/>
              <w:overflowPunct/>
              <w:topLinePunct w:val="0"/>
              <w:autoSpaceDE/>
              <w:autoSpaceDN/>
              <w:bidi w:val="0"/>
              <w:adjustRightInd/>
              <w:snapToGrid/>
              <w:spacing w:before="63" w:line="440" w:lineRule="exact"/>
              <w:ind w:firstLine="420" w:firstLineChars="200"/>
              <w:textAlignment w:val="auto"/>
              <w:rPr>
                <w:rFonts w:ascii="仿宋" w:hAnsi="仿宋" w:eastAsia="仿宋" w:cs="仿宋"/>
                <w:sz w:val="28"/>
                <w:szCs w:val="28"/>
              </w:rPr>
            </w:pPr>
            <w:r>
              <w:rPr>
                <w:rFonts w:hint="eastAsia" w:ascii="宋体" w:hAnsi="宋体" w:cs="宋体"/>
                <w:spacing w:val="-15"/>
                <w:sz w:val="24"/>
                <w:szCs w:val="24"/>
                <w:highlight w:val="none"/>
                <w:u w:val="single"/>
                <w:lang w:val="en-US" w:eastAsia="zh-CN"/>
              </w:rPr>
              <w:t>河口县公安局2026年度机关及东西干道办公区物业保洁服务采购（三次）</w:t>
            </w:r>
            <w:r>
              <w:rPr>
                <w:rFonts w:hint="eastAsia" w:ascii="宋体" w:hAnsi="宋体" w:eastAsia="宋体" w:cs="宋体"/>
                <w:spacing w:val="-15"/>
                <w:sz w:val="24"/>
                <w:szCs w:val="24"/>
                <w:highlight w:val="none"/>
                <w:lang w:val="en-US" w:eastAsia="zh-CN"/>
              </w:rPr>
              <w:t xml:space="preserve">的潜在供应商应在政采云平台 （https://www.zcygov.cn/）获取采购文件，并于 </w:t>
            </w:r>
            <w:r>
              <w:rPr>
                <w:rFonts w:hint="eastAsia" w:ascii="宋体" w:hAnsi="宋体" w:cs="宋体"/>
                <w:spacing w:val="-15"/>
                <w:sz w:val="24"/>
                <w:szCs w:val="24"/>
                <w:highlight w:val="none"/>
                <w:lang w:val="en-US" w:eastAsia="zh-CN"/>
              </w:rPr>
              <w:t xml:space="preserve">2026年 6月23日 14:00 </w:t>
            </w:r>
            <w:r>
              <w:rPr>
                <w:rFonts w:hint="eastAsia" w:ascii="宋体" w:hAnsi="宋体" w:eastAsia="宋体" w:cs="宋体"/>
                <w:spacing w:val="-15"/>
                <w:sz w:val="24"/>
                <w:szCs w:val="24"/>
                <w:highlight w:val="none"/>
                <w:lang w:val="en-US" w:eastAsia="zh-CN"/>
              </w:rPr>
              <w:t>（北京时间）前递交响应文件</w:t>
            </w:r>
            <w:r>
              <w:rPr>
                <w:rFonts w:hint="eastAsia" w:ascii="宋体" w:hAnsi="宋体" w:cs="宋体"/>
                <w:spacing w:val="-15"/>
                <w:sz w:val="24"/>
                <w:szCs w:val="24"/>
                <w:highlight w:val="none"/>
                <w:lang w:val="en-US" w:eastAsia="zh-CN"/>
              </w:rPr>
              <w:t>。</w:t>
            </w:r>
          </w:p>
        </w:tc>
      </w:tr>
    </w:tbl>
    <w:p>
      <w:pPr>
        <w:pStyle w:val="26"/>
        <w:keepNext w:val="0"/>
        <w:keepLines w:val="0"/>
        <w:widowControl w:val="0"/>
        <w:shd w:val="clear" w:color="auto" w:fill="auto"/>
        <w:bidi w:val="0"/>
        <w:spacing w:before="0" w:after="0" w:line="360" w:lineRule="auto"/>
        <w:ind w:left="0" w:leftChars="0" w:right="0" w:firstLine="0" w:firstLineChars="0"/>
        <w:jc w:val="both"/>
        <w:rPr>
          <w:rFonts w:hint="eastAsia" w:ascii="宋体" w:hAnsi="宋体" w:eastAsia="宋体" w:cs="宋体"/>
          <w:b/>
          <w:bCs/>
          <w:color w:val="000000"/>
          <w:spacing w:val="0"/>
          <w:w w:val="100"/>
          <w:position w:val="0"/>
          <w:sz w:val="24"/>
          <w:szCs w:val="24"/>
          <w:lang w:val="en-US" w:eastAsia="zh-CN"/>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color w:val="000000"/>
          <w:spacing w:val="0"/>
          <w:w w:val="100"/>
          <w:position w:val="0"/>
          <w:sz w:val="24"/>
          <w:szCs w:val="24"/>
        </w:rPr>
        <w:t>一</w:t>
      </w:r>
      <w:r>
        <w:rPr>
          <w:rFonts w:hint="eastAsia" w:ascii="宋体" w:hAnsi="宋体" w:eastAsia="宋体" w:cs="宋体"/>
          <w:b/>
          <w:bCs/>
          <w:color w:val="000000"/>
          <w:spacing w:val="0"/>
          <w:w w:val="100"/>
          <w:position w:val="0"/>
          <w:sz w:val="24"/>
          <w:szCs w:val="24"/>
          <w:lang w:eastAsia="zh-CN"/>
        </w:rPr>
        <w:t>、</w:t>
      </w:r>
      <w:r>
        <w:rPr>
          <w:rFonts w:hint="eastAsia" w:cs="宋体"/>
          <w:b/>
          <w:bCs/>
          <w:color w:val="000000"/>
          <w:spacing w:val="0"/>
          <w:w w:val="100"/>
          <w:position w:val="0"/>
          <w:sz w:val="24"/>
          <w:szCs w:val="24"/>
          <w:lang w:eastAsia="zh-CN"/>
        </w:rPr>
        <w:t>项目基本情况</w:t>
      </w:r>
    </w:p>
    <w:p>
      <w:pPr>
        <w:pStyle w:val="26"/>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360" w:lineRule="auto"/>
        <w:ind w:right="0" w:rightChars="0" w:firstLine="482" w:firstLineChars="200"/>
        <w:jc w:val="both"/>
        <w:textAlignment w:val="auto"/>
        <w:rPr>
          <w:rFonts w:hint="eastAsia" w:cs="宋体"/>
          <w:color w:val="000000"/>
          <w:spacing w:val="0"/>
          <w:w w:val="100"/>
          <w:position w:val="0"/>
          <w:sz w:val="24"/>
          <w:szCs w:val="24"/>
          <w:lang w:val="en-US" w:eastAsia="zh-CN"/>
        </w:rPr>
      </w:pPr>
      <w:r>
        <w:rPr>
          <w:rFonts w:hint="eastAsia" w:cs="宋体"/>
          <w:b/>
          <w:bCs/>
          <w:color w:val="000000"/>
          <w:spacing w:val="0"/>
          <w:w w:val="100"/>
          <w:position w:val="0"/>
          <w:sz w:val="24"/>
          <w:szCs w:val="24"/>
          <w:lang w:val="en-US" w:eastAsia="zh-CN"/>
        </w:rPr>
        <w:t>1.项目编号</w:t>
      </w:r>
      <w:r>
        <w:rPr>
          <w:rFonts w:hint="eastAsia" w:cs="宋体"/>
          <w:color w:val="000000"/>
          <w:spacing w:val="0"/>
          <w:w w:val="100"/>
          <w:position w:val="0"/>
          <w:sz w:val="24"/>
          <w:szCs w:val="24"/>
          <w:lang w:val="en-US" w:eastAsia="zh-CN"/>
        </w:rPr>
        <w:t>：</w:t>
      </w:r>
      <w:r>
        <w:rPr>
          <w:rFonts w:hint="default" w:ascii="Times New Roman" w:hAnsi="Times New Roman" w:eastAsia="华文仿宋" w:cs="Times New Roman"/>
          <w:b w:val="0"/>
          <w:bCs w:val="0"/>
          <w:kern w:val="0"/>
          <w:sz w:val="24"/>
          <w:szCs w:val="24"/>
        </w:rPr>
        <w:fldChar w:fldCharType="begin"/>
      </w:r>
      <w:r>
        <w:rPr>
          <w:rFonts w:hint="default" w:ascii="Times New Roman" w:hAnsi="Times New Roman" w:eastAsia="华文仿宋" w:cs="Times New Roman"/>
          <w:b w:val="0"/>
          <w:bCs w:val="0"/>
          <w:kern w:val="0"/>
          <w:sz w:val="24"/>
          <w:szCs w:val="24"/>
        </w:rPr>
        <w:instrText xml:space="preserve"> HYPERLINK "https://www.zcygov.cn/gaea/api/project/flow/redirect?projectId=7308688668741337158&amp;newUrl=https://www.zcygov.cn/micro-app-back-index/blank?_flow_type_=agency&amp;_flow_projectId_=7308688668741337158&amp;_jump_page_type_=project_procurement_management_flow&amp;_app_=zcy.procurement&amp;oldUrl=https://www.zcygov.cn/project-center/_procurement_/project-result-detail/7308688668741337158" \t "https://www.zcygov.cn/project-center/_procurement_/self-project/_blank" </w:instrText>
      </w:r>
      <w:r>
        <w:rPr>
          <w:rFonts w:hint="default" w:ascii="Times New Roman" w:hAnsi="Times New Roman" w:eastAsia="华文仿宋" w:cs="Times New Roman"/>
          <w:b w:val="0"/>
          <w:bCs w:val="0"/>
          <w:kern w:val="0"/>
          <w:sz w:val="24"/>
          <w:szCs w:val="24"/>
        </w:rPr>
        <w:fldChar w:fldCharType="separate"/>
      </w:r>
      <w:r>
        <w:rPr>
          <w:rFonts w:hint="eastAsia" w:ascii="Times New Roman" w:hAnsi="Times New Roman" w:eastAsia="华文仿宋" w:cs="Times New Roman"/>
          <w:b w:val="0"/>
          <w:bCs w:val="0"/>
          <w:kern w:val="0"/>
          <w:sz w:val="24"/>
          <w:szCs w:val="24"/>
          <w:lang w:eastAsia="zh-CN"/>
        </w:rPr>
        <w:t>HHZC2026-C3-01174-HKYZ-0013</w:t>
      </w:r>
      <w:r>
        <w:rPr>
          <w:rFonts w:hint="default" w:ascii="Times New Roman" w:hAnsi="Times New Roman" w:eastAsia="华文仿宋" w:cs="Times New Roman"/>
          <w:b w:val="0"/>
          <w:bCs w:val="0"/>
          <w:kern w:val="0"/>
          <w:sz w:val="24"/>
          <w:szCs w:val="24"/>
        </w:rPr>
        <w:fldChar w:fldCharType="end"/>
      </w:r>
    </w:p>
    <w:p>
      <w:pPr>
        <w:pStyle w:val="26"/>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360" w:lineRule="auto"/>
        <w:ind w:right="0" w:rightChars="0" w:firstLine="482" w:firstLineChars="200"/>
        <w:jc w:val="both"/>
        <w:textAlignment w:val="auto"/>
        <w:rPr>
          <w:rFonts w:hint="eastAsia" w:cs="宋体"/>
          <w:color w:val="000000"/>
          <w:spacing w:val="-11"/>
          <w:w w:val="100"/>
          <w:position w:val="0"/>
          <w:sz w:val="24"/>
          <w:szCs w:val="24"/>
          <w:lang w:val="en-US" w:eastAsia="zh-CN"/>
        </w:rPr>
      </w:pPr>
      <w:r>
        <w:rPr>
          <w:rFonts w:hint="eastAsia" w:cs="宋体"/>
          <w:b/>
          <w:bCs/>
          <w:color w:val="000000"/>
          <w:spacing w:val="0"/>
          <w:w w:val="100"/>
          <w:position w:val="0"/>
          <w:sz w:val="24"/>
          <w:szCs w:val="24"/>
          <w:lang w:val="en-US" w:eastAsia="zh-CN"/>
        </w:rPr>
        <w:t>2.项目名称</w:t>
      </w:r>
      <w:r>
        <w:rPr>
          <w:rFonts w:hint="eastAsia" w:cs="宋体"/>
          <w:color w:val="000000"/>
          <w:spacing w:val="0"/>
          <w:w w:val="100"/>
          <w:position w:val="0"/>
          <w:sz w:val="24"/>
          <w:szCs w:val="24"/>
          <w:lang w:val="en-US" w:eastAsia="zh-CN"/>
        </w:rPr>
        <w:t>：河口县公安局2026年度机关及东西干道办公区物业保洁服务采购（三次）</w:t>
      </w:r>
      <w:r>
        <w:rPr>
          <w:rFonts w:hint="eastAsia" w:cs="宋体"/>
          <w:color w:val="000000"/>
          <w:spacing w:val="-11"/>
          <w:w w:val="100"/>
          <w:position w:val="0"/>
          <w:sz w:val="24"/>
          <w:szCs w:val="24"/>
          <w:lang w:val="en-US" w:eastAsia="zh-CN"/>
        </w:rPr>
        <w:t>；</w:t>
      </w:r>
    </w:p>
    <w:p>
      <w:pPr>
        <w:pStyle w:val="26"/>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360" w:lineRule="auto"/>
        <w:ind w:right="0" w:rightChars="0" w:firstLine="482" w:firstLineChars="200"/>
        <w:jc w:val="both"/>
        <w:textAlignment w:val="auto"/>
        <w:rPr>
          <w:rFonts w:hint="eastAsia" w:cs="宋体"/>
          <w:color w:val="000000"/>
          <w:spacing w:val="0"/>
          <w:w w:val="100"/>
          <w:position w:val="0"/>
          <w:sz w:val="24"/>
          <w:szCs w:val="24"/>
          <w:lang w:val="en-US" w:eastAsia="zh-CN"/>
        </w:rPr>
      </w:pPr>
      <w:r>
        <w:rPr>
          <w:rFonts w:hint="eastAsia" w:cs="宋体"/>
          <w:b/>
          <w:bCs/>
          <w:color w:val="000000"/>
          <w:spacing w:val="0"/>
          <w:w w:val="100"/>
          <w:position w:val="0"/>
          <w:sz w:val="24"/>
          <w:szCs w:val="24"/>
          <w:lang w:val="en-US" w:eastAsia="zh-CN"/>
        </w:rPr>
        <w:t>3.采购方式</w:t>
      </w:r>
      <w:r>
        <w:rPr>
          <w:rFonts w:hint="eastAsia" w:cs="宋体"/>
          <w:color w:val="000000"/>
          <w:spacing w:val="0"/>
          <w:w w:val="100"/>
          <w:position w:val="0"/>
          <w:sz w:val="24"/>
          <w:szCs w:val="24"/>
          <w:lang w:val="en-US" w:eastAsia="zh-CN"/>
        </w:rPr>
        <w:t>：☑竞争性磋商；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cs="宋体"/>
          <w:color w:val="000000"/>
          <w:spacing w:val="0"/>
          <w:w w:val="100"/>
          <w:position w:val="0"/>
          <w:sz w:val="24"/>
          <w:szCs w:val="24"/>
          <w:highlight w:val="none"/>
          <w:lang w:val="en-US" w:eastAsia="zh-CN"/>
        </w:rPr>
      </w:pPr>
      <w:r>
        <w:rPr>
          <w:rFonts w:hint="eastAsia" w:cs="宋体"/>
          <w:b/>
          <w:bCs/>
          <w:color w:val="000000"/>
          <w:spacing w:val="0"/>
          <w:w w:val="100"/>
          <w:position w:val="0"/>
          <w:sz w:val="24"/>
          <w:szCs w:val="24"/>
          <w:highlight w:val="none"/>
          <w:lang w:val="en-US" w:eastAsia="zh-CN"/>
        </w:rPr>
        <w:t>4.预算金额</w:t>
      </w:r>
      <w:r>
        <w:rPr>
          <w:rFonts w:hint="eastAsia" w:cs="宋体"/>
          <w:color w:val="000000"/>
          <w:spacing w:val="0"/>
          <w:w w:val="100"/>
          <w:position w:val="0"/>
          <w:sz w:val="24"/>
          <w:szCs w:val="24"/>
          <w:highlight w:val="none"/>
          <w:lang w:val="en-US" w:eastAsia="zh-CN"/>
        </w:rPr>
        <w:t>：</w:t>
      </w:r>
      <w:bookmarkStart w:id="6" w:name="OLE_LINK5"/>
      <w:r>
        <w:rPr>
          <w:rFonts w:hint="eastAsia" w:ascii="宋体" w:hAnsi="宋体"/>
          <w:szCs w:val="21"/>
        </w:rPr>
        <w:t>¥</w:t>
      </w:r>
      <w:r>
        <w:rPr>
          <w:rFonts w:hint="eastAsia" w:ascii="宋体" w:hAnsi="宋体"/>
          <w:szCs w:val="21"/>
          <w:lang w:val="en-US" w:eastAsia="zh-CN"/>
        </w:rPr>
        <w:t>150000</w:t>
      </w:r>
      <w:r>
        <w:rPr>
          <w:rFonts w:hint="eastAsia" w:ascii="宋体" w:hAnsi="宋体"/>
          <w:szCs w:val="21"/>
        </w:rPr>
        <w:t>.00元</w:t>
      </w:r>
      <w:bookmarkEnd w:id="6"/>
      <w:r>
        <w:rPr>
          <w:rFonts w:hint="eastAsia" w:ascii="宋体" w:hAnsi="宋体"/>
          <w:szCs w:val="21"/>
        </w:rPr>
        <w:t>（大写：</w:t>
      </w:r>
      <w:bookmarkStart w:id="7" w:name="OLE_LINK4"/>
      <w:r>
        <w:rPr>
          <w:rFonts w:hint="eastAsia" w:ascii="宋体" w:hAnsi="宋体"/>
          <w:szCs w:val="21"/>
          <w:lang w:val="en-US" w:eastAsia="zh-CN"/>
        </w:rPr>
        <w:t>壹拾伍万</w:t>
      </w:r>
      <w:r>
        <w:rPr>
          <w:rFonts w:hint="eastAsia" w:ascii="宋体" w:hAnsi="宋体"/>
          <w:szCs w:val="21"/>
        </w:rPr>
        <w:t>元整</w:t>
      </w:r>
      <w:bookmarkEnd w:id="7"/>
      <w:r>
        <w:rPr>
          <w:rFonts w:hint="eastAsia" w:ascii="宋体" w:hAnsi="宋体"/>
          <w:szCs w:val="21"/>
        </w:rPr>
        <w:t>）</w:t>
      </w:r>
      <w:r>
        <w:rPr>
          <w:rFonts w:hint="eastAsia" w:cs="宋体"/>
          <w:color w:val="000000"/>
          <w:spacing w:val="0"/>
          <w:w w:val="100"/>
          <w:positio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cs="宋体"/>
          <w:color w:val="000000"/>
          <w:spacing w:val="0"/>
          <w:w w:val="100"/>
          <w:position w:val="0"/>
          <w:sz w:val="24"/>
          <w:szCs w:val="24"/>
          <w:highlight w:val="none"/>
          <w:lang w:val="en-US" w:eastAsia="zh-CN"/>
        </w:rPr>
      </w:pPr>
      <w:r>
        <w:rPr>
          <w:rFonts w:hint="eastAsia" w:ascii="Times New Roman" w:hAnsi="Times New Roman" w:eastAsia="宋体" w:cs="宋体"/>
          <w:b/>
          <w:bCs/>
          <w:color w:val="000000"/>
          <w:spacing w:val="0"/>
          <w:w w:val="100"/>
          <w:position w:val="0"/>
          <w:sz w:val="24"/>
          <w:szCs w:val="24"/>
          <w:highlight w:val="none"/>
          <w:lang w:val="en-US" w:eastAsia="zh-CN"/>
        </w:rPr>
        <w:t>5.最高限价：</w:t>
      </w:r>
      <w:r>
        <w:rPr>
          <w:rFonts w:hint="eastAsia" w:ascii="宋体" w:hAnsi="宋体"/>
          <w:szCs w:val="21"/>
        </w:rPr>
        <w:t>¥</w:t>
      </w:r>
      <w:r>
        <w:rPr>
          <w:rFonts w:hint="eastAsia" w:ascii="宋体" w:hAnsi="宋体"/>
          <w:szCs w:val="21"/>
          <w:lang w:val="en-US" w:eastAsia="zh-CN"/>
        </w:rPr>
        <w:t>150000</w:t>
      </w:r>
      <w:r>
        <w:rPr>
          <w:rFonts w:hint="eastAsia" w:ascii="宋体" w:hAnsi="宋体"/>
          <w:szCs w:val="21"/>
        </w:rPr>
        <w:t>.00元（大写：</w:t>
      </w:r>
      <w:r>
        <w:rPr>
          <w:rFonts w:hint="eastAsia" w:ascii="宋体" w:hAnsi="宋体"/>
          <w:szCs w:val="21"/>
          <w:lang w:val="en-US" w:eastAsia="zh-CN"/>
        </w:rPr>
        <w:t>壹拾伍万</w:t>
      </w:r>
      <w:r>
        <w:rPr>
          <w:rFonts w:hint="eastAsia" w:ascii="宋体" w:hAnsi="宋体"/>
          <w:szCs w:val="21"/>
        </w:rPr>
        <w:t>元整）</w:t>
      </w:r>
      <w:r>
        <w:rPr>
          <w:rFonts w:hint="eastAsia" w:cs="宋体"/>
          <w:color w:val="000000"/>
          <w:spacing w:val="0"/>
          <w:w w:val="100"/>
          <w:positio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cs="宋体"/>
          <w:sz w:val="24"/>
          <w:highlight w:val="none"/>
        </w:rPr>
      </w:pPr>
      <w:r>
        <w:rPr>
          <w:rFonts w:hint="eastAsia" w:cs="宋体"/>
          <w:b/>
          <w:bCs/>
          <w:color w:val="000000"/>
          <w:spacing w:val="0"/>
          <w:w w:val="100"/>
          <w:position w:val="0"/>
          <w:sz w:val="24"/>
          <w:szCs w:val="24"/>
          <w:highlight w:val="none"/>
          <w:lang w:val="en-US" w:eastAsia="zh-CN"/>
        </w:rPr>
        <w:t>6.服务内容</w:t>
      </w:r>
      <w:r>
        <w:rPr>
          <w:rFonts w:hint="eastAsia" w:cs="宋体"/>
          <w:color w:val="000000"/>
          <w:spacing w:val="0"/>
          <w:w w:val="100"/>
          <w:position w:val="0"/>
          <w:sz w:val="24"/>
          <w:szCs w:val="24"/>
          <w:highlight w:val="none"/>
          <w:lang w:val="en-US" w:eastAsia="zh-CN"/>
        </w:rPr>
        <w:t>：</w:t>
      </w:r>
      <w:bookmarkStart w:id="8" w:name="OLE_LINK6"/>
      <w:bookmarkStart w:id="9" w:name="OLE_LINK7"/>
      <w:r>
        <w:rPr>
          <w:rFonts w:hint="eastAsia" w:cs="宋体"/>
          <w:color w:val="000000"/>
          <w:spacing w:val="0"/>
          <w:w w:val="100"/>
          <w:position w:val="0"/>
          <w:sz w:val="24"/>
          <w:szCs w:val="24"/>
          <w:highlight w:val="none"/>
          <w:lang w:val="en-US" w:eastAsia="zh-CN"/>
        </w:rPr>
        <w:t>河口县公安局2026年度机关及东西干道办公区物业保洁服务</w:t>
      </w:r>
      <w:bookmarkEnd w:id="8"/>
      <w:r>
        <w:rPr>
          <w:rFonts w:hint="eastAsia" w:cs="宋体"/>
          <w:color w:val="000000"/>
          <w:spacing w:val="0"/>
          <w:w w:val="100"/>
          <w:position w:val="0"/>
          <w:sz w:val="24"/>
          <w:szCs w:val="24"/>
          <w:highlight w:val="none"/>
          <w:lang w:val="en-US" w:eastAsia="zh-CN"/>
        </w:rPr>
        <w:t>，具体内容详见采购文件第五章《采购需求》；</w:t>
      </w:r>
    </w:p>
    <w:bookmarkEnd w:id="9"/>
    <w:p>
      <w:pPr>
        <w:pStyle w:val="26"/>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firstLine="482" w:firstLineChars="200"/>
        <w:jc w:val="both"/>
        <w:textAlignment w:val="auto"/>
        <w:rPr>
          <w:rFonts w:hint="eastAsia" w:cs="宋体"/>
          <w:color w:val="000000"/>
          <w:spacing w:val="0"/>
          <w:w w:val="100"/>
          <w:position w:val="0"/>
          <w:sz w:val="24"/>
          <w:szCs w:val="24"/>
          <w:highlight w:val="none"/>
          <w:lang w:val="en-US" w:eastAsia="zh-CN"/>
        </w:rPr>
      </w:pPr>
      <w:r>
        <w:rPr>
          <w:rFonts w:hint="eastAsia" w:cs="宋体"/>
          <w:b/>
          <w:bCs/>
          <w:color w:val="000000"/>
          <w:spacing w:val="0"/>
          <w:w w:val="100"/>
          <w:position w:val="0"/>
          <w:sz w:val="24"/>
          <w:szCs w:val="24"/>
          <w:highlight w:val="none"/>
          <w:lang w:val="en-US" w:eastAsia="zh-CN"/>
        </w:rPr>
        <w:t>7.服务地点</w:t>
      </w:r>
      <w:r>
        <w:rPr>
          <w:rFonts w:hint="eastAsia" w:cs="宋体"/>
          <w:color w:val="000000"/>
          <w:spacing w:val="0"/>
          <w:w w:val="100"/>
          <w:position w:val="0"/>
          <w:sz w:val="24"/>
          <w:szCs w:val="24"/>
          <w:highlight w:val="none"/>
          <w:lang w:val="en-US" w:eastAsia="zh-CN"/>
        </w:rPr>
        <w:t>：河口县公安局机关及东西干道办公区；</w:t>
      </w:r>
    </w:p>
    <w:p>
      <w:pPr>
        <w:pStyle w:val="26"/>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leftChars="0" w:right="0" w:firstLine="482" w:firstLineChars="200"/>
        <w:jc w:val="both"/>
        <w:textAlignment w:val="auto"/>
        <w:rPr>
          <w:rFonts w:hint="default" w:cs="宋体"/>
          <w:color w:val="000000"/>
          <w:spacing w:val="0"/>
          <w:w w:val="100"/>
          <w:position w:val="0"/>
          <w:sz w:val="24"/>
          <w:szCs w:val="24"/>
          <w:highlight w:val="none"/>
          <w:lang w:val="en-US" w:eastAsia="zh-CN"/>
        </w:rPr>
      </w:pPr>
      <w:r>
        <w:rPr>
          <w:rFonts w:hint="eastAsia" w:cs="宋体"/>
          <w:b/>
          <w:bCs/>
          <w:color w:val="000000"/>
          <w:spacing w:val="0"/>
          <w:w w:val="100"/>
          <w:position w:val="0"/>
          <w:sz w:val="24"/>
          <w:szCs w:val="24"/>
          <w:highlight w:val="none"/>
          <w:lang w:val="en-US" w:eastAsia="zh-CN"/>
        </w:rPr>
        <w:t>8.服务要求：</w:t>
      </w:r>
      <w:r>
        <w:rPr>
          <w:rFonts w:hint="eastAsia" w:cs="宋体"/>
          <w:color w:val="000000"/>
          <w:spacing w:val="0"/>
          <w:w w:val="100"/>
          <w:position w:val="0"/>
          <w:sz w:val="24"/>
          <w:szCs w:val="24"/>
          <w:highlight w:val="none"/>
          <w:lang w:val="en-US" w:eastAsia="zh-CN"/>
        </w:rPr>
        <w:t>符合相关法律法规并达到采购人要求；</w:t>
      </w:r>
    </w:p>
    <w:p>
      <w:pPr>
        <w:pStyle w:val="26"/>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360" w:lineRule="auto"/>
        <w:ind w:right="0" w:rightChars="0" w:firstLine="482" w:firstLineChars="200"/>
        <w:jc w:val="both"/>
        <w:textAlignment w:val="auto"/>
        <w:rPr>
          <w:rFonts w:hint="eastAsia" w:ascii="宋体" w:hAnsi="宋体" w:eastAsia="宋体" w:cs="宋体"/>
          <w:sz w:val="24"/>
          <w:highlight w:val="none"/>
          <w:lang w:eastAsia="zh-CN"/>
        </w:rPr>
      </w:pPr>
      <w:r>
        <w:rPr>
          <w:rFonts w:hint="eastAsia" w:cs="宋体"/>
          <w:b/>
          <w:bCs/>
          <w:sz w:val="24"/>
          <w:highlight w:val="none"/>
          <w:lang w:val="en-US" w:eastAsia="zh-CN"/>
        </w:rPr>
        <w:t>9.</w:t>
      </w:r>
      <w:r>
        <w:rPr>
          <w:rFonts w:hint="eastAsia" w:ascii="宋体" w:hAnsi="宋体" w:cs="宋体"/>
          <w:b/>
          <w:bCs/>
          <w:sz w:val="24"/>
          <w:highlight w:val="none"/>
        </w:rPr>
        <w:t>合同履行期限</w:t>
      </w:r>
      <w:r>
        <w:rPr>
          <w:rFonts w:hint="eastAsia" w:ascii="宋体" w:hAnsi="宋体" w:cs="宋体"/>
          <w:sz w:val="24"/>
          <w:highlight w:val="none"/>
        </w:rPr>
        <w:t>：</w:t>
      </w:r>
      <w:r>
        <w:rPr>
          <w:rFonts w:hint="eastAsia" w:cs="宋体"/>
          <w:sz w:val="24"/>
          <w:highlight w:val="none"/>
          <w:lang w:val="en-US" w:eastAsia="zh-CN"/>
        </w:rPr>
        <w:t>12个月</w:t>
      </w:r>
      <w:r>
        <w:rPr>
          <w:rFonts w:hint="eastAsia" w:cs="宋体"/>
          <w:sz w:val="24"/>
          <w:highlight w:val="none"/>
          <w:lang w:eastAsia="zh-CN"/>
        </w:rPr>
        <w:t>；</w:t>
      </w:r>
    </w:p>
    <w:p>
      <w:pPr>
        <w:pStyle w:val="26"/>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360" w:lineRule="auto"/>
        <w:ind w:right="0" w:rightChars="0" w:firstLine="482" w:firstLineChars="200"/>
        <w:jc w:val="both"/>
        <w:textAlignment w:val="auto"/>
        <w:rPr>
          <w:rFonts w:hint="eastAsia" w:cs="宋体"/>
          <w:color w:val="000000"/>
          <w:spacing w:val="0"/>
          <w:w w:val="100"/>
          <w:position w:val="0"/>
          <w:sz w:val="24"/>
          <w:szCs w:val="24"/>
          <w:lang w:val="en-US" w:eastAsia="zh-CN"/>
        </w:rPr>
      </w:pPr>
      <w:r>
        <w:rPr>
          <w:rFonts w:hint="eastAsia" w:cs="宋体"/>
          <w:b/>
          <w:bCs/>
          <w:color w:val="000000"/>
          <w:spacing w:val="0"/>
          <w:w w:val="100"/>
          <w:position w:val="0"/>
          <w:sz w:val="24"/>
          <w:szCs w:val="24"/>
          <w:lang w:val="en-US" w:eastAsia="zh-CN"/>
        </w:rPr>
        <w:t>10.本项目不接受联合体</w:t>
      </w:r>
      <w:r>
        <w:rPr>
          <w:rFonts w:hint="eastAsia" w:cs="宋体"/>
          <w:color w:val="000000"/>
          <w:spacing w:val="0"/>
          <w:w w:val="100"/>
          <w:position w:val="0"/>
          <w:sz w:val="24"/>
          <w:szCs w:val="24"/>
          <w:lang w:val="en-US" w:eastAsia="zh-CN"/>
        </w:rPr>
        <w:t>。</w:t>
      </w:r>
    </w:p>
    <w:p>
      <w:pPr>
        <w:pStyle w:val="26"/>
        <w:keepNext w:val="0"/>
        <w:keepLines w:val="0"/>
        <w:pageBreakBefore w:val="0"/>
        <w:widowControl w:val="0"/>
        <w:shd w:val="clear" w:color="auto" w:fill="auto"/>
        <w:kinsoku/>
        <w:wordWrap/>
        <w:overflowPunct/>
        <w:topLinePunct w:val="0"/>
        <w:autoSpaceDE/>
        <w:autoSpaceDN/>
        <w:bidi w:val="0"/>
        <w:spacing w:before="0" w:after="0" w:line="360" w:lineRule="auto"/>
        <w:ind w:left="0" w:right="0" w:firstLine="580"/>
        <w:jc w:val="center"/>
        <w:textAlignment w:val="auto"/>
        <w:rPr>
          <w:rFonts w:hint="eastAsia" w:cs="宋体"/>
          <w:b/>
          <w:bCs/>
          <w:color w:val="000000"/>
          <w:spacing w:val="0"/>
          <w:w w:val="100"/>
          <w:position w:val="0"/>
          <w:sz w:val="24"/>
          <w:szCs w:val="24"/>
          <w:lang w:val="en-US" w:eastAsia="zh-CN"/>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1.1具有独立承担民事责任的能力。提供法人或者其他组织的营业执照等证明文件。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1.2具有良好的商业信誉和健全的财务会计制度。</w:t>
      </w:r>
      <w:r>
        <w:rPr>
          <w:rFonts w:hint="eastAsia" w:ascii="宋体" w:hAnsi="宋体" w:eastAsia="宋体" w:cs="宋体"/>
          <w:kern w:val="2"/>
          <w:sz w:val="24"/>
          <w:szCs w:val="24"/>
          <w:lang w:eastAsia="zh-CN" w:bidi="ar"/>
        </w:rPr>
        <w:t>供应商</w:t>
      </w:r>
      <w:r>
        <w:rPr>
          <w:rFonts w:hint="eastAsia" w:ascii="宋体" w:hAnsi="宋体" w:eastAsia="宋体" w:cs="宋体"/>
          <w:kern w:val="2"/>
          <w:sz w:val="24"/>
          <w:szCs w:val="24"/>
          <w:lang w:bidi="ar"/>
        </w:rPr>
        <w:t xml:space="preserve">须提供财务状况报告，内容可为以下两者之一：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u w:val="none"/>
          <w:lang w:bidi="ar"/>
        </w:rPr>
      </w:pPr>
      <w:r>
        <w:rPr>
          <w:rFonts w:hint="eastAsia" w:ascii="宋体" w:hAnsi="宋体" w:eastAsia="宋体" w:cs="宋体"/>
          <w:color w:val="auto"/>
          <w:kern w:val="2"/>
          <w:sz w:val="24"/>
          <w:szCs w:val="24"/>
          <w:u w:val="none"/>
          <w:lang w:bidi="ar"/>
        </w:rPr>
        <w:t>①</w:t>
      </w:r>
      <w:r>
        <w:rPr>
          <w:rFonts w:hint="eastAsia" w:ascii="宋体" w:hAnsi="宋体" w:eastAsia="宋体" w:cs="宋体"/>
          <w:color w:val="auto"/>
          <w:kern w:val="2"/>
          <w:sz w:val="24"/>
          <w:szCs w:val="24"/>
          <w:u w:val="none"/>
          <w:lang w:eastAsia="zh-CN" w:bidi="ar"/>
        </w:rPr>
        <w:t>提供202</w:t>
      </w:r>
      <w:r>
        <w:rPr>
          <w:rFonts w:hint="eastAsia" w:ascii="宋体" w:hAnsi="宋体" w:cs="宋体"/>
          <w:color w:val="auto"/>
          <w:kern w:val="2"/>
          <w:sz w:val="24"/>
          <w:szCs w:val="24"/>
          <w:u w:val="none"/>
          <w:lang w:val="en-US" w:eastAsia="zh-CN" w:bidi="ar"/>
        </w:rPr>
        <w:t>3</w:t>
      </w:r>
      <w:r>
        <w:rPr>
          <w:rFonts w:hint="eastAsia" w:ascii="宋体" w:hAnsi="宋体" w:eastAsia="宋体" w:cs="宋体"/>
          <w:color w:val="auto"/>
          <w:kern w:val="2"/>
          <w:sz w:val="24"/>
          <w:szCs w:val="24"/>
          <w:u w:val="none"/>
          <w:lang w:eastAsia="zh-CN" w:bidi="ar"/>
        </w:rPr>
        <w:t>年至今任意一年的财务状况报告（</w:t>
      </w:r>
      <w:r>
        <w:rPr>
          <w:rFonts w:hint="eastAsia" w:ascii="宋体" w:hAnsi="宋体" w:eastAsia="宋体" w:cs="宋体"/>
          <w:color w:val="auto"/>
          <w:kern w:val="2"/>
          <w:sz w:val="24"/>
          <w:szCs w:val="24"/>
          <w:u w:val="none"/>
          <w:lang w:bidi="ar"/>
        </w:rPr>
        <w:t>包括资产负债表、利润表、现金流量表、所有者权益变动表及其附注</w:t>
      </w:r>
      <w:r>
        <w:rPr>
          <w:rFonts w:hint="eastAsia" w:ascii="宋体" w:hAnsi="宋体" w:eastAsia="宋体" w:cs="宋体"/>
          <w:color w:val="auto"/>
          <w:kern w:val="2"/>
          <w:sz w:val="24"/>
          <w:szCs w:val="24"/>
          <w:u w:val="none"/>
          <w:lang w:eastAsia="zh-CN" w:bidi="ar"/>
        </w:rPr>
        <w:t>），</w:t>
      </w:r>
      <w:r>
        <w:rPr>
          <w:rFonts w:hint="eastAsia" w:ascii="宋体" w:hAnsi="宋体" w:eastAsia="宋体" w:cs="宋体"/>
          <w:color w:val="auto"/>
          <w:kern w:val="2"/>
          <w:sz w:val="24"/>
          <w:szCs w:val="24"/>
          <w:u w:val="none"/>
          <w:lang w:bidi="ar"/>
        </w:rPr>
        <w:t>新成立不满1年的</w:t>
      </w:r>
      <w:r>
        <w:rPr>
          <w:rFonts w:hint="eastAsia" w:ascii="宋体" w:hAnsi="宋体" w:eastAsia="宋体" w:cs="宋体"/>
          <w:color w:val="auto"/>
          <w:kern w:val="2"/>
          <w:sz w:val="24"/>
          <w:szCs w:val="24"/>
          <w:u w:val="none"/>
          <w:lang w:eastAsia="zh-CN" w:bidi="ar"/>
        </w:rPr>
        <w:t>供应商</w:t>
      </w:r>
      <w:r>
        <w:rPr>
          <w:rFonts w:hint="eastAsia" w:ascii="宋体" w:hAnsi="宋体" w:eastAsia="宋体" w:cs="宋体"/>
          <w:color w:val="auto"/>
          <w:kern w:val="2"/>
          <w:sz w:val="24"/>
          <w:szCs w:val="24"/>
          <w:u w:val="none"/>
          <w:lang w:bidi="ar"/>
        </w:rPr>
        <w:t>提供自成立至今的财务报表；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②提供自</w:t>
      </w:r>
      <w:r>
        <w:rPr>
          <w:rFonts w:hint="eastAsia" w:ascii="宋体" w:hAnsi="宋体" w:eastAsia="宋体" w:cs="宋体"/>
          <w:kern w:val="2"/>
          <w:sz w:val="24"/>
          <w:szCs w:val="24"/>
          <w:lang w:eastAsia="zh-CN" w:bidi="ar"/>
        </w:rPr>
        <w:t>响应文件</w:t>
      </w:r>
      <w:r>
        <w:rPr>
          <w:rFonts w:hint="eastAsia" w:ascii="宋体" w:hAnsi="宋体" w:eastAsia="宋体" w:cs="宋体"/>
          <w:kern w:val="2"/>
          <w:sz w:val="24"/>
          <w:szCs w:val="24"/>
          <w:lang w:bidi="ar"/>
        </w:rPr>
        <w:t>提交截止时间前三个月内基本开户银行出具的资信证明。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lang w:bidi="ar"/>
        </w:rPr>
        <w:t>1.3</w:t>
      </w:r>
      <w:r>
        <w:rPr>
          <w:rFonts w:hint="eastAsia" w:ascii="宋体" w:hAnsi="宋体" w:cs="宋体"/>
          <w:color w:val="000000"/>
          <w:kern w:val="2"/>
          <w:sz w:val="24"/>
          <w:szCs w:val="24"/>
          <w:highlight w:val="none"/>
          <w:lang w:bidi="ar"/>
        </w:rPr>
        <w:t>具有履行合同所必需的设备和专业技术能力。提供具备履行合同所必需的设备和专业技术能力的证明材料</w:t>
      </w:r>
      <w:r>
        <w:rPr>
          <w:rFonts w:hint="eastAsia" w:ascii="宋体" w:hAnsi="宋体" w:cs="宋体"/>
          <w:color w:val="000000"/>
          <w:kern w:val="2"/>
          <w:sz w:val="24"/>
          <w:szCs w:val="24"/>
          <w:highlight w:val="none"/>
          <w:lang w:eastAsia="zh-CN" w:bidi="ar"/>
        </w:rPr>
        <w:t>或承诺书</w:t>
      </w:r>
      <w:r>
        <w:rPr>
          <w:rFonts w:hint="eastAsia" w:ascii="宋体" w:hAnsi="宋体" w:eastAsia="宋体" w:cs="宋体"/>
          <w:sz w:val="24"/>
          <w:szCs w:val="24"/>
        </w:rPr>
        <w:t>。</w:t>
      </w:r>
    </w:p>
    <w:p>
      <w:pPr>
        <w:pStyle w:val="8"/>
        <w:keepNext w:val="0"/>
        <w:keepLines w:val="0"/>
        <w:pageBreakBefore w:val="0"/>
        <w:kinsoku/>
        <w:wordWrap/>
        <w:overflowPunct/>
        <w:topLinePunct w:val="0"/>
        <w:autoSpaceDE/>
        <w:autoSpaceDN/>
        <w:bidi w:val="0"/>
        <w:adjustRightInd w:val="0"/>
        <w:snapToGrid/>
        <w:spacing w:after="0" w:line="360" w:lineRule="auto"/>
        <w:ind w:left="0" w:leftChars="0" w:firstLine="528" w:firstLineChars="200"/>
        <w:textAlignment w:val="auto"/>
        <w:rPr>
          <w:rFonts w:hint="eastAsia" w:ascii="宋体" w:hAnsi="宋体" w:eastAsia="宋体" w:cs="宋体"/>
          <w:color w:val="auto"/>
          <w:kern w:val="2"/>
          <w:sz w:val="24"/>
          <w:szCs w:val="24"/>
          <w:u w:val="none"/>
          <w:lang w:bidi="ar"/>
        </w:rPr>
      </w:pPr>
      <w:r>
        <w:rPr>
          <w:rFonts w:hint="eastAsia" w:ascii="宋体" w:hAnsi="宋体" w:eastAsia="宋体" w:cs="宋体"/>
          <w:kern w:val="2"/>
          <w:sz w:val="24"/>
          <w:szCs w:val="24"/>
          <w:lang w:bidi="ar"/>
        </w:rPr>
        <w:t>1.4有依法缴纳税收和</w:t>
      </w:r>
      <w:r>
        <w:rPr>
          <w:rFonts w:hint="eastAsia" w:ascii="宋体" w:hAnsi="宋体" w:eastAsia="宋体" w:cs="宋体"/>
          <w:color w:val="auto"/>
          <w:kern w:val="2"/>
          <w:sz w:val="24"/>
          <w:szCs w:val="24"/>
          <w:u w:val="none"/>
          <w:lang w:bidi="ar"/>
        </w:rPr>
        <w:t>社会保障资金的良好记录。</w:t>
      </w:r>
      <w:r>
        <w:rPr>
          <w:rFonts w:hint="default" w:ascii="宋体" w:hAnsi="宋体" w:cs="宋体"/>
          <w:color w:val="000000"/>
          <w:kern w:val="2"/>
          <w:sz w:val="24"/>
          <w:szCs w:val="24"/>
          <w:highlight w:val="none"/>
          <w:lang w:bidi="ar"/>
        </w:rPr>
        <w:t>①</w:t>
      </w:r>
      <w:r>
        <w:rPr>
          <w:rFonts w:hint="eastAsia" w:ascii="宋体" w:hAnsi="宋体" w:cs="宋体"/>
          <w:color w:val="000000"/>
          <w:sz w:val="24"/>
          <w:szCs w:val="24"/>
          <w:highlight w:val="none"/>
        </w:rPr>
        <w:t>提供</w:t>
      </w:r>
      <w:r>
        <w:rPr>
          <w:rFonts w:hint="eastAsia" w:ascii="宋体" w:hAnsi="宋体" w:cs="宋体"/>
          <w:color w:val="000000"/>
          <w:sz w:val="24"/>
          <w:szCs w:val="24"/>
          <w:highlight w:val="none"/>
          <w:lang w:val="en-US" w:eastAsia="zh-CN"/>
        </w:rPr>
        <w:t>202</w:t>
      </w:r>
      <w:r>
        <w:rPr>
          <w:rFonts w:hint="eastAsia" w:hAnsi="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年1月至今</w:t>
      </w:r>
      <w:r>
        <w:rPr>
          <w:rFonts w:hint="eastAsia" w:ascii="宋体" w:hAnsi="宋体" w:cs="宋体"/>
          <w:color w:val="000000"/>
          <w:sz w:val="24"/>
          <w:szCs w:val="24"/>
          <w:highlight w:val="none"/>
        </w:rPr>
        <w:t>任意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个月</w:t>
      </w:r>
      <w:r>
        <w:rPr>
          <w:rFonts w:hint="eastAsia" w:ascii="宋体" w:hAnsi="宋体" w:cs="宋体"/>
          <w:color w:val="000000"/>
          <w:sz w:val="24"/>
          <w:szCs w:val="24"/>
          <w:highlight w:val="none"/>
          <w:lang w:eastAsia="zh-CN"/>
        </w:rPr>
        <w:t>缴纳税收</w:t>
      </w:r>
      <w:r>
        <w:rPr>
          <w:rFonts w:hint="eastAsia" w:ascii="宋体" w:hAnsi="宋体" w:cs="宋体"/>
          <w:color w:val="000000"/>
          <w:sz w:val="24"/>
          <w:szCs w:val="24"/>
          <w:highlight w:val="none"/>
        </w:rPr>
        <w:t>的证明材料，依法免税的，应提供依法免税的相关证明文件</w:t>
      </w:r>
      <w:r>
        <w:rPr>
          <w:rFonts w:hint="eastAsia" w:ascii="宋体" w:hAnsi="宋体" w:cs="宋体"/>
          <w:color w:val="000000"/>
          <w:sz w:val="24"/>
          <w:szCs w:val="24"/>
          <w:highlight w:val="none"/>
          <w:lang w:eastAsia="zh-CN"/>
        </w:rPr>
        <w:t>，成立未满</w:t>
      </w:r>
      <w:r>
        <w:rPr>
          <w:rFonts w:hint="eastAsia" w:ascii="宋体" w:hAnsi="宋体" w:cs="宋体"/>
          <w:color w:val="000000"/>
          <w:sz w:val="24"/>
          <w:szCs w:val="24"/>
          <w:highlight w:val="none"/>
          <w:lang w:val="en-US" w:eastAsia="zh-CN"/>
        </w:rPr>
        <w:t>1个月</w:t>
      </w:r>
      <w:r>
        <w:rPr>
          <w:rFonts w:hint="eastAsia" w:cs="宋体"/>
          <w:color w:val="000000"/>
          <w:sz w:val="24"/>
          <w:szCs w:val="24"/>
          <w:highlight w:val="none"/>
          <w:lang w:eastAsia="zh-CN"/>
        </w:rPr>
        <w:t>或</w:t>
      </w:r>
      <w:r>
        <w:rPr>
          <w:rFonts w:hint="eastAsia" w:ascii="宋体" w:hAnsi="宋体" w:cs="宋体"/>
          <w:color w:val="000000"/>
          <w:sz w:val="24"/>
          <w:highlight w:val="none"/>
          <w:lang w:val="en-US" w:eastAsia="zh-CN"/>
        </w:rPr>
        <w:t>成立至今</w:t>
      </w:r>
      <w:r>
        <w:rPr>
          <w:rFonts w:hint="eastAsia" w:cs="宋体"/>
          <w:color w:val="000000"/>
          <w:sz w:val="24"/>
          <w:szCs w:val="24"/>
          <w:highlight w:val="none"/>
          <w:lang w:eastAsia="zh-CN"/>
        </w:rPr>
        <w:t>未产生经营活动的</w:t>
      </w:r>
      <w:r>
        <w:rPr>
          <w:rFonts w:hint="eastAsia" w:ascii="宋体" w:hAnsi="宋体" w:cs="宋体"/>
          <w:color w:val="000000"/>
          <w:sz w:val="24"/>
          <w:highlight w:val="none"/>
          <w:lang w:val="en-US" w:eastAsia="zh-CN"/>
        </w:rPr>
        <w:t>供应商</w:t>
      </w:r>
      <w:r>
        <w:rPr>
          <w:rFonts w:hint="eastAsia" w:cs="宋体"/>
          <w:color w:val="000000"/>
          <w:sz w:val="24"/>
          <w:szCs w:val="24"/>
          <w:highlight w:val="none"/>
          <w:lang w:eastAsia="zh-CN"/>
        </w:rPr>
        <w:t>自行</w:t>
      </w:r>
      <w:r>
        <w:rPr>
          <w:rFonts w:hint="eastAsia" w:cs="宋体"/>
          <w:color w:val="000000"/>
          <w:sz w:val="24"/>
          <w:szCs w:val="24"/>
          <w:highlight w:val="none"/>
          <w:lang w:val="en-US" w:eastAsia="zh-CN"/>
        </w:rPr>
        <w:t>提供情况说明；</w:t>
      </w:r>
      <w:r>
        <w:rPr>
          <w:rFonts w:hint="default" w:ascii="宋体" w:hAnsi="宋体" w:cs="宋体"/>
          <w:color w:val="000000"/>
          <w:kern w:val="2"/>
          <w:sz w:val="24"/>
          <w:szCs w:val="24"/>
          <w:highlight w:val="none"/>
          <w:lang w:bidi="ar"/>
        </w:rPr>
        <w:t>②</w:t>
      </w:r>
      <w:r>
        <w:rPr>
          <w:rFonts w:hint="eastAsia" w:ascii="宋体" w:hAnsi="宋体" w:cs="宋体"/>
          <w:color w:val="000000"/>
          <w:sz w:val="24"/>
          <w:szCs w:val="24"/>
          <w:highlight w:val="none"/>
        </w:rPr>
        <w:t>提供</w:t>
      </w:r>
      <w:r>
        <w:rPr>
          <w:rFonts w:hint="eastAsia" w:ascii="宋体" w:hAnsi="宋体" w:cs="宋体"/>
          <w:color w:val="000000"/>
          <w:sz w:val="24"/>
          <w:szCs w:val="24"/>
          <w:highlight w:val="none"/>
          <w:lang w:val="en-US" w:eastAsia="zh-CN"/>
        </w:rPr>
        <w:t>202</w:t>
      </w:r>
      <w:r>
        <w:rPr>
          <w:rFonts w:hint="eastAsia" w:hAnsi="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年1月至今</w:t>
      </w:r>
      <w:r>
        <w:rPr>
          <w:rFonts w:hint="eastAsia" w:ascii="宋体" w:hAnsi="宋体" w:cs="宋体"/>
          <w:color w:val="000000"/>
          <w:sz w:val="24"/>
          <w:szCs w:val="24"/>
          <w:highlight w:val="none"/>
        </w:rPr>
        <w:t>任意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个月</w:t>
      </w:r>
      <w:r>
        <w:rPr>
          <w:rFonts w:hint="eastAsia" w:ascii="宋体" w:hAnsi="宋体" w:cs="宋体"/>
          <w:color w:val="000000"/>
          <w:sz w:val="24"/>
          <w:szCs w:val="24"/>
          <w:highlight w:val="none"/>
          <w:lang w:eastAsia="zh-CN"/>
        </w:rPr>
        <w:t>缴纳社会保障资金</w:t>
      </w:r>
      <w:r>
        <w:rPr>
          <w:rFonts w:hint="eastAsia" w:ascii="宋体" w:hAnsi="宋体" w:cs="宋体"/>
          <w:color w:val="000000"/>
          <w:sz w:val="24"/>
          <w:szCs w:val="24"/>
          <w:highlight w:val="none"/>
        </w:rPr>
        <w:t>的证明材料，依法免缴的，应提供依法免缴的相关证明文件</w:t>
      </w:r>
      <w:r>
        <w:rPr>
          <w:rFonts w:hint="eastAsia" w:ascii="宋体" w:hAnsi="宋体" w:cs="宋体"/>
          <w:color w:val="000000"/>
          <w:sz w:val="24"/>
          <w:szCs w:val="24"/>
          <w:highlight w:val="none"/>
          <w:lang w:eastAsia="zh-CN"/>
        </w:rPr>
        <w:t>，成立未满1个月的无需提供或成立至今非供应商自身原因导致未缴纳社会保障资金的则自行提供情况说明</w:t>
      </w:r>
      <w:r>
        <w:rPr>
          <w:rFonts w:hint="eastAsia" w:cs="宋体"/>
          <w:color w:val="000000"/>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1.5参加政府采购活动前三年内，在经营活动中没有重大违法记录。提供参加政府采购活动前三年内在经营活动中没有重大违法记录的书面声明。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1.6法律、行政法规规定的其他条件。</w:t>
      </w:r>
    </w:p>
    <w:p>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1.6.1 单位负责人为同一人或者存在直接控股、管理关系的不同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，不得参加同一合同项下的政府采购活动。为采购项目提供整体设计、规范编制或者项目管理、监理、检测等服务的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，不得再参加该采购项目的其他采购活动。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1.6.2</w:t>
      </w:r>
      <w:r>
        <w:rPr>
          <w:rFonts w:hint="eastAsia" w:ascii="宋体" w:hAnsi="宋体" w:eastAsia="宋体" w:cs="宋体"/>
          <w:color w:val="000000"/>
          <w:kern w:val="2"/>
          <w:sz w:val="24"/>
          <w:szCs w:val="24"/>
          <w:highlight w:val="none"/>
          <w:lang w:val="en-US" w:eastAsia="zh-CN" w:bidi="ar"/>
        </w:rPr>
        <w:t>供应商</w:t>
      </w:r>
      <w:r>
        <w:rPr>
          <w:rFonts w:hint="eastAsia" w:ascii="宋体" w:hAnsi="宋体" w:cs="宋体"/>
          <w:b w:val="0"/>
          <w:bCs w:val="0"/>
          <w:color w:val="000000"/>
          <w:sz w:val="24"/>
          <w:highlight w:val="none"/>
          <w:lang w:val="en-US" w:eastAsia="zh-CN"/>
        </w:rPr>
        <w:t>及法定代表人</w:t>
      </w:r>
      <w:r>
        <w:rPr>
          <w:rFonts w:hint="eastAsia" w:ascii="宋体" w:hAnsi="宋体" w:eastAsia="宋体" w:cs="宋体"/>
          <w:color w:val="000000"/>
          <w:spacing w:val="0"/>
          <w:kern w:val="2"/>
          <w:sz w:val="24"/>
          <w:szCs w:val="24"/>
          <w:highlight w:val="none"/>
          <w:lang w:val="en-US" w:eastAsia="zh-CN" w:bidi="ar-SA"/>
        </w:rPr>
        <w:t>在“</w:t>
      </w:r>
      <w:r>
        <w:rPr>
          <w:rFonts w:hint="eastAsia" w:ascii="宋体" w:hAnsi="宋体" w:cs="宋体"/>
          <w:color w:val="000000"/>
          <w:spacing w:val="0"/>
          <w:kern w:val="2"/>
          <w:sz w:val="24"/>
          <w:szCs w:val="24"/>
          <w:highlight w:val="none"/>
          <w:lang w:val="en-US" w:eastAsia="zh-CN" w:bidi="ar-SA"/>
        </w:rPr>
        <w:t>信用中国</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cs="宋体"/>
          <w:color w:val="000000"/>
          <w:spacing w:val="0"/>
          <w:kern w:val="2"/>
          <w:sz w:val="24"/>
          <w:szCs w:val="24"/>
          <w:highlight w:val="none"/>
          <w:lang w:val="en-US" w:eastAsia="zh-CN" w:bidi="ar-SA"/>
        </w:rPr>
        <w:t>未被列</w:t>
      </w:r>
      <w:r>
        <w:rPr>
          <w:rFonts w:hint="eastAsia" w:ascii="宋体" w:hAnsi="宋体" w:eastAsia="宋体" w:cs="宋体"/>
          <w:color w:val="000000"/>
          <w:spacing w:val="0"/>
          <w:kern w:val="2"/>
          <w:sz w:val="24"/>
          <w:szCs w:val="24"/>
          <w:highlight w:val="none"/>
          <w:lang w:val="en-US" w:eastAsia="zh-CN" w:bidi="ar-SA"/>
        </w:rPr>
        <w:t>入失信被执行人名单；</w:t>
      </w:r>
      <w:r>
        <w:rPr>
          <w:rFonts w:hint="eastAsia" w:ascii="宋体" w:hAnsi="宋体" w:eastAsia="宋体" w:cs="宋体"/>
          <w:color w:val="000000"/>
          <w:spacing w:val="-4"/>
          <w:kern w:val="0"/>
          <w:sz w:val="24"/>
          <w:szCs w:val="24"/>
          <w:highlight w:val="none"/>
          <w:lang w:val="en-US" w:eastAsia="zh-CN"/>
        </w:rPr>
        <w:t>供应商</w:t>
      </w:r>
      <w:r>
        <w:rPr>
          <w:rFonts w:hint="eastAsia" w:ascii="宋体" w:hAnsi="宋体" w:cs="宋体"/>
          <w:b w:val="0"/>
          <w:bCs w:val="0"/>
          <w:color w:val="000000"/>
          <w:sz w:val="24"/>
          <w:highlight w:val="none"/>
          <w:lang w:val="en-US" w:eastAsia="zh-CN"/>
        </w:rPr>
        <w:t>在</w:t>
      </w:r>
      <w:r>
        <w:rPr>
          <w:rFonts w:hint="eastAsia" w:ascii="宋体" w:hAnsi="宋体" w:eastAsia="宋体" w:cs="宋体"/>
          <w:color w:val="000000"/>
          <w:spacing w:val="0"/>
          <w:kern w:val="2"/>
          <w:sz w:val="24"/>
          <w:szCs w:val="24"/>
          <w:highlight w:val="none"/>
          <w:lang w:val="en-US" w:eastAsia="zh-CN" w:bidi="ar-SA"/>
        </w:rPr>
        <w:t>“信用中国”未被列入重大税收违法失信主体、</w:t>
      </w:r>
      <w:r>
        <w:rPr>
          <w:rFonts w:hint="eastAsia" w:ascii="宋体" w:hAnsi="宋体" w:cs="宋体"/>
          <w:b w:val="0"/>
          <w:bCs w:val="0"/>
          <w:color w:val="000000"/>
          <w:sz w:val="24"/>
          <w:highlight w:val="none"/>
          <w:lang w:val="en-US" w:eastAsia="zh-CN"/>
        </w:rPr>
        <w:t>在</w:t>
      </w:r>
      <w:r>
        <w:rPr>
          <w:rFonts w:hint="eastAsia" w:ascii="宋体" w:hAnsi="宋体" w:eastAsia="宋体" w:cs="宋体"/>
          <w:color w:val="000000"/>
          <w:spacing w:val="0"/>
          <w:kern w:val="2"/>
          <w:sz w:val="24"/>
          <w:szCs w:val="24"/>
          <w:highlight w:val="none"/>
          <w:lang w:val="en-US" w:eastAsia="zh-CN" w:bidi="ar-SA"/>
        </w:rPr>
        <w:t>“中国政府采购网”中未被列入：</w:t>
      </w:r>
      <w:r>
        <w:rPr>
          <w:rFonts w:hint="eastAsia" w:ascii="宋体" w:hAnsi="宋体" w:cs="宋体"/>
          <w:color w:val="000000"/>
          <w:spacing w:val="0"/>
          <w:kern w:val="2"/>
          <w:sz w:val="24"/>
          <w:szCs w:val="24"/>
          <w:highlight w:val="none"/>
          <w:lang w:val="en-US" w:eastAsia="zh-CN" w:bidi="ar-SA"/>
        </w:rPr>
        <w:t>政府采购严重违法失信行为记录名单</w:t>
      </w:r>
      <w:r>
        <w:rPr>
          <w:rFonts w:hint="eastAsia" w:ascii="宋体" w:hAnsi="宋体" w:eastAsia="宋体" w:cs="宋体"/>
          <w:color w:val="000000"/>
          <w:sz w:val="24"/>
          <w:szCs w:val="24"/>
          <w:highlight w:val="none"/>
        </w:rPr>
        <w:t>。</w:t>
      </w:r>
      <w:r>
        <w:rPr>
          <w:rFonts w:hint="eastAsia" w:ascii="宋体" w:hAnsi="宋体" w:cs="宋体"/>
          <w:b/>
          <w:bCs/>
          <w:color w:val="000000"/>
          <w:sz w:val="24"/>
          <w:highlight w:val="none"/>
          <w:lang w:val="en-US" w:eastAsia="zh-CN"/>
        </w:rPr>
        <w:t>（注：以上网站均由评审小组在资格审查时查询，若供应商或法定代表人有不良信誉，视为不满足资格要求，响应文件无效。）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C00000"/>
          <w:kern w:val="2"/>
          <w:sz w:val="24"/>
          <w:szCs w:val="24"/>
          <w:u w:val="single"/>
          <w:lang w:val="en-US" w:eastAsia="zh-CN" w:bidi="ar"/>
        </w:rPr>
      </w:pPr>
      <w:r>
        <w:rPr>
          <w:rFonts w:hint="eastAsia" w:ascii="宋体" w:hAnsi="宋体" w:eastAsia="宋体" w:cs="宋体"/>
          <w:kern w:val="2"/>
          <w:sz w:val="24"/>
          <w:szCs w:val="24"/>
          <w:lang w:bidi="ar"/>
        </w:rPr>
        <w:t>2</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落实政府采购政策需满足的资格要求：</w:t>
      </w:r>
      <w:bookmarkStart w:id="10" w:name="OLE_LINK8"/>
      <w:bookmarkStart w:id="11" w:name="OLE_LINK9"/>
      <w:r>
        <w:rPr>
          <w:rFonts w:hint="eastAsia" w:ascii="宋体" w:hAnsi="宋体" w:cs="宋体"/>
          <w:sz w:val="24"/>
          <w:lang w:eastAsia="zh-CN"/>
        </w:rPr>
        <w:t>本项目属于专门面向中小企业采购</w:t>
      </w:r>
      <w:bookmarkEnd w:id="10"/>
      <w:r>
        <w:rPr>
          <w:rFonts w:hint="eastAsia" w:ascii="宋体" w:hAnsi="宋体" w:cs="宋体"/>
          <w:sz w:val="24"/>
          <w:lang w:eastAsia="zh-CN"/>
        </w:rPr>
        <w:t>。需提供《中小企业声明函》原件。若为监狱企业应当提供《监狱企业证明》复印件加盖供应商鲜章。若为残疾人福利性单位应当提供《残疾人福利性单位声明函》。</w:t>
      </w:r>
      <w:bookmarkEnd w:id="11"/>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bidi="ar"/>
        </w:rPr>
      </w:pPr>
      <w:r>
        <w:rPr>
          <w:rFonts w:hint="eastAsia" w:ascii="宋体" w:hAnsi="宋体" w:eastAsia="宋体" w:cs="宋体"/>
          <w:sz w:val="24"/>
          <w:szCs w:val="24"/>
          <w:lang w:bidi="ar"/>
        </w:rPr>
        <w:t>3</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本项目的</w:t>
      </w:r>
      <w:bookmarkStart w:id="12" w:name="OLE_LINK3"/>
      <w:r>
        <w:rPr>
          <w:rFonts w:hint="eastAsia" w:ascii="宋体" w:hAnsi="宋体" w:eastAsia="宋体" w:cs="宋体"/>
          <w:sz w:val="24"/>
          <w:szCs w:val="24"/>
          <w:lang w:bidi="ar"/>
        </w:rPr>
        <w:t>特定资格要求：</w:t>
      </w:r>
      <w:bookmarkEnd w:id="12"/>
      <w:r>
        <w:rPr>
          <w:rFonts w:hint="eastAsia" w:ascii="宋体" w:hAnsi="宋体" w:cs="宋体"/>
          <w:b/>
          <w:bCs/>
          <w:color w:val="auto"/>
          <w:kern w:val="2"/>
          <w:sz w:val="21"/>
          <w:szCs w:val="21"/>
          <w:highlight w:val="none"/>
          <w:lang w:val="en-US" w:eastAsia="zh-CN" w:bidi="ar"/>
        </w:rPr>
        <w:t>无</w:t>
      </w:r>
      <w:r>
        <w:rPr>
          <w:rFonts w:hint="eastAsia" w:ascii="宋体" w:hAnsi="宋体" w:eastAsia="宋体" w:cs="宋体"/>
          <w:b/>
          <w:bCs/>
          <w:color w:val="auto"/>
          <w:kern w:val="2"/>
          <w:sz w:val="21"/>
          <w:szCs w:val="21"/>
          <w:highlight w:val="none"/>
          <w:lang w:val="en-US" w:eastAsia="zh-CN" w:bidi="ar"/>
        </w:rPr>
        <w:t>。</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4、本项目不接受联合体磋商。</w:t>
      </w:r>
    </w:p>
    <w:p>
      <w:pPr>
        <w:keepNext w:val="0"/>
        <w:keepLines w:val="0"/>
        <w:pageBreakBefore w:val="0"/>
        <w:kinsoku/>
        <w:wordWrap/>
        <w:overflowPunct/>
        <w:topLinePunct w:val="0"/>
        <w:autoSpaceDE/>
        <w:autoSpaceDN/>
        <w:bidi w:val="0"/>
        <w:spacing w:line="360" w:lineRule="auto"/>
        <w:textAlignment w:val="auto"/>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三、获取采购文件</w:t>
      </w:r>
    </w:p>
    <w:p>
      <w:pPr>
        <w:pStyle w:val="26"/>
        <w:keepNext w:val="0"/>
        <w:keepLines w:val="0"/>
        <w:pageBreakBefore w:val="0"/>
        <w:widowControl w:val="0"/>
        <w:shd w:val="clear" w:color="auto" w:fill="auto"/>
        <w:tabs>
          <w:tab w:val="left" w:pos="1033"/>
        </w:tabs>
        <w:kinsoku/>
        <w:wordWrap/>
        <w:overflowPunct/>
        <w:topLinePunct w:val="0"/>
        <w:autoSpaceDE/>
        <w:autoSpaceDN/>
        <w:bidi w:val="0"/>
        <w:spacing w:before="0" w:after="0" w:line="360" w:lineRule="auto"/>
        <w:ind w:right="0"/>
        <w:jc w:val="left"/>
        <w:textAlignment w:val="auto"/>
        <w:rPr>
          <w:rFonts w:hint="eastAsia" w:ascii="宋体" w:hAnsi="宋体" w:eastAsia="宋体" w:cs="宋体"/>
          <w:b w:val="0"/>
          <w:bCs w:val="0"/>
          <w:color w:val="000000"/>
          <w:spacing w:val="0"/>
          <w:w w:val="100"/>
          <w:position w:val="0"/>
          <w:sz w:val="24"/>
          <w:szCs w:val="24"/>
          <w:highlight w:val="none"/>
          <w:lang w:val="en-US" w:eastAsia="zh-CN"/>
        </w:rPr>
      </w:pPr>
      <w:r>
        <w:rPr>
          <w:rFonts w:hint="eastAsia" w:ascii="宋体" w:hAnsi="宋体" w:eastAsia="宋体" w:cs="宋体"/>
          <w:b w:val="0"/>
          <w:bCs w:val="0"/>
          <w:color w:val="000000"/>
          <w:spacing w:val="0"/>
          <w:w w:val="100"/>
          <w:position w:val="0"/>
          <w:sz w:val="24"/>
          <w:szCs w:val="24"/>
          <w:highlight w:val="none"/>
          <w:lang w:val="en-US" w:eastAsia="zh-CN"/>
        </w:rPr>
        <w:t>3.1 时间：</w:t>
      </w:r>
      <w:bookmarkStart w:id="13" w:name="OLE_LINK2"/>
      <w:r>
        <w:rPr>
          <w:rFonts w:hint="eastAsia" w:ascii="宋体" w:hAnsi="宋体" w:eastAsia="宋体" w:cs="宋体"/>
          <w:b w:val="0"/>
          <w:bCs w:val="0"/>
          <w:color w:val="000000"/>
          <w:spacing w:val="0"/>
          <w:w w:val="100"/>
          <w:position w:val="0"/>
          <w:sz w:val="24"/>
          <w:szCs w:val="24"/>
          <w:highlight w:val="none"/>
          <w:lang w:val="en-US" w:eastAsia="zh-CN"/>
        </w:rPr>
        <w:t>202</w:t>
      </w:r>
      <w:r>
        <w:rPr>
          <w:rFonts w:hint="eastAsia" w:cs="宋体"/>
          <w:b w:val="0"/>
          <w:bCs w:val="0"/>
          <w:color w:val="000000"/>
          <w:spacing w:val="0"/>
          <w:w w:val="100"/>
          <w:position w:val="0"/>
          <w:sz w:val="24"/>
          <w:szCs w:val="24"/>
          <w:highlight w:val="none"/>
          <w:lang w:val="en-US" w:eastAsia="zh-CN"/>
        </w:rPr>
        <w:t>6</w:t>
      </w:r>
      <w:r>
        <w:rPr>
          <w:rFonts w:hint="eastAsia" w:ascii="宋体" w:hAnsi="宋体" w:eastAsia="宋体" w:cs="宋体"/>
          <w:b w:val="0"/>
          <w:bCs w:val="0"/>
          <w:color w:val="000000"/>
          <w:spacing w:val="0"/>
          <w:w w:val="100"/>
          <w:position w:val="0"/>
          <w:sz w:val="24"/>
          <w:szCs w:val="24"/>
          <w:highlight w:val="none"/>
          <w:lang w:val="en-US" w:eastAsia="zh-CN"/>
        </w:rPr>
        <w:t>年</w:t>
      </w:r>
      <w:r>
        <w:rPr>
          <w:rFonts w:hint="eastAsia" w:cs="宋体"/>
          <w:b w:val="0"/>
          <w:bCs w:val="0"/>
          <w:color w:val="000000"/>
          <w:spacing w:val="0"/>
          <w:w w:val="100"/>
          <w:position w:val="0"/>
          <w:sz w:val="24"/>
          <w:szCs w:val="24"/>
          <w:highlight w:val="none"/>
          <w:lang w:val="en-US" w:eastAsia="zh-CN"/>
        </w:rPr>
        <w:t>6</w:t>
      </w:r>
      <w:r>
        <w:rPr>
          <w:rFonts w:hint="eastAsia" w:ascii="宋体" w:hAnsi="宋体" w:eastAsia="宋体" w:cs="宋体"/>
          <w:b w:val="0"/>
          <w:bCs w:val="0"/>
          <w:color w:val="000000"/>
          <w:spacing w:val="0"/>
          <w:w w:val="100"/>
          <w:position w:val="0"/>
          <w:sz w:val="24"/>
          <w:szCs w:val="24"/>
          <w:highlight w:val="none"/>
          <w:lang w:val="en-US" w:eastAsia="zh-CN"/>
        </w:rPr>
        <w:t>月</w:t>
      </w:r>
      <w:r>
        <w:rPr>
          <w:rFonts w:hint="eastAsia" w:cs="宋体"/>
          <w:b w:val="0"/>
          <w:bCs w:val="0"/>
          <w:color w:val="000000"/>
          <w:spacing w:val="0"/>
          <w:w w:val="100"/>
          <w:position w:val="0"/>
          <w:sz w:val="24"/>
          <w:szCs w:val="24"/>
          <w:highlight w:val="none"/>
          <w:lang w:val="en-US" w:eastAsia="zh-CN"/>
        </w:rPr>
        <w:t>10</w:t>
      </w:r>
      <w:r>
        <w:rPr>
          <w:rFonts w:hint="eastAsia" w:ascii="宋体" w:hAnsi="宋体" w:eastAsia="宋体" w:cs="宋体"/>
          <w:b w:val="0"/>
          <w:bCs w:val="0"/>
          <w:color w:val="000000"/>
          <w:spacing w:val="0"/>
          <w:w w:val="100"/>
          <w:position w:val="0"/>
          <w:sz w:val="24"/>
          <w:szCs w:val="24"/>
          <w:highlight w:val="none"/>
          <w:lang w:val="en-US" w:eastAsia="zh-CN"/>
        </w:rPr>
        <w:t>日</w:t>
      </w:r>
      <w:bookmarkEnd w:id="13"/>
      <w:r>
        <w:rPr>
          <w:rFonts w:hint="eastAsia" w:ascii="宋体" w:hAnsi="宋体" w:eastAsia="宋体" w:cs="宋体"/>
          <w:b w:val="0"/>
          <w:bCs w:val="0"/>
          <w:color w:val="000000"/>
          <w:spacing w:val="0"/>
          <w:w w:val="100"/>
          <w:position w:val="0"/>
          <w:sz w:val="24"/>
          <w:szCs w:val="24"/>
          <w:highlight w:val="none"/>
          <w:lang w:val="en-US" w:eastAsia="zh-CN"/>
        </w:rPr>
        <w:t>至202</w:t>
      </w:r>
      <w:r>
        <w:rPr>
          <w:rFonts w:hint="eastAsia" w:cs="宋体"/>
          <w:b w:val="0"/>
          <w:bCs w:val="0"/>
          <w:color w:val="000000"/>
          <w:spacing w:val="0"/>
          <w:w w:val="100"/>
          <w:position w:val="0"/>
          <w:sz w:val="24"/>
          <w:szCs w:val="24"/>
          <w:highlight w:val="none"/>
          <w:lang w:val="en-US" w:eastAsia="zh-CN"/>
        </w:rPr>
        <w:t>6</w:t>
      </w:r>
      <w:r>
        <w:rPr>
          <w:rFonts w:hint="eastAsia" w:ascii="宋体" w:hAnsi="宋体" w:eastAsia="宋体" w:cs="宋体"/>
          <w:b w:val="0"/>
          <w:bCs w:val="0"/>
          <w:color w:val="000000"/>
          <w:spacing w:val="0"/>
          <w:w w:val="100"/>
          <w:position w:val="0"/>
          <w:sz w:val="24"/>
          <w:szCs w:val="24"/>
          <w:highlight w:val="none"/>
          <w:lang w:val="en-US" w:eastAsia="zh-CN"/>
        </w:rPr>
        <w:t>年</w:t>
      </w:r>
      <w:r>
        <w:rPr>
          <w:rFonts w:hint="eastAsia" w:cs="宋体"/>
          <w:b w:val="0"/>
          <w:bCs w:val="0"/>
          <w:color w:val="000000"/>
          <w:spacing w:val="0"/>
          <w:w w:val="100"/>
          <w:position w:val="0"/>
          <w:sz w:val="24"/>
          <w:szCs w:val="24"/>
          <w:highlight w:val="none"/>
          <w:lang w:val="en-US" w:eastAsia="zh-CN"/>
        </w:rPr>
        <w:t>6</w:t>
      </w:r>
      <w:r>
        <w:rPr>
          <w:rFonts w:hint="eastAsia" w:ascii="宋体" w:hAnsi="宋体" w:eastAsia="宋体" w:cs="宋体"/>
          <w:b w:val="0"/>
          <w:bCs w:val="0"/>
          <w:color w:val="000000"/>
          <w:spacing w:val="0"/>
          <w:w w:val="100"/>
          <w:position w:val="0"/>
          <w:sz w:val="24"/>
          <w:szCs w:val="24"/>
          <w:highlight w:val="none"/>
          <w:lang w:val="en-US" w:eastAsia="zh-CN"/>
        </w:rPr>
        <w:t>月</w:t>
      </w:r>
      <w:r>
        <w:rPr>
          <w:rFonts w:hint="eastAsia" w:cs="宋体"/>
          <w:b w:val="0"/>
          <w:bCs w:val="0"/>
          <w:color w:val="000000"/>
          <w:spacing w:val="0"/>
          <w:w w:val="100"/>
          <w:position w:val="0"/>
          <w:sz w:val="24"/>
          <w:szCs w:val="24"/>
          <w:highlight w:val="none"/>
          <w:lang w:val="en-US" w:eastAsia="zh-CN"/>
        </w:rPr>
        <w:t>17</w:t>
      </w:r>
      <w:r>
        <w:rPr>
          <w:rFonts w:hint="eastAsia" w:ascii="宋体" w:hAnsi="宋体" w:eastAsia="宋体" w:cs="宋体"/>
          <w:b w:val="0"/>
          <w:bCs w:val="0"/>
          <w:color w:val="000000"/>
          <w:spacing w:val="0"/>
          <w:w w:val="100"/>
          <w:position w:val="0"/>
          <w:sz w:val="24"/>
          <w:szCs w:val="24"/>
          <w:highlight w:val="none"/>
          <w:lang w:val="en-US" w:eastAsia="zh-CN"/>
        </w:rPr>
        <w:t xml:space="preserve">日（法定节假日、公休日休息），每日00:00-23:59 时（北京时间）。 </w:t>
      </w:r>
    </w:p>
    <w:p>
      <w:pPr>
        <w:pStyle w:val="26"/>
        <w:keepNext w:val="0"/>
        <w:keepLines w:val="0"/>
        <w:pageBreakBefore w:val="0"/>
        <w:widowControl w:val="0"/>
        <w:shd w:val="clear" w:color="auto" w:fill="auto"/>
        <w:tabs>
          <w:tab w:val="left" w:pos="1033"/>
        </w:tabs>
        <w:kinsoku/>
        <w:wordWrap/>
        <w:overflowPunct/>
        <w:topLinePunct w:val="0"/>
        <w:autoSpaceDE/>
        <w:autoSpaceDN/>
        <w:bidi w:val="0"/>
        <w:spacing w:before="0" w:after="0" w:line="360" w:lineRule="auto"/>
        <w:ind w:right="0"/>
        <w:jc w:val="left"/>
        <w:textAlignment w:val="auto"/>
        <w:rPr>
          <w:rFonts w:hint="eastAsia" w:ascii="宋体" w:hAnsi="宋体" w:eastAsia="宋体" w:cs="宋体"/>
          <w:b w:val="0"/>
          <w:bCs w:val="0"/>
          <w:color w:val="000000"/>
          <w:spacing w:val="0"/>
          <w:w w:val="100"/>
          <w:position w:val="0"/>
          <w:sz w:val="24"/>
          <w:szCs w:val="24"/>
          <w:highlight w:val="none"/>
          <w:lang w:val="en-US" w:eastAsia="zh-CN"/>
        </w:rPr>
      </w:pPr>
      <w:r>
        <w:rPr>
          <w:rFonts w:hint="eastAsia" w:ascii="宋体" w:hAnsi="宋体" w:eastAsia="宋体" w:cs="宋体"/>
          <w:b w:val="0"/>
          <w:bCs w:val="0"/>
          <w:color w:val="000000"/>
          <w:spacing w:val="0"/>
          <w:w w:val="100"/>
          <w:position w:val="0"/>
          <w:sz w:val="24"/>
          <w:szCs w:val="24"/>
          <w:highlight w:val="none"/>
          <w:lang w:val="en-US" w:eastAsia="zh-CN"/>
        </w:rPr>
        <w:t xml:space="preserve">3.2 </w:t>
      </w:r>
      <w:r>
        <w:rPr>
          <w:rFonts w:hint="eastAsia" w:cs="宋体"/>
          <w:b w:val="0"/>
          <w:bCs w:val="0"/>
          <w:color w:val="000000"/>
          <w:spacing w:val="0"/>
          <w:w w:val="100"/>
          <w:position w:val="0"/>
          <w:sz w:val="24"/>
          <w:szCs w:val="24"/>
          <w:highlight w:val="none"/>
          <w:lang w:val="en-US" w:eastAsia="zh-CN"/>
        </w:rPr>
        <w:t>地</w:t>
      </w:r>
      <w:r>
        <w:rPr>
          <w:rFonts w:hint="eastAsia" w:ascii="宋体" w:hAnsi="宋体" w:eastAsia="宋体" w:cs="宋体"/>
          <w:b w:val="0"/>
          <w:bCs w:val="0"/>
          <w:color w:val="000000"/>
          <w:spacing w:val="0"/>
          <w:w w:val="100"/>
          <w:position w:val="0"/>
          <w:sz w:val="24"/>
          <w:szCs w:val="24"/>
          <w:highlight w:val="none"/>
          <w:lang w:val="en-US" w:eastAsia="zh-CN"/>
        </w:rPr>
        <w:t xml:space="preserve">址：政采云平台（https://www.zcygov.cn/）。 </w:t>
      </w:r>
    </w:p>
    <w:p>
      <w:pPr>
        <w:pStyle w:val="26"/>
        <w:keepNext w:val="0"/>
        <w:keepLines w:val="0"/>
        <w:pageBreakBefore w:val="0"/>
        <w:widowControl w:val="0"/>
        <w:shd w:val="clear" w:color="auto" w:fill="auto"/>
        <w:tabs>
          <w:tab w:val="left" w:pos="1033"/>
        </w:tabs>
        <w:kinsoku/>
        <w:wordWrap/>
        <w:overflowPunct/>
        <w:topLinePunct w:val="0"/>
        <w:autoSpaceDE/>
        <w:autoSpaceDN/>
        <w:bidi w:val="0"/>
        <w:spacing w:before="0" w:after="0" w:line="360" w:lineRule="auto"/>
        <w:ind w:right="0"/>
        <w:jc w:val="left"/>
        <w:textAlignment w:val="auto"/>
        <w:rPr>
          <w:rFonts w:hint="eastAsia" w:ascii="宋体" w:hAnsi="宋体" w:eastAsia="宋体" w:cs="宋体"/>
          <w:b w:val="0"/>
          <w:bCs w:val="0"/>
          <w:color w:val="000000"/>
          <w:spacing w:val="0"/>
          <w:w w:val="100"/>
          <w:position w:val="0"/>
          <w:sz w:val="24"/>
          <w:szCs w:val="24"/>
          <w:highlight w:val="none"/>
          <w:lang w:val="en-US" w:eastAsia="zh-CN"/>
        </w:rPr>
      </w:pPr>
      <w:r>
        <w:rPr>
          <w:rFonts w:hint="eastAsia" w:ascii="宋体" w:hAnsi="宋体" w:eastAsia="宋体" w:cs="宋体"/>
          <w:b w:val="0"/>
          <w:bCs w:val="0"/>
          <w:color w:val="000000"/>
          <w:spacing w:val="0"/>
          <w:w w:val="100"/>
          <w:position w:val="0"/>
          <w:sz w:val="24"/>
          <w:szCs w:val="24"/>
          <w:highlight w:val="none"/>
          <w:lang w:val="en-US" w:eastAsia="zh-CN"/>
        </w:rPr>
        <w:t>3.3 方式：凡有意参加投标的供应商，须在政采云平台办理数字证书（CA）CA 申领链接：https://middle.zcygov.cn/ca/apply/list?_app_=zcy.sys</w:t>
      </w:r>
      <w:bookmarkStart w:id="99" w:name="_GoBack"/>
      <w:bookmarkEnd w:id="99"/>
      <w:r>
        <w:rPr>
          <w:rFonts w:hint="eastAsia" w:ascii="宋体" w:hAnsi="宋体" w:eastAsia="宋体" w:cs="宋体"/>
          <w:b w:val="0"/>
          <w:bCs w:val="0"/>
          <w:color w:val="000000"/>
          <w:spacing w:val="0"/>
          <w:w w:val="100"/>
          <w:position w:val="0"/>
          <w:sz w:val="24"/>
          <w:szCs w:val="24"/>
          <w:highlight w:val="none"/>
          <w:lang w:val="en-US" w:eastAsia="zh-CN"/>
        </w:rPr>
        <w:t xml:space="preserve">，并通过政采云绑定数字证书（CA）后 在网上获取采购文件及其它采购资料，数字证书（CA）详见其办理流程。供应商如之前已在云南 CA 在线数字证书办理网进行过注册并办理过企业数字证书（CA）的，直接绑定即可，无需重复办理。供应商通过 CA 证书获取采购文件的视为合法获取了项目采购文件，具备本项目的投标资格。 </w:t>
      </w:r>
    </w:p>
    <w:p>
      <w:pPr>
        <w:pStyle w:val="26"/>
        <w:keepNext w:val="0"/>
        <w:keepLines w:val="0"/>
        <w:pageBreakBefore w:val="0"/>
        <w:widowControl w:val="0"/>
        <w:shd w:val="clear" w:color="auto" w:fill="auto"/>
        <w:tabs>
          <w:tab w:val="left" w:pos="1033"/>
        </w:tabs>
        <w:kinsoku/>
        <w:wordWrap/>
        <w:overflowPunct/>
        <w:topLinePunct w:val="0"/>
        <w:autoSpaceDE/>
        <w:autoSpaceDN/>
        <w:bidi w:val="0"/>
        <w:spacing w:before="0" w:after="0" w:line="360" w:lineRule="auto"/>
        <w:ind w:right="0"/>
        <w:jc w:val="left"/>
        <w:textAlignment w:val="auto"/>
        <w:rPr>
          <w:rFonts w:hint="eastAsia" w:ascii="宋体" w:hAnsi="宋体" w:eastAsia="宋体" w:cs="宋体"/>
          <w:b w:val="0"/>
          <w:bCs w:val="0"/>
          <w:color w:val="000000"/>
          <w:spacing w:val="0"/>
          <w:w w:val="100"/>
          <w:position w:val="0"/>
          <w:sz w:val="24"/>
          <w:szCs w:val="24"/>
          <w:highlight w:val="none"/>
          <w:lang w:val="en-US" w:eastAsia="zh-CN"/>
        </w:rPr>
      </w:pPr>
      <w:r>
        <w:rPr>
          <w:rFonts w:hint="eastAsia" w:ascii="宋体" w:hAnsi="宋体" w:eastAsia="宋体" w:cs="宋体"/>
          <w:b w:val="0"/>
          <w:bCs w:val="0"/>
          <w:color w:val="000000"/>
          <w:spacing w:val="0"/>
          <w:w w:val="100"/>
          <w:position w:val="0"/>
          <w:sz w:val="24"/>
          <w:szCs w:val="24"/>
          <w:highlight w:val="none"/>
          <w:lang w:val="en-US" w:eastAsia="zh-CN"/>
        </w:rPr>
        <w:t>3.4 售价：0 元。</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截止</w:t>
      </w:r>
      <w:r>
        <w:rPr>
          <w:rFonts w:hint="eastAsia" w:ascii="宋体" w:hAnsi="宋体" w:eastAsia="宋体" w:cs="宋体"/>
          <w:sz w:val="24"/>
          <w:szCs w:val="24"/>
          <w:highlight w:val="none"/>
        </w:rPr>
        <w:t>时间：202</w:t>
      </w:r>
      <w:r>
        <w:rPr>
          <w:rFonts w:hint="eastAsia" w:cs="宋体"/>
          <w:sz w:val="24"/>
          <w:szCs w:val="24"/>
          <w:highlight w:val="none"/>
          <w:lang w:val="en-US" w:eastAsia="zh-CN"/>
        </w:rPr>
        <w:t>6</w:t>
      </w:r>
      <w:r>
        <w:rPr>
          <w:rFonts w:hint="eastAsia" w:ascii="宋体" w:hAnsi="宋体" w:eastAsia="宋体" w:cs="宋体"/>
          <w:sz w:val="24"/>
          <w:szCs w:val="24"/>
          <w:highlight w:val="none"/>
        </w:rPr>
        <w:t>年</w:t>
      </w:r>
      <w:r>
        <w:rPr>
          <w:rFonts w:hint="eastAsia" w:cs="宋体"/>
          <w:sz w:val="24"/>
          <w:szCs w:val="24"/>
          <w:highlight w:val="none"/>
          <w:lang w:val="en-US" w:eastAsia="zh-CN"/>
        </w:rPr>
        <w:t>6月23日14</w:t>
      </w:r>
      <w:r>
        <w:rPr>
          <w:rFonts w:hint="eastAsia" w:ascii="宋体" w:hAnsi="宋体" w:eastAsia="宋体" w:cs="宋体"/>
          <w:sz w:val="24"/>
          <w:szCs w:val="24"/>
          <w:highlight w:val="none"/>
        </w:rPr>
        <w:t>点</w:t>
      </w:r>
      <w:r>
        <w:rPr>
          <w:rFonts w:hint="eastAsia" w:cs="宋体"/>
          <w:sz w:val="24"/>
          <w:szCs w:val="24"/>
          <w:highlight w:val="none"/>
          <w:lang w:val="en-US" w:eastAsia="zh-CN"/>
        </w:rPr>
        <w:t>00</w:t>
      </w:r>
      <w:r>
        <w:rPr>
          <w:rFonts w:hint="eastAsia" w:ascii="宋体" w:hAnsi="宋体" w:eastAsia="宋体" w:cs="宋体"/>
          <w:sz w:val="24"/>
          <w:szCs w:val="24"/>
          <w:highlight w:val="none"/>
        </w:rPr>
        <w:t>分(北京时</w:t>
      </w:r>
      <w:r>
        <w:rPr>
          <w:rFonts w:hint="eastAsia" w:ascii="宋体" w:hAnsi="宋体" w:eastAsia="宋体" w:cs="宋体"/>
          <w:sz w:val="24"/>
          <w:szCs w:val="24"/>
        </w:rPr>
        <w:t>间)</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通过“政采云”平台（https://www.zcygov.cn/）在线提交响应文件。</w:t>
      </w:r>
    </w:p>
    <w:p>
      <w:pPr>
        <w:pStyle w:val="26"/>
        <w:keepNext w:val="0"/>
        <w:keepLines w:val="0"/>
        <w:pageBreakBefore w:val="0"/>
        <w:widowControl w:val="0"/>
        <w:shd w:val="clear" w:color="auto" w:fill="auto"/>
        <w:kinsoku/>
        <w:wordWrap/>
        <w:overflowPunct/>
        <w:topLinePunct w:val="0"/>
        <w:autoSpaceDE/>
        <w:autoSpaceDN/>
        <w:bidi w:val="0"/>
        <w:spacing w:before="0" w:after="0" w:line="360" w:lineRule="auto"/>
        <w:ind w:left="0" w:leftChars="0" w:right="0" w:firstLine="0" w:firstLineChars="0"/>
        <w:jc w:val="both"/>
        <w:textAlignment w:val="auto"/>
        <w:rPr>
          <w:rFonts w:hint="eastAsia" w:cs="宋体"/>
          <w:b/>
          <w:bCs/>
          <w:sz w:val="24"/>
          <w:szCs w:val="24"/>
          <w:lang w:val="en-US" w:eastAsia="zh-CN"/>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cs="宋体"/>
          <w:sz w:val="24"/>
          <w:szCs w:val="24"/>
          <w:highlight w:val="none"/>
          <w:lang w:val="en-US" w:eastAsia="zh-CN"/>
        </w:rPr>
        <w:t>6</w:t>
      </w:r>
      <w:r>
        <w:rPr>
          <w:rFonts w:hint="eastAsia" w:ascii="宋体" w:hAnsi="宋体" w:eastAsia="宋体" w:cs="宋体"/>
          <w:sz w:val="24"/>
          <w:szCs w:val="24"/>
          <w:highlight w:val="none"/>
        </w:rPr>
        <w:t>年</w:t>
      </w:r>
      <w:r>
        <w:rPr>
          <w:rFonts w:hint="eastAsia" w:cs="宋体"/>
          <w:sz w:val="24"/>
          <w:szCs w:val="24"/>
          <w:highlight w:val="none"/>
          <w:lang w:val="en-US" w:eastAsia="zh-CN"/>
        </w:rPr>
        <w:t>6月23日14</w:t>
      </w:r>
      <w:r>
        <w:rPr>
          <w:rFonts w:hint="eastAsia" w:ascii="宋体" w:hAnsi="宋体" w:eastAsia="宋体" w:cs="宋体"/>
          <w:sz w:val="24"/>
          <w:szCs w:val="24"/>
          <w:highlight w:val="none"/>
        </w:rPr>
        <w:t>点</w:t>
      </w:r>
      <w:r>
        <w:rPr>
          <w:rFonts w:hint="eastAsia" w:cs="宋体"/>
          <w:sz w:val="24"/>
          <w:szCs w:val="24"/>
          <w:highlight w:val="none"/>
          <w:lang w:val="en-US" w:eastAsia="zh-CN"/>
        </w:rPr>
        <w:t>0</w:t>
      </w:r>
      <w:r>
        <w:rPr>
          <w:rFonts w:hint="eastAsia" w:ascii="宋体" w:hAnsi="宋体" w:eastAsia="宋体" w:cs="宋体"/>
          <w:sz w:val="24"/>
          <w:szCs w:val="24"/>
          <w:highlight w:val="none"/>
        </w:rPr>
        <w:t>0分(北京时间)</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cs="宋体"/>
          <w:sz w:val="24"/>
          <w:szCs w:val="24"/>
          <w:highlight w:val="none"/>
          <w:lang w:val="en-US" w:eastAsia="zh-CN"/>
        </w:rPr>
        <w:t>云南省红河州河口县政务服务管理局二楼203开标室</w:t>
      </w:r>
      <w:r>
        <w:rPr>
          <w:rFonts w:hint="eastAsia" w:ascii="宋体" w:hAnsi="宋体" w:eastAsia="宋体" w:cs="宋体"/>
          <w:sz w:val="24"/>
          <w:szCs w:val="24"/>
          <w:highlight w:val="none"/>
          <w:lang w:val="en-US" w:eastAsia="zh-CN"/>
        </w:rPr>
        <w:t>；供应商无需到达现场，通过“政采云”平台（https://www.zcygov.cn/） 在线开启响应文件。</w:t>
      </w:r>
    </w:p>
    <w:p>
      <w:pPr>
        <w:pStyle w:val="26"/>
        <w:keepNext w:val="0"/>
        <w:keepLines w:val="0"/>
        <w:pageBreakBefore w:val="0"/>
        <w:widowControl w:val="0"/>
        <w:shd w:val="clear" w:color="auto" w:fill="auto"/>
        <w:kinsoku/>
        <w:wordWrap/>
        <w:overflowPunct/>
        <w:topLinePunct w:val="0"/>
        <w:autoSpaceDE/>
        <w:autoSpaceDN/>
        <w:bidi w:val="0"/>
        <w:spacing w:before="0" w:after="0" w:line="360" w:lineRule="auto"/>
        <w:ind w:left="0" w:leftChars="0" w:right="0" w:firstLine="720" w:firstLineChars="300"/>
        <w:jc w:val="both"/>
        <w:textAlignment w:val="auto"/>
        <w:rPr>
          <w:rFonts w:hint="eastAsia" w:cs="宋体"/>
          <w:sz w:val="24"/>
          <w:szCs w:val="24"/>
          <w:highlight w:val="none"/>
          <w:lang w:val="en-US" w:eastAsia="zh-CN"/>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val="zh-CN" w:eastAsia="zh-CN"/>
        </w:rPr>
        <w:t>、 公告期限</w:t>
      </w:r>
    </w:p>
    <w:p>
      <w:pPr>
        <w:pStyle w:val="26"/>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自本公告发布之日起 5个工作日。</w:t>
      </w:r>
    </w:p>
    <w:p>
      <w:pPr>
        <w:pStyle w:val="26"/>
        <w:keepNext w:val="0"/>
        <w:keepLines w:val="0"/>
        <w:widowControl w:val="0"/>
        <w:numPr>
          <w:ilvl w:val="0"/>
          <w:numId w:val="0"/>
        </w:numPr>
        <w:shd w:val="clear" w:color="auto" w:fill="auto"/>
        <w:tabs>
          <w:tab w:val="left" w:pos="1000"/>
        </w:tabs>
        <w:bidi w:val="0"/>
        <w:spacing w:before="0" w:after="0" w:line="492" w:lineRule="exact"/>
        <w:ind w:leftChars="-3000" w:right="0" w:rightChars="0"/>
        <w:jc w:val="both"/>
        <w:rPr>
          <w:rFonts w:hint="eastAsia" w:cs="宋体"/>
          <w:b/>
          <w:bCs/>
          <w:color w:val="000000"/>
          <w:spacing w:val="0"/>
          <w:w w:val="100"/>
          <w:position w:val="0"/>
          <w:sz w:val="24"/>
          <w:szCs w:val="24"/>
          <w:lang w:val="en-US" w:eastAsia="zh-CN"/>
        </w:rPr>
      </w:pPr>
    </w:p>
    <w:p>
      <w:pPr>
        <w:pStyle w:val="26"/>
        <w:keepNext w:val="0"/>
        <w:keepLines w:val="0"/>
        <w:pageBreakBefore w:val="0"/>
        <w:widowControl w:val="0"/>
        <w:numPr>
          <w:ilvl w:val="0"/>
          <w:numId w:val="0"/>
        </w:numPr>
        <w:shd w:val="clear" w:color="auto" w:fill="auto"/>
        <w:tabs>
          <w:tab w:val="left" w:pos="1000"/>
        </w:tabs>
        <w:kinsoku/>
        <w:wordWrap/>
        <w:overflowPunct/>
        <w:topLinePunct w:val="0"/>
        <w:autoSpaceDE/>
        <w:autoSpaceDN/>
        <w:bidi w:val="0"/>
        <w:adjustRightInd/>
        <w:snapToGrid/>
        <w:spacing w:before="0" w:after="0" w:line="360" w:lineRule="auto"/>
        <w:ind w:leftChars="200" w:right="0" w:rightChars="0"/>
        <w:jc w:val="both"/>
        <w:textAlignment w:val="auto"/>
        <w:rPr>
          <w:rFonts w:hint="eastAsia" w:cs="宋体"/>
          <w:b/>
          <w:bCs/>
          <w:color w:val="000000"/>
          <w:spacing w:val="0"/>
          <w:w w:val="100"/>
          <w:position w:val="0"/>
          <w:sz w:val="24"/>
          <w:szCs w:val="24"/>
          <w:lang w:val="en-US" w:eastAsia="zh-CN"/>
        </w:rPr>
      </w:pPr>
      <w:r>
        <w:rPr>
          <w:rFonts w:hint="eastAsia" w:cs="宋体"/>
          <w:b/>
          <w:bCs/>
          <w:color w:val="000000"/>
          <w:spacing w:val="0"/>
          <w:w w:val="100"/>
          <w:position w:val="0"/>
          <w:sz w:val="24"/>
          <w:szCs w:val="24"/>
          <w:lang w:val="en-US" w:eastAsia="zh-CN"/>
        </w:rPr>
        <w:t>七、其他补充事宜</w:t>
      </w:r>
    </w:p>
    <w:p>
      <w:pPr>
        <w:pStyle w:val="26"/>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 xml:space="preserve">7.1 本项目公告在云南省政府采购网（http://www.yngp.com/）、政采云平台 （https://www.zcygov.cn/）上发布。 </w:t>
      </w:r>
    </w:p>
    <w:p>
      <w:pPr>
        <w:pStyle w:val="26"/>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360" w:lineRule="auto"/>
        <w:ind w:left="0" w:leftChars="0" w:right="0" w:firstLine="480" w:firstLineChars="200"/>
        <w:jc w:val="center"/>
        <w:textAlignment w:val="auto"/>
        <w:rPr>
          <w:rFonts w:hint="eastAsia" w:ascii="宋体" w:hAnsi="宋体"/>
          <w:sz w:val="24"/>
          <w:szCs w:val="24"/>
          <w:lang w:val="en-US" w:eastAsia="zh-CN"/>
        </w:rPr>
      </w:pPr>
      <w:r>
        <w:rPr>
          <w:rFonts w:hint="eastAsia" w:ascii="宋体" w:hAnsi="宋体"/>
          <w:sz w:val="24"/>
          <w:szCs w:val="24"/>
          <w:lang w:val="en-US" w:eastAsia="zh-CN"/>
        </w:rPr>
        <w:t>7.2 各供应商应在开标前应确保成为政采云平台供应商，并完成 CA 数字证书申领。因未注册入库、未办理 CA 数字证书等原因造成无法投标或投标失败等后果由供应商自行承担。</w:t>
      </w:r>
    </w:p>
    <w:p>
      <w:pPr>
        <w:pStyle w:val="26"/>
        <w:keepNext w:val="0"/>
        <w:keepLines w:val="0"/>
        <w:pageBreakBefore w:val="0"/>
        <w:widowControl w:val="0"/>
        <w:numPr>
          <w:ilvl w:val="0"/>
          <w:numId w:val="0"/>
        </w:numPr>
        <w:shd w:val="clear" w:color="auto" w:fill="auto"/>
        <w:tabs>
          <w:tab w:val="left" w:pos="1000"/>
        </w:tabs>
        <w:kinsoku/>
        <w:wordWrap/>
        <w:overflowPunct/>
        <w:topLinePunct w:val="0"/>
        <w:autoSpaceDE/>
        <w:autoSpaceDN/>
        <w:bidi w:val="0"/>
        <w:adjustRightInd/>
        <w:snapToGrid/>
        <w:spacing w:before="0" w:after="0" w:line="360" w:lineRule="auto"/>
        <w:ind w:leftChars="200" w:right="0" w:rightChars="0"/>
        <w:jc w:val="both"/>
        <w:textAlignment w:val="auto"/>
        <w:rPr>
          <w:rFonts w:hint="eastAsia" w:cs="宋体"/>
          <w:b/>
          <w:bCs/>
          <w:color w:val="000000"/>
          <w:spacing w:val="0"/>
          <w:w w:val="100"/>
          <w:position w:val="0"/>
          <w:sz w:val="24"/>
          <w:szCs w:val="24"/>
          <w:lang w:val="en-US" w:eastAsia="zh-CN"/>
        </w:rPr>
      </w:pPr>
    </w:p>
    <w:p>
      <w:pPr>
        <w:pStyle w:val="26"/>
        <w:keepNext w:val="0"/>
        <w:keepLines w:val="0"/>
        <w:pageBreakBefore w:val="0"/>
        <w:widowControl w:val="0"/>
        <w:numPr>
          <w:ilvl w:val="0"/>
          <w:numId w:val="0"/>
        </w:numPr>
        <w:shd w:val="clear" w:color="auto" w:fill="auto"/>
        <w:tabs>
          <w:tab w:val="left" w:pos="1000"/>
        </w:tabs>
        <w:kinsoku/>
        <w:wordWrap/>
        <w:overflowPunct/>
        <w:topLinePunct w:val="0"/>
        <w:autoSpaceDE/>
        <w:autoSpaceDN/>
        <w:bidi w:val="0"/>
        <w:adjustRightInd/>
        <w:snapToGrid/>
        <w:spacing w:before="0" w:after="0" w:line="360" w:lineRule="auto"/>
        <w:ind w:leftChars="200" w:right="0" w:rightChars="0"/>
        <w:jc w:val="both"/>
        <w:textAlignment w:val="auto"/>
        <w:rPr>
          <w:rFonts w:hint="default" w:cs="宋体"/>
          <w:b/>
          <w:bCs/>
          <w:color w:val="000000"/>
          <w:spacing w:val="0"/>
          <w:w w:val="100"/>
          <w:position w:val="0"/>
          <w:sz w:val="24"/>
          <w:szCs w:val="24"/>
          <w:lang w:val="en-US" w:eastAsia="zh-CN"/>
        </w:rPr>
      </w:pPr>
      <w:r>
        <w:rPr>
          <w:rFonts w:hint="eastAsia" w:cs="宋体"/>
          <w:b/>
          <w:bCs/>
          <w:color w:val="000000"/>
          <w:spacing w:val="0"/>
          <w:w w:val="100"/>
          <w:position w:val="0"/>
          <w:sz w:val="24"/>
          <w:szCs w:val="24"/>
          <w:lang w:val="en-US" w:eastAsia="zh-CN"/>
        </w:rPr>
        <w:t>八、联系方式</w:t>
      </w:r>
    </w:p>
    <w:p>
      <w:pPr>
        <w:spacing w:line="400" w:lineRule="exact"/>
        <w:ind w:firstLine="422" w:firstLineChars="200"/>
        <w:rPr>
          <w:rFonts w:ascii="宋体" w:hAnsi="宋体" w:cs="宋体"/>
          <w:b/>
          <w:szCs w:val="21"/>
        </w:rPr>
      </w:pPr>
      <w:bookmarkStart w:id="14" w:name="_Toc28359019"/>
      <w:bookmarkStart w:id="15" w:name="_Toc35393806"/>
      <w:bookmarkStart w:id="16" w:name="_Toc35393637"/>
      <w:bookmarkStart w:id="17" w:name="_Toc28359096"/>
      <w:r>
        <w:rPr>
          <w:rFonts w:hint="eastAsia" w:ascii="宋体" w:hAnsi="宋体" w:cs="宋体"/>
          <w:b/>
          <w:szCs w:val="21"/>
        </w:rPr>
        <w:t>1.采购人信息</w:t>
      </w:r>
      <w:bookmarkEnd w:id="14"/>
      <w:bookmarkEnd w:id="15"/>
      <w:bookmarkEnd w:id="16"/>
      <w:bookmarkEnd w:id="17"/>
    </w:p>
    <w:p>
      <w:pPr>
        <w:spacing w:line="400" w:lineRule="exact"/>
        <w:ind w:firstLine="420"/>
        <w:rPr>
          <w:rFonts w:hint="eastAsia" w:ascii="宋体" w:hAnsi="宋体"/>
          <w:color w:val="auto"/>
          <w:szCs w:val="21"/>
          <w:lang w:val="en-US" w:eastAsia="zh-CN"/>
        </w:rPr>
      </w:pPr>
      <w:bookmarkStart w:id="18" w:name="_Toc35393807"/>
      <w:bookmarkStart w:id="19" w:name="_Toc35393638"/>
      <w:bookmarkStart w:id="20" w:name="_Toc28359020"/>
      <w:bookmarkStart w:id="21" w:name="_Toc28359097"/>
      <w:r>
        <w:rPr>
          <w:rFonts w:hint="eastAsia" w:ascii="宋体" w:hAnsi="宋体"/>
          <w:szCs w:val="21"/>
        </w:rPr>
        <w:t>名    称</w:t>
      </w:r>
      <w:r>
        <w:rPr>
          <w:rFonts w:hint="eastAsia" w:ascii="宋体" w:hAnsi="宋体"/>
          <w:color w:val="auto"/>
          <w:szCs w:val="21"/>
        </w:rPr>
        <w:t>：</w:t>
      </w:r>
      <w:r>
        <w:rPr>
          <w:rFonts w:hint="eastAsia" w:ascii="宋体" w:hAnsi="宋体"/>
          <w:color w:val="auto"/>
          <w:szCs w:val="21"/>
          <w:lang w:val="zh-CN"/>
        </w:rPr>
        <w:t>河口瑶族自治县</w:t>
      </w:r>
      <w:r>
        <w:rPr>
          <w:rFonts w:hint="eastAsia" w:ascii="宋体" w:hAnsi="宋体"/>
          <w:color w:val="auto"/>
          <w:szCs w:val="21"/>
          <w:lang w:val="en-US" w:eastAsia="zh-CN"/>
        </w:rPr>
        <w:t>公安局</w:t>
      </w:r>
    </w:p>
    <w:p>
      <w:pPr>
        <w:spacing w:line="400" w:lineRule="exact"/>
        <w:ind w:firstLine="420"/>
        <w:rPr>
          <w:rFonts w:hint="default" w:ascii="宋体" w:hAnsi="宋体" w:eastAsia="宋体"/>
          <w:color w:val="auto"/>
          <w:szCs w:val="21"/>
          <w:lang w:val="en-US" w:eastAsia="zh-CN"/>
        </w:rPr>
      </w:pPr>
      <w:r>
        <w:rPr>
          <w:rFonts w:hint="eastAsia" w:ascii="宋体" w:hAnsi="宋体"/>
          <w:color w:val="auto"/>
          <w:szCs w:val="21"/>
        </w:rPr>
        <w:t>地    址：</w:t>
      </w:r>
      <w:r>
        <w:rPr>
          <w:rFonts w:hint="eastAsia" w:ascii="宋体" w:hAnsi="宋体"/>
          <w:color w:val="auto"/>
          <w:szCs w:val="21"/>
          <w:lang w:val="zh-CN"/>
        </w:rPr>
        <w:t>云南省红河州河口瑶族自治县</w:t>
      </w:r>
      <w:r>
        <w:rPr>
          <w:rFonts w:hint="eastAsia" w:ascii="宋体" w:hAnsi="宋体"/>
          <w:color w:val="auto"/>
          <w:szCs w:val="21"/>
        </w:rPr>
        <w:t>北山路41号</w:t>
      </w:r>
    </w:p>
    <w:p>
      <w:pPr>
        <w:spacing w:line="400" w:lineRule="exact"/>
        <w:ind w:firstLine="420"/>
        <w:rPr>
          <w:rFonts w:hint="eastAsia" w:ascii="宋体" w:hAnsi="宋体" w:eastAsia="宋体"/>
          <w:color w:val="auto"/>
          <w:szCs w:val="21"/>
          <w:lang w:val="en-US" w:eastAsia="zh-CN"/>
        </w:rPr>
      </w:pPr>
      <w:r>
        <w:rPr>
          <w:rFonts w:hint="eastAsia" w:ascii="宋体" w:hAnsi="宋体"/>
          <w:color w:val="auto"/>
          <w:szCs w:val="21"/>
          <w:lang w:val="zh-CN"/>
        </w:rPr>
        <w:t>项目联系人：倪警官</w:t>
      </w:r>
    </w:p>
    <w:p>
      <w:pPr>
        <w:spacing w:line="400" w:lineRule="exact"/>
        <w:ind w:firstLine="420"/>
        <w:outlineLvl w:val="1"/>
        <w:rPr>
          <w:rFonts w:hint="default" w:ascii="宋体" w:hAnsi="宋体" w:eastAsia="微软雅黑"/>
          <w:color w:val="auto"/>
          <w:szCs w:val="21"/>
          <w:lang w:val="en-US" w:eastAsia="zh-CN"/>
        </w:rPr>
      </w:pPr>
      <w:r>
        <w:rPr>
          <w:rFonts w:hint="eastAsia" w:ascii="宋体" w:hAnsi="宋体"/>
          <w:color w:val="auto"/>
          <w:szCs w:val="21"/>
        </w:rPr>
        <w:t>联系方</w:t>
      </w:r>
      <w:r>
        <w:rPr>
          <w:color w:val="auto"/>
          <w:szCs w:val="21"/>
        </w:rPr>
        <w:t>式：</w:t>
      </w:r>
      <w:r>
        <w:rPr>
          <w:rFonts w:eastAsia="微软雅黑"/>
          <w:color w:val="auto"/>
          <w:szCs w:val="21"/>
          <w:shd w:val="clear" w:color="auto" w:fill="FFFFFF"/>
        </w:rPr>
        <w:t>0873-3459642</w:t>
      </w:r>
    </w:p>
    <w:p>
      <w:pPr>
        <w:pStyle w:val="6"/>
        <w:spacing w:line="400" w:lineRule="exact"/>
      </w:pPr>
    </w:p>
    <w:p>
      <w:pPr>
        <w:spacing w:line="400" w:lineRule="exact"/>
        <w:ind w:firstLine="422" w:firstLineChars="200"/>
        <w:rPr>
          <w:rFonts w:ascii="宋体" w:hAnsi="宋体" w:cs="宋体"/>
          <w:b/>
          <w:szCs w:val="21"/>
        </w:rPr>
      </w:pPr>
      <w:r>
        <w:rPr>
          <w:rFonts w:hint="eastAsia" w:ascii="宋体" w:hAnsi="宋体" w:cs="宋体"/>
          <w:b/>
          <w:szCs w:val="21"/>
        </w:rPr>
        <w:t>2.采购代理机构信息</w:t>
      </w:r>
      <w:bookmarkEnd w:id="18"/>
      <w:bookmarkEnd w:id="19"/>
      <w:bookmarkEnd w:id="20"/>
      <w:bookmarkEnd w:id="21"/>
    </w:p>
    <w:p>
      <w:pPr>
        <w:spacing w:line="400" w:lineRule="exact"/>
        <w:ind w:firstLine="420"/>
        <w:rPr>
          <w:rFonts w:ascii="宋体" w:hAnsi="宋体"/>
          <w:color w:val="auto"/>
          <w:szCs w:val="21"/>
        </w:rPr>
      </w:pPr>
      <w:r>
        <w:rPr>
          <w:rFonts w:hint="eastAsia" w:ascii="宋体" w:hAnsi="宋体"/>
          <w:szCs w:val="21"/>
        </w:rPr>
        <w:t xml:space="preserve">名   </w:t>
      </w:r>
      <w:r>
        <w:rPr>
          <w:rFonts w:hint="eastAsia" w:ascii="宋体" w:hAnsi="宋体"/>
          <w:color w:val="auto"/>
          <w:szCs w:val="21"/>
        </w:rPr>
        <w:t xml:space="preserve"> 称：河口瑶族自治县政府采购和出让中心</w:t>
      </w:r>
    </w:p>
    <w:p>
      <w:pPr>
        <w:spacing w:line="400" w:lineRule="exact"/>
        <w:ind w:firstLine="420"/>
        <w:rPr>
          <w:rFonts w:ascii="宋体" w:hAnsi="宋体"/>
          <w:color w:val="auto"/>
          <w:szCs w:val="21"/>
        </w:rPr>
      </w:pPr>
      <w:r>
        <w:rPr>
          <w:rFonts w:hint="eastAsia" w:ascii="宋体" w:hAnsi="宋体"/>
          <w:color w:val="auto"/>
          <w:szCs w:val="21"/>
        </w:rPr>
        <w:t>地　　址：</w:t>
      </w:r>
      <w:r>
        <w:rPr>
          <w:rFonts w:hint="eastAsia" w:ascii="宋体" w:hAnsi="宋体"/>
          <w:color w:val="auto"/>
          <w:szCs w:val="21"/>
          <w:lang w:val="en-US" w:eastAsia="zh-CN"/>
        </w:rPr>
        <w:t>云南省红河州</w:t>
      </w:r>
      <w:r>
        <w:rPr>
          <w:rFonts w:hint="eastAsia" w:ascii="宋体" w:hAnsi="宋体"/>
          <w:color w:val="auto"/>
          <w:szCs w:val="21"/>
        </w:rPr>
        <w:t>河口县行政中心一楼134室</w:t>
      </w:r>
    </w:p>
    <w:p>
      <w:pPr>
        <w:pStyle w:val="8"/>
        <w:spacing w:line="400" w:lineRule="exact"/>
        <w:ind w:firstLine="468" w:firstLineChars="200"/>
        <w:rPr>
          <w:rFonts w:hint="eastAsia" w:ascii="Times New Roman" w:hAnsi="Times New Roman" w:eastAsia="宋体"/>
          <w:color w:val="auto"/>
          <w:lang w:val="en-US" w:eastAsia="zh-CN"/>
        </w:rPr>
      </w:pPr>
      <w:r>
        <w:rPr>
          <w:rFonts w:hint="eastAsia" w:ascii="Times New Roman" w:hAnsi="Times New Roman"/>
          <w:color w:val="auto"/>
        </w:rPr>
        <w:t>联系人：李</w:t>
      </w:r>
      <w:r>
        <w:rPr>
          <w:rFonts w:hint="eastAsia" w:ascii="Times New Roman" w:hAnsi="Times New Roman"/>
          <w:color w:val="auto"/>
          <w:lang w:val="en-US" w:eastAsia="zh-CN"/>
        </w:rPr>
        <w:t>先生</w:t>
      </w:r>
    </w:p>
    <w:p>
      <w:pPr>
        <w:spacing w:line="400" w:lineRule="exact"/>
        <w:ind w:firstLine="420"/>
        <w:outlineLvl w:val="1"/>
        <w:rPr>
          <w:rFonts w:hint="default" w:ascii="Times New Roman" w:hAnsi="Times New Roman" w:cs="Times New Roman"/>
          <w:color w:val="auto"/>
          <w:szCs w:val="21"/>
        </w:rPr>
      </w:pPr>
      <w:r>
        <w:rPr>
          <w:rFonts w:hint="default" w:ascii="Times New Roman" w:hAnsi="Times New Roman" w:cs="Times New Roman"/>
          <w:color w:val="auto"/>
          <w:szCs w:val="21"/>
        </w:rPr>
        <w:t>联系方式：0873-3555223</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default"/>
          <w:b/>
          <w:bCs/>
          <w:sz w:val="36"/>
          <w:szCs w:val="36"/>
          <w:lang w:val="en-US" w:eastAsia="zh-CN"/>
        </w:rPr>
      </w:pPr>
      <w:bookmarkStart w:id="22" w:name="_Toc16977"/>
      <w:r>
        <w:rPr>
          <w:rFonts w:hint="eastAsia" w:ascii="Times New Roman" w:hAnsi="Times New Roman" w:eastAsia="宋体" w:cs="Times New Roman"/>
          <w:b/>
          <w:bCs/>
          <w:kern w:val="2"/>
          <w:sz w:val="36"/>
          <w:szCs w:val="36"/>
          <w:lang w:val="en-US" w:eastAsia="zh-CN" w:bidi="ar-SA"/>
        </w:rPr>
        <w:t>第二章</w:t>
      </w:r>
      <w:r>
        <w:rPr>
          <w:rFonts w:hint="eastAsia" w:ascii="宋体" w:hAnsi="宋体" w:eastAsia="宋体" w:cs="宋体"/>
          <w:b/>
          <w:bCs/>
          <w:sz w:val="36"/>
          <w:szCs w:val="36"/>
          <w:highlight w:val="none"/>
          <w:lang w:eastAsia="zh-CN"/>
        </w:rPr>
        <w:t xml:space="preserve"> </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lang w:eastAsia="zh-CN"/>
        </w:rPr>
        <w:t>竞争性磋商须知</w:t>
      </w:r>
      <w:bookmarkEnd w:id="22"/>
      <w:r>
        <w:rPr>
          <w:rFonts w:hint="eastAsia" w:ascii="宋体" w:hAnsi="宋体" w:eastAsia="宋体" w:cs="宋体"/>
          <w:b/>
          <w:bCs/>
          <w:sz w:val="36"/>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sz w:val="28"/>
          <w:highlight w:val="none"/>
        </w:rPr>
      </w:pPr>
      <w:r>
        <w:rPr>
          <w:rFonts w:hint="eastAsia" w:ascii="宋体" w:hAnsi="宋体" w:eastAsia="宋体" w:cs="宋体"/>
          <w:b/>
          <w:bCs/>
          <w:sz w:val="28"/>
          <w:highlight w:val="none"/>
        </w:rPr>
        <w:t>一、</w:t>
      </w:r>
      <w:r>
        <w:rPr>
          <w:rFonts w:hint="eastAsia" w:ascii="宋体" w:hAnsi="宋体" w:eastAsia="宋体" w:cs="宋体"/>
          <w:b/>
          <w:bCs/>
          <w:sz w:val="28"/>
          <w:highlight w:val="none"/>
          <w:lang w:eastAsia="zh-CN"/>
        </w:rPr>
        <w:t>竞争性磋商</w:t>
      </w:r>
      <w:r>
        <w:rPr>
          <w:rFonts w:hint="eastAsia" w:ascii="宋体" w:hAnsi="宋体" w:eastAsia="宋体" w:cs="宋体"/>
          <w:b/>
          <w:bCs/>
          <w:sz w:val="28"/>
          <w:highlight w:val="none"/>
        </w:rPr>
        <w:t>须知前附表</w:t>
      </w:r>
    </w:p>
    <w:tbl>
      <w:tblPr>
        <w:tblStyle w:val="17"/>
        <w:tblpPr w:leftFromText="180" w:rightFromText="180" w:vertAnchor="text" w:horzAnchor="page" w:tblpX="1197" w:tblpY="629"/>
        <w:tblOverlap w:val="never"/>
        <w:tblW w:w="101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47"/>
        <w:gridCol w:w="6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54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bCs/>
                <w:sz w:val="24"/>
                <w:szCs w:val="24"/>
                <w:highlight w:val="none"/>
              </w:rPr>
              <w:t>内    容</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河口县公安局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采购代理机构</w:t>
            </w:r>
          </w:p>
        </w:tc>
        <w:tc>
          <w:tcPr>
            <w:tcW w:w="67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right="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0"/>
                <w:w w:val="100"/>
                <w:position w:val="0"/>
                <w:sz w:val="24"/>
                <w:szCs w:val="24"/>
                <w:lang w:val="en-US" w:eastAsia="zh-CN"/>
              </w:rPr>
              <w:t>河口县政府采购和出让中心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7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right="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河口县公安局2026年度机关及东西干道办公区物业保洁服务采购（三次）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项目地点</w:t>
            </w:r>
          </w:p>
        </w:tc>
        <w:tc>
          <w:tcPr>
            <w:tcW w:w="674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right="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河口县</w:t>
            </w:r>
            <w:r>
              <w:rPr>
                <w:rFonts w:hint="eastAsia" w:ascii="宋体" w:hAnsi="宋体" w:cs="宋体"/>
                <w:bCs/>
                <w:color w:val="000000"/>
                <w:sz w:val="24"/>
                <w:szCs w:val="24"/>
                <w:highlight w:val="none"/>
                <w:lang w:val="en-US" w:eastAsia="zh-CN"/>
              </w:rPr>
              <w:t>公安局</w:t>
            </w:r>
            <w:r>
              <w:rPr>
                <w:rFonts w:hint="eastAsia" w:ascii="宋体" w:hAnsi="宋体" w:cs="宋体"/>
                <w:color w:val="000000"/>
                <w:sz w:val="24"/>
                <w:szCs w:val="24"/>
                <w:lang w:val="en-US" w:eastAsia="zh-CN"/>
              </w:rPr>
              <w:t>机关及东西干道办公区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54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服务</w:t>
            </w:r>
            <w:r>
              <w:rPr>
                <w:rFonts w:hint="eastAsia" w:ascii="宋体" w:hAnsi="宋体" w:eastAsia="宋体" w:cs="宋体"/>
                <w:color w:val="000000"/>
                <w:sz w:val="24"/>
                <w:szCs w:val="24"/>
                <w:lang w:eastAsia="zh-CN"/>
              </w:rPr>
              <w:t>内容</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sz w:val="24"/>
                <w:szCs w:val="24"/>
                <w:lang w:val="en-US" w:eastAsia="zh-CN"/>
              </w:rPr>
              <w:t>河口县公安局2026年度机关及东西干道办公区物业保洁服务</w:t>
            </w:r>
            <w:r>
              <w:rPr>
                <w:rFonts w:hint="eastAsia" w:cs="宋体"/>
                <w:color w:val="000000"/>
                <w:spacing w:val="0"/>
                <w:w w:val="100"/>
                <w:position w:val="0"/>
                <w:sz w:val="24"/>
                <w:szCs w:val="24"/>
                <w:highlight w:val="none"/>
                <w:lang w:val="en-US" w:eastAsia="zh-CN"/>
              </w:rPr>
              <w:t>，具体内容详见采购文件第五章《采购需求》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54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lang w:eastAsia="zh-CN"/>
              </w:rPr>
              <w:t>合同履行期限</w:t>
            </w:r>
          </w:p>
        </w:tc>
        <w:tc>
          <w:tcPr>
            <w:tcW w:w="6745" w:type="dxa"/>
            <w:noWrap w:val="0"/>
            <w:vAlign w:val="bottom"/>
          </w:tcPr>
          <w:p>
            <w:pPr>
              <w:snapToGrid w:val="0"/>
              <w:spacing w:line="360" w:lineRule="auto"/>
              <w:jc w:val="both"/>
              <w:rPr>
                <w:rFonts w:hint="default" w:ascii="宋体" w:hAnsi="宋体" w:eastAsia="宋体" w:cs="宋体"/>
                <w:color w:val="000000"/>
                <w:sz w:val="24"/>
                <w:szCs w:val="24"/>
                <w:highlight w:val="none"/>
                <w:lang w:val="en-US" w:eastAsia="zh-CN"/>
              </w:rPr>
            </w:pPr>
            <w:r>
              <w:rPr>
                <w:rFonts w:hint="eastAsia" w:cs="宋体"/>
                <w:color w:val="000000"/>
                <w:sz w:val="24"/>
                <w:highlight w:val="none"/>
                <w:lang w:val="en-US" w:eastAsia="zh-CN"/>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54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服务要求</w:t>
            </w:r>
          </w:p>
        </w:tc>
        <w:tc>
          <w:tcPr>
            <w:tcW w:w="6745" w:type="dxa"/>
            <w:noWrap w:val="0"/>
            <w:vAlign w:val="center"/>
          </w:tcPr>
          <w:p>
            <w:pPr>
              <w:pStyle w:val="16"/>
              <w:keepNext w:val="0"/>
              <w:keepLines w:val="0"/>
              <w:pageBreakBefore w:val="0"/>
              <w:kinsoku/>
              <w:wordWrap/>
              <w:overflowPunct/>
              <w:topLinePunct w:val="0"/>
              <w:bidi w:val="0"/>
              <w:snapToGrid/>
              <w:spacing w:beforeAutospacing="0" w:afterAutospacing="0" w:line="360" w:lineRule="auto"/>
              <w:ind w:left="0" w:right="0"/>
              <w:jc w:val="left"/>
              <w:textAlignment w:val="auto"/>
              <w:rPr>
                <w:rFonts w:hint="eastAsia" w:ascii="宋体" w:hAnsi="宋体" w:eastAsia="宋体" w:cs="宋体"/>
                <w:color w:val="000000"/>
                <w:sz w:val="24"/>
                <w:szCs w:val="24"/>
                <w:lang w:eastAsia="zh-CN"/>
              </w:rPr>
            </w:pPr>
            <w:r>
              <w:rPr>
                <w:rFonts w:hint="eastAsia" w:ascii="宋体" w:hAnsi="宋体" w:cs="宋体"/>
                <w:sz w:val="24"/>
              </w:rPr>
              <w:t>符合相关法律法规并达到采购人要求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提出问题的截止时间</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截止时间5日前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采购人书面澄清的时间</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截止时间5日前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分包</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不允许</w:t>
            </w:r>
          </w:p>
          <w:p>
            <w:pPr>
              <w:keepNext w:val="0"/>
              <w:keepLines w:val="0"/>
              <w:pageBreakBefore w:val="0"/>
              <w:numPr>
                <w:ilvl w:val="0"/>
                <w:numId w:val="0"/>
              </w:numPr>
              <w:kinsoku/>
              <w:wordWrap/>
              <w:overflowPunct/>
              <w:topLinePunct w:val="0"/>
              <w:bidi w:val="0"/>
              <w:snapToGrid/>
              <w:spacing w:line="360" w:lineRule="auto"/>
              <w:ind w:left="-36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sz w:val="24"/>
                <w:szCs w:val="24"/>
              </w:rPr>
              <w:t>允许,分包内容要求:——</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分包金额要求:——</w:t>
            </w:r>
          </w:p>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接受分包的第三人资质要求:——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偏离</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不允许</w:t>
            </w:r>
          </w:p>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允许细微偏离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要求澄清</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文件的截止时间</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截止时间5天前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截止时间</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auto"/>
                <w:sz w:val="24"/>
                <w:szCs w:val="24"/>
                <w:highlight w:val="none"/>
                <w:lang w:val="en-US" w:eastAsia="zh-CN"/>
              </w:rPr>
              <w:t>2026年6月23日14</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确认收到</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文件澄清的时间</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发出后1日内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确认收到</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文件修改的时间</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发出后1日内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有效期</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0天（从</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无需缴纳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8</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是否允许递交备选</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方案</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不允许</w:t>
            </w:r>
          </w:p>
          <w:p>
            <w:pPr>
              <w:keepNext w:val="0"/>
              <w:keepLines w:val="0"/>
              <w:pageBreakBefore w:val="0"/>
              <w:numPr>
                <w:ilvl w:val="0"/>
                <w:numId w:val="0"/>
              </w:numPr>
              <w:kinsoku/>
              <w:wordWrap/>
              <w:overflowPunct/>
              <w:topLinePunct w:val="0"/>
              <w:bidi w:val="0"/>
              <w:snapToGrid/>
              <w:spacing w:line="360" w:lineRule="auto"/>
              <w:ind w:left="-360" w:leftChars="0" w:right="0" w:rightChars="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sz w:val="24"/>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签字或盖章要求</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按照响应文件格式要求，在需要签章的地方进行签章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无需逐页签章</w:t>
            </w:r>
            <w:r>
              <w:rPr>
                <w:rFonts w:hint="eastAsia" w:ascii="宋体" w:hAnsi="宋体" w:eastAsia="宋体" w:cs="宋体"/>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竞争性磋商</w:t>
            </w:r>
            <w:r>
              <w:rPr>
                <w:rFonts w:hint="eastAsia" w:ascii="宋体" w:hAnsi="宋体" w:eastAsia="宋体" w:cs="宋体"/>
                <w:color w:val="000000"/>
                <w:sz w:val="24"/>
                <w:szCs w:val="24"/>
              </w:rPr>
              <w:t>响应文件份数</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电子文件1份 </w:t>
            </w:r>
          </w:p>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供应商将政采云电子交易客户端下载、安装完成后，通过账号密码或CA登录客户端制作响应文件。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1</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文件密封</w:t>
            </w:r>
            <w:r>
              <w:rPr>
                <w:rFonts w:hint="eastAsia" w:ascii="宋体" w:hAnsi="宋体" w:eastAsia="宋体" w:cs="宋体"/>
                <w:color w:val="000000"/>
                <w:sz w:val="24"/>
                <w:szCs w:val="24"/>
              </w:rPr>
              <w:t>要求</w:t>
            </w:r>
          </w:p>
        </w:tc>
        <w:tc>
          <w:tcPr>
            <w:tcW w:w="674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供应商通过“政采云”平台（https://www.zcygov.cn/）在线提交响应文件，并对响应文件进行加密。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2</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递交</w:t>
            </w:r>
            <w:r>
              <w:rPr>
                <w:rFonts w:hint="eastAsia" w:ascii="宋体" w:hAnsi="宋体" w:eastAsia="宋体" w:cs="宋体"/>
                <w:color w:val="000000"/>
                <w:sz w:val="24"/>
                <w:szCs w:val="24"/>
                <w:lang w:eastAsia="zh-CN"/>
              </w:rPr>
              <w:t>竞争性磋商</w:t>
            </w:r>
            <w:r>
              <w:rPr>
                <w:rFonts w:hint="eastAsia" w:ascii="宋体" w:hAnsi="宋体" w:eastAsia="宋体" w:cs="宋体"/>
                <w:color w:val="000000"/>
                <w:sz w:val="24"/>
                <w:szCs w:val="24"/>
              </w:rPr>
              <w:t>响应文件地点</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通过“政采云”平台（https://www.zcygov.cn/）在线提交响 </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是否退还</w:t>
            </w:r>
            <w:r>
              <w:rPr>
                <w:rFonts w:hint="eastAsia" w:ascii="宋体" w:hAnsi="宋体" w:eastAsia="宋体" w:cs="宋体"/>
                <w:color w:val="000000"/>
                <w:sz w:val="24"/>
                <w:szCs w:val="24"/>
                <w:lang w:eastAsia="zh-CN"/>
              </w:rPr>
              <w:t>竞争性磋商</w:t>
            </w:r>
            <w:r>
              <w:rPr>
                <w:rFonts w:hint="eastAsia" w:ascii="宋体" w:hAnsi="宋体" w:eastAsia="宋体" w:cs="宋体"/>
                <w:color w:val="000000"/>
                <w:sz w:val="24"/>
                <w:szCs w:val="24"/>
              </w:rPr>
              <w:t>响应文件</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否</w:t>
            </w:r>
          </w:p>
          <w:p>
            <w:pPr>
              <w:keepNext w:val="0"/>
              <w:keepLines w:val="0"/>
              <w:pageBreakBefore w:val="0"/>
              <w:numPr>
                <w:ilvl w:val="0"/>
                <w:numId w:val="0"/>
              </w:numPr>
              <w:kinsoku/>
              <w:wordWrap/>
              <w:overflowPunct/>
              <w:topLinePunct w:val="0"/>
              <w:bidi w:val="0"/>
              <w:snapToGrid/>
              <w:spacing w:line="360" w:lineRule="auto"/>
              <w:ind w:left="-360" w:leftChars="0" w:right="0" w:rightChars="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时间和地点</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时间：同</w:t>
            </w:r>
            <w:r>
              <w:rPr>
                <w:rFonts w:hint="eastAsia" w:ascii="宋体" w:hAnsi="宋体" w:eastAsia="宋体" w:cs="宋体"/>
                <w:color w:val="000000"/>
                <w:sz w:val="24"/>
                <w:szCs w:val="24"/>
                <w:lang w:eastAsia="zh-CN"/>
              </w:rPr>
              <w:t>竞争性磋商</w:t>
            </w:r>
            <w:r>
              <w:rPr>
                <w:rFonts w:hint="eastAsia" w:ascii="宋体" w:hAnsi="宋体" w:eastAsia="宋体" w:cs="宋体"/>
                <w:color w:val="000000"/>
                <w:sz w:val="24"/>
                <w:szCs w:val="24"/>
              </w:rPr>
              <w:t>响应文件递交截止时间</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地点：</w:t>
            </w:r>
            <w:r>
              <w:rPr>
                <w:rFonts w:hint="eastAsia" w:cs="宋体"/>
                <w:sz w:val="24"/>
                <w:szCs w:val="24"/>
                <w:highlight w:val="none"/>
                <w:lang w:val="en-US" w:eastAsia="zh-CN"/>
              </w:rPr>
              <w:t>云南省红河州河口县政务服务管理局二楼203开标室</w:t>
            </w:r>
            <w:r>
              <w:rPr>
                <w:rFonts w:hint="eastAsia" w:ascii="宋体" w:hAnsi="宋体" w:eastAsia="宋体" w:cs="宋体"/>
                <w:sz w:val="24"/>
                <w:szCs w:val="24"/>
                <w:highlight w:val="none"/>
                <w:lang w:val="en-US" w:eastAsia="zh-CN"/>
              </w:rPr>
              <w:t>；供应商无需到达现场，通过“政采云”平台（https://www.zcygov.cn/） 在线开启响应文件。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5</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评标标准和办法</w:t>
            </w:r>
          </w:p>
        </w:tc>
        <w:tc>
          <w:tcPr>
            <w:tcW w:w="6745" w:type="dxa"/>
            <w:noWrap w:val="0"/>
            <w:vAlign w:val="center"/>
          </w:tcPr>
          <w:p>
            <w:pPr>
              <w:keepNext w:val="0"/>
              <w:keepLines w:val="0"/>
              <w:pageBreakBefore w:val="0"/>
              <w:kinsoku/>
              <w:wordWrap/>
              <w:overflowPunct/>
              <w:topLinePunct w:val="0"/>
              <w:bidi w:val="0"/>
              <w:snapToGrid/>
              <w:spacing w:line="360" w:lineRule="auto"/>
              <w:ind w:left="600" w:leftChars="0" w:right="0" w:rightChars="0" w:hanging="600" w:hangingChars="25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是否授权</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小组确定成交人</w:t>
            </w:r>
          </w:p>
        </w:tc>
        <w:tc>
          <w:tcPr>
            <w:tcW w:w="6745" w:type="dxa"/>
            <w:noWrap w:val="0"/>
            <w:vAlign w:val="center"/>
          </w:tcPr>
          <w:p>
            <w:pPr>
              <w:keepNext w:val="0"/>
              <w:keepLines w:val="0"/>
              <w:pageBreakBefore w:val="0"/>
              <w:numPr>
                <w:ilvl w:val="0"/>
                <w:numId w:val="0"/>
              </w:numPr>
              <w:kinsoku/>
              <w:wordWrap/>
              <w:overflowPunct/>
              <w:topLinePunct w:val="0"/>
              <w:bidi w:val="0"/>
              <w:snapToGrid/>
              <w:spacing w:line="360" w:lineRule="auto"/>
              <w:ind w:left="-36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sz w:val="24"/>
                <w:szCs w:val="24"/>
              </w:rPr>
              <w:t>是</w:t>
            </w:r>
          </w:p>
          <w:p>
            <w:pPr>
              <w:keepNext w:val="0"/>
              <w:keepLines w:val="0"/>
              <w:pageBreakBefore w:val="0"/>
              <w:kinsoku/>
              <w:wordWrap/>
              <w:overflowPunct/>
              <w:topLinePunct w:val="0"/>
              <w:bidi w:val="0"/>
              <w:snapToGrid/>
              <w:spacing w:line="360" w:lineRule="auto"/>
              <w:ind w:left="0" w:leftChars="0" w:right="0" w:rightChars="0"/>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否,推荐的成交候选人数：3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27</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kern w:val="2"/>
                <w:sz w:val="24"/>
                <w:szCs w:val="24"/>
                <w:lang w:val="en-US" w:eastAsia="zh-CN" w:bidi="ar-SA"/>
              </w:rPr>
              <w:t>履约担保</w:t>
            </w:r>
          </w:p>
        </w:tc>
        <w:tc>
          <w:tcPr>
            <w:tcW w:w="6745" w:type="dxa"/>
            <w:noWrap w:val="0"/>
            <w:vAlign w:val="center"/>
          </w:tcPr>
          <w:p>
            <w:pPr>
              <w:pStyle w:val="11"/>
              <w:jc w:val="left"/>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是否提供履约担保：由采购人在签订合同前确定；</w:t>
            </w:r>
          </w:p>
          <w:p>
            <w:pPr>
              <w:pStyle w:val="11"/>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履约保证金金额为：不允许超过合同价的10%。</w:t>
            </w:r>
          </w:p>
          <w:p>
            <w:pPr>
              <w:pStyle w:val="11"/>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履约担保形式：电汇、网银、保函。</w:t>
            </w:r>
          </w:p>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kern w:val="2"/>
                <w:sz w:val="24"/>
                <w:szCs w:val="24"/>
                <w:lang w:val="en-US" w:eastAsia="zh-CN" w:bidi="ar-SA"/>
              </w:rPr>
              <w:t>履约担保退还：履约保证金不超过合同价的10%，在签订合同前告知。如交纳履约担保，中标人应在签订合同前将履约担保转入采购人提供的指定账户，履约保证金退还在签订合同时商榷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招标方式</w:t>
            </w:r>
          </w:p>
        </w:tc>
        <w:tc>
          <w:tcPr>
            <w:tcW w:w="6745" w:type="dxa"/>
            <w:noWrap w:val="0"/>
            <w:vAlign w:val="center"/>
          </w:tcPr>
          <w:p>
            <w:pPr>
              <w:keepNext w:val="0"/>
              <w:keepLines w:val="0"/>
              <w:pageBreakBefore w:val="0"/>
              <w:kinsoku/>
              <w:wordWrap/>
              <w:overflowPunct/>
              <w:topLinePunct w:val="0"/>
              <w:bidi w:val="0"/>
              <w:snapToGrid/>
              <w:spacing w:line="360" w:lineRule="auto"/>
              <w:ind w:left="0" w:leftChars="0" w:right="0" w:right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6"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报价要求</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lang w:val="en-US" w:eastAsia="zh-CN"/>
              </w:rPr>
            </w:pPr>
            <w:bookmarkStart w:id="23" w:name="OLE_LINK22"/>
            <w:r>
              <w:rPr>
                <w:rFonts w:hint="eastAsia" w:ascii="宋体" w:hAnsi="宋体" w:eastAsia="宋体" w:cs="宋体"/>
                <w:color w:val="000000"/>
                <w:sz w:val="24"/>
                <w:szCs w:val="24"/>
                <w:lang w:val="en-US" w:eastAsia="zh-CN"/>
              </w:rPr>
              <w:t>1、报价以人民币元为计算单位。</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应按竞争性磋商文件中规定的格式和内容填写磋商价格及分项价格。供应商的竞标报价为整个项目的总报价，如有漏项，视同已包含在投标报价中，合同的总价和单价不做调整，供应商不得再要求追加任何费用。</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3、磋商报价不得超过本项目的最高限价</w:t>
            </w:r>
            <w:r>
              <w:rPr>
                <w:rFonts w:hint="eastAsia" w:ascii="宋体" w:hAnsi="宋体" w:cs="宋体"/>
                <w:color w:val="000000"/>
                <w:sz w:val="24"/>
                <w:szCs w:val="24"/>
                <w:lang w:val="en-US" w:eastAsia="zh-CN"/>
              </w:rPr>
              <w:t>。</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本项目设置二轮报价，二次报价表无需放置在</w:t>
            </w:r>
            <w:r>
              <w:rPr>
                <w:rFonts w:hint="eastAsia" w:ascii="宋体" w:hAnsi="宋体" w:cs="宋体"/>
                <w:color w:val="000000"/>
                <w:sz w:val="24"/>
                <w:szCs w:val="24"/>
                <w:lang w:val="en-US" w:eastAsia="zh-CN"/>
              </w:rPr>
              <w:t>响应文件</w:t>
            </w:r>
            <w:r>
              <w:rPr>
                <w:rFonts w:hint="eastAsia" w:ascii="宋体" w:hAnsi="宋体" w:eastAsia="宋体" w:cs="宋体"/>
                <w:color w:val="000000"/>
                <w:sz w:val="24"/>
                <w:szCs w:val="24"/>
                <w:lang w:val="en-US" w:eastAsia="zh-CN"/>
              </w:rPr>
              <w:t>内，由招标代理公司在开启电子标书后发起二轮报价</w:t>
            </w:r>
            <w:r>
              <w:rPr>
                <w:rFonts w:hint="eastAsia" w:ascii="宋体" w:hAnsi="宋体" w:cs="宋体"/>
                <w:color w:val="000000"/>
                <w:sz w:val="24"/>
                <w:szCs w:val="24"/>
                <w:lang w:val="en-US" w:eastAsia="zh-CN"/>
              </w:rPr>
              <w:t>。</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0</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kern w:val="2"/>
                <w:sz w:val="24"/>
                <w:szCs w:val="24"/>
                <w:lang w:val="en-US" w:eastAsia="zh-CN" w:bidi="ar-SA"/>
              </w:rPr>
            </w:pPr>
            <w:r>
              <w:rPr>
                <w:rFonts w:ascii="宋体" w:hAnsi="宋体"/>
                <w:b/>
                <w:color w:val="auto"/>
                <w:sz w:val="24"/>
                <w:szCs w:val="24"/>
              </w:rPr>
              <w:t>需要补充的其他内容</w:t>
            </w:r>
            <w:r>
              <w:rPr>
                <w:rFonts w:hint="eastAsia" w:ascii="宋体" w:hAnsi="宋体"/>
                <w:b/>
                <w:color w:val="auto"/>
                <w:sz w:val="24"/>
                <w:szCs w:val="24"/>
                <w:lang w:val="en-US" w:eastAsia="zh-CN"/>
              </w:rPr>
              <w:t>1</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szCs w:val="21"/>
              </w:rPr>
              <w:t>1</w:t>
            </w:r>
            <w:r>
              <w:rPr>
                <w:rFonts w:hint="eastAsia" w:ascii="宋体" w:hAnsi="宋体" w:eastAsia="宋体" w:cs="宋体"/>
                <w:color w:val="000000"/>
                <w:sz w:val="24"/>
                <w:szCs w:val="24"/>
              </w:rPr>
              <w:t>.关于节能产品及环境标志产品：</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节能产品是指列入财政部和国家发改委公布的、在有效期内的《节能产品政府采购清单》中的产品，需对应到“节能清单”中所列的型号/系列。政府强制采购节能产品是指“节能清单”中以“★”标注类别的产品。</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1.2产品属于财政部和国家发改委公布的当期《节能产品政府采购清单》中以“★”标注类别的节能产品，供应商需在报价文件中提供产品在《节能产品政府采购清单》中的单页复印件一份, 并在复印件上标注出所投产品及型号。</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1.3当期“节能清单”可通过中国政府采购网（http://www.ccgp.gov.cn/）、国家发展改革委网站（http://hzs.ndrc.gov.cn/）查阅、下载；当期“环境标志产品政府采购清单” 可通过中国政府采购网（http://www.ccgp.gov.cn/）、国家环境保护部网（http://www.sepa.gov.cn/）查阅、下载。</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2.关于残疾人福利性单位：</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2.1根据《三部门联合发布关于促进残疾人就业政府采购政策的通知》（财库〔2017〕141号）的规定，享受政府采购支持政策的残疾人福利性单位应当同时满足以下条件：</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（一）安置的残疾人占本单位在职职工人数的比例不低于25%（含25%），并且安置的残疾人人数不少于10人（含10人）；</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（二）依法与安置的每位残疾人签订了一年以上（含一年）的劳动合同或服务协议；</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（三）为安置的每位残疾人按月足额缴纳了基本养老保险、基本医疗保险、失业保险、工伤保险和生育保险等社会保险费；</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（四）通过银行等金融机构向安置的每位残疾人，按月支付了不低于单位所在区县适用的经省级人民政府批准的月最低工资标准的工资；</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符合条件的残疾人福利性单位在参加政府采购活动时，应当按《三部门联合发布关于促进残疾人就业政府采购政策的通知》（财库〔2017〕141号）提供规定的《残疾人福利性单位声明函》，并对声明的真实性负责。</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2.3本项目针对残疾人福利性单位产品的价格给予</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%的扣除，用扣除后的价格参与评审。残疾人福利性单位属于小型、微型企业的，不重复享受政策。</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落实政府采购政策需满足的资格要求：本项目扶持中小微企业政策：《政府采购促进中小企业发展管理办法》（财库〔2020〕46 号）、《财政部关于进一步加大政府采购支持中小企业力度的通知》、《财政部、司法部关于政 府采购支持监狱企业发展有关问题的通知》(财库</w:t>
            </w:r>
            <w:r>
              <w:rPr>
                <w:rFonts w:hint="eastAsia" w:ascii="宋体" w:hAnsi="宋体" w:cs="宋体"/>
                <w:color w:val="000000"/>
                <w:sz w:val="24"/>
                <w:szCs w:val="24"/>
                <w:lang w:val="en-US" w:eastAsia="zh-CN"/>
              </w:rPr>
              <w:t>〔2014〕68号</w:t>
            </w:r>
            <w:r>
              <w:rPr>
                <w:rFonts w:hint="eastAsia" w:ascii="宋体" w:hAnsi="宋体" w:eastAsia="宋体" w:cs="宋体"/>
                <w:color w:val="000000"/>
                <w:sz w:val="24"/>
                <w:szCs w:val="24"/>
                <w:lang w:val="en-US" w:eastAsia="zh-CN"/>
              </w:rPr>
              <w:t>)、《关于促进 残疾人就业政府采购政策的通知》（财库</w:t>
            </w:r>
            <w:r>
              <w:rPr>
                <w:rFonts w:hint="eastAsia" w:ascii="宋体" w:hAnsi="宋体" w:cs="宋体"/>
                <w:color w:val="000000"/>
                <w:sz w:val="24"/>
                <w:szCs w:val="24"/>
                <w:lang w:val="en-US" w:eastAsia="zh-CN"/>
              </w:rPr>
              <w:t>〔2017〕141号</w:t>
            </w:r>
            <w:r>
              <w:rPr>
                <w:rFonts w:hint="eastAsia" w:ascii="宋体" w:hAnsi="宋体" w:eastAsia="宋体" w:cs="宋体"/>
                <w:color w:val="000000"/>
                <w:sz w:val="24"/>
                <w:szCs w:val="24"/>
                <w:lang w:val="en-US" w:eastAsia="zh-CN"/>
              </w:rPr>
              <w:t>）。扶持中小企业政策：针对小微企业报价给予 10%（工程项目为 3%）的扣除，用扣除后的价格 参加评审。监狱企业、残疾人福利性单位提供的产品视同小型、微型企业。</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4.关于监狱企业价格扣除评分优惠政策（须提供证明材料）</w:t>
            </w:r>
          </w:p>
          <w:p>
            <w:pPr>
              <w:keepNext w:val="0"/>
              <w:keepLines w:val="0"/>
              <w:pageBreakBefore w:val="0"/>
              <w:kinsoku/>
              <w:wordWrap/>
              <w:overflowPunct/>
              <w:topLinePunct w:val="0"/>
              <w:bidi w:val="0"/>
              <w:snapToGrid/>
              <w:spacing w:line="360" w:lineRule="auto"/>
              <w:ind w:left="0" w:righ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4.1根据《关于政府采购支持监狱企业发展有关问题的通知》（财库</w:t>
            </w:r>
            <w:r>
              <w:rPr>
                <w:rFonts w:hint="eastAsia" w:ascii="宋体" w:hAnsi="宋体" w:cs="宋体"/>
                <w:color w:val="000000"/>
                <w:sz w:val="24"/>
                <w:szCs w:val="24"/>
                <w:lang w:eastAsia="zh-CN"/>
              </w:rPr>
              <w:t>〔2014〕68号</w:t>
            </w:r>
            <w:r>
              <w:rPr>
                <w:rFonts w:hint="eastAsia" w:ascii="宋体" w:hAnsi="宋体" w:eastAsia="宋体" w:cs="宋体"/>
                <w:color w:val="000000"/>
                <w:sz w:val="24"/>
                <w:szCs w:val="24"/>
              </w:rPr>
              <w:t>）的规定，监狱企业参与本项目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时，视同小型、微型企业享受价格扣除等优惠政策。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7" w:type="dxa"/>
            <w:noWrap w:val="0"/>
            <w:vAlign w:val="center"/>
          </w:tcPr>
          <w:p>
            <w:pPr>
              <w:keepNext w:val="0"/>
              <w:keepLines w:val="0"/>
              <w:pageBreakBefore w:val="0"/>
              <w:kinsoku/>
              <w:wordWrap/>
              <w:overflowPunct/>
              <w:topLinePunct w:val="0"/>
              <w:bidi w:val="0"/>
              <w:snapToGrid/>
              <w:spacing w:line="360" w:lineRule="auto"/>
              <w:ind w:left="0" w:right="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31</w:t>
            </w:r>
          </w:p>
        </w:tc>
        <w:tc>
          <w:tcPr>
            <w:tcW w:w="2547" w:type="dxa"/>
            <w:noWrap w:val="0"/>
            <w:vAlign w:val="center"/>
          </w:tcPr>
          <w:p>
            <w:pPr>
              <w:keepNext w:val="0"/>
              <w:keepLines w:val="0"/>
              <w:pageBreakBefore w:val="0"/>
              <w:kinsoku/>
              <w:wordWrap/>
              <w:overflowPunct/>
              <w:topLinePunct w:val="0"/>
              <w:bidi w:val="0"/>
              <w:snapToGrid/>
              <w:spacing w:line="360" w:lineRule="auto"/>
              <w:ind w:left="0" w:leftChars="0" w:right="0" w:rightChars="0"/>
              <w:jc w:val="center"/>
              <w:textAlignment w:val="auto"/>
              <w:rPr>
                <w:rFonts w:ascii="宋体" w:hAnsi="宋体"/>
                <w:b/>
                <w:color w:val="auto"/>
                <w:sz w:val="24"/>
                <w:szCs w:val="24"/>
                <w:highlight w:val="none"/>
              </w:rPr>
            </w:pPr>
            <w:r>
              <w:rPr>
                <w:rFonts w:ascii="宋体" w:hAnsi="宋体"/>
                <w:b/>
                <w:color w:val="auto"/>
                <w:sz w:val="24"/>
                <w:szCs w:val="24"/>
                <w:highlight w:val="none"/>
              </w:rPr>
              <w:t>需要补充的其他内容</w:t>
            </w:r>
            <w:r>
              <w:rPr>
                <w:rFonts w:hint="eastAsia" w:ascii="宋体" w:hAnsi="宋体"/>
                <w:b/>
                <w:color w:val="auto"/>
                <w:sz w:val="24"/>
                <w:szCs w:val="24"/>
                <w:highlight w:val="none"/>
                <w:lang w:val="en-US" w:eastAsia="zh-CN"/>
              </w:rPr>
              <w:t>1</w:t>
            </w:r>
          </w:p>
        </w:tc>
        <w:tc>
          <w:tcPr>
            <w:tcW w:w="6745" w:type="dxa"/>
            <w:noWrap w:val="0"/>
            <w:vAlign w:val="center"/>
          </w:tcPr>
          <w:p>
            <w:pPr>
              <w:keepNext w:val="0"/>
              <w:keepLines w:val="0"/>
              <w:pageBreakBefore w:val="0"/>
              <w:kinsoku/>
              <w:wordWrap/>
              <w:overflowPunct/>
              <w:topLinePunct w:val="0"/>
              <w:bidi w:val="0"/>
              <w:snapToGrid/>
              <w:spacing w:line="360" w:lineRule="auto"/>
              <w:ind w:left="0" w:right="0"/>
              <w:jc w:val="left"/>
              <w:textAlignment w:val="auto"/>
              <w:rPr>
                <w:rFonts w:hint="default" w:ascii="宋体" w:hAnsi="宋体" w:eastAsia="宋体" w:cs="宋体"/>
                <w:color w:val="000000"/>
                <w:sz w:val="24"/>
                <w:szCs w:val="24"/>
                <w:highlight w:val="none"/>
                <w:lang w:val="en-US"/>
              </w:rPr>
            </w:pPr>
            <w:r>
              <w:rPr>
                <w:rFonts w:hint="eastAsia" w:ascii="宋体" w:hAnsi="宋体" w:cs="宋体"/>
                <w:b/>
                <w:bCs/>
                <w:color w:val="000000"/>
                <w:sz w:val="24"/>
                <w:szCs w:val="24"/>
                <w:highlight w:val="none"/>
                <w:shd w:val="clear"/>
                <w:lang w:eastAsia="zh-CN"/>
              </w:rPr>
              <w:t>本项目所属行业</w:t>
            </w:r>
            <w:r>
              <w:rPr>
                <w:rFonts w:hint="eastAsia" w:hAnsi="宋体" w:cs="宋体"/>
                <w:b/>
                <w:bCs/>
                <w:color w:val="000000"/>
                <w:sz w:val="24"/>
                <w:szCs w:val="24"/>
                <w:highlight w:val="none"/>
                <w:shd w:val="clear"/>
                <w:lang w:val="en-US" w:eastAsia="zh-CN"/>
              </w:rPr>
              <w:t>：</w:t>
            </w:r>
            <w:r>
              <w:rPr>
                <w:rFonts w:hint="eastAsia" w:ascii="Segoe UI" w:hAnsi="Segoe UI" w:eastAsia="宋体" w:cs="Segoe UI"/>
                <w:i w:val="0"/>
                <w:iCs w:val="0"/>
                <w:caps w:val="0"/>
                <w:spacing w:val="0"/>
                <w:sz w:val="24"/>
                <w:szCs w:val="24"/>
                <w:shd w:val="clear" w:fill="FFFFFF"/>
                <w:lang w:val="en-US" w:eastAsia="zh-CN"/>
              </w:rPr>
              <w:t>物业管理</w:t>
            </w:r>
            <w:r>
              <w:rPr>
                <w:rFonts w:ascii="Segoe UI" w:hAnsi="Segoe UI" w:eastAsia="Segoe UI" w:cs="Segoe UI"/>
                <w:i w:val="0"/>
                <w:iCs w:val="0"/>
                <w:caps w:val="0"/>
                <w:spacing w:val="0"/>
                <w:sz w:val="24"/>
                <w:szCs w:val="24"/>
                <w:shd w:val="clear" w:fill="FFFFFF"/>
              </w:rPr>
              <w:t>服务</w:t>
            </w:r>
          </w:p>
        </w:tc>
      </w:tr>
    </w:tbl>
    <w:p>
      <w:pPr>
        <w:spacing w:line="400" w:lineRule="exact"/>
        <w:ind w:firstLine="420"/>
        <w:rPr>
          <w:rFonts w:hint="eastAsia" w:eastAsia="微软雅黑"/>
          <w:color w:val="333333"/>
          <w:szCs w:val="21"/>
          <w:shd w:val="clear" w:color="auto" w:fill="FFFFFF"/>
        </w:rPr>
      </w:pPr>
    </w:p>
    <w:p/>
    <w:p/>
    <w:p/>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二、</w:t>
      </w:r>
      <w:r>
        <w:rPr>
          <w:rFonts w:hint="eastAsia" w:ascii="宋体" w:hAnsi="宋体" w:eastAsia="宋体" w:cs="宋体"/>
          <w:b/>
          <w:sz w:val="30"/>
          <w:szCs w:val="30"/>
          <w:highlight w:val="none"/>
          <w:lang w:eastAsia="zh-CN"/>
        </w:rPr>
        <w:t>磋商</w:t>
      </w:r>
      <w:r>
        <w:rPr>
          <w:rFonts w:hint="eastAsia" w:ascii="宋体" w:hAnsi="宋体" w:eastAsia="宋体" w:cs="宋体"/>
          <w:b/>
          <w:sz w:val="30"/>
          <w:szCs w:val="30"/>
          <w:highlight w:val="none"/>
        </w:rPr>
        <w:t>须知</w:t>
      </w:r>
    </w:p>
    <w:p>
      <w:pPr>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1.总则</w:t>
      </w:r>
    </w:p>
    <w:p>
      <w:pPr>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1.1适用范围</w:t>
      </w:r>
    </w:p>
    <w:p>
      <w:pPr>
        <w:snapToGrid w:val="0"/>
        <w:spacing w:line="360" w:lineRule="auto"/>
        <w:ind w:firstLine="480" w:firstLineChars="200"/>
        <w:jc w:val="left"/>
        <w:rPr>
          <w:rFonts w:hint="eastAsia" w:ascii="宋体" w:hAnsi="宋体" w:eastAsia="宋体" w:cs="宋体"/>
          <w:b/>
          <w:bCs/>
          <w:sz w:val="24"/>
          <w:highlight w:val="none"/>
        </w:rPr>
      </w:pP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文件适用于</w:t>
      </w:r>
      <w:r>
        <w:rPr>
          <w:rFonts w:hint="eastAsia" w:ascii="宋体" w:hAnsi="宋体" w:eastAsia="宋体" w:cs="宋体"/>
          <w:bCs/>
          <w:sz w:val="24"/>
          <w:highlight w:val="none"/>
        </w:rPr>
        <w:t>本项目的</w:t>
      </w:r>
      <w:r>
        <w:rPr>
          <w:rFonts w:hint="eastAsia" w:ascii="宋体" w:hAnsi="宋体" w:eastAsia="宋体" w:cs="宋体"/>
          <w:bCs/>
          <w:sz w:val="24"/>
          <w:highlight w:val="none"/>
          <w:lang w:eastAsia="zh-CN"/>
        </w:rPr>
        <w:t>磋商</w:t>
      </w:r>
      <w:r>
        <w:rPr>
          <w:rFonts w:hint="eastAsia" w:ascii="宋体" w:hAnsi="宋体" w:eastAsia="宋体" w:cs="宋体"/>
          <w:bCs/>
          <w:sz w:val="24"/>
          <w:highlight w:val="none"/>
        </w:rPr>
        <w:t>评审、确定成交人、验收、合同履约、付款等行为（法律、法规另有规定的，从其规定）</w:t>
      </w:r>
      <w:r>
        <w:rPr>
          <w:rFonts w:hint="eastAsia" w:ascii="宋体" w:hAnsi="宋体" w:eastAsia="宋体" w:cs="宋体"/>
          <w:color w:val="000000"/>
          <w:sz w:val="24"/>
          <w:highlight w:val="none"/>
        </w:rPr>
        <w:t>。</w:t>
      </w:r>
    </w:p>
    <w:p>
      <w:pPr>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1.2</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方式</w:t>
      </w:r>
    </w:p>
    <w:p>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w:t>
      </w:r>
      <w:r>
        <w:rPr>
          <w:rFonts w:hint="eastAsia" w:ascii="宋体" w:hAnsi="宋体" w:eastAsia="宋体" w:cs="宋体"/>
          <w:color w:val="000000"/>
          <w:sz w:val="24"/>
          <w:highlight w:val="none"/>
          <w:lang w:eastAsia="zh-CN"/>
        </w:rPr>
        <w:t>招标</w:t>
      </w:r>
      <w:r>
        <w:rPr>
          <w:rFonts w:hint="eastAsia" w:ascii="宋体" w:hAnsi="宋体" w:eastAsia="宋体" w:cs="宋体"/>
          <w:color w:val="000000"/>
          <w:sz w:val="24"/>
          <w:highlight w:val="none"/>
        </w:rPr>
        <w:t>采用</w:t>
      </w:r>
      <w:r>
        <w:rPr>
          <w:rFonts w:hint="eastAsia" w:ascii="宋体" w:hAnsi="宋体" w:eastAsia="宋体" w:cs="宋体"/>
          <w:color w:val="000000"/>
          <w:sz w:val="24"/>
          <w:highlight w:val="none"/>
          <w:lang w:eastAsia="zh-CN"/>
        </w:rPr>
        <w:t>竞争性磋商</w:t>
      </w:r>
      <w:r>
        <w:rPr>
          <w:rFonts w:hint="eastAsia" w:ascii="宋体" w:hAnsi="宋体" w:eastAsia="宋体" w:cs="宋体"/>
          <w:color w:val="000000"/>
          <w:sz w:val="24"/>
          <w:highlight w:val="none"/>
        </w:rPr>
        <w:t>方式进行。</w:t>
      </w:r>
    </w:p>
    <w:p>
      <w:pPr>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1.3</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费用</w:t>
      </w:r>
    </w:p>
    <w:p>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供应商应承担其参加本次谈判活动自身所发生的费用。</w:t>
      </w:r>
    </w:p>
    <w:p>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kern w:val="24"/>
          <w:sz w:val="24"/>
          <w:highlight w:val="none"/>
        </w:rPr>
        <w:t>1.4</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纪律</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响应文件制定的报价等内容是</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小组评审的依据，</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应对</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响应文件负全部责任。</w:t>
      </w:r>
      <w:r>
        <w:rPr>
          <w:rFonts w:hint="eastAsia" w:ascii="宋体" w:hAnsi="宋体" w:eastAsia="宋体" w:cs="宋体"/>
          <w:sz w:val="24"/>
          <w:highlight w:val="none"/>
        </w:rPr>
        <w:t>当成交后由于成交人的责任而发生费用增加和服务期延长的，均由</w:t>
      </w:r>
      <w:r>
        <w:rPr>
          <w:rFonts w:hint="eastAsia" w:ascii="宋体" w:hAnsi="宋体" w:cs="宋体"/>
          <w:sz w:val="24"/>
          <w:highlight w:val="none"/>
          <w:lang w:eastAsia="zh-CN"/>
        </w:rPr>
        <w:t>供应商</w:t>
      </w:r>
      <w:r>
        <w:rPr>
          <w:rFonts w:hint="eastAsia" w:ascii="宋体" w:hAnsi="宋体" w:eastAsia="宋体" w:cs="宋体"/>
          <w:sz w:val="24"/>
          <w:highlight w:val="none"/>
        </w:rPr>
        <w:t>自行负责，并不得提出调整原</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响应文件内已定的报价、合同主要条款等</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响应文件及</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文件的实质性内容。</w:t>
      </w:r>
    </w:p>
    <w:p>
      <w:pPr>
        <w:spacing w:line="360" w:lineRule="auto"/>
        <w:ind w:left="479" w:leftChars="228"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w:t>
      </w:r>
      <w:r>
        <w:rPr>
          <w:rFonts w:hint="eastAsia" w:ascii="宋体" w:hAnsi="宋体" w:eastAsia="宋体" w:cs="宋体"/>
          <w:color w:val="000000"/>
          <w:sz w:val="24"/>
          <w:highlight w:val="none"/>
          <w:lang w:val="en-US" w:eastAsia="zh-CN"/>
        </w:rPr>
        <w:t xml:space="preserve"> 供应商发生以下条款情况之一者，视为无效磋商，其竞争性磋商文件将被拒绝：（1）逾期送达的；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（2）响应文件在递交截止时间未送达到指定地点的；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（3）响应文件未按要求密封的</w:t>
      </w:r>
      <w:r>
        <w:rPr>
          <w:rFonts w:hint="eastAsia" w:ascii="宋体" w:hAnsi="宋体" w:cs="宋体"/>
          <w:color w:val="000000"/>
          <w:sz w:val="24"/>
          <w:highlight w:val="none"/>
          <w:lang w:val="en-US" w:eastAsia="zh-CN"/>
        </w:rPr>
        <w:t>：</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1.4.3参加</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各方人员必须遵守有关法纪，严守未公开的一切机密。</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000000"/>
          <w:sz w:val="24"/>
          <w:highlight w:val="none"/>
        </w:rPr>
        <w:t>1.4.4</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成交后，采购人若发现项目负责人与</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响应文件不符或项目负责人忽视服务质量、进度及保密规定等，采购人有权终止合同，另选服务单位，一切责任由成交方负责。</w:t>
      </w:r>
    </w:p>
    <w:p>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w:t>
      </w:r>
    </w:p>
    <w:p>
      <w:pPr>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sz w:val="24"/>
          <w:highlight w:val="none"/>
        </w:rPr>
        <w:t>2.1</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文件的组成</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竞争性磋商公告；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须知；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评审办法；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）合同条款；</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采购需求；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响应文件格式</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2.2除</w:t>
      </w:r>
      <w:r>
        <w:rPr>
          <w:rFonts w:hint="eastAsia" w:ascii="宋体" w:hAnsi="宋体" w:eastAsia="宋体" w:cs="宋体"/>
          <w:color w:val="000000"/>
          <w:sz w:val="24"/>
          <w:highlight w:val="none"/>
          <w:lang w:eastAsia="zh-CN"/>
        </w:rPr>
        <w:t>磋商文件要求的</w:t>
      </w:r>
      <w:r>
        <w:rPr>
          <w:rFonts w:hint="eastAsia" w:ascii="宋体" w:hAnsi="宋体" w:eastAsia="宋体" w:cs="宋体"/>
          <w:color w:val="000000"/>
          <w:sz w:val="24"/>
          <w:highlight w:val="none"/>
        </w:rPr>
        <w:t>内容外，采购人在</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响应文件递交截止时间前，以书面形式发出的对</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文件的澄清或修改内容，均为</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文件的组成部分，对采购人和</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起约束作用。</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2.3</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获取</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文件后，应仔细检查</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文件的所有内容，如有残缺等问题应在获得</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文件1日内提出，否则，由此引起的损失由</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自己承担。</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同时应认真审阅</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文件中所有的事项、格式、条款和规范要求等，若</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响应文件没有按</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文件的要求提交全部资料，或</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响应文件没有对</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文件做出实质性响应，其风险由</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自行承担，并根据有关条款规定，该</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有可能被拒绝。</w:t>
      </w:r>
    </w:p>
    <w:p>
      <w:pPr>
        <w:keepNext w:val="0"/>
        <w:keepLines w:val="0"/>
        <w:pageBreakBefore w:val="0"/>
        <w:widowControl w:val="0"/>
        <w:kinsoku/>
        <w:wordWrap/>
        <w:overflowPunct/>
        <w:topLinePunct w:val="0"/>
        <w:autoSpaceDE/>
        <w:autoSpaceDN/>
        <w:bidi w:val="0"/>
        <w:adjustRightInd/>
        <w:snapToGrid w:val="0"/>
        <w:spacing w:line="450" w:lineRule="exact"/>
        <w:ind w:firstLine="482" w:firstLineChars="200"/>
        <w:jc w:val="left"/>
        <w:textAlignment w:val="auto"/>
        <w:rPr>
          <w:rFonts w:hint="eastAsia" w:ascii="宋体" w:hAnsi="宋体" w:eastAsia="宋体" w:cs="宋体"/>
          <w:b/>
          <w:sz w:val="24"/>
          <w:highlight w:val="none"/>
        </w:rPr>
      </w:pPr>
      <w:r>
        <w:rPr>
          <w:rFonts w:hint="eastAsia" w:ascii="宋体" w:hAnsi="宋体" w:eastAsia="宋体" w:cs="宋体"/>
          <w:b/>
          <w:sz w:val="24"/>
          <w:highlight w:val="none"/>
        </w:rPr>
        <w:t>3.</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响应文件的编制</w:t>
      </w:r>
    </w:p>
    <w:p>
      <w:pPr>
        <w:keepNext w:val="0"/>
        <w:keepLines w:val="0"/>
        <w:pageBreakBefore w:val="0"/>
        <w:widowControl w:val="0"/>
        <w:kinsoku/>
        <w:wordWrap/>
        <w:overflowPunct/>
        <w:topLinePunct w:val="0"/>
        <w:autoSpaceDE/>
        <w:autoSpaceDN/>
        <w:bidi w:val="0"/>
        <w:adjustRightInd/>
        <w:snapToGrid w:val="0"/>
        <w:spacing w:line="450" w:lineRule="exact"/>
        <w:ind w:firstLine="482" w:firstLineChars="200"/>
        <w:jc w:val="left"/>
        <w:textAlignment w:val="auto"/>
        <w:rPr>
          <w:rFonts w:hint="eastAsia" w:ascii="宋体" w:hAnsi="宋体" w:eastAsia="宋体" w:cs="宋体"/>
          <w:b/>
          <w:sz w:val="24"/>
          <w:highlight w:val="none"/>
        </w:rPr>
      </w:pPr>
      <w:r>
        <w:rPr>
          <w:rFonts w:hint="eastAsia" w:ascii="宋体" w:hAnsi="宋体" w:eastAsia="宋体" w:cs="宋体"/>
          <w:b/>
          <w:color w:val="000000"/>
          <w:sz w:val="24"/>
          <w:highlight w:val="none"/>
        </w:rPr>
        <w:t>3.1</w:t>
      </w:r>
      <w:bookmarkStart w:id="24" w:name="OLE_LINK23"/>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响应文件主要包括下列内容：</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1</w:t>
      </w:r>
      <w:r>
        <w:rPr>
          <w:rFonts w:hint="eastAsia" w:hAnsi="宋体" w:eastAsia="宋体" w:cs="宋体"/>
          <w:sz w:val="24"/>
          <w:highlight w:val="none"/>
          <w:lang w:eastAsia="zh-CN"/>
        </w:rPr>
        <w:t>）</w:t>
      </w:r>
      <w:r>
        <w:rPr>
          <w:rFonts w:hint="eastAsia" w:ascii="宋体" w:hAnsi="宋体" w:eastAsia="宋体" w:cs="宋体"/>
          <w:sz w:val="24"/>
          <w:highlight w:val="none"/>
          <w:lang w:eastAsia="zh-CN"/>
        </w:rPr>
        <w:t>磋商</w:t>
      </w:r>
      <w:r>
        <w:rPr>
          <w:rFonts w:hint="eastAsia" w:ascii="宋体" w:hAnsi="宋体" w:eastAsia="宋体" w:cs="宋体"/>
          <w:sz w:val="24"/>
          <w:highlight w:val="none"/>
        </w:rPr>
        <w:t>申请函；</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2</w:t>
      </w:r>
      <w:r>
        <w:rPr>
          <w:rFonts w:hint="eastAsia" w:hAnsi="宋体" w:eastAsia="宋体" w:cs="宋体"/>
          <w:sz w:val="24"/>
          <w:highlight w:val="none"/>
          <w:lang w:eastAsia="zh-CN"/>
        </w:rPr>
        <w:t>）</w:t>
      </w:r>
      <w:r>
        <w:rPr>
          <w:rFonts w:hint="eastAsia" w:ascii="宋体" w:hAnsi="宋体" w:eastAsia="宋体" w:cs="宋体"/>
          <w:sz w:val="24"/>
          <w:highlight w:val="none"/>
          <w:lang w:eastAsia="zh-CN"/>
        </w:rPr>
        <w:t>磋商</w:t>
      </w:r>
      <w:r>
        <w:rPr>
          <w:rFonts w:hint="eastAsia" w:ascii="宋体" w:hAnsi="宋体" w:eastAsia="宋体" w:cs="宋体"/>
          <w:sz w:val="24"/>
          <w:highlight w:val="none"/>
        </w:rPr>
        <w:t>报价表；</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3</w:t>
      </w:r>
      <w:r>
        <w:rPr>
          <w:rFonts w:hint="eastAsia" w:hAnsi="宋体" w:eastAsia="宋体" w:cs="宋体"/>
          <w:sz w:val="24"/>
          <w:highlight w:val="none"/>
          <w:lang w:eastAsia="zh-CN"/>
        </w:rPr>
        <w:t>）</w:t>
      </w:r>
      <w:r>
        <w:rPr>
          <w:rFonts w:hint="eastAsia" w:ascii="宋体" w:hAnsi="宋体" w:eastAsia="宋体" w:cs="宋体"/>
          <w:sz w:val="24"/>
          <w:highlight w:val="none"/>
        </w:rPr>
        <w:t>法定代表人身份证明书；</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4</w:t>
      </w:r>
      <w:r>
        <w:rPr>
          <w:rFonts w:hint="eastAsia" w:hAnsi="宋体" w:eastAsia="宋体" w:cs="宋体"/>
          <w:sz w:val="24"/>
          <w:highlight w:val="none"/>
          <w:lang w:eastAsia="zh-CN"/>
        </w:rPr>
        <w:t>）</w:t>
      </w:r>
      <w:r>
        <w:rPr>
          <w:rFonts w:hint="eastAsia" w:ascii="宋体" w:hAnsi="宋体" w:eastAsia="宋体" w:cs="宋体"/>
          <w:sz w:val="24"/>
          <w:highlight w:val="none"/>
        </w:rPr>
        <w:t>授权委托书；</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5</w:t>
      </w:r>
      <w:r>
        <w:rPr>
          <w:rFonts w:hint="eastAsia" w:hAnsi="宋体" w:eastAsia="宋体" w:cs="宋体"/>
          <w:sz w:val="24"/>
          <w:highlight w:val="none"/>
          <w:lang w:eastAsia="zh-CN"/>
        </w:rPr>
        <w:t>）</w:t>
      </w:r>
      <w:r>
        <w:rPr>
          <w:rFonts w:hint="eastAsia" w:ascii="宋体" w:hAnsi="宋体" w:eastAsia="宋体" w:cs="宋体"/>
          <w:sz w:val="24"/>
          <w:highlight w:val="none"/>
        </w:rPr>
        <w:t>资格审查资料；</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6</w:t>
      </w:r>
      <w:r>
        <w:rPr>
          <w:rFonts w:hint="eastAsia" w:hAnsi="宋体" w:eastAsia="宋体" w:cs="宋体"/>
          <w:sz w:val="24"/>
          <w:highlight w:val="none"/>
          <w:lang w:eastAsia="zh-CN"/>
        </w:rPr>
        <w:t>）</w:t>
      </w:r>
      <w:r>
        <w:rPr>
          <w:rFonts w:hint="eastAsia" w:ascii="宋体" w:hAnsi="宋体" w:eastAsia="宋体" w:cs="宋体"/>
          <w:sz w:val="24"/>
          <w:highlight w:val="none"/>
        </w:rPr>
        <w:t>技术资料；</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7</w:t>
      </w:r>
      <w:r>
        <w:rPr>
          <w:rFonts w:hint="eastAsia" w:hAnsi="宋体" w:eastAsia="宋体" w:cs="宋体"/>
          <w:sz w:val="24"/>
          <w:highlight w:val="none"/>
          <w:lang w:eastAsia="zh-CN"/>
        </w:rPr>
        <w:t>）</w:t>
      </w:r>
      <w:r>
        <w:rPr>
          <w:rFonts w:hint="eastAsia" w:ascii="宋体" w:hAnsi="宋体" w:eastAsia="宋体" w:cs="宋体"/>
          <w:sz w:val="24"/>
          <w:highlight w:val="none"/>
          <w:lang w:eastAsia="zh-CN"/>
        </w:rPr>
        <w:t>磋商</w:t>
      </w:r>
      <w:r>
        <w:rPr>
          <w:rFonts w:hint="eastAsia" w:ascii="宋体" w:hAnsi="宋体" w:eastAsia="宋体" w:cs="宋体"/>
          <w:sz w:val="24"/>
          <w:highlight w:val="none"/>
        </w:rPr>
        <w:t>承诺书；</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hAnsi="宋体" w:eastAsia="宋体" w:cs="宋体"/>
          <w:sz w:val="24"/>
          <w:highlight w:val="none"/>
          <w:lang w:eastAsia="zh-CN"/>
        </w:rPr>
        <w:t>（</w:t>
      </w:r>
      <w:r>
        <w:rPr>
          <w:rFonts w:hint="eastAsia" w:hAnsi="宋体" w:eastAsia="宋体" w:cs="宋体"/>
          <w:sz w:val="24"/>
          <w:highlight w:val="none"/>
          <w:lang w:val="en-US" w:eastAsia="zh-CN"/>
        </w:rPr>
        <w:t>8</w:t>
      </w:r>
      <w:r>
        <w:rPr>
          <w:rFonts w:hint="eastAsia" w:hAnsi="宋体" w:eastAsia="宋体" w:cs="宋体"/>
          <w:sz w:val="24"/>
          <w:highlight w:val="none"/>
          <w:lang w:eastAsia="zh-CN"/>
        </w:rPr>
        <w:t>）</w:t>
      </w:r>
      <w:r>
        <w:rPr>
          <w:rFonts w:hint="eastAsia" w:ascii="宋体" w:hAnsi="宋体" w:eastAsia="宋体" w:cs="宋体"/>
          <w:sz w:val="24"/>
          <w:highlight w:val="none"/>
        </w:rPr>
        <w:t>关于资格的声明函；</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9</w:t>
      </w:r>
      <w:r>
        <w:rPr>
          <w:rFonts w:hint="eastAsia" w:ascii="宋体" w:hAnsi="宋体" w:eastAsia="宋体" w:cs="宋体"/>
          <w:sz w:val="24"/>
          <w:szCs w:val="22"/>
          <w:highlight w:val="none"/>
          <w:lang w:eastAsia="zh-CN"/>
        </w:rPr>
        <w:t>）</w:t>
      </w:r>
      <w:r>
        <w:rPr>
          <w:rFonts w:hint="eastAsia" w:ascii="宋体" w:hAnsi="宋体" w:eastAsia="宋体" w:cs="宋体"/>
          <w:sz w:val="24"/>
          <w:highlight w:val="none"/>
        </w:rPr>
        <w:t>其他材料。</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▲注：法定代表人授权委托书必须由法定代表人签名并加盖单位公章。</w:t>
      </w:r>
    </w:p>
    <w:bookmarkEnd w:id="24"/>
    <w:p>
      <w:pPr>
        <w:keepNext w:val="0"/>
        <w:keepLines w:val="0"/>
        <w:pageBreakBefore w:val="0"/>
        <w:widowControl w:val="0"/>
        <w:kinsoku/>
        <w:wordWrap/>
        <w:overflowPunct/>
        <w:topLinePunct w:val="0"/>
        <w:autoSpaceDE/>
        <w:autoSpaceDN/>
        <w:bidi w:val="0"/>
        <w:adjustRightInd/>
        <w:snapToGrid w:val="0"/>
        <w:spacing w:line="450" w:lineRule="exact"/>
        <w:ind w:firstLine="482"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3.2</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响应文件的语言及计量</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▲3.2.1</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响应文件以及与采购方就有关</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事宜的所有来往函电，均应以中文汉语书写。除签名、盖章、专用名称等特殊情形外，以中文汉语以外的文字表述的</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响应文件视同未提供。</w:t>
      </w:r>
    </w:p>
    <w:p>
      <w:pPr>
        <w:keepNext w:val="0"/>
        <w:keepLines w:val="0"/>
        <w:pageBreakBefore w:val="0"/>
        <w:widowControl w:val="0"/>
        <w:kinsoku/>
        <w:wordWrap/>
        <w:overflowPunct/>
        <w:topLinePunct w:val="0"/>
        <w:autoSpaceDE/>
        <w:autoSpaceDN/>
        <w:bidi w:val="0"/>
        <w:adjustRightInd/>
        <w:snapToGrid w:val="0"/>
        <w:spacing w:line="450" w:lineRule="exact"/>
        <w:ind w:firstLine="482" w:firstLineChars="200"/>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3.3</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报价</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3.3.1本项目预算价为采购人能接受的最高限价，如</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第一轮报价或最终报价超过预算价，按无效</w:t>
      </w:r>
      <w:r>
        <w:rPr>
          <w:rFonts w:hint="eastAsia" w:ascii="宋体" w:hAnsi="宋体" w:eastAsia="宋体" w:cs="宋体"/>
          <w:color w:val="000000"/>
          <w:sz w:val="24"/>
          <w:highlight w:val="none"/>
          <w:lang w:eastAsia="zh-CN"/>
        </w:rPr>
        <w:t>磋商响应文件</w:t>
      </w:r>
      <w:r>
        <w:rPr>
          <w:rFonts w:hint="eastAsia" w:ascii="宋体" w:hAnsi="宋体" w:eastAsia="宋体" w:cs="宋体"/>
          <w:color w:val="000000"/>
          <w:sz w:val="24"/>
          <w:highlight w:val="none"/>
        </w:rPr>
        <w:t>处理。</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3.3.2</w:t>
      </w:r>
      <w:r>
        <w:rPr>
          <w:rFonts w:hint="eastAsia" w:ascii="宋体" w:hAnsi="宋体" w:eastAsia="宋体" w:cs="宋体"/>
          <w:color w:val="000000"/>
          <w:sz w:val="24"/>
          <w:highlight w:val="none"/>
          <w:lang w:eastAsia="zh-CN"/>
        </w:rPr>
        <w:t>磋商报价采用</w:t>
      </w:r>
      <w:r>
        <w:rPr>
          <w:rFonts w:hint="eastAsia" w:ascii="宋体" w:hAnsi="宋体" w:eastAsia="宋体" w:cs="宋体"/>
          <w:color w:val="000000"/>
          <w:sz w:val="24"/>
          <w:highlight w:val="none"/>
          <w:lang w:val="en-US" w:eastAsia="zh-CN"/>
        </w:rPr>
        <w:t>清单计价的</w:t>
      </w:r>
      <w:r>
        <w:rPr>
          <w:rFonts w:hint="eastAsia" w:ascii="宋体" w:hAnsi="宋体" w:eastAsia="宋体" w:cs="宋体"/>
          <w:color w:val="000000"/>
          <w:sz w:val="24"/>
          <w:highlight w:val="none"/>
          <w:lang w:eastAsia="zh-CN"/>
        </w:rPr>
        <w:t>方式报价</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在提交的响应文件中进行第一次报价，在</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后根据</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小组的要求进行</w:t>
      </w:r>
      <w:r>
        <w:rPr>
          <w:rFonts w:hint="eastAsia" w:ascii="宋体" w:hAnsi="宋体" w:eastAsia="宋体" w:cs="宋体"/>
          <w:color w:val="000000"/>
          <w:sz w:val="24"/>
          <w:highlight w:val="none"/>
          <w:lang w:val="en-US" w:eastAsia="zh-CN"/>
        </w:rPr>
        <w:t>最后</w:t>
      </w:r>
      <w:r>
        <w:rPr>
          <w:rFonts w:hint="eastAsia" w:ascii="宋体" w:hAnsi="宋体" w:eastAsia="宋体" w:cs="宋体"/>
          <w:color w:val="000000"/>
          <w:sz w:val="24"/>
          <w:highlight w:val="none"/>
        </w:rPr>
        <w:t>报价</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最低报价不能作为成交的保证。</w:t>
      </w:r>
    </w:p>
    <w:p>
      <w:pPr>
        <w:keepNext w:val="0"/>
        <w:keepLines w:val="0"/>
        <w:pageBreakBefore w:val="0"/>
        <w:widowControl w:val="0"/>
        <w:kinsoku/>
        <w:wordWrap/>
        <w:overflowPunct/>
        <w:topLinePunct w:val="0"/>
        <w:autoSpaceDE/>
        <w:autoSpaceDN/>
        <w:bidi w:val="0"/>
        <w:adjustRightInd/>
        <w:spacing w:line="450" w:lineRule="exact"/>
        <w:ind w:firstLine="482" w:firstLineChars="200"/>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3.4</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响应文件的有效期</w:t>
      </w:r>
    </w:p>
    <w:p>
      <w:pPr>
        <w:keepNext w:val="0"/>
        <w:keepLines w:val="0"/>
        <w:pageBreakBefore w:val="0"/>
        <w:widowControl w:val="0"/>
        <w:kinsoku/>
        <w:wordWrap/>
        <w:overflowPunct/>
        <w:topLinePunct w:val="0"/>
        <w:autoSpaceDE/>
        <w:autoSpaceDN/>
        <w:bidi w:val="0"/>
        <w:adjustRightInd/>
        <w:spacing w:line="45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3.4.1</w:t>
      </w:r>
      <w:r>
        <w:rPr>
          <w:rFonts w:hint="eastAsia" w:ascii="宋体" w:hAnsi="宋体" w:eastAsia="宋体" w:cs="宋体"/>
          <w:sz w:val="24"/>
          <w:highlight w:val="none"/>
          <w:lang w:eastAsia="zh-CN"/>
        </w:rPr>
        <w:t>磋商</w:t>
      </w:r>
      <w:r>
        <w:rPr>
          <w:rFonts w:hint="eastAsia" w:ascii="宋体" w:hAnsi="宋体" w:eastAsia="宋体" w:cs="宋体"/>
          <w:sz w:val="24"/>
          <w:highlight w:val="none"/>
        </w:rPr>
        <w:t>有效期见</w:t>
      </w:r>
      <w:r>
        <w:rPr>
          <w:rFonts w:hint="eastAsia" w:ascii="宋体" w:hAnsi="宋体" w:eastAsia="宋体" w:cs="宋体"/>
          <w:sz w:val="24"/>
          <w:highlight w:val="none"/>
          <w:lang w:eastAsia="zh-CN"/>
        </w:rPr>
        <w:t>磋商</w:t>
      </w:r>
      <w:r>
        <w:rPr>
          <w:rFonts w:hint="eastAsia" w:ascii="宋体" w:hAnsi="宋体" w:eastAsia="宋体" w:cs="宋体"/>
          <w:sz w:val="24"/>
          <w:highlight w:val="none"/>
        </w:rPr>
        <w:t>须知前附表第</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项所规定的期限，在此期限内，凡符合本</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文件要求的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响应文件均保持有效。</w:t>
      </w:r>
      <w:r>
        <w:rPr>
          <w:rFonts w:hint="eastAsia" w:ascii="宋体" w:hAnsi="宋体" w:eastAsia="宋体" w:cs="宋体"/>
          <w:color w:val="000000"/>
          <w:sz w:val="24"/>
          <w:highlight w:val="none"/>
        </w:rPr>
        <w:t>有效期不足的</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响应文件将被拒绝。</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3.4.2在特殊情况下，采购人可与</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协商延长</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文件的有效期，这种要求和答复均以书面形式进行。</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3.4.3</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可拒绝接受延期要求而不会导致</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保证金被没收。同意延长有效期的</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需要相应延长</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保证金的有效期，但不能修改</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3.4.4成交人的</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响应文件自</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之日起至合同履行完毕止均应保持有效。</w:t>
      </w:r>
    </w:p>
    <w:p>
      <w:pPr>
        <w:snapToGrid w:val="0"/>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3.5</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保证金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w:t>
      </w:r>
      <w:r>
        <w:rPr>
          <w:rFonts w:hint="eastAsia" w:ascii="宋体" w:hAnsi="宋体" w:cs="宋体"/>
          <w:sz w:val="24"/>
          <w:highlight w:val="none"/>
          <w:lang w:eastAsia="zh-CN"/>
        </w:rPr>
        <w:t>供应商</w:t>
      </w:r>
      <w:r>
        <w:rPr>
          <w:rFonts w:hint="eastAsia" w:ascii="宋体" w:hAnsi="宋体" w:eastAsia="宋体" w:cs="宋体"/>
          <w:sz w:val="24"/>
          <w:highlight w:val="none"/>
        </w:rPr>
        <w:t>应按</w:t>
      </w:r>
      <w:r>
        <w:rPr>
          <w:rFonts w:hint="eastAsia" w:ascii="宋体" w:hAnsi="宋体" w:eastAsia="宋体" w:cs="宋体"/>
          <w:sz w:val="24"/>
          <w:highlight w:val="none"/>
          <w:lang w:eastAsia="zh-CN"/>
        </w:rPr>
        <w:t>磋商</w:t>
      </w:r>
      <w:r>
        <w:rPr>
          <w:rFonts w:hint="eastAsia" w:ascii="宋体" w:hAnsi="宋体" w:eastAsia="宋体" w:cs="宋体"/>
          <w:sz w:val="24"/>
          <w:highlight w:val="none"/>
        </w:rPr>
        <w:t>须知前附表第</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项所规定的数额提交</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保证金，并将提交</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保证金的汇款凭证</w:t>
      </w:r>
      <w:r>
        <w:rPr>
          <w:rFonts w:hint="eastAsia" w:ascii="宋体" w:hAnsi="宋体" w:eastAsia="宋体" w:cs="宋体"/>
          <w:sz w:val="24"/>
          <w:highlight w:val="none"/>
          <w:lang w:eastAsia="zh-CN"/>
        </w:rPr>
        <w:t>或缴纳凭证</w:t>
      </w:r>
      <w:r>
        <w:rPr>
          <w:rFonts w:hint="eastAsia" w:ascii="宋体" w:hAnsi="宋体" w:eastAsia="宋体" w:cs="宋体"/>
          <w:sz w:val="24"/>
          <w:highlight w:val="none"/>
        </w:rPr>
        <w:t>（复印件）作为其</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响应文件的一部分。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3.5.2</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保证金的递交方式：</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保证金递交形式：</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w:t>
      </w:r>
      <w:r>
        <w:rPr>
          <w:rFonts w:hint="eastAsia" w:ascii="宋体" w:hAnsi="宋体" w:eastAsia="宋体" w:cs="宋体"/>
          <w:color w:val="000000"/>
          <w:sz w:val="24"/>
          <w:szCs w:val="24"/>
        </w:rPr>
        <w:t>可采用电汇、</w:t>
      </w:r>
      <w:r>
        <w:rPr>
          <w:rFonts w:hint="eastAsia" w:ascii="宋体" w:hAnsi="宋体" w:cs="宋体"/>
          <w:color w:val="000000"/>
          <w:sz w:val="24"/>
          <w:szCs w:val="24"/>
          <w:lang w:eastAsia="zh-CN"/>
        </w:rPr>
        <w:t>转账支票</w:t>
      </w:r>
      <w:r>
        <w:rPr>
          <w:rFonts w:hint="eastAsia" w:ascii="宋体" w:hAnsi="宋体" w:eastAsia="宋体" w:cs="宋体"/>
          <w:color w:val="000000"/>
          <w:sz w:val="24"/>
          <w:szCs w:val="24"/>
          <w:lang w:eastAsia="zh-CN"/>
        </w:rPr>
        <w:t>或现金缴纳的</w:t>
      </w:r>
      <w:r>
        <w:rPr>
          <w:rFonts w:hint="eastAsia" w:ascii="宋体" w:hAnsi="宋体" w:eastAsia="宋体" w:cs="宋体"/>
          <w:color w:val="000000"/>
          <w:sz w:val="24"/>
          <w:szCs w:val="24"/>
        </w:rPr>
        <w:t>方式</w:t>
      </w:r>
      <w:r>
        <w:rPr>
          <w:rFonts w:hint="eastAsia" w:ascii="宋体" w:hAnsi="宋体" w:eastAsia="宋体" w:cs="宋体"/>
          <w:sz w:val="24"/>
          <w:highlight w:val="none"/>
        </w:rPr>
        <w:t>进行递交。</w:t>
      </w:r>
    </w:p>
    <w:p>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3.5.3</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保证金的退还时间：如有质疑或投诉情况，</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保证金暂不退还，是否退还，视质疑或投诉处理情况决定。在</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结果公示期内</w:t>
      </w:r>
      <w:r>
        <w:rPr>
          <w:rFonts w:hint="eastAsia" w:ascii="宋体" w:hAnsi="宋体" w:eastAsia="宋体" w:cs="宋体"/>
          <w:sz w:val="24"/>
          <w:highlight w:val="none"/>
          <w:lang w:eastAsia="zh-CN"/>
        </w:rPr>
        <w:t>磋商</w:t>
      </w:r>
      <w:r>
        <w:rPr>
          <w:rFonts w:hint="eastAsia" w:ascii="宋体" w:hAnsi="宋体" w:eastAsia="宋体" w:cs="宋体"/>
          <w:sz w:val="24"/>
          <w:highlight w:val="none"/>
        </w:rPr>
        <w:t>申请单位对本项目无质疑或无投诉情况，公示期满后，未中标</w:t>
      </w:r>
      <w:r>
        <w:rPr>
          <w:rFonts w:hint="eastAsia" w:ascii="宋体" w:hAnsi="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保证金在</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通知书发出之日起5个工作日内退还，</w:t>
      </w:r>
      <w:r>
        <w:rPr>
          <w:rFonts w:hint="eastAsia" w:ascii="宋体" w:hAnsi="宋体" w:cs="宋体"/>
          <w:sz w:val="24"/>
          <w:highlight w:val="none"/>
          <w:lang w:val="en-US" w:eastAsia="zh-CN"/>
        </w:rPr>
        <w:t>成交人</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保证金自采购合同签订之日起5个工作日内退还。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3.5.4如</w:t>
      </w:r>
      <w:r>
        <w:rPr>
          <w:rFonts w:hint="eastAsia" w:ascii="宋体" w:hAnsi="宋体" w:cs="宋体"/>
          <w:sz w:val="24"/>
          <w:highlight w:val="none"/>
          <w:lang w:eastAsia="zh-CN"/>
        </w:rPr>
        <w:t>供应商</w:t>
      </w:r>
      <w:r>
        <w:rPr>
          <w:rFonts w:hint="eastAsia" w:ascii="宋体" w:hAnsi="宋体" w:eastAsia="宋体" w:cs="宋体"/>
          <w:sz w:val="24"/>
          <w:highlight w:val="none"/>
        </w:rPr>
        <w:t>发生下列情况之一时，</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保证金将被没收：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⑴</w:t>
      </w:r>
      <w:r>
        <w:rPr>
          <w:rFonts w:hint="eastAsia" w:ascii="宋体" w:hAnsi="宋体" w:cs="宋体"/>
          <w:sz w:val="24"/>
          <w:highlight w:val="none"/>
          <w:lang w:eastAsia="zh-CN"/>
        </w:rPr>
        <w:t>供应商</w:t>
      </w:r>
      <w:r>
        <w:rPr>
          <w:rFonts w:hint="eastAsia" w:ascii="宋体" w:hAnsi="宋体" w:eastAsia="宋体" w:cs="宋体"/>
          <w:sz w:val="24"/>
          <w:highlight w:val="none"/>
        </w:rPr>
        <w:t>在</w:t>
      </w:r>
      <w:r>
        <w:rPr>
          <w:rFonts w:hint="eastAsia" w:ascii="宋体" w:hAnsi="宋体" w:eastAsia="宋体" w:cs="宋体"/>
          <w:sz w:val="24"/>
          <w:highlight w:val="none"/>
          <w:lang w:eastAsia="zh-CN"/>
        </w:rPr>
        <w:t>磋商</w:t>
      </w:r>
      <w:r>
        <w:rPr>
          <w:rFonts w:hint="eastAsia" w:ascii="宋体" w:hAnsi="宋体" w:eastAsia="宋体" w:cs="宋体"/>
          <w:sz w:val="24"/>
          <w:highlight w:val="none"/>
        </w:rPr>
        <w:t>有效期内撤回其</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⑵成交人未与采购人在规定期限内签订合同协议的。</w:t>
      </w:r>
    </w:p>
    <w:p>
      <w:pPr>
        <w:tabs>
          <w:tab w:val="left" w:pos="994"/>
        </w:tabs>
        <w:snapToGrid w:val="0"/>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3.6</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响应文件的签署和份数</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3.6.1 供应商发生以下条款情况之一者，视为无效磋商，其竞争性磋商文件将被拒绝：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（1）逾期送达的；（2）响应文件在递交截止时间未送达到指定地点的；（3）响应文件未按要求密封的。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3.6.2 磋商小组的组成评审由采购人依法组建的磋商小组负责。磋商小组由采购人熟悉相关业务的代表，以及评标专 家库中随机抽取的有关技术、经济方面的专家组成。其中，技术、经济等方面的专家不得少于成员总数的三分之二。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3.6.3 磋商详见第三章评审标准。在磋商过程中，磋商的任何一方不得透露与磋商有关的所有技术资料、 报价和其他信息</w:t>
      </w:r>
      <w:r>
        <w:rPr>
          <w:rFonts w:hint="eastAsia" w:ascii="宋体" w:hAnsi="宋体" w:eastAsia="宋体" w:cs="宋体"/>
          <w:color w:val="000000"/>
          <w:sz w:val="24"/>
          <w:highlight w:val="none"/>
        </w:rPr>
        <w:t>填写。</w:t>
      </w:r>
    </w:p>
    <w:p>
      <w:pPr>
        <w:tabs>
          <w:tab w:val="left" w:pos="99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3.6.4</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响应文件须由</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在规定位置盖章并由法定代表人或法定代表人的授权委托人签署，</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应写全称。</w:t>
      </w:r>
    </w:p>
    <w:p>
      <w:pPr>
        <w:tabs>
          <w:tab w:val="left" w:pos="99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3.6.5</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响应文件不得涂改，若有修改错漏处，须加盖单位公章或者法定代表人或授权委托人签字或盖章。</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响应文件因字迹潦草或表达不清所引起的后果由</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负责。</w:t>
      </w:r>
    </w:p>
    <w:p>
      <w:pPr>
        <w:numPr>
          <w:ilvl w:val="0"/>
          <w:numId w:val="2"/>
        </w:numPr>
        <w:tabs>
          <w:tab w:val="left" w:pos="994"/>
          <w:tab w:val="left" w:pos="1274"/>
          <w:tab w:val="clear" w:pos="312"/>
        </w:tabs>
        <w:snapToGrid w:val="0"/>
        <w:spacing w:line="360" w:lineRule="auto"/>
        <w:ind w:firstLine="482" w:firstLineChars="200"/>
        <w:rPr>
          <w:rFonts w:hint="eastAsia" w:ascii="宋体" w:hAnsi="宋体" w:eastAsia="宋体" w:cs="宋体"/>
          <w:b/>
          <w:color w:val="000000"/>
          <w:sz w:val="24"/>
          <w:highlight w:val="none"/>
          <w:lang w:eastAsia="zh-CN"/>
        </w:rPr>
      </w:pPr>
      <w:r>
        <w:rPr>
          <w:rFonts w:hint="eastAsia" w:ascii="宋体" w:hAnsi="宋体" w:eastAsia="宋体" w:cs="宋体"/>
          <w:b/>
          <w:color w:val="000000"/>
          <w:sz w:val="24"/>
          <w:highlight w:val="none"/>
          <w:lang w:eastAsia="zh-CN"/>
        </w:rPr>
        <w:t>磋商</w:t>
      </w:r>
    </w:p>
    <w:p>
      <w:pPr>
        <w:numPr>
          <w:ilvl w:val="0"/>
          <w:numId w:val="0"/>
        </w:numPr>
        <w:tabs>
          <w:tab w:val="left" w:pos="994"/>
          <w:tab w:val="left" w:pos="1274"/>
        </w:tabs>
        <w:snapToGrid w:val="0"/>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4.1</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准备</w:t>
      </w:r>
    </w:p>
    <w:p>
      <w:pPr>
        <w:tabs>
          <w:tab w:val="left" w:pos="994"/>
          <w:tab w:val="left" w:pos="127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代理机构将在规定的时间和地点进行</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的法定代表人或其授权代表应参加</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会并签到。</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的法定代表人或其授权代表未按时签到的，视同放弃</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w:t>
      </w:r>
    </w:p>
    <w:p>
      <w:pPr>
        <w:tabs>
          <w:tab w:val="left" w:pos="994"/>
          <w:tab w:val="left" w:pos="1274"/>
        </w:tabs>
        <w:snapToGrid w:val="0"/>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4.2</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程序</w:t>
      </w:r>
    </w:p>
    <w:p>
      <w:pPr>
        <w:tabs>
          <w:tab w:val="left" w:pos="994"/>
          <w:tab w:val="left" w:pos="127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4.2.1</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会由主持人宣布</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会议开始。</w:t>
      </w:r>
    </w:p>
    <w:p>
      <w:pPr>
        <w:tabs>
          <w:tab w:val="left" w:pos="994"/>
          <w:tab w:val="left" w:pos="127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4.2.2主持人介绍参加</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会的人员名单。</w:t>
      </w:r>
    </w:p>
    <w:p>
      <w:pPr>
        <w:tabs>
          <w:tab w:val="left" w:pos="994"/>
          <w:tab w:val="left" w:pos="127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4.2.3主持人宣布</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评审期间的有关事项，并告知应当回避的情形，提请有关人员回避。</w:t>
      </w:r>
    </w:p>
    <w:p>
      <w:pPr>
        <w:tabs>
          <w:tab w:val="left" w:pos="994"/>
          <w:tab w:val="left" w:pos="127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4.2.4由</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申请单位代表检查</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响应文件密封的完整性并签字确认。</w:t>
      </w:r>
    </w:p>
    <w:p>
      <w:pPr>
        <w:tabs>
          <w:tab w:val="left" w:pos="994"/>
          <w:tab w:val="left" w:pos="1274"/>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4.2.5</w:t>
      </w:r>
      <w:r>
        <w:rPr>
          <w:rFonts w:hint="eastAsia" w:ascii="宋体" w:hAnsi="宋体" w:eastAsia="宋体" w:cs="宋体"/>
          <w:sz w:val="24"/>
          <w:highlight w:val="none"/>
        </w:rPr>
        <w:t>进入</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程序</w:t>
      </w:r>
      <w:r>
        <w:rPr>
          <w:rFonts w:hint="eastAsia" w:ascii="宋体" w:hAnsi="宋体" w:eastAsia="宋体" w:cs="宋体"/>
          <w:color w:val="000000"/>
          <w:sz w:val="24"/>
          <w:highlight w:val="none"/>
        </w:rPr>
        <w:t>。</w:t>
      </w:r>
    </w:p>
    <w:p>
      <w:pPr>
        <w:tabs>
          <w:tab w:val="left" w:pos="994"/>
          <w:tab w:val="left" w:pos="1274"/>
        </w:tabs>
        <w:snapToGrid w:val="0"/>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5.</w:t>
      </w:r>
      <w:r>
        <w:rPr>
          <w:rFonts w:hint="eastAsia" w:ascii="宋体" w:hAnsi="宋体" w:eastAsia="宋体" w:cs="宋体"/>
          <w:b/>
          <w:color w:val="000000"/>
          <w:sz w:val="24"/>
          <w:highlight w:val="none"/>
          <w:lang w:eastAsia="zh-CN"/>
        </w:rPr>
        <w:t>磋商</w:t>
      </w:r>
      <w:r>
        <w:rPr>
          <w:rFonts w:hint="eastAsia" w:ascii="宋体" w:hAnsi="宋体" w:eastAsia="宋体" w:cs="宋体"/>
          <w:b/>
          <w:color w:val="000000"/>
          <w:sz w:val="24"/>
          <w:highlight w:val="none"/>
        </w:rPr>
        <w:t>评审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w:t>
      </w:r>
      <w:r>
        <w:rPr>
          <w:rFonts w:hint="eastAsia" w:ascii="宋体" w:hAnsi="宋体" w:eastAsia="宋体" w:cs="宋体"/>
          <w:sz w:val="24"/>
          <w:highlight w:val="none"/>
          <w:lang w:eastAsia="zh-CN"/>
        </w:rPr>
        <w:t>磋商</w:t>
      </w:r>
      <w:r>
        <w:rPr>
          <w:rFonts w:hint="eastAsia" w:ascii="宋体" w:hAnsi="宋体" w:eastAsia="宋体" w:cs="宋体"/>
          <w:sz w:val="24"/>
          <w:highlight w:val="none"/>
        </w:rPr>
        <w:t>评审小组由采购人代表和有关专家组建，负责评审活动。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5.2本次</w:t>
      </w:r>
      <w:r>
        <w:rPr>
          <w:rFonts w:hint="eastAsia" w:ascii="宋体" w:hAnsi="宋体" w:eastAsia="宋体" w:cs="宋体"/>
          <w:sz w:val="24"/>
          <w:highlight w:val="none"/>
          <w:lang w:eastAsia="zh-CN"/>
        </w:rPr>
        <w:t>磋商</w:t>
      </w:r>
      <w:r>
        <w:rPr>
          <w:rFonts w:hint="eastAsia" w:ascii="宋体" w:hAnsi="宋体" w:eastAsia="宋体" w:cs="宋体"/>
          <w:sz w:val="24"/>
          <w:highlight w:val="none"/>
        </w:rPr>
        <w:t>由相关监督部门进行全过程监督。</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5.3</w:t>
      </w:r>
      <w:r>
        <w:rPr>
          <w:rFonts w:hint="eastAsia" w:ascii="宋体" w:hAnsi="宋体" w:eastAsia="宋体" w:cs="宋体"/>
          <w:sz w:val="24"/>
          <w:highlight w:val="none"/>
          <w:lang w:eastAsia="zh-CN"/>
        </w:rPr>
        <w:t>磋商</w:t>
      </w:r>
      <w:r>
        <w:rPr>
          <w:rFonts w:hint="eastAsia" w:ascii="宋体" w:hAnsi="宋体" w:eastAsia="宋体" w:cs="宋体"/>
          <w:sz w:val="24"/>
          <w:highlight w:val="none"/>
        </w:rPr>
        <w:t>评审办法及标准：详见第三章的《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评审办法》。</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6.合同协议书的签订</w:t>
      </w:r>
    </w:p>
    <w:p>
      <w:pPr>
        <w:spacing w:line="360" w:lineRule="auto"/>
        <w:ind w:firstLine="482" w:firstLineChars="200"/>
        <w:rPr>
          <w:rFonts w:hint="eastAsia" w:ascii="宋体" w:hAnsi="宋体" w:eastAsia="宋体" w:cs="宋体"/>
          <w:bCs/>
          <w:sz w:val="24"/>
          <w:highlight w:val="none"/>
        </w:rPr>
      </w:pPr>
      <w:r>
        <w:rPr>
          <w:rFonts w:hint="eastAsia" w:ascii="宋体" w:hAnsi="宋体" w:eastAsia="宋体" w:cs="宋体"/>
          <w:b/>
          <w:bCs/>
          <w:sz w:val="24"/>
          <w:highlight w:val="none"/>
        </w:rPr>
        <w:t>6.1签订合同</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6.</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采购人与成交人应当在《成交通知书》</w:t>
      </w:r>
      <w:r>
        <w:rPr>
          <w:rFonts w:hint="eastAsia" w:ascii="宋体" w:hAnsi="宋体" w:eastAsia="宋体" w:cs="宋体"/>
          <w:color w:val="000000"/>
          <w:sz w:val="24"/>
          <w:highlight w:val="none"/>
        </w:rPr>
        <w:t>发出之日起30日内签订合同，并交</w:t>
      </w:r>
      <w:r>
        <w:rPr>
          <w:rFonts w:hint="eastAsia" w:ascii="宋体" w:hAnsi="宋体" w:eastAsia="宋体" w:cs="宋体"/>
          <w:color w:val="000000"/>
          <w:sz w:val="24"/>
          <w:highlight w:val="none"/>
          <w:lang w:eastAsia="zh-CN"/>
        </w:rPr>
        <w:t>采购代理机构</w:t>
      </w:r>
      <w:r>
        <w:rPr>
          <w:rFonts w:hint="eastAsia" w:ascii="宋体" w:hAnsi="宋体" w:eastAsia="宋体" w:cs="宋体"/>
          <w:color w:val="000000"/>
          <w:sz w:val="24"/>
          <w:highlight w:val="none"/>
        </w:rPr>
        <w:t>一份扫描件</w:t>
      </w:r>
      <w:r>
        <w:rPr>
          <w:rFonts w:hint="eastAsia" w:ascii="宋体" w:hAnsi="宋体" w:eastAsia="宋体" w:cs="宋体"/>
          <w:sz w:val="24"/>
          <w:highlight w:val="none"/>
        </w:rPr>
        <w:t>。同时，</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对合同内容进行审查，如发现与</w:t>
      </w:r>
      <w:r>
        <w:rPr>
          <w:rFonts w:hint="eastAsia" w:ascii="宋体" w:hAnsi="宋体" w:eastAsia="宋体" w:cs="宋体"/>
          <w:sz w:val="24"/>
          <w:highlight w:val="none"/>
          <w:lang w:eastAsia="zh-CN"/>
        </w:rPr>
        <w:t>磋商</w:t>
      </w:r>
      <w:r>
        <w:rPr>
          <w:rFonts w:hint="eastAsia" w:ascii="宋体" w:hAnsi="宋体" w:eastAsia="宋体" w:cs="宋体"/>
          <w:sz w:val="24"/>
          <w:highlight w:val="none"/>
        </w:rPr>
        <w:t>结果和</w:t>
      </w:r>
      <w:r>
        <w:rPr>
          <w:rFonts w:hint="eastAsia" w:ascii="宋体" w:hAnsi="宋体" w:eastAsia="宋体" w:cs="宋体"/>
          <w:sz w:val="24"/>
          <w:highlight w:val="none"/>
          <w:lang w:eastAsia="zh-CN"/>
        </w:rPr>
        <w:t>磋商</w:t>
      </w:r>
      <w:r>
        <w:rPr>
          <w:rFonts w:hint="eastAsia" w:ascii="宋体" w:hAnsi="宋体" w:eastAsia="宋体" w:cs="宋体"/>
          <w:sz w:val="24"/>
          <w:highlight w:val="none"/>
        </w:rPr>
        <w:t>承诺内容不一致的，应予以纠正。</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6</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w:t>
      </w:r>
      <w:r>
        <w:rPr>
          <w:rFonts w:hint="eastAsia" w:ascii="宋体" w:hAnsi="宋体" w:eastAsia="宋体" w:cs="宋体"/>
          <w:sz w:val="24"/>
          <w:highlight w:val="none"/>
        </w:rPr>
        <w:t>2成交人拖延、拒签合同的，将被取消成交资格。</w:t>
      </w:r>
    </w:p>
    <w:p>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6.2违约金</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6.2.1成交人收到成交通知书后，成交人应按</w:t>
      </w:r>
      <w:r>
        <w:rPr>
          <w:rFonts w:hint="eastAsia" w:ascii="宋体" w:hAnsi="宋体" w:eastAsia="宋体" w:cs="宋体"/>
          <w:sz w:val="24"/>
          <w:highlight w:val="none"/>
          <w:lang w:eastAsia="zh-CN"/>
        </w:rPr>
        <w:t>磋商</w:t>
      </w:r>
      <w:r>
        <w:rPr>
          <w:rFonts w:hint="eastAsia" w:ascii="宋体" w:hAnsi="宋体" w:eastAsia="宋体" w:cs="宋体"/>
          <w:sz w:val="24"/>
          <w:highlight w:val="none"/>
        </w:rPr>
        <w:t>6.1条款及时与采购人签订合同，否则，成交人将承担相应的法律责任。</w:t>
      </w: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sz w:val="36"/>
          <w:szCs w:val="36"/>
          <w:highlight w:val="none"/>
          <w:lang w:eastAsia="zh-CN"/>
        </w:rPr>
      </w:pPr>
      <w:bookmarkStart w:id="25" w:name="_Toc10895"/>
      <w:r>
        <w:rPr>
          <w:rFonts w:hint="eastAsia" w:ascii="宋体" w:hAnsi="宋体" w:eastAsia="宋体" w:cs="宋体"/>
          <w:b/>
          <w:bCs/>
          <w:kern w:val="2"/>
          <w:sz w:val="36"/>
          <w:szCs w:val="36"/>
          <w:lang w:val="en-US" w:eastAsia="zh-CN" w:bidi="ar-SA"/>
        </w:rPr>
        <w:t>第三章</w:t>
      </w:r>
      <w:r>
        <w:rPr>
          <w:rFonts w:hint="eastAsia" w:ascii="宋体" w:hAnsi="宋体" w:cs="宋体"/>
          <w:b/>
          <w:bCs/>
          <w:kern w:val="2"/>
          <w:sz w:val="36"/>
          <w:szCs w:val="36"/>
          <w:lang w:val="en-US" w:eastAsia="zh-CN" w:bidi="ar-SA"/>
        </w:rPr>
        <w:t xml:space="preserve">  </w:t>
      </w:r>
      <w:r>
        <w:rPr>
          <w:rFonts w:hint="eastAsia" w:ascii="宋体" w:hAnsi="宋体" w:eastAsia="宋体" w:cs="宋体"/>
          <w:b/>
          <w:bCs/>
          <w:sz w:val="36"/>
          <w:szCs w:val="36"/>
          <w:highlight w:val="none"/>
          <w:lang w:eastAsia="zh-CN"/>
        </w:rPr>
        <w:t>磋商评审办法</w:t>
      </w:r>
      <w:bookmarkEnd w:id="25"/>
    </w:p>
    <w:p>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根据《中华人民共和国政府采购法》《政府采购</w:t>
      </w:r>
      <w:r>
        <w:rPr>
          <w:rFonts w:hint="eastAsia" w:ascii="宋体" w:hAnsi="宋体" w:eastAsia="宋体" w:cs="宋体"/>
          <w:color w:val="000000"/>
          <w:sz w:val="24"/>
          <w:highlight w:val="none"/>
          <w:lang w:eastAsia="zh-CN"/>
        </w:rPr>
        <w:t>竞争性磋商</w:t>
      </w:r>
      <w:r>
        <w:rPr>
          <w:rFonts w:hint="eastAsia" w:ascii="宋体" w:hAnsi="宋体" w:eastAsia="宋体" w:cs="宋体"/>
          <w:color w:val="000000"/>
          <w:sz w:val="24"/>
          <w:highlight w:val="none"/>
        </w:rPr>
        <w:t>采购方式管理暂行办法》等有关法律法规的规定,本项目</w:t>
      </w:r>
      <w:r>
        <w:rPr>
          <w:rFonts w:hint="eastAsia" w:ascii="宋体" w:hAnsi="宋体" w:eastAsia="宋体" w:cs="宋体"/>
          <w:sz w:val="24"/>
          <w:highlight w:val="none"/>
        </w:rPr>
        <w:t>采用综合评分法进行</w:t>
      </w:r>
      <w:r>
        <w:rPr>
          <w:rFonts w:hint="eastAsia" w:ascii="宋体" w:hAnsi="宋体" w:eastAsia="宋体" w:cs="宋体"/>
          <w:sz w:val="24"/>
          <w:highlight w:val="none"/>
          <w:lang w:eastAsia="zh-CN"/>
        </w:rPr>
        <w:t>磋商</w:t>
      </w:r>
      <w:r>
        <w:rPr>
          <w:rFonts w:hint="eastAsia" w:ascii="宋体" w:hAnsi="宋体" w:eastAsia="宋体" w:cs="宋体"/>
          <w:bCs/>
          <w:color w:val="000000"/>
          <w:sz w:val="24"/>
          <w:highlight w:val="none"/>
        </w:rPr>
        <w:t>评审</w:t>
      </w:r>
      <w:r>
        <w:rPr>
          <w:rFonts w:hint="eastAsia" w:ascii="宋体" w:hAnsi="宋体" w:eastAsia="宋体" w:cs="宋体"/>
          <w:sz w:val="24"/>
          <w:highlight w:val="none"/>
        </w:rPr>
        <w:t>，按综合得分高低排序，综合得分最高者即为第一成交候选人，依次类推，按综合得分高低推荐成交候选人。评审综合得分相同的，按照最后报价由低到高的顺序推荐。评审综合得分且最后报价相同的，按照技术部分得分由高到低顺序排序推荐。</w:t>
      </w:r>
    </w:p>
    <w:p>
      <w:pPr>
        <w:keepNext w:val="0"/>
        <w:keepLines w:val="0"/>
        <w:pageBreakBefore w:val="0"/>
        <w:widowControl w:val="0"/>
        <w:kinsoku/>
        <w:wordWrap/>
        <w:overflowPunct/>
        <w:topLinePunct w:val="0"/>
        <w:autoSpaceDE/>
        <w:autoSpaceDN/>
        <w:bidi w:val="0"/>
        <w:adjustRightInd/>
        <w:spacing w:line="600" w:lineRule="exact"/>
        <w:ind w:firstLine="482" w:firstLineChars="200"/>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一、</w:t>
      </w:r>
      <w:r>
        <w:rPr>
          <w:rFonts w:hint="eastAsia" w:ascii="宋体" w:hAnsi="宋体" w:eastAsia="宋体" w:cs="宋体"/>
          <w:b/>
          <w:color w:val="000000"/>
          <w:kern w:val="0"/>
          <w:sz w:val="24"/>
          <w:highlight w:val="none"/>
          <w:lang w:eastAsia="zh-CN"/>
        </w:rPr>
        <w:t>磋商</w:t>
      </w:r>
      <w:r>
        <w:rPr>
          <w:rFonts w:hint="eastAsia" w:ascii="宋体" w:hAnsi="宋体" w:eastAsia="宋体" w:cs="宋体"/>
          <w:b/>
          <w:color w:val="000000"/>
          <w:kern w:val="0"/>
          <w:sz w:val="24"/>
          <w:highlight w:val="none"/>
        </w:rPr>
        <w:t>评审原则：</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小组必须遵循公平、公正的原则。最大限度地保护采购人和</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的权益，本次</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分为报价</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和</w:t>
      </w:r>
      <w:r>
        <w:rPr>
          <w:rFonts w:hint="eastAsia" w:ascii="宋体" w:hAnsi="宋体" w:cs="宋体"/>
          <w:color w:val="000000"/>
          <w:kern w:val="0"/>
          <w:sz w:val="24"/>
          <w:highlight w:val="none"/>
          <w:lang w:val="en-US" w:eastAsia="zh-CN"/>
        </w:rPr>
        <w:t>商务</w:t>
      </w:r>
      <w:r>
        <w:rPr>
          <w:rFonts w:hint="eastAsia" w:ascii="宋体" w:hAnsi="宋体" w:eastAsia="宋体" w:cs="宋体"/>
          <w:color w:val="000000"/>
          <w:kern w:val="0"/>
          <w:sz w:val="24"/>
          <w:highlight w:val="none"/>
        </w:rPr>
        <w:t>技术</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两个阶段，</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小组应严格按照</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文件的要求，对</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响应文件进行综合评价、打分。</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人员必须严格遵守保密规定，不得泄露</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有关的情况，不得索贿受贿，不得参加影响</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的任何活动。</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2.本项目</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的确定将以提交的</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响应文件及澄清文件为依据，在最大限度满足本次</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要求的前提下，</w:t>
      </w:r>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小组各成员应当独立对每个有效响应的文件进行评价、打分，然后汇总每个</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每项评分因素的得分</w:t>
      </w:r>
      <w:r>
        <w:rPr>
          <w:rFonts w:hint="eastAsia" w:ascii="宋体" w:hAnsi="宋体" w:eastAsia="宋体" w:cs="宋体"/>
          <w:color w:val="000000"/>
          <w:kern w:val="0"/>
          <w:sz w:val="24"/>
          <w:highlight w:val="none"/>
          <w:lang w:eastAsia="zh-CN"/>
        </w:rPr>
        <w:t>，磋商小组应当根据综合评分情况，按照评审得分由高到低顺序推荐3名以上成交候选</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lang w:eastAsia="zh-CN"/>
        </w:rPr>
        <w:t>，并编写评审报告。</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根据《中华人民共和国中小企业促进法》及《政府采购促进中小企业发展管理办法》（财库〔2020〕46号）规定</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lang w:eastAsia="zh-CN"/>
        </w:rPr>
        <w:t>中小企业参与采购项目时，应当对符合本办法规定的小微企业报价给予</w:t>
      </w:r>
      <w:r>
        <w:rPr>
          <w:rFonts w:hint="eastAsia" w:ascii="宋体" w:hAnsi="宋体" w:eastAsia="宋体" w:cs="宋体"/>
          <w:b w:val="0"/>
          <w:bCs w:val="0"/>
          <w:color w:val="000000"/>
          <w:spacing w:val="0"/>
          <w:w w:val="100"/>
          <w:position w:val="0"/>
          <w:sz w:val="24"/>
          <w:szCs w:val="24"/>
          <w:highlight w:val="none"/>
          <w:lang w:val="en-US" w:eastAsia="zh-CN"/>
        </w:rPr>
        <w:t>10%（工程项目为 3%）</w:t>
      </w:r>
      <w:r>
        <w:rPr>
          <w:rFonts w:hint="eastAsia" w:ascii="宋体" w:hAnsi="宋体" w:eastAsia="宋体" w:cs="宋体"/>
          <w:color w:val="000000"/>
          <w:kern w:val="0"/>
          <w:sz w:val="24"/>
          <w:highlight w:val="none"/>
          <w:lang w:eastAsia="zh-CN"/>
        </w:rPr>
        <w:t>的扣除，用扣除后的价格参加评审；应当出具本办法规定的《中小企业声明函》（附件 1），否则不得享受相关中小企业扶持政策。</w:t>
      </w:r>
    </w:p>
    <w:p>
      <w:pPr>
        <w:keepNext w:val="0"/>
        <w:keepLines w:val="0"/>
        <w:pageBreakBefore w:val="0"/>
        <w:widowControl w:val="0"/>
        <w:kinsoku/>
        <w:wordWrap/>
        <w:overflowPunct/>
        <w:topLinePunct w:val="0"/>
        <w:autoSpaceDE/>
        <w:autoSpaceDN/>
        <w:bidi w:val="0"/>
        <w:adjustRightInd/>
        <w:spacing w:line="600" w:lineRule="exact"/>
        <w:ind w:firstLine="482" w:firstLineChars="200"/>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二、评审程序：</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首先对递交成功的</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响应文件进行</w:t>
      </w:r>
      <w:r>
        <w:rPr>
          <w:rFonts w:hint="eastAsia" w:ascii="宋体" w:hAnsi="宋体" w:cs="宋体"/>
          <w:color w:val="000000"/>
          <w:sz w:val="24"/>
          <w:highlight w:val="none"/>
          <w:lang w:val="en-US" w:eastAsia="zh-CN"/>
        </w:rPr>
        <w:t>资格审查</w:t>
      </w:r>
      <w:r>
        <w:rPr>
          <w:rFonts w:hint="eastAsia" w:ascii="宋体" w:hAnsi="宋体" w:eastAsia="宋体" w:cs="宋体"/>
          <w:color w:val="000000"/>
          <w:sz w:val="24"/>
          <w:highlight w:val="none"/>
        </w:rPr>
        <w:t>，审查通过的单位才可进行</w:t>
      </w:r>
      <w:r>
        <w:rPr>
          <w:rFonts w:hint="eastAsia" w:ascii="宋体" w:hAnsi="宋体" w:eastAsia="宋体" w:cs="宋体"/>
          <w:color w:val="000000"/>
          <w:sz w:val="24"/>
          <w:highlight w:val="none"/>
          <w:lang w:val="en-US" w:eastAsia="zh-CN"/>
        </w:rPr>
        <w:t>最后</w:t>
      </w:r>
      <w:r>
        <w:rPr>
          <w:rFonts w:hint="eastAsia" w:ascii="宋体" w:hAnsi="宋体" w:eastAsia="宋体" w:cs="宋体"/>
          <w:color w:val="000000"/>
          <w:sz w:val="24"/>
          <w:highlight w:val="none"/>
        </w:rPr>
        <w:t>报价，只对</w:t>
      </w:r>
      <w:r>
        <w:rPr>
          <w:rFonts w:hint="eastAsia" w:ascii="宋体" w:hAnsi="宋体" w:eastAsia="宋体" w:cs="宋体"/>
          <w:color w:val="000000"/>
          <w:sz w:val="24"/>
          <w:highlight w:val="none"/>
          <w:lang w:val="en-US" w:eastAsia="zh-CN"/>
        </w:rPr>
        <w:t>最后</w:t>
      </w:r>
      <w:r>
        <w:rPr>
          <w:rFonts w:hint="eastAsia" w:ascii="宋体" w:hAnsi="宋体" w:eastAsia="宋体" w:cs="宋体"/>
          <w:color w:val="000000"/>
          <w:sz w:val="24"/>
          <w:highlight w:val="none"/>
        </w:rPr>
        <w:t>报价进行公布。且对通过</w:t>
      </w:r>
      <w:r>
        <w:rPr>
          <w:rFonts w:hint="eastAsia" w:ascii="宋体" w:hAnsi="宋体" w:cs="宋体"/>
          <w:color w:val="000000"/>
          <w:sz w:val="24"/>
          <w:highlight w:val="none"/>
          <w:lang w:val="en-US" w:eastAsia="zh-CN"/>
        </w:rPr>
        <w:t>资格审查</w:t>
      </w:r>
      <w:r>
        <w:rPr>
          <w:rFonts w:hint="eastAsia" w:ascii="宋体" w:hAnsi="宋体" w:eastAsia="宋体" w:cs="宋体"/>
          <w:color w:val="000000"/>
          <w:sz w:val="24"/>
          <w:highlight w:val="none"/>
        </w:rPr>
        <w:t>的</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进行详细评审打分，按</w:t>
      </w: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报价得分与详细评审得分相加的综合得分</w:t>
      </w:r>
      <w:r>
        <w:rPr>
          <w:rFonts w:hint="eastAsia" w:ascii="宋体" w:hAnsi="宋体" w:eastAsia="宋体" w:cs="宋体"/>
          <w:sz w:val="24"/>
          <w:highlight w:val="none"/>
        </w:rPr>
        <w:t>高低排序。</w:t>
      </w:r>
      <w:r>
        <w:rPr>
          <w:rFonts w:hint="eastAsia" w:ascii="宋体" w:hAnsi="宋体" w:eastAsia="宋体" w:cs="宋体"/>
          <w:color w:val="000000"/>
          <w:sz w:val="24"/>
          <w:highlight w:val="none"/>
        </w:rPr>
        <w:t>相关评审标准见以下内容：</w:t>
      </w:r>
    </w:p>
    <w:p>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资格</w:t>
      </w:r>
      <w:r>
        <w:rPr>
          <w:rFonts w:hint="eastAsia" w:ascii="宋体" w:hAnsi="宋体" w:eastAsia="宋体" w:cs="宋体"/>
          <w:color w:val="000000"/>
          <w:sz w:val="24"/>
          <w:highlight w:val="none"/>
        </w:rPr>
        <w:t>审查</w:t>
      </w:r>
    </w:p>
    <w:p>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资格</w:t>
      </w:r>
      <w:r>
        <w:rPr>
          <w:rFonts w:hint="eastAsia" w:ascii="宋体" w:hAnsi="宋体" w:eastAsia="宋体" w:cs="宋体"/>
          <w:color w:val="000000"/>
          <w:sz w:val="24"/>
          <w:highlight w:val="none"/>
        </w:rPr>
        <w:t>审查标准主要内容如下：</w:t>
      </w:r>
    </w:p>
    <w:tbl>
      <w:tblPr>
        <w:tblStyle w:val="17"/>
        <w:tblW w:w="9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351"/>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36" w:type="dxa"/>
            <w:noWrap w:val="0"/>
            <w:vAlign w:val="center"/>
          </w:tcPr>
          <w:p>
            <w:pPr>
              <w:pStyle w:val="12"/>
              <w:spacing w:line="360" w:lineRule="auto"/>
              <w:ind w:left="0" w:leftChars="0" w:firstLine="0" w:firstLineChars="0"/>
              <w:jc w:val="center"/>
              <w:rPr>
                <w:rFonts w:hint="eastAsia" w:ascii="宋体" w:hAnsi="宋体" w:eastAsia="宋体" w:cs="宋体"/>
                <w:b/>
                <w:bCs/>
                <w:kern w:val="0"/>
                <w:szCs w:val="21"/>
                <w:highlight w:val="none"/>
              </w:rPr>
            </w:pPr>
            <w:r>
              <w:rPr>
                <w:rFonts w:hint="eastAsia" w:ascii="宋体" w:hAnsi="宋体" w:eastAsia="宋体" w:cs="宋体"/>
                <w:b/>
                <w:bCs/>
                <w:sz w:val="24"/>
                <w:highlight w:val="none"/>
              </w:rPr>
              <w:t>标准</w:t>
            </w: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b/>
                <w:bCs/>
                <w:kern w:val="0"/>
                <w:szCs w:val="21"/>
                <w:highlight w:val="none"/>
              </w:rPr>
            </w:pPr>
            <w:r>
              <w:rPr>
                <w:rFonts w:hint="eastAsia" w:ascii="宋体" w:hAnsi="宋体" w:eastAsia="宋体" w:cs="宋体"/>
                <w:b/>
                <w:bCs/>
                <w:sz w:val="24"/>
                <w:highlight w:val="none"/>
              </w:rPr>
              <w:t>评 审 因 素</w:t>
            </w:r>
          </w:p>
        </w:tc>
        <w:tc>
          <w:tcPr>
            <w:tcW w:w="6057" w:type="dxa"/>
            <w:noWrap w:val="0"/>
            <w:vAlign w:val="center"/>
          </w:tcPr>
          <w:p>
            <w:pPr>
              <w:spacing w:line="360" w:lineRule="auto"/>
              <w:ind w:left="0" w:leftChars="0" w:right="0" w:rightChars="0" w:firstLine="0" w:firstLineChars="0"/>
              <w:jc w:val="center"/>
              <w:rPr>
                <w:rFonts w:hint="eastAsia" w:ascii="宋体" w:hAnsi="宋体" w:eastAsia="宋体" w:cs="宋体"/>
                <w:b/>
                <w:bCs/>
                <w:kern w:val="0"/>
                <w:szCs w:val="21"/>
                <w:highlight w:val="none"/>
              </w:rPr>
            </w:pPr>
            <w:r>
              <w:rPr>
                <w:rFonts w:hint="eastAsia" w:ascii="宋体" w:hAnsi="宋体" w:eastAsia="宋体" w:cs="宋体"/>
                <w:b/>
                <w:bCs/>
                <w:sz w:val="24"/>
                <w:highlight w:val="none"/>
              </w:rPr>
              <w:t>资 格 审 查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36" w:type="dxa"/>
            <w:vMerge w:val="restart"/>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资格</w:t>
            </w:r>
            <w:r>
              <w:rPr>
                <w:rFonts w:hint="eastAsia" w:ascii="宋体" w:hAnsi="宋体" w:cs="宋体"/>
                <w:kern w:val="0"/>
                <w:sz w:val="24"/>
                <w:szCs w:val="24"/>
                <w:highlight w:val="none"/>
                <w:lang w:val="en-US" w:eastAsia="zh-CN"/>
              </w:rPr>
              <w:t>审查</w:t>
            </w:r>
          </w:p>
        </w:tc>
        <w:tc>
          <w:tcPr>
            <w:tcW w:w="2351" w:type="dxa"/>
            <w:noWrap w:val="0"/>
            <w:vAlign w:val="center"/>
          </w:tcPr>
          <w:p>
            <w:pPr>
              <w:pStyle w:val="7"/>
              <w:tabs>
                <w:tab w:val="left" w:pos="1412"/>
              </w:tabs>
              <w:spacing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eastAsia="zh-CN"/>
              </w:rPr>
              <w:t>营业执照</w:t>
            </w:r>
          </w:p>
        </w:tc>
        <w:tc>
          <w:tcPr>
            <w:tcW w:w="6057" w:type="dxa"/>
            <w:noWrap w:val="0"/>
            <w:vAlign w:val="center"/>
          </w:tcPr>
          <w:p>
            <w:pPr>
              <w:pStyle w:val="7"/>
              <w:keepNext w:val="0"/>
              <w:keepLines w:val="0"/>
              <w:pageBreakBefore w:val="0"/>
              <w:tabs>
                <w:tab w:val="left" w:pos="1412"/>
              </w:tabs>
              <w:kinsoku/>
              <w:wordWrap/>
              <w:topLinePunct w:val="0"/>
              <w:bidi w:val="0"/>
              <w:snapToGrid/>
              <w:spacing w:line="500" w:lineRule="exact"/>
              <w:ind w:left="0" w:leftChars="0" w:right="0" w:rightChars="0"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2"/>
                <w:sz w:val="24"/>
                <w:szCs w:val="24"/>
                <w:lang w:bidi="ar"/>
              </w:rPr>
              <w:t>提供法人或者其他组织的营业执照等证明文件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val="0"/>
                <w:color w:val="000000"/>
                <w:spacing w:val="0"/>
                <w:w w:val="100"/>
                <w:position w:val="0"/>
                <w:sz w:val="24"/>
                <w:szCs w:val="24"/>
                <w:highlight w:val="none"/>
                <w:lang w:val="en-US" w:eastAsia="zh-CN"/>
              </w:rPr>
              <w:t xml:space="preserve">具有良好的商业信誉和健全的财务会计制度，提供 </w:t>
            </w:r>
            <w:r>
              <w:rPr>
                <w:rFonts w:hint="eastAsia" w:cs="宋体"/>
                <w:b w:val="0"/>
                <w:bCs w:val="0"/>
                <w:color w:val="000000"/>
                <w:spacing w:val="0"/>
                <w:w w:val="100"/>
                <w:position w:val="0"/>
                <w:sz w:val="24"/>
                <w:szCs w:val="24"/>
                <w:highlight w:val="none"/>
                <w:lang w:val="en-US" w:eastAsia="zh-CN"/>
              </w:rPr>
              <w:t>2020年或</w:t>
            </w:r>
            <w:r>
              <w:rPr>
                <w:rFonts w:hint="eastAsia" w:ascii="宋体" w:hAnsi="宋体" w:eastAsia="宋体" w:cs="宋体"/>
                <w:b w:val="0"/>
                <w:bCs w:val="0"/>
                <w:color w:val="000000"/>
                <w:spacing w:val="0"/>
                <w:w w:val="100"/>
                <w:position w:val="0"/>
                <w:sz w:val="24"/>
                <w:szCs w:val="24"/>
                <w:highlight w:val="none"/>
                <w:lang w:val="en-US" w:eastAsia="zh-CN"/>
              </w:rPr>
              <w:t>202</w:t>
            </w:r>
            <w:r>
              <w:rPr>
                <w:rFonts w:hint="eastAsia" w:cs="宋体"/>
                <w:b w:val="0"/>
                <w:bCs w:val="0"/>
                <w:color w:val="000000"/>
                <w:spacing w:val="0"/>
                <w:w w:val="100"/>
                <w:position w:val="0"/>
                <w:sz w:val="24"/>
                <w:szCs w:val="24"/>
                <w:highlight w:val="none"/>
                <w:lang w:val="en-US" w:eastAsia="zh-CN"/>
              </w:rPr>
              <w:t>1</w:t>
            </w:r>
            <w:r>
              <w:rPr>
                <w:rFonts w:hint="eastAsia" w:ascii="宋体" w:hAnsi="宋体" w:eastAsia="宋体" w:cs="宋体"/>
                <w:b w:val="0"/>
                <w:bCs w:val="0"/>
                <w:color w:val="000000"/>
                <w:spacing w:val="0"/>
                <w:w w:val="100"/>
                <w:position w:val="0"/>
                <w:sz w:val="24"/>
                <w:szCs w:val="24"/>
                <w:highlight w:val="none"/>
                <w:lang w:val="en-US" w:eastAsia="zh-CN"/>
              </w:rPr>
              <w:t xml:space="preserve"> 年度</w:t>
            </w:r>
            <w:r>
              <w:rPr>
                <w:rFonts w:hint="eastAsia" w:cs="宋体"/>
                <w:b w:val="0"/>
                <w:bCs w:val="0"/>
                <w:color w:val="000000"/>
                <w:spacing w:val="0"/>
                <w:w w:val="100"/>
                <w:position w:val="0"/>
                <w:sz w:val="24"/>
                <w:szCs w:val="24"/>
                <w:highlight w:val="none"/>
                <w:lang w:val="en-US" w:eastAsia="zh-CN"/>
              </w:rPr>
              <w:t>的财务报表</w:t>
            </w:r>
            <w:r>
              <w:rPr>
                <w:rFonts w:hint="eastAsia" w:ascii="宋体" w:hAnsi="宋体" w:eastAsia="宋体" w:cs="宋体"/>
                <w:b w:val="0"/>
                <w:bCs w:val="0"/>
                <w:color w:val="000000"/>
                <w:spacing w:val="0"/>
                <w:w w:val="100"/>
                <w:position w:val="0"/>
                <w:sz w:val="24"/>
                <w:szCs w:val="24"/>
                <w:highlight w:val="none"/>
                <w:lang w:val="en-US" w:eastAsia="zh-CN"/>
              </w:rPr>
              <w:t>（含资产负债表、现金流量表、利润表），没处于财产被冻结状况</w:t>
            </w:r>
            <w:r>
              <w:rPr>
                <w:rFonts w:hint="eastAsia" w:cs="宋体"/>
                <w:b w:val="0"/>
                <w:bCs w:val="0"/>
                <w:color w:val="000000"/>
                <w:spacing w:val="0"/>
                <w:w w:val="100"/>
                <w:position w:val="0"/>
                <w:sz w:val="24"/>
                <w:szCs w:val="24"/>
                <w:highlight w:val="none"/>
                <w:lang w:val="en-US" w:eastAsia="zh-CN"/>
              </w:rPr>
              <w:t>。</w:t>
            </w:r>
            <w:r>
              <w:rPr>
                <w:rFonts w:hint="eastAsia" w:ascii="宋体" w:hAnsi="宋体" w:eastAsia="宋体" w:cs="宋体"/>
                <w:b w:val="0"/>
                <w:bCs w:val="0"/>
                <w:color w:val="000000"/>
                <w:spacing w:val="0"/>
                <w:w w:val="100"/>
                <w:position w:val="0"/>
                <w:sz w:val="24"/>
                <w:szCs w:val="24"/>
                <w:highlight w:val="none"/>
                <w:lang w:val="en-US" w:eastAsia="zh-CN"/>
              </w:rPr>
              <w:t>（新注册成立企业可提供书面说明，此项要求可不列入废标条款）。</w:t>
            </w:r>
          </w:p>
        </w:tc>
        <w:tc>
          <w:tcPr>
            <w:tcW w:w="2351" w:type="dxa"/>
            <w:noWrap w:val="0"/>
            <w:vAlign w:val="center"/>
          </w:tcPr>
          <w:p>
            <w:pPr>
              <w:pStyle w:val="7"/>
              <w:tabs>
                <w:tab w:val="left" w:pos="1412"/>
              </w:tabs>
              <w:spacing w:line="360" w:lineRule="auto"/>
              <w:ind w:left="0" w:leftChars="0" w:right="0" w:rightChars="0" w:firstLine="0" w:firstLineChars="0"/>
              <w:jc w:val="center"/>
              <w:rPr>
                <w:rFonts w:hint="eastAsia" w:ascii="宋体" w:hAnsi="宋体" w:eastAsia="宋体" w:cs="宋体"/>
                <w:color w:val="000000"/>
                <w:sz w:val="24"/>
                <w:szCs w:val="24"/>
                <w:highlight w:val="none"/>
                <w:lang w:eastAsia="zh-CN"/>
              </w:rPr>
            </w:pPr>
            <w:bookmarkStart w:id="26" w:name="OLE_LINK18"/>
            <w:r>
              <w:rPr>
                <w:rFonts w:hint="eastAsia" w:ascii="宋体" w:hAnsi="宋体" w:eastAsia="宋体" w:cs="宋体"/>
                <w:kern w:val="2"/>
                <w:sz w:val="24"/>
                <w:szCs w:val="24"/>
                <w:lang w:bidi="ar"/>
              </w:rPr>
              <w:t>具有良好的商业信誉和健全的财务会计制度</w:t>
            </w:r>
            <w:bookmarkEnd w:id="26"/>
          </w:p>
        </w:tc>
        <w:tc>
          <w:tcPr>
            <w:tcW w:w="6057" w:type="dxa"/>
            <w:noWrap w:val="0"/>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eastAsia="zh-CN" w:bidi="ar"/>
              </w:rPr>
              <w:t>供应商</w:t>
            </w:r>
            <w:r>
              <w:rPr>
                <w:rFonts w:hint="eastAsia" w:ascii="宋体" w:hAnsi="宋体" w:eastAsia="宋体" w:cs="宋体"/>
                <w:kern w:val="2"/>
                <w:sz w:val="24"/>
                <w:szCs w:val="24"/>
                <w:lang w:bidi="ar"/>
              </w:rPr>
              <w:t xml:space="preserve">须提供财务状况报告，内容可为以下两者之一： </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u w:val="none"/>
                <w:lang w:bidi="ar"/>
              </w:rPr>
            </w:pPr>
            <w:r>
              <w:rPr>
                <w:rFonts w:hint="eastAsia" w:ascii="宋体" w:hAnsi="宋体" w:eastAsia="宋体" w:cs="宋体"/>
                <w:color w:val="auto"/>
                <w:kern w:val="2"/>
                <w:sz w:val="24"/>
                <w:szCs w:val="24"/>
                <w:u w:val="none"/>
                <w:lang w:bidi="ar"/>
              </w:rPr>
              <w:t>①</w:t>
            </w:r>
            <w:r>
              <w:rPr>
                <w:rFonts w:hint="eastAsia" w:ascii="宋体" w:hAnsi="宋体" w:eastAsia="宋体" w:cs="宋体"/>
                <w:color w:val="auto"/>
                <w:kern w:val="2"/>
                <w:sz w:val="24"/>
                <w:szCs w:val="24"/>
                <w:u w:val="none"/>
                <w:lang w:eastAsia="zh-CN" w:bidi="ar"/>
              </w:rPr>
              <w:t>提供202</w:t>
            </w:r>
            <w:r>
              <w:rPr>
                <w:rFonts w:hint="eastAsia" w:ascii="宋体" w:hAnsi="宋体" w:cs="宋体"/>
                <w:color w:val="auto"/>
                <w:kern w:val="2"/>
                <w:sz w:val="24"/>
                <w:szCs w:val="24"/>
                <w:u w:val="none"/>
                <w:lang w:val="en-US" w:eastAsia="zh-CN" w:bidi="ar"/>
              </w:rPr>
              <w:t>3</w:t>
            </w:r>
            <w:r>
              <w:rPr>
                <w:rFonts w:hint="eastAsia" w:ascii="宋体" w:hAnsi="宋体" w:eastAsia="宋体" w:cs="宋体"/>
                <w:color w:val="auto"/>
                <w:kern w:val="2"/>
                <w:sz w:val="24"/>
                <w:szCs w:val="24"/>
                <w:u w:val="none"/>
                <w:lang w:eastAsia="zh-CN" w:bidi="ar"/>
              </w:rPr>
              <w:t>年至今任意一年的财务状况报告（</w:t>
            </w:r>
            <w:r>
              <w:rPr>
                <w:rFonts w:hint="eastAsia" w:ascii="宋体" w:hAnsi="宋体" w:eastAsia="宋体" w:cs="宋体"/>
                <w:color w:val="auto"/>
                <w:kern w:val="2"/>
                <w:sz w:val="24"/>
                <w:szCs w:val="24"/>
                <w:u w:val="none"/>
                <w:lang w:bidi="ar"/>
              </w:rPr>
              <w:t>包括资产负债表、利润表、现金流量表、所有者权益变动表及其附注</w:t>
            </w:r>
            <w:r>
              <w:rPr>
                <w:rFonts w:hint="eastAsia" w:ascii="宋体" w:hAnsi="宋体" w:eastAsia="宋体" w:cs="宋体"/>
                <w:color w:val="auto"/>
                <w:kern w:val="2"/>
                <w:sz w:val="24"/>
                <w:szCs w:val="24"/>
                <w:u w:val="none"/>
                <w:lang w:eastAsia="zh-CN" w:bidi="ar"/>
              </w:rPr>
              <w:t>），</w:t>
            </w:r>
            <w:r>
              <w:rPr>
                <w:rFonts w:hint="eastAsia" w:ascii="宋体" w:hAnsi="宋体" w:eastAsia="宋体" w:cs="宋体"/>
                <w:color w:val="auto"/>
                <w:kern w:val="2"/>
                <w:sz w:val="24"/>
                <w:szCs w:val="24"/>
                <w:u w:val="none"/>
                <w:lang w:bidi="ar"/>
              </w:rPr>
              <w:t>新成立不满1年的</w:t>
            </w:r>
            <w:r>
              <w:rPr>
                <w:rFonts w:hint="eastAsia" w:ascii="宋体" w:hAnsi="宋体" w:eastAsia="宋体" w:cs="宋体"/>
                <w:color w:val="auto"/>
                <w:kern w:val="2"/>
                <w:sz w:val="24"/>
                <w:szCs w:val="24"/>
                <w:u w:val="none"/>
                <w:lang w:eastAsia="zh-CN" w:bidi="ar"/>
              </w:rPr>
              <w:t>供应商</w:t>
            </w:r>
            <w:r>
              <w:rPr>
                <w:rFonts w:hint="eastAsia" w:ascii="宋体" w:hAnsi="宋体" w:eastAsia="宋体" w:cs="宋体"/>
                <w:color w:val="auto"/>
                <w:kern w:val="2"/>
                <w:sz w:val="24"/>
                <w:szCs w:val="24"/>
                <w:u w:val="none"/>
                <w:lang w:bidi="ar"/>
              </w:rPr>
              <w:t>提供自成立至今的财务报表；</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000000"/>
                <w:spacing w:val="0"/>
                <w:w w:val="100"/>
                <w:position w:val="0"/>
                <w:sz w:val="24"/>
                <w:szCs w:val="24"/>
                <w:highlight w:val="none"/>
                <w:lang w:val="en-US" w:eastAsia="zh-CN"/>
              </w:rPr>
            </w:pPr>
            <w:r>
              <w:rPr>
                <w:rFonts w:hint="eastAsia" w:ascii="宋体" w:hAnsi="宋体" w:eastAsia="宋体" w:cs="宋体"/>
                <w:kern w:val="2"/>
                <w:sz w:val="24"/>
                <w:szCs w:val="24"/>
                <w:lang w:bidi="ar"/>
              </w:rPr>
              <w:t>②提供自</w:t>
            </w:r>
            <w:r>
              <w:rPr>
                <w:rFonts w:hint="eastAsia" w:ascii="宋体" w:hAnsi="宋体" w:eastAsia="宋体" w:cs="宋体"/>
                <w:kern w:val="2"/>
                <w:sz w:val="24"/>
                <w:szCs w:val="24"/>
                <w:lang w:eastAsia="zh-CN" w:bidi="ar"/>
              </w:rPr>
              <w:t>磋商响应文件</w:t>
            </w:r>
            <w:r>
              <w:rPr>
                <w:rFonts w:hint="eastAsia" w:ascii="宋体" w:hAnsi="宋体" w:eastAsia="宋体" w:cs="宋体"/>
                <w:kern w:val="2"/>
                <w:sz w:val="24"/>
                <w:szCs w:val="24"/>
                <w:lang w:bidi="ar"/>
              </w:rPr>
              <w:t>提交截止时间前三个月内基本开户银行出具的资信证明。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b w:val="0"/>
                <w:bCs w:val="0"/>
                <w:color w:val="000000"/>
                <w:spacing w:val="0"/>
                <w:w w:val="100"/>
                <w:position w:val="0"/>
                <w:sz w:val="24"/>
                <w:szCs w:val="24"/>
                <w:highlight w:val="none"/>
                <w:lang w:val="en-US" w:eastAsia="zh-CN"/>
              </w:rPr>
            </w:pPr>
          </w:p>
        </w:tc>
        <w:tc>
          <w:tcPr>
            <w:tcW w:w="2351" w:type="dxa"/>
            <w:noWrap w:val="0"/>
            <w:vAlign w:val="center"/>
          </w:tcPr>
          <w:p>
            <w:pPr>
              <w:pStyle w:val="7"/>
              <w:tabs>
                <w:tab w:val="left" w:pos="1412"/>
              </w:tabs>
              <w:spacing w:line="360" w:lineRule="auto"/>
              <w:ind w:left="0" w:leftChars="0" w:right="0" w:rightChars="0"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bidi="ar"/>
              </w:rPr>
              <w:t>具有履行</w:t>
            </w:r>
            <w:r>
              <w:rPr>
                <w:rFonts w:hint="eastAsia" w:hAnsi="宋体" w:cs="宋体"/>
                <w:color w:val="000000"/>
                <w:kern w:val="2"/>
                <w:sz w:val="24"/>
                <w:szCs w:val="24"/>
                <w:highlight w:val="none"/>
                <w:lang w:val="en-US" w:eastAsia="zh-CN" w:bidi="ar"/>
              </w:rPr>
              <w:t>项目</w:t>
            </w:r>
            <w:r>
              <w:rPr>
                <w:rFonts w:hint="eastAsia" w:ascii="宋体" w:hAnsi="宋体" w:cs="宋体"/>
                <w:color w:val="000000"/>
                <w:kern w:val="2"/>
                <w:sz w:val="24"/>
                <w:szCs w:val="24"/>
                <w:highlight w:val="none"/>
                <w:lang w:bidi="ar"/>
              </w:rPr>
              <w:t>所必需的设备和专业技术能力</w:t>
            </w:r>
          </w:p>
        </w:tc>
        <w:tc>
          <w:tcPr>
            <w:tcW w:w="6057" w:type="dxa"/>
            <w:noWrap w:val="0"/>
            <w:vAlign w:val="center"/>
          </w:tcPr>
          <w:p>
            <w:pPr>
              <w:pStyle w:val="7"/>
              <w:keepNext w:val="0"/>
              <w:keepLines w:val="0"/>
              <w:pageBreakBefore w:val="0"/>
              <w:tabs>
                <w:tab w:val="left" w:pos="1412"/>
              </w:tabs>
              <w:kinsoku/>
              <w:wordWrap/>
              <w:topLinePunct w:val="0"/>
              <w:bidi w:val="0"/>
              <w:snapToGrid/>
              <w:spacing w:line="500" w:lineRule="exact"/>
              <w:ind w:left="0" w:leftChars="0" w:right="0" w:rightChars="0" w:firstLine="0" w:firstLineChars="0"/>
              <w:jc w:val="left"/>
              <w:rPr>
                <w:rFonts w:hint="eastAsia" w:ascii="宋体" w:hAnsi="宋体" w:eastAsia="宋体" w:cs="宋体"/>
                <w:b w:val="0"/>
                <w:bCs w:val="0"/>
                <w:color w:val="000000"/>
                <w:spacing w:val="0"/>
                <w:w w:val="100"/>
                <w:position w:val="0"/>
                <w:sz w:val="24"/>
                <w:szCs w:val="24"/>
                <w:highlight w:val="none"/>
                <w:lang w:val="en-US" w:eastAsia="zh-CN"/>
              </w:rPr>
            </w:pPr>
            <w:r>
              <w:rPr>
                <w:rFonts w:hint="eastAsia" w:ascii="宋体" w:hAnsi="宋体" w:cs="宋体"/>
                <w:color w:val="000000"/>
                <w:kern w:val="2"/>
                <w:sz w:val="24"/>
                <w:szCs w:val="24"/>
                <w:highlight w:val="none"/>
                <w:lang w:bidi="ar"/>
              </w:rPr>
              <w:t>提供具备履行合同所必需的设备和专业技术能力的证明材料</w:t>
            </w:r>
            <w:r>
              <w:rPr>
                <w:rFonts w:hint="eastAsia" w:ascii="宋体" w:hAnsi="宋体" w:cs="宋体"/>
                <w:color w:val="000000"/>
                <w:kern w:val="2"/>
                <w:sz w:val="24"/>
                <w:szCs w:val="24"/>
                <w:highlight w:val="none"/>
                <w:lang w:eastAsia="zh-CN" w:bidi="ar"/>
              </w:rPr>
              <w:t>或承诺书</w:t>
            </w:r>
            <w:r>
              <w:rPr>
                <w:rFonts w:hint="eastAsia" w:hAnsi="宋体" w:cs="宋体"/>
                <w:color w:val="000000"/>
                <w:kern w:val="2"/>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pStyle w:val="7"/>
              <w:tabs>
                <w:tab w:val="left" w:pos="1412"/>
              </w:tabs>
              <w:spacing w:line="360" w:lineRule="auto"/>
              <w:ind w:left="0" w:leftChars="0" w:right="0" w:rightChars="0" w:firstLine="0" w:firstLineChars="0"/>
              <w:jc w:val="center"/>
              <w:rPr>
                <w:rFonts w:hint="eastAsia" w:ascii="宋体" w:hAnsi="宋体" w:eastAsia="宋体" w:cs="宋体"/>
                <w:color w:val="000000"/>
                <w:spacing w:val="12"/>
                <w:kern w:val="2"/>
                <w:sz w:val="24"/>
                <w:szCs w:val="24"/>
                <w:highlight w:val="none"/>
                <w:lang w:val="en-US" w:eastAsia="zh-CN" w:bidi="ar-SA"/>
              </w:rPr>
            </w:pPr>
            <w:r>
              <w:rPr>
                <w:rFonts w:hint="eastAsia" w:ascii="宋体" w:hAnsi="宋体" w:eastAsia="宋体" w:cs="宋体"/>
                <w:kern w:val="2"/>
                <w:sz w:val="24"/>
                <w:szCs w:val="24"/>
                <w:lang w:bidi="ar"/>
              </w:rPr>
              <w:t>有依法缴纳税收和</w:t>
            </w:r>
            <w:r>
              <w:rPr>
                <w:rFonts w:hint="eastAsia" w:ascii="宋体" w:hAnsi="宋体" w:eastAsia="宋体" w:cs="宋体"/>
                <w:color w:val="auto"/>
                <w:kern w:val="2"/>
                <w:sz w:val="24"/>
                <w:szCs w:val="24"/>
                <w:u w:val="none"/>
                <w:lang w:bidi="ar"/>
              </w:rPr>
              <w:t>社会保障资金的良好记录</w:t>
            </w:r>
          </w:p>
        </w:tc>
        <w:tc>
          <w:tcPr>
            <w:tcW w:w="6057" w:type="dxa"/>
            <w:noWrap w:val="0"/>
            <w:vAlign w:val="center"/>
          </w:tcPr>
          <w:p>
            <w:pPr>
              <w:pStyle w:val="8"/>
              <w:pageBreakBefore w:val="0"/>
              <w:kinsoku/>
              <w:wordWrap/>
              <w:overflowPunct/>
              <w:topLinePunct w:val="0"/>
              <w:autoSpaceDN/>
              <w:bidi w:val="0"/>
              <w:adjustRightInd w:val="0"/>
              <w:snapToGrid/>
              <w:spacing w:after="0" w:line="500" w:lineRule="exact"/>
              <w:ind w:left="0" w:leftChars="0" w:firstLine="528" w:firstLineChars="200"/>
              <w:textAlignment w:val="auto"/>
              <w:rPr>
                <w:rFonts w:hint="eastAsia" w:cs="宋体"/>
                <w:color w:val="000000"/>
                <w:sz w:val="24"/>
                <w:szCs w:val="24"/>
                <w:highlight w:val="none"/>
                <w:lang w:val="en-US" w:eastAsia="zh-CN"/>
              </w:rPr>
            </w:pPr>
            <w:bookmarkStart w:id="27" w:name="OLE_LINK11"/>
            <w:r>
              <w:rPr>
                <w:rFonts w:hint="default" w:ascii="宋体" w:hAnsi="宋体" w:cs="宋体"/>
                <w:color w:val="000000"/>
                <w:kern w:val="2"/>
                <w:sz w:val="24"/>
                <w:szCs w:val="24"/>
                <w:highlight w:val="none"/>
                <w:lang w:bidi="ar"/>
              </w:rPr>
              <w:t>①</w:t>
            </w:r>
            <w:r>
              <w:rPr>
                <w:rFonts w:hint="eastAsia" w:ascii="宋体" w:hAnsi="宋体" w:cs="宋体"/>
                <w:color w:val="000000"/>
                <w:sz w:val="24"/>
                <w:szCs w:val="24"/>
                <w:highlight w:val="none"/>
              </w:rPr>
              <w:t>提供</w:t>
            </w:r>
            <w:r>
              <w:rPr>
                <w:rFonts w:hint="eastAsia" w:ascii="宋体" w:hAnsi="宋体" w:cs="宋体"/>
                <w:color w:val="000000"/>
                <w:sz w:val="24"/>
                <w:szCs w:val="24"/>
                <w:highlight w:val="none"/>
                <w:lang w:val="en-US" w:eastAsia="zh-CN"/>
              </w:rPr>
              <w:t>202</w:t>
            </w:r>
            <w:r>
              <w:rPr>
                <w:rFonts w:hint="eastAsia" w:hAnsi="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年1月至今</w:t>
            </w:r>
            <w:r>
              <w:rPr>
                <w:rFonts w:hint="eastAsia" w:ascii="宋体" w:hAnsi="宋体" w:cs="宋体"/>
                <w:color w:val="000000"/>
                <w:sz w:val="24"/>
                <w:szCs w:val="24"/>
                <w:highlight w:val="none"/>
              </w:rPr>
              <w:t>任意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个月</w:t>
            </w:r>
            <w:r>
              <w:rPr>
                <w:rFonts w:hint="eastAsia" w:ascii="宋体" w:hAnsi="宋体" w:cs="宋体"/>
                <w:color w:val="000000"/>
                <w:sz w:val="24"/>
                <w:szCs w:val="24"/>
                <w:highlight w:val="none"/>
                <w:lang w:eastAsia="zh-CN"/>
              </w:rPr>
              <w:t>缴纳税收</w:t>
            </w:r>
            <w:r>
              <w:rPr>
                <w:rFonts w:hint="eastAsia" w:ascii="宋体" w:hAnsi="宋体" w:cs="宋体"/>
                <w:color w:val="000000"/>
                <w:sz w:val="24"/>
                <w:szCs w:val="24"/>
                <w:highlight w:val="none"/>
              </w:rPr>
              <w:t>的证明材料，依法免税的，应提供依法免税的相关证明文件</w:t>
            </w:r>
            <w:r>
              <w:rPr>
                <w:rFonts w:hint="eastAsia" w:ascii="宋体" w:hAnsi="宋体" w:cs="宋体"/>
                <w:color w:val="000000"/>
                <w:sz w:val="24"/>
                <w:szCs w:val="24"/>
                <w:highlight w:val="none"/>
                <w:lang w:eastAsia="zh-CN"/>
              </w:rPr>
              <w:t>，成立未满</w:t>
            </w:r>
            <w:r>
              <w:rPr>
                <w:rFonts w:hint="eastAsia" w:ascii="宋体" w:hAnsi="宋体" w:cs="宋体"/>
                <w:color w:val="000000"/>
                <w:sz w:val="24"/>
                <w:szCs w:val="24"/>
                <w:highlight w:val="none"/>
                <w:lang w:val="en-US" w:eastAsia="zh-CN"/>
              </w:rPr>
              <w:t>1个月</w:t>
            </w:r>
            <w:r>
              <w:rPr>
                <w:rFonts w:hint="eastAsia" w:cs="宋体"/>
                <w:color w:val="000000"/>
                <w:sz w:val="24"/>
                <w:szCs w:val="24"/>
                <w:highlight w:val="none"/>
                <w:lang w:eastAsia="zh-CN"/>
              </w:rPr>
              <w:t>或</w:t>
            </w:r>
            <w:r>
              <w:rPr>
                <w:rFonts w:hint="eastAsia" w:ascii="宋体" w:hAnsi="宋体" w:cs="宋体"/>
                <w:color w:val="000000"/>
                <w:sz w:val="24"/>
                <w:highlight w:val="none"/>
                <w:lang w:val="en-US" w:eastAsia="zh-CN"/>
              </w:rPr>
              <w:t>成立至今</w:t>
            </w:r>
            <w:r>
              <w:rPr>
                <w:rFonts w:hint="eastAsia" w:cs="宋体"/>
                <w:color w:val="000000"/>
                <w:sz w:val="24"/>
                <w:szCs w:val="24"/>
                <w:highlight w:val="none"/>
                <w:lang w:eastAsia="zh-CN"/>
              </w:rPr>
              <w:t>未产生经营活动的</w:t>
            </w:r>
            <w:r>
              <w:rPr>
                <w:rFonts w:hint="eastAsia" w:ascii="宋体" w:hAnsi="宋体" w:cs="宋体"/>
                <w:color w:val="000000"/>
                <w:sz w:val="24"/>
                <w:highlight w:val="none"/>
                <w:lang w:val="en-US" w:eastAsia="zh-CN"/>
              </w:rPr>
              <w:t>供应商</w:t>
            </w:r>
            <w:r>
              <w:rPr>
                <w:rFonts w:hint="eastAsia" w:cs="宋体"/>
                <w:color w:val="000000"/>
                <w:sz w:val="24"/>
                <w:szCs w:val="24"/>
                <w:highlight w:val="none"/>
                <w:lang w:eastAsia="zh-CN"/>
              </w:rPr>
              <w:t>自行</w:t>
            </w:r>
            <w:r>
              <w:rPr>
                <w:rFonts w:hint="eastAsia" w:cs="宋体"/>
                <w:color w:val="000000"/>
                <w:sz w:val="24"/>
                <w:szCs w:val="24"/>
                <w:highlight w:val="none"/>
                <w:lang w:val="en-US" w:eastAsia="zh-CN"/>
              </w:rPr>
              <w:t>提供情况说明；</w:t>
            </w:r>
          </w:p>
          <w:p>
            <w:pPr>
              <w:pStyle w:val="8"/>
              <w:pageBreakBefore w:val="0"/>
              <w:kinsoku/>
              <w:wordWrap/>
              <w:overflowPunct/>
              <w:topLinePunct w:val="0"/>
              <w:autoSpaceDN/>
              <w:bidi w:val="0"/>
              <w:adjustRightInd w:val="0"/>
              <w:snapToGrid/>
              <w:spacing w:after="0" w:line="500" w:lineRule="exact"/>
              <w:ind w:left="0" w:leftChars="0" w:firstLine="528" w:firstLineChars="200"/>
              <w:textAlignment w:val="auto"/>
              <w:rPr>
                <w:rFonts w:hint="eastAsia" w:ascii="宋体" w:hAnsi="宋体" w:eastAsia="宋体" w:cs="宋体"/>
                <w:color w:val="000000"/>
                <w:spacing w:val="12"/>
                <w:kern w:val="2"/>
                <w:sz w:val="24"/>
                <w:szCs w:val="24"/>
                <w:highlight w:val="none"/>
                <w:lang w:val="en-US" w:eastAsia="zh-CN" w:bidi="ar-SA"/>
              </w:rPr>
            </w:pPr>
            <w:r>
              <w:rPr>
                <w:rFonts w:hint="default" w:ascii="宋体" w:hAnsi="宋体" w:cs="宋体"/>
                <w:color w:val="000000"/>
                <w:kern w:val="2"/>
                <w:sz w:val="24"/>
                <w:szCs w:val="24"/>
                <w:highlight w:val="none"/>
                <w:lang w:bidi="ar"/>
              </w:rPr>
              <w:t>②</w:t>
            </w:r>
            <w:r>
              <w:rPr>
                <w:rFonts w:hint="eastAsia" w:ascii="宋体" w:hAnsi="宋体" w:cs="宋体"/>
                <w:color w:val="000000"/>
                <w:sz w:val="24"/>
                <w:szCs w:val="24"/>
                <w:highlight w:val="none"/>
              </w:rPr>
              <w:t>提供</w:t>
            </w:r>
            <w:r>
              <w:rPr>
                <w:rFonts w:hint="eastAsia" w:ascii="宋体" w:hAnsi="宋体" w:cs="宋体"/>
                <w:color w:val="000000"/>
                <w:sz w:val="24"/>
                <w:szCs w:val="24"/>
                <w:highlight w:val="none"/>
                <w:lang w:val="en-US" w:eastAsia="zh-CN"/>
              </w:rPr>
              <w:t>202</w:t>
            </w:r>
            <w:r>
              <w:rPr>
                <w:rFonts w:hint="eastAsia" w:hAnsi="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年1月至今</w:t>
            </w:r>
            <w:r>
              <w:rPr>
                <w:rFonts w:hint="eastAsia" w:ascii="宋体" w:hAnsi="宋体" w:cs="宋体"/>
                <w:color w:val="000000"/>
                <w:sz w:val="24"/>
                <w:szCs w:val="24"/>
                <w:highlight w:val="none"/>
              </w:rPr>
              <w:t>任意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个月</w:t>
            </w:r>
            <w:r>
              <w:rPr>
                <w:rFonts w:hint="eastAsia" w:ascii="宋体" w:hAnsi="宋体" w:cs="宋体"/>
                <w:color w:val="000000"/>
                <w:sz w:val="24"/>
                <w:szCs w:val="24"/>
                <w:highlight w:val="none"/>
                <w:lang w:eastAsia="zh-CN"/>
              </w:rPr>
              <w:t>缴纳社会保障资金</w:t>
            </w:r>
            <w:r>
              <w:rPr>
                <w:rFonts w:hint="eastAsia" w:ascii="宋体" w:hAnsi="宋体" w:cs="宋体"/>
                <w:color w:val="000000"/>
                <w:sz w:val="24"/>
                <w:szCs w:val="24"/>
                <w:highlight w:val="none"/>
              </w:rPr>
              <w:t>的证明材料，依法免缴的，应提供依法免缴的相关证明文件</w:t>
            </w:r>
            <w:r>
              <w:rPr>
                <w:rFonts w:hint="eastAsia" w:ascii="宋体" w:hAnsi="宋体" w:cs="宋体"/>
                <w:color w:val="000000"/>
                <w:sz w:val="24"/>
                <w:szCs w:val="24"/>
                <w:highlight w:val="none"/>
                <w:lang w:eastAsia="zh-CN"/>
              </w:rPr>
              <w:t>，成立未满1个月的无需提供或成立至今非供应商自身原因导致未缴纳社会保障资金的则自行提供情况说明</w:t>
            </w:r>
            <w:r>
              <w:rPr>
                <w:rFonts w:hint="eastAsia" w:cs="宋体"/>
                <w:color w:val="000000"/>
                <w:sz w:val="24"/>
                <w:szCs w:val="24"/>
                <w:highlight w:val="none"/>
                <w:lang w:val="en-US" w:eastAsia="zh-CN"/>
              </w:rPr>
              <w:t>。</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bookmarkStart w:id="28" w:name="OLE_LINK27" w:colFirst="2" w:colLast="3"/>
          </w:p>
        </w:tc>
        <w:tc>
          <w:tcPr>
            <w:tcW w:w="2351" w:type="dxa"/>
            <w:noWrap w:val="0"/>
            <w:vAlign w:val="center"/>
          </w:tcPr>
          <w:p>
            <w:pPr>
              <w:pStyle w:val="7"/>
              <w:tabs>
                <w:tab w:val="left" w:pos="1412"/>
              </w:tabs>
              <w:spacing w:line="360" w:lineRule="auto"/>
              <w:ind w:left="0" w:leftChars="0" w:right="0" w:rightChars="0" w:firstLine="0" w:firstLineChars="0"/>
              <w:jc w:val="center"/>
              <w:rPr>
                <w:rFonts w:hint="eastAsia" w:ascii="宋体" w:hAnsi="宋体" w:eastAsia="宋体" w:cs="宋体"/>
                <w:color w:val="000000"/>
                <w:kern w:val="2"/>
                <w:sz w:val="24"/>
                <w:szCs w:val="24"/>
                <w:highlight w:val="none"/>
                <w:lang w:val="en-US" w:eastAsia="zh-CN" w:bidi="ar-SA"/>
              </w:rPr>
            </w:pPr>
            <w:bookmarkStart w:id="29" w:name="OLE_LINK20"/>
            <w:r>
              <w:rPr>
                <w:rFonts w:hint="eastAsia" w:ascii="宋体" w:hAnsi="宋体" w:eastAsia="宋体" w:cs="宋体"/>
                <w:color w:val="000000"/>
                <w:kern w:val="2"/>
                <w:sz w:val="24"/>
                <w:szCs w:val="24"/>
                <w:highlight w:val="none"/>
                <w:lang w:val="en-US" w:eastAsia="zh-CN" w:bidi="ar-SA"/>
              </w:rPr>
              <w:t>重大违法记录的书面声明</w:t>
            </w:r>
            <w:bookmarkEnd w:id="29"/>
          </w:p>
        </w:tc>
        <w:tc>
          <w:tcPr>
            <w:tcW w:w="6057" w:type="dxa"/>
            <w:noWrap w:val="0"/>
            <w:vAlign w:val="center"/>
          </w:tcPr>
          <w:p>
            <w:pPr>
              <w:pStyle w:val="7"/>
              <w:keepNext w:val="0"/>
              <w:keepLines w:val="0"/>
              <w:pageBreakBefore w:val="0"/>
              <w:tabs>
                <w:tab w:val="left" w:pos="1412"/>
              </w:tabs>
              <w:kinsoku/>
              <w:wordWrap/>
              <w:topLinePunct w:val="0"/>
              <w:bidi w:val="0"/>
              <w:snapToGrid/>
              <w:spacing w:line="500" w:lineRule="exact"/>
              <w:ind w:left="0" w:leftChars="0" w:right="0" w:righ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rPr>
              <w:t>提供参加政府采购活动前三年内在经营活动中没有重大违法记录的书面声明</w:t>
            </w:r>
            <w:r>
              <w:rPr>
                <w:rFonts w:hint="eastAsia"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pStyle w:val="7"/>
              <w:tabs>
                <w:tab w:val="left" w:pos="1412"/>
              </w:tabs>
              <w:spacing w:line="360" w:lineRule="auto"/>
              <w:ind w:left="0" w:leftChars="0" w:right="0" w:rightChars="0" w:firstLine="0" w:firstLineChars="0"/>
              <w:jc w:val="center"/>
              <w:rPr>
                <w:rFonts w:hint="eastAsia" w:ascii="宋体" w:hAnsi="宋体" w:eastAsia="宋体" w:cs="宋体"/>
                <w:kern w:val="0"/>
                <w:sz w:val="24"/>
                <w:szCs w:val="24"/>
                <w:highlight w:val="none"/>
                <w:lang w:val="en-US"/>
              </w:rPr>
            </w:pPr>
            <w:bookmarkStart w:id="30" w:name="OLE_LINK21"/>
            <w:r>
              <w:rPr>
                <w:rFonts w:hint="eastAsia" w:ascii="宋体" w:hAnsi="宋体" w:eastAsia="宋体" w:cs="宋体"/>
                <w:sz w:val="24"/>
                <w:szCs w:val="24"/>
              </w:rPr>
              <w:t>法律、行政法规规定的其他条件</w:t>
            </w:r>
            <w:bookmarkEnd w:id="30"/>
            <w:r>
              <w:rPr>
                <w:rFonts w:hint="eastAsia" w:ascii="宋体" w:hAnsi="宋体" w:eastAsia="宋体" w:cs="宋体"/>
                <w:color w:val="000000"/>
                <w:kern w:val="2"/>
                <w:sz w:val="24"/>
                <w:szCs w:val="24"/>
                <w:highlight w:val="none"/>
                <w:lang w:val="en-US" w:eastAsia="zh-CN" w:bidi="ar-SA"/>
              </w:rPr>
              <w:t xml:space="preserve">             </w:t>
            </w:r>
          </w:p>
        </w:tc>
        <w:tc>
          <w:tcPr>
            <w:tcW w:w="6057" w:type="dxa"/>
            <w:noWrap w:val="0"/>
            <w:vAlign w:val="center"/>
          </w:tcPr>
          <w:p>
            <w:pPr>
              <w:pStyle w:val="6"/>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4"/>
                <w:szCs w:val="24"/>
              </w:rPr>
            </w:pPr>
            <w:bookmarkStart w:id="31" w:name="OLE_LINK10"/>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单位负责人为同一人或者存在直接控股、管理关系的不同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，不得参加同一合同项下的政府采购活动。为采购项目提供整体设计、规范编制或者项目管理、监理、检测等服务的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，不得再参加该采购项目的其他采购活动。</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color w:val="000000"/>
                <w:kern w:val="2"/>
                <w:sz w:val="24"/>
                <w:szCs w:val="24"/>
                <w:highlight w:val="none"/>
                <w:lang w:val="en-US" w:eastAsia="zh-CN" w:bidi="ar"/>
              </w:rPr>
              <w:t>供应商</w:t>
            </w:r>
            <w:r>
              <w:rPr>
                <w:rFonts w:hint="eastAsia" w:ascii="宋体" w:hAnsi="宋体" w:cs="宋体"/>
                <w:b w:val="0"/>
                <w:bCs w:val="0"/>
                <w:color w:val="000000"/>
                <w:sz w:val="24"/>
                <w:highlight w:val="none"/>
                <w:lang w:val="en-US" w:eastAsia="zh-CN"/>
              </w:rPr>
              <w:t>及法定代表人</w:t>
            </w:r>
            <w:r>
              <w:rPr>
                <w:rFonts w:hint="eastAsia" w:ascii="宋体" w:hAnsi="宋体" w:eastAsia="宋体" w:cs="宋体"/>
                <w:color w:val="000000"/>
                <w:spacing w:val="0"/>
                <w:kern w:val="2"/>
                <w:sz w:val="24"/>
                <w:szCs w:val="24"/>
                <w:highlight w:val="none"/>
                <w:lang w:val="en-US" w:eastAsia="zh-CN" w:bidi="ar-SA"/>
              </w:rPr>
              <w:t>在“</w:t>
            </w:r>
            <w:r>
              <w:rPr>
                <w:rFonts w:hint="eastAsia" w:ascii="宋体" w:hAnsi="宋体" w:cs="宋体"/>
                <w:color w:val="000000"/>
                <w:spacing w:val="0"/>
                <w:kern w:val="2"/>
                <w:sz w:val="24"/>
                <w:szCs w:val="24"/>
                <w:highlight w:val="none"/>
                <w:lang w:val="en-US" w:eastAsia="zh-CN" w:bidi="ar-SA"/>
              </w:rPr>
              <w:t>信用中国</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cs="宋体"/>
                <w:color w:val="000000"/>
                <w:spacing w:val="0"/>
                <w:kern w:val="2"/>
                <w:sz w:val="24"/>
                <w:szCs w:val="24"/>
                <w:highlight w:val="none"/>
                <w:lang w:val="en-US" w:eastAsia="zh-CN" w:bidi="ar-SA"/>
              </w:rPr>
              <w:t>未被列</w:t>
            </w:r>
            <w:r>
              <w:rPr>
                <w:rFonts w:hint="eastAsia" w:ascii="宋体" w:hAnsi="宋体" w:eastAsia="宋体" w:cs="宋体"/>
                <w:color w:val="000000"/>
                <w:spacing w:val="0"/>
                <w:kern w:val="2"/>
                <w:sz w:val="24"/>
                <w:szCs w:val="24"/>
                <w:highlight w:val="none"/>
                <w:lang w:val="en-US" w:eastAsia="zh-CN" w:bidi="ar-SA"/>
              </w:rPr>
              <w:t>入失信被执行人名单；</w:t>
            </w:r>
            <w:r>
              <w:rPr>
                <w:rFonts w:hint="eastAsia" w:ascii="宋体" w:hAnsi="宋体" w:eastAsia="宋体" w:cs="宋体"/>
                <w:color w:val="000000"/>
                <w:spacing w:val="-4"/>
                <w:kern w:val="0"/>
                <w:sz w:val="24"/>
                <w:szCs w:val="24"/>
                <w:highlight w:val="none"/>
                <w:lang w:val="en-US" w:eastAsia="zh-CN"/>
              </w:rPr>
              <w:t>供应商</w:t>
            </w:r>
            <w:r>
              <w:rPr>
                <w:rFonts w:hint="eastAsia" w:ascii="宋体" w:hAnsi="宋体" w:cs="宋体"/>
                <w:b w:val="0"/>
                <w:bCs w:val="0"/>
                <w:color w:val="000000"/>
                <w:sz w:val="24"/>
                <w:highlight w:val="none"/>
                <w:lang w:val="en-US" w:eastAsia="zh-CN"/>
              </w:rPr>
              <w:t>在</w:t>
            </w:r>
            <w:r>
              <w:rPr>
                <w:rFonts w:hint="eastAsia" w:ascii="宋体" w:hAnsi="宋体" w:eastAsia="宋体" w:cs="宋体"/>
                <w:color w:val="000000"/>
                <w:spacing w:val="0"/>
                <w:kern w:val="2"/>
                <w:sz w:val="24"/>
                <w:szCs w:val="24"/>
                <w:highlight w:val="none"/>
                <w:lang w:val="en-US" w:eastAsia="zh-CN" w:bidi="ar-SA"/>
              </w:rPr>
              <w:t>“信用中国”未被列入重大税收违法失信主体、</w:t>
            </w:r>
            <w:r>
              <w:rPr>
                <w:rFonts w:hint="eastAsia" w:ascii="宋体" w:hAnsi="宋体" w:cs="宋体"/>
                <w:b w:val="0"/>
                <w:bCs w:val="0"/>
                <w:color w:val="000000"/>
                <w:sz w:val="24"/>
                <w:highlight w:val="none"/>
                <w:lang w:val="en-US" w:eastAsia="zh-CN"/>
              </w:rPr>
              <w:t>在</w:t>
            </w:r>
            <w:r>
              <w:rPr>
                <w:rFonts w:hint="eastAsia" w:ascii="宋体" w:hAnsi="宋体" w:eastAsia="宋体" w:cs="宋体"/>
                <w:color w:val="000000"/>
                <w:spacing w:val="0"/>
                <w:kern w:val="2"/>
                <w:sz w:val="24"/>
                <w:szCs w:val="24"/>
                <w:highlight w:val="none"/>
                <w:lang w:val="en-US" w:eastAsia="zh-CN" w:bidi="ar-SA"/>
              </w:rPr>
              <w:t>“中国政府采购网”中未被列入：</w:t>
            </w:r>
            <w:r>
              <w:rPr>
                <w:rFonts w:hint="eastAsia" w:ascii="宋体" w:hAnsi="宋体" w:cs="宋体"/>
                <w:color w:val="000000"/>
                <w:spacing w:val="0"/>
                <w:kern w:val="2"/>
                <w:sz w:val="24"/>
                <w:szCs w:val="24"/>
                <w:highlight w:val="none"/>
                <w:lang w:val="en-US" w:eastAsia="zh-CN" w:bidi="ar-SA"/>
              </w:rPr>
              <w:t>政府采购严重违法失信行为记录名单</w:t>
            </w:r>
            <w:r>
              <w:rPr>
                <w:rFonts w:hint="eastAsia" w:ascii="宋体" w:hAnsi="宋体" w:eastAsia="宋体" w:cs="宋体"/>
                <w:color w:val="000000"/>
                <w:sz w:val="24"/>
                <w:szCs w:val="24"/>
                <w:highlight w:val="none"/>
              </w:rPr>
              <w:t>。</w:t>
            </w:r>
            <w:r>
              <w:rPr>
                <w:rFonts w:hint="eastAsia" w:ascii="宋体" w:hAnsi="宋体" w:cs="宋体"/>
                <w:b/>
                <w:bCs/>
                <w:color w:val="000000"/>
                <w:sz w:val="24"/>
                <w:highlight w:val="none"/>
                <w:lang w:val="en-US" w:eastAsia="zh-CN"/>
              </w:rPr>
              <w:t>（注：以上网站均由评审小组在资格审查时查询，若供应商或法定代表人有不良信誉，视为不满足资格要求，磋商响应文件无效。）</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36"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pStyle w:val="7"/>
              <w:tabs>
                <w:tab w:val="left" w:pos="1412"/>
              </w:tabs>
              <w:spacing w:line="360" w:lineRule="auto"/>
              <w:ind w:left="0" w:leftChars="0" w:right="0" w:rightChars="0" w:firstLine="0" w:firstLineChars="0"/>
              <w:jc w:val="center"/>
              <w:rPr>
                <w:rFonts w:hint="default" w:ascii="宋体" w:hAnsi="宋体" w:eastAsia="宋体" w:cs="宋体"/>
                <w:sz w:val="24"/>
                <w:szCs w:val="24"/>
                <w:lang w:val="en-US" w:eastAsia="zh-CN"/>
              </w:rPr>
            </w:pPr>
            <w:r>
              <w:rPr>
                <w:rFonts w:hint="eastAsia" w:hAnsi="宋体" w:cs="宋体"/>
                <w:sz w:val="24"/>
                <w:szCs w:val="24"/>
                <w:lang w:val="en-US" w:eastAsia="zh-CN"/>
              </w:rPr>
              <w:t>特定资格要求</w:t>
            </w:r>
          </w:p>
        </w:tc>
        <w:tc>
          <w:tcPr>
            <w:tcW w:w="6057" w:type="dxa"/>
            <w:noWrap w:val="0"/>
            <w:vAlign w:val="center"/>
          </w:tcPr>
          <w:p>
            <w:pPr>
              <w:spacing w:line="360" w:lineRule="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无</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36" w:type="dxa"/>
            <w:vMerge w:val="restart"/>
            <w:noWrap w:val="0"/>
            <w:vAlign w:val="center"/>
          </w:tcPr>
          <w:p>
            <w:pPr>
              <w:spacing w:line="360" w:lineRule="auto"/>
              <w:rPr>
                <w:rFonts w:hint="eastAsia" w:ascii="宋体" w:hAnsi="宋体" w:cs="宋体"/>
                <w:sz w:val="24"/>
              </w:rPr>
            </w:pPr>
            <w:r>
              <w:rPr>
                <w:rFonts w:hint="eastAsia" w:ascii="宋体" w:hAnsi="宋体" w:cs="宋体"/>
                <w:sz w:val="24"/>
              </w:rPr>
              <w:t>响应性评审标准</w:t>
            </w:r>
          </w:p>
        </w:tc>
        <w:tc>
          <w:tcPr>
            <w:tcW w:w="2351" w:type="dxa"/>
            <w:noWrap w:val="0"/>
            <w:vAlign w:val="center"/>
          </w:tcPr>
          <w:p>
            <w:pPr>
              <w:spacing w:line="360" w:lineRule="auto"/>
              <w:ind w:firstLine="480" w:firstLineChars="200"/>
              <w:rPr>
                <w:rFonts w:hint="eastAsia" w:ascii="宋体" w:hAnsi="宋体" w:cs="宋体"/>
                <w:sz w:val="24"/>
              </w:rPr>
            </w:pPr>
            <w:r>
              <w:rPr>
                <w:rFonts w:hint="eastAsia" w:ascii="宋体" w:hAnsi="宋体" w:cs="宋体"/>
                <w:sz w:val="24"/>
              </w:rPr>
              <w:t>合同履行期限</w:t>
            </w:r>
          </w:p>
        </w:tc>
        <w:tc>
          <w:tcPr>
            <w:tcW w:w="6057" w:type="dxa"/>
            <w:noWrap w:val="0"/>
            <w:vAlign w:val="center"/>
          </w:tcPr>
          <w:p>
            <w:pPr>
              <w:spacing w:line="360" w:lineRule="auto"/>
              <w:rPr>
                <w:rFonts w:hint="default" w:ascii="宋体" w:hAnsi="宋体" w:eastAsia="宋体" w:cs="宋体"/>
                <w:kern w:val="0"/>
                <w:sz w:val="24"/>
                <w:szCs w:val="24"/>
                <w:highlight w:val="none"/>
                <w:lang w:val="en-US" w:eastAsia="zh-CN"/>
              </w:rPr>
            </w:pPr>
            <w:r>
              <w:rPr>
                <w:rFonts w:hint="eastAsia" w:ascii="宋体" w:hAnsi="宋体" w:cs="宋体"/>
                <w:color w:val="000000"/>
                <w:sz w:val="24"/>
                <w:szCs w:val="24"/>
                <w:highlight w:val="none"/>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服务要求</w:t>
            </w:r>
          </w:p>
        </w:tc>
        <w:tc>
          <w:tcPr>
            <w:tcW w:w="6057" w:type="dxa"/>
            <w:noWrap w:val="0"/>
            <w:vAlign w:val="center"/>
          </w:tcPr>
          <w:p>
            <w:pPr>
              <w:spacing w:line="360" w:lineRule="auto"/>
              <w:rPr>
                <w:rFonts w:hint="eastAsia" w:ascii="宋体" w:hAnsi="宋体" w:eastAsia="宋体" w:cs="宋体"/>
                <w:kern w:val="0"/>
                <w:sz w:val="24"/>
                <w:szCs w:val="24"/>
                <w:highlight w:val="none"/>
              </w:rPr>
            </w:pPr>
            <w:r>
              <w:rPr>
                <w:rFonts w:hint="eastAsia" w:ascii="宋体" w:hAnsi="宋体" w:cs="宋体"/>
                <w:sz w:val="24"/>
              </w:rPr>
              <w:t>符合相关法律法规并达到采购人要求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w:t>
            </w:r>
          </w:p>
        </w:tc>
        <w:tc>
          <w:tcPr>
            <w:tcW w:w="6057" w:type="dxa"/>
            <w:noWrap w:val="0"/>
            <w:vAlign w:val="center"/>
          </w:tcPr>
          <w:p>
            <w:pPr>
              <w:spacing w:line="360" w:lineRule="auto"/>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eastAsia="zh-CN"/>
              </w:rPr>
              <w:t>日历天</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w:t>
            </w:r>
          </w:p>
        </w:tc>
        <w:tc>
          <w:tcPr>
            <w:tcW w:w="6057" w:type="dxa"/>
            <w:noWrap w:val="0"/>
            <w:vAlign w:val="center"/>
          </w:tcPr>
          <w:p>
            <w:pPr>
              <w:spacing w:line="360" w:lineRule="auto"/>
              <w:rPr>
                <w:rFonts w:hint="default" w:ascii="宋体" w:hAnsi="宋体" w:eastAsia="宋体" w:cs="宋体"/>
                <w:kern w:val="0"/>
                <w:sz w:val="24"/>
                <w:szCs w:val="24"/>
                <w:highlight w:val="none"/>
                <w:lang w:val="en-US" w:eastAsia="zh-CN"/>
              </w:rPr>
            </w:pPr>
            <w:r>
              <w:rPr>
                <w:rFonts w:hint="eastAsia" w:ascii="宋体" w:hAnsi="宋体" w:cs="宋体"/>
                <w:sz w:val="24"/>
                <w:highlight w:val="none"/>
                <w:lang w:val="en-US" w:eastAsia="zh-CN"/>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权利义务</w:t>
            </w:r>
          </w:p>
        </w:tc>
        <w:tc>
          <w:tcPr>
            <w:tcW w:w="6057" w:type="dxa"/>
            <w:noWrap w:val="0"/>
            <w:vAlign w:val="center"/>
          </w:tcPr>
          <w:p>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满足第</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rPr>
              <w:t>章合同条款的要求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报价合理</w:t>
            </w:r>
          </w:p>
        </w:tc>
        <w:tc>
          <w:tcPr>
            <w:tcW w:w="6057" w:type="dxa"/>
            <w:noWrap w:val="0"/>
            <w:vAlign w:val="center"/>
          </w:tcPr>
          <w:p>
            <w:pPr>
              <w:spacing w:line="360" w:lineRule="auto"/>
              <w:rPr>
                <w:rFonts w:hint="eastAsia" w:ascii="宋体" w:hAnsi="宋体" w:eastAsia="宋体" w:cs="宋体"/>
                <w:sz w:val="24"/>
                <w:szCs w:val="24"/>
                <w:highlight w:val="none"/>
              </w:rPr>
            </w:pPr>
            <w:bookmarkStart w:id="32" w:name="OLE_LINK24"/>
            <w:r>
              <w:rPr>
                <w:rFonts w:hint="eastAsia" w:ascii="宋体" w:hAnsi="宋体" w:eastAsia="宋体" w:cs="宋体"/>
                <w:sz w:val="24"/>
                <w:szCs w:val="24"/>
                <w:highlight w:val="none"/>
              </w:rPr>
              <w:t>供应商的报价明显低于其他磋商报价，使得磋商报价可能低于其个别成本的，应当要求该供应商作出书面说明并提供相关证明材料。供应商不得合理说明或者不能提供相关证明材料，并由评标委员会认定供应商以低于成本报价竞标的作否决投标处理。</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36" w:type="dxa"/>
            <w:vMerge w:val="continue"/>
            <w:noWrap w:val="0"/>
            <w:vAlign w:val="center"/>
          </w:tcPr>
          <w:p>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2351" w:type="dxa"/>
            <w:noWrap w:val="0"/>
            <w:vAlign w:val="center"/>
          </w:tcPr>
          <w:p>
            <w:pPr>
              <w:spacing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6057"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供应商报价不得高于最高限价。</w:t>
            </w:r>
          </w:p>
        </w:tc>
      </w:tr>
    </w:tbl>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宋体" w:hAnsi="宋体" w:eastAsia="宋体" w:cs="宋体"/>
          <w:color w:val="000000"/>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napToGrid w:val="0"/>
        <w:spacing w:line="360" w:lineRule="auto"/>
        <w:ind w:firstLine="480" w:firstLineChars="200"/>
        <w:jc w:val="left"/>
        <w:rPr>
          <w:rFonts w:hint="eastAsia" w:ascii="宋体" w:hAnsi="宋体" w:eastAsia="宋体" w:cs="宋体"/>
          <w:sz w:val="24"/>
          <w:highlight w:val="none"/>
        </w:rPr>
      </w:pPr>
    </w:p>
    <w:p>
      <w:pPr>
        <w:spacing w:line="360" w:lineRule="auto"/>
        <w:ind w:right="420"/>
        <w:rPr>
          <w:rFonts w:hint="eastAsia" w:ascii="宋体" w:hAnsi="宋体" w:eastAsia="宋体" w:cs="宋体"/>
          <w:color w:val="auto"/>
          <w:sz w:val="24"/>
          <w:highlight w:val="none"/>
          <w:lang w:val="en-US" w:eastAsia="zh-CN"/>
        </w:rPr>
      </w:pPr>
    </w:p>
    <w:p>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.详细评审</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本项目采用综合评分法进行</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详细评审分值分布如下：</w:t>
      </w:r>
    </w:p>
    <w:tbl>
      <w:tblPr>
        <w:tblStyle w:val="17"/>
        <w:tblW w:w="959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95"/>
        <w:gridCol w:w="1196"/>
        <w:gridCol w:w="5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18" w:type="dxa"/>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b/>
                <w:bCs/>
                <w:color w:val="auto"/>
                <w:spacing w:val="20"/>
                <w:kern w:val="0"/>
                <w:sz w:val="24"/>
                <w:szCs w:val="24"/>
                <w:highlight w:val="none"/>
                <w:lang w:val="zh-CN"/>
              </w:rPr>
            </w:pPr>
            <w:r>
              <w:rPr>
                <w:rFonts w:hint="eastAsia" w:ascii="宋体" w:hAnsi="宋体" w:eastAsia="宋体" w:cs="宋体"/>
                <w:b/>
                <w:bCs/>
                <w:color w:val="auto"/>
                <w:spacing w:val="20"/>
                <w:kern w:val="0"/>
                <w:sz w:val="24"/>
                <w:szCs w:val="24"/>
                <w:highlight w:val="none"/>
                <w:lang w:val="zh-CN"/>
              </w:rPr>
              <w:t>序号</w:t>
            </w:r>
          </w:p>
        </w:tc>
        <w:tc>
          <w:tcPr>
            <w:tcW w:w="1695" w:type="dxa"/>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0" w:firstLineChars="0"/>
              <w:textAlignment w:val="auto"/>
              <w:rPr>
                <w:rFonts w:hint="eastAsia" w:ascii="宋体" w:hAnsi="宋体" w:eastAsia="宋体" w:cs="宋体"/>
                <w:b/>
                <w:bCs/>
                <w:color w:val="auto"/>
                <w:spacing w:val="20"/>
                <w:kern w:val="0"/>
                <w:sz w:val="24"/>
                <w:szCs w:val="24"/>
                <w:highlight w:val="none"/>
                <w:lang w:val="zh-CN"/>
              </w:rPr>
            </w:pPr>
            <w:r>
              <w:rPr>
                <w:rFonts w:hint="eastAsia" w:ascii="宋体" w:hAnsi="宋体" w:eastAsia="宋体" w:cs="宋体"/>
                <w:b/>
                <w:bCs/>
                <w:color w:val="auto"/>
                <w:spacing w:val="20"/>
                <w:kern w:val="0"/>
                <w:sz w:val="24"/>
                <w:szCs w:val="24"/>
                <w:highlight w:val="none"/>
                <w:lang w:val="zh-CN"/>
              </w:rPr>
              <w:t>评分因素</w:t>
            </w:r>
          </w:p>
        </w:tc>
        <w:tc>
          <w:tcPr>
            <w:tcW w:w="1196" w:type="dxa"/>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0" w:firstLineChars="0"/>
              <w:textAlignment w:val="auto"/>
              <w:rPr>
                <w:rFonts w:hint="eastAsia" w:ascii="宋体" w:hAnsi="宋体" w:eastAsia="宋体" w:cs="宋体"/>
                <w:b/>
                <w:bCs/>
                <w:color w:val="auto"/>
                <w:spacing w:val="20"/>
                <w:kern w:val="0"/>
                <w:sz w:val="24"/>
                <w:szCs w:val="24"/>
                <w:highlight w:val="none"/>
                <w:lang w:val="zh-CN"/>
              </w:rPr>
            </w:pPr>
            <w:r>
              <w:rPr>
                <w:rFonts w:hint="eastAsia" w:ascii="宋体" w:hAnsi="宋体" w:eastAsia="宋体" w:cs="宋体"/>
                <w:b/>
                <w:bCs/>
                <w:color w:val="auto"/>
                <w:spacing w:val="20"/>
                <w:kern w:val="0"/>
                <w:sz w:val="24"/>
                <w:szCs w:val="24"/>
                <w:highlight w:val="none"/>
                <w:lang w:val="zh-CN"/>
              </w:rPr>
              <w:t>分值</w:t>
            </w:r>
          </w:p>
        </w:tc>
        <w:tc>
          <w:tcPr>
            <w:tcW w:w="5884" w:type="dxa"/>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b/>
                <w:bCs/>
                <w:color w:val="auto"/>
                <w:spacing w:val="20"/>
                <w:kern w:val="0"/>
                <w:sz w:val="24"/>
                <w:szCs w:val="24"/>
                <w:highlight w:val="none"/>
                <w:lang w:val="zh-CN"/>
              </w:rPr>
            </w:pPr>
            <w:r>
              <w:rPr>
                <w:rFonts w:hint="eastAsia" w:ascii="宋体" w:hAnsi="宋体" w:eastAsia="宋体" w:cs="宋体"/>
                <w:b/>
                <w:bCs/>
                <w:color w:val="auto"/>
                <w:spacing w:val="20"/>
                <w:kern w:val="0"/>
                <w:sz w:val="24"/>
                <w:szCs w:val="24"/>
                <w:highlight w:val="none"/>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18" w:type="dxa"/>
            <w:vAlign w:val="center"/>
          </w:tcPr>
          <w:p>
            <w:pPr>
              <w:spacing w:line="4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2.1</w:t>
            </w:r>
          </w:p>
        </w:tc>
        <w:tc>
          <w:tcPr>
            <w:tcW w:w="1695" w:type="dxa"/>
            <w:vAlign w:val="center"/>
          </w:tcPr>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报</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价</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部</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分</w:t>
            </w:r>
          </w:p>
        </w:tc>
        <w:tc>
          <w:tcPr>
            <w:tcW w:w="1196" w:type="dxa"/>
            <w:vAlign w:val="center"/>
          </w:tcPr>
          <w:p>
            <w:pPr>
              <w:spacing w:line="40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响应报价</w:t>
            </w:r>
          </w:p>
          <w:p>
            <w:pPr>
              <w:spacing w:line="400" w:lineRule="exact"/>
              <w:jc w:val="center"/>
              <w:rPr>
                <w:rFonts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15</w:t>
            </w:r>
            <w:r>
              <w:rPr>
                <w:rFonts w:hint="eastAsia" w:ascii="仿宋" w:hAnsi="仿宋" w:eastAsia="仿宋" w:cs="仿宋"/>
                <w:b/>
                <w:color w:val="auto"/>
                <w:szCs w:val="21"/>
                <w:highlight w:val="none"/>
              </w:rPr>
              <w:t>分）</w:t>
            </w:r>
          </w:p>
        </w:tc>
        <w:tc>
          <w:tcPr>
            <w:tcW w:w="5884" w:type="dxa"/>
            <w:vAlign w:val="center"/>
          </w:tcPr>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F1—报价得分采用有效最低价法计算。</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（1）评标基准价：满足磋商文件要求的所有有效报价的最低价；</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（2）得分计算：报价得分统一按照下列公式计算：响应报价得分=（评标基准价／响应报价）×</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注：本项目专门面向中小企业，不再执行价格评审优惠的扶持政策。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18" w:type="dxa"/>
            <w:vMerge w:val="restart"/>
            <w:vAlign w:val="center"/>
          </w:tcPr>
          <w:p>
            <w:pPr>
              <w:spacing w:line="40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p>
        </w:tc>
        <w:tc>
          <w:tcPr>
            <w:tcW w:w="1695" w:type="dxa"/>
            <w:vMerge w:val="restart"/>
            <w:vAlign w:val="center"/>
          </w:tcPr>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商</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务</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术</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部</w:t>
            </w:r>
          </w:p>
          <w:p>
            <w:pPr>
              <w:spacing w:line="4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分</w:t>
            </w:r>
          </w:p>
        </w:tc>
        <w:tc>
          <w:tcPr>
            <w:tcW w:w="1196" w:type="dxa"/>
            <w:vAlign w:val="center"/>
          </w:tcPr>
          <w:p>
            <w:pPr>
              <w:spacing w:line="40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项目团队人员管理方案</w:t>
            </w:r>
          </w:p>
          <w:p>
            <w:pPr>
              <w:spacing w:line="400" w:lineRule="exact"/>
              <w:jc w:val="center"/>
              <w:rPr>
                <w:rFonts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15</w:t>
            </w:r>
            <w:r>
              <w:rPr>
                <w:rFonts w:hint="eastAsia" w:ascii="仿宋" w:hAnsi="仿宋" w:eastAsia="仿宋" w:cs="仿宋"/>
                <w:b/>
                <w:color w:val="auto"/>
                <w:szCs w:val="21"/>
                <w:highlight w:val="none"/>
              </w:rPr>
              <w:t>分）</w:t>
            </w:r>
          </w:p>
        </w:tc>
        <w:tc>
          <w:tcPr>
            <w:tcW w:w="5884" w:type="dxa"/>
            <w:vAlign w:val="center"/>
          </w:tcPr>
          <w:p>
            <w:pPr>
              <w:spacing w:line="400" w:lineRule="exact"/>
              <w:rPr>
                <w:rFonts w:ascii="仿宋" w:hAnsi="仿宋" w:eastAsia="仿宋" w:cs="仿宋"/>
                <w:color w:val="auto"/>
                <w:szCs w:val="21"/>
                <w:highlight w:val="none"/>
              </w:rPr>
            </w:pPr>
            <w:bookmarkStart w:id="33" w:name="OLE_LINK12"/>
            <w:r>
              <w:rPr>
                <w:rFonts w:hint="eastAsia" w:ascii="仿宋" w:hAnsi="仿宋" w:eastAsia="仿宋" w:cs="仿宋"/>
                <w:color w:val="auto"/>
                <w:szCs w:val="21"/>
                <w:highlight w:val="none"/>
              </w:rPr>
              <w:t>根据供应商提出的项目团队人员管理方案进行综合评审</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方案内容包括但不限于：组织架构、管理办法、规章制度。</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项目管理团队组织清晰、架构合理，管理办法行之有效，规章制度具体的得</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①内容每少一项扣</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②每有一项内容阐述逻辑性差扣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③每有一项针对性差扣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spacing w:line="40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服务方案</w:t>
            </w:r>
          </w:p>
          <w:p>
            <w:pPr>
              <w:spacing w:line="400" w:lineRule="exact"/>
              <w:jc w:val="center"/>
              <w:rPr>
                <w:color w:val="auto"/>
                <w:highlight w:val="none"/>
              </w:rPr>
            </w:pP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21</w:t>
            </w:r>
            <w:r>
              <w:rPr>
                <w:rFonts w:hint="eastAsia" w:ascii="仿宋" w:hAnsi="仿宋" w:eastAsia="仿宋" w:cs="仿宋"/>
                <w:b/>
                <w:color w:val="auto"/>
                <w:szCs w:val="21"/>
                <w:highlight w:val="none"/>
              </w:rPr>
              <w:t>分）</w:t>
            </w:r>
          </w:p>
        </w:tc>
        <w:tc>
          <w:tcPr>
            <w:tcW w:w="5884" w:type="dxa"/>
            <w:vAlign w:val="center"/>
          </w:tcPr>
          <w:p>
            <w:pPr>
              <w:spacing w:line="360" w:lineRule="auto"/>
              <w:rPr>
                <w:rFonts w:ascii="仿宋" w:hAnsi="仿宋" w:eastAsia="仿宋" w:cs="仿宋"/>
                <w:color w:val="auto"/>
                <w:szCs w:val="21"/>
                <w:highlight w:val="none"/>
              </w:rPr>
            </w:pPr>
            <w:bookmarkStart w:id="34" w:name="OLE_LINK37"/>
            <w:r>
              <w:rPr>
                <w:rFonts w:hint="eastAsia" w:ascii="仿宋" w:hAnsi="仿宋" w:eastAsia="仿宋" w:cs="仿宋"/>
                <w:color w:val="auto"/>
                <w:szCs w:val="21"/>
                <w:highlight w:val="none"/>
              </w:rPr>
              <w:t>根据供应商提出的服务方案进行综合评审，方案内容包括但不限于：</w:t>
            </w:r>
            <w:r>
              <w:rPr>
                <w:rFonts w:hint="eastAsia" w:ascii="仿宋" w:hAnsi="仿宋" w:eastAsia="仿宋" w:cs="仿宋"/>
                <w:color w:val="auto"/>
                <w:szCs w:val="21"/>
                <w:highlight w:val="none"/>
                <w:lang w:val="en-US" w:eastAsia="zh-CN"/>
              </w:rPr>
              <w:t>总体工作方案、作业流程</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服务标准</w:t>
            </w:r>
            <w:r>
              <w:rPr>
                <w:rFonts w:hint="eastAsia" w:ascii="仿宋" w:hAnsi="仿宋" w:eastAsia="仿宋" w:cs="仿宋"/>
                <w:color w:val="auto"/>
                <w:szCs w:val="21"/>
                <w:highlight w:val="none"/>
              </w:rPr>
              <w:t>。</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服务方案内容完整，阐述充分，条理清楚，针对性强，针对各服务区域的特点进行了具体分析，重点突出，操作性高，完全满足服务需求得</w:t>
            </w:r>
            <w:r>
              <w:rPr>
                <w:rFonts w:hint="eastAsia" w:ascii="仿宋" w:hAnsi="仿宋" w:eastAsia="仿宋" w:cs="仿宋"/>
                <w:color w:val="auto"/>
                <w:szCs w:val="21"/>
                <w:highlight w:val="none"/>
                <w:lang w:val="en-US" w:eastAsia="zh-CN"/>
              </w:rPr>
              <w:t>21</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①方案内容每少一项扣</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②每有一项针对性差扣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③每有一项内容阐述逻辑性差扣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④每有一项内容阐述简单扣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应急方案</w:t>
            </w:r>
          </w:p>
          <w:p>
            <w:pPr>
              <w:jc w:val="center"/>
              <w:rPr>
                <w:rFonts w:ascii="宋体" w:hAnsi="Courier New"/>
                <w:color w:val="auto"/>
                <w:highlight w:val="none"/>
              </w:rPr>
            </w:pPr>
            <w:r>
              <w:rPr>
                <w:rFonts w:hint="eastAsia" w:ascii="仿宋" w:hAnsi="仿宋" w:eastAsia="仿宋" w:cs="仿宋"/>
                <w:b/>
                <w:color w:val="auto"/>
                <w:szCs w:val="21"/>
                <w:highlight w:val="none"/>
              </w:rPr>
              <w:t>（1</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rPr>
              <w:t>分）</w:t>
            </w:r>
          </w:p>
        </w:tc>
        <w:tc>
          <w:tcPr>
            <w:tcW w:w="5884" w:type="dxa"/>
            <w:vAlign w:val="center"/>
          </w:tcPr>
          <w:p>
            <w:pPr>
              <w:spacing w:line="400" w:lineRule="exact"/>
              <w:rPr>
                <w:rFonts w:ascii="仿宋" w:hAnsi="仿宋" w:eastAsia="仿宋" w:cs="仿宋"/>
                <w:color w:val="auto"/>
                <w:szCs w:val="21"/>
                <w:highlight w:val="none"/>
              </w:rPr>
            </w:pPr>
            <w:bookmarkStart w:id="35" w:name="OLE_LINK13"/>
            <w:r>
              <w:rPr>
                <w:rFonts w:hint="eastAsia" w:ascii="仿宋" w:hAnsi="仿宋" w:eastAsia="仿宋" w:cs="仿宋"/>
                <w:color w:val="auto"/>
                <w:szCs w:val="21"/>
                <w:highlight w:val="none"/>
              </w:rPr>
              <w:t>根据供应商提供的应急方案进行综合评审，应急方案内容包括但不限于：大型活动、极端天气、停水停电、劳动纠纷、安全事故。</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应急方案内容完整齐全、应急措施实施有力，各项工作安排详实，对本项目有较强的针对性、可行性的得1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方案内容每少一项扣3分，每有一项描述空洞、阐述不明确、不合理、针对性差的扣2分，分数扣完为止。</w:t>
            </w:r>
            <w:bookmarkEnd w:id="35"/>
          </w:p>
          <w:p>
            <w:pPr>
              <w:spacing w:line="40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jc w:val="center"/>
              <w:rPr>
                <w:rFonts w:ascii="仿宋" w:hAnsi="仿宋" w:eastAsia="仿宋" w:cs="仿宋"/>
                <w:b/>
                <w:color w:val="auto"/>
                <w:szCs w:val="21"/>
                <w:highlight w:val="none"/>
              </w:rPr>
            </w:pPr>
            <w:bookmarkStart w:id="36" w:name="OLE_LINK39"/>
            <w:r>
              <w:rPr>
                <w:rFonts w:hint="eastAsia" w:ascii="仿宋" w:hAnsi="仿宋" w:eastAsia="仿宋" w:cs="仿宋"/>
                <w:b/>
                <w:color w:val="auto"/>
                <w:szCs w:val="21"/>
                <w:highlight w:val="none"/>
              </w:rPr>
              <w:t>培训方案</w:t>
            </w:r>
          </w:p>
          <w:p>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10</w:t>
            </w:r>
            <w:r>
              <w:rPr>
                <w:rFonts w:hint="eastAsia" w:ascii="仿宋" w:hAnsi="仿宋" w:eastAsia="仿宋" w:cs="仿宋"/>
                <w:b/>
                <w:color w:val="auto"/>
                <w:szCs w:val="21"/>
                <w:highlight w:val="none"/>
              </w:rPr>
              <w:t>分）</w:t>
            </w:r>
            <w:bookmarkEnd w:id="36"/>
          </w:p>
        </w:tc>
        <w:tc>
          <w:tcPr>
            <w:tcW w:w="5884" w:type="dxa"/>
            <w:vAlign w:val="center"/>
          </w:tcPr>
          <w:p>
            <w:pPr>
              <w:spacing w:line="400" w:lineRule="exact"/>
              <w:rPr>
                <w:rFonts w:ascii="仿宋" w:hAnsi="仿宋" w:eastAsia="仿宋" w:cs="仿宋"/>
                <w:color w:val="auto"/>
                <w:szCs w:val="21"/>
                <w:highlight w:val="none"/>
              </w:rPr>
            </w:pPr>
            <w:bookmarkStart w:id="37" w:name="OLE_LINK14"/>
            <w:bookmarkStart w:id="38" w:name="OLE_LINK38"/>
            <w:r>
              <w:rPr>
                <w:rFonts w:hint="eastAsia" w:ascii="仿宋" w:hAnsi="仿宋" w:eastAsia="仿宋" w:cs="仿宋"/>
                <w:color w:val="auto"/>
                <w:szCs w:val="21"/>
                <w:highlight w:val="none"/>
              </w:rPr>
              <w:t>根据各供应商提出的培训方案进行评审评分（包括但不限于培训制度，岗前培训方案，日常培训方案等）。</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提供了完整、科学的派驻服务人员培训方案，有详细的培训课程记录，岗前培训、日常学习培训等形成完善的体系，得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①内容每少一项扣3分；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②每有一项内容简单、空洞扣2分；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③每有一项针对性差扣1分</w:t>
            </w:r>
            <w:bookmarkEnd w:id="37"/>
            <w:r>
              <w:rPr>
                <w:rFonts w:hint="eastAsia" w:ascii="仿宋" w:hAnsi="仿宋" w:eastAsia="仿宋" w:cs="仿宋"/>
                <w:color w:val="auto"/>
                <w:szCs w:val="21"/>
                <w:highlight w:val="none"/>
              </w:rPr>
              <w:t>。</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tabs>
                <w:tab w:val="right" w:pos="7227"/>
              </w:tabs>
              <w:spacing w:line="360" w:lineRule="auto"/>
              <w:rPr>
                <w:rFonts w:ascii="仿宋" w:hAnsi="仿宋" w:eastAsia="仿宋" w:cs="仿宋"/>
                <w:color w:val="auto"/>
                <w:szCs w:val="21"/>
                <w:highlight w:val="none"/>
              </w:rPr>
            </w:pPr>
          </w:p>
          <w:p>
            <w:pPr>
              <w:jc w:val="center"/>
              <w:rPr>
                <w:rFonts w:ascii="仿宋" w:hAnsi="仿宋" w:eastAsia="仿宋" w:cs="仿宋"/>
                <w:b/>
                <w:color w:val="auto"/>
                <w:szCs w:val="21"/>
                <w:highlight w:val="none"/>
              </w:rPr>
            </w:pPr>
            <w:bookmarkStart w:id="39" w:name="OLE_LINK25"/>
            <w:r>
              <w:rPr>
                <w:rFonts w:hint="eastAsia" w:ascii="仿宋" w:hAnsi="仿宋" w:eastAsia="仿宋" w:cs="仿宋"/>
                <w:b/>
                <w:color w:val="auto"/>
                <w:szCs w:val="21"/>
                <w:highlight w:val="none"/>
              </w:rPr>
              <w:t>服务承诺及保障措施</w:t>
            </w:r>
          </w:p>
          <w:bookmarkEnd w:id="39"/>
          <w:p>
            <w:pPr>
              <w:jc w:val="center"/>
              <w:rPr>
                <w:rFonts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8</w:t>
            </w:r>
            <w:r>
              <w:rPr>
                <w:rFonts w:hint="eastAsia" w:ascii="仿宋" w:hAnsi="仿宋" w:eastAsia="仿宋" w:cs="仿宋"/>
                <w:b/>
                <w:color w:val="auto"/>
                <w:szCs w:val="21"/>
                <w:highlight w:val="none"/>
              </w:rPr>
              <w:t>分）</w:t>
            </w:r>
          </w:p>
        </w:tc>
        <w:tc>
          <w:tcPr>
            <w:tcW w:w="5884" w:type="dxa"/>
            <w:vAlign w:val="center"/>
          </w:tcPr>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提出的服务承诺及保障措施完整，</w:t>
            </w:r>
            <w:bookmarkStart w:id="40" w:name="OLE_LINK19"/>
            <w:r>
              <w:rPr>
                <w:rFonts w:hint="eastAsia" w:ascii="仿宋" w:hAnsi="仿宋" w:eastAsia="仿宋" w:cs="仿宋"/>
                <w:color w:val="auto"/>
                <w:szCs w:val="21"/>
                <w:highlight w:val="none"/>
              </w:rPr>
              <w:t>满足采购需求</w:t>
            </w:r>
            <w:bookmarkEnd w:id="40"/>
            <w:r>
              <w:rPr>
                <w:rFonts w:hint="eastAsia" w:ascii="仿宋" w:hAnsi="仿宋" w:eastAsia="仿宋" w:cs="仿宋"/>
                <w:color w:val="auto"/>
                <w:szCs w:val="21"/>
                <w:highlight w:val="none"/>
              </w:rPr>
              <w:t>，针对性强，可行性强，违约处罚承诺明确且相对应的违约处罚措施完善具体、力度强，得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①提出的服务承诺及保障措施不满足采购需求，扣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②提出的违约承诺空洞、不具体、可行性差，扣2分；无违约承诺扣4分。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③违约处罚措施执行力度差，扣2分；无违约处罚措施扣4分。</w:t>
            </w:r>
          </w:p>
          <w:p>
            <w:pPr>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注：以上①-③项打分为累计扣分制，扣完为止。</w:t>
            </w:r>
          </w:p>
          <w:p>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无服务承诺及保障措施的，本项不得分。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spacing w:line="360" w:lineRule="auto"/>
              <w:jc w:val="center"/>
              <w:rPr>
                <w:rFonts w:ascii="仿宋" w:hAnsi="仿宋" w:eastAsia="仿宋" w:cs="仿宋"/>
                <w:b/>
                <w:bCs/>
                <w:color w:val="auto"/>
                <w:szCs w:val="21"/>
                <w:highlight w:val="none"/>
              </w:rPr>
            </w:pPr>
            <w:bookmarkStart w:id="41" w:name="OLE_LINK40"/>
            <w:r>
              <w:rPr>
                <w:rFonts w:hint="eastAsia" w:ascii="仿宋" w:hAnsi="仿宋" w:eastAsia="仿宋" w:cs="仿宋"/>
                <w:b/>
                <w:bCs/>
                <w:color w:val="auto"/>
                <w:szCs w:val="21"/>
                <w:highlight w:val="none"/>
              </w:rPr>
              <w:t>自我考核制度</w:t>
            </w:r>
          </w:p>
          <w:p>
            <w:pPr>
              <w:spacing w:line="400" w:lineRule="exact"/>
              <w:jc w:val="center"/>
              <w:rPr>
                <w:rFonts w:ascii="仿宋" w:hAnsi="仿宋" w:eastAsia="仿宋" w:cs="仿宋"/>
                <w:color w:val="auto"/>
                <w:szCs w:val="21"/>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7</w:t>
            </w:r>
            <w:r>
              <w:rPr>
                <w:rFonts w:hint="eastAsia" w:ascii="仿宋" w:hAnsi="仿宋" w:eastAsia="仿宋" w:cs="仿宋"/>
                <w:b/>
                <w:bCs/>
                <w:color w:val="auto"/>
                <w:szCs w:val="21"/>
                <w:highlight w:val="none"/>
              </w:rPr>
              <w:t>分）</w:t>
            </w:r>
            <w:bookmarkEnd w:id="41"/>
          </w:p>
        </w:tc>
        <w:tc>
          <w:tcPr>
            <w:tcW w:w="5884" w:type="dxa"/>
            <w:vAlign w:val="center"/>
          </w:tcPr>
          <w:p>
            <w:pPr>
              <w:spacing w:line="360" w:lineRule="auto"/>
              <w:rPr>
                <w:rFonts w:ascii="仿宋" w:hAnsi="仿宋" w:eastAsia="仿宋" w:cs="仿宋"/>
                <w:color w:val="auto"/>
                <w:szCs w:val="21"/>
                <w:highlight w:val="none"/>
              </w:rPr>
            </w:pPr>
            <w:bookmarkStart w:id="42" w:name="OLE_LINK15"/>
            <w:r>
              <w:rPr>
                <w:rFonts w:hint="eastAsia" w:ascii="仿宋" w:hAnsi="仿宋" w:eastAsia="仿宋" w:cs="仿宋"/>
                <w:color w:val="auto"/>
                <w:szCs w:val="21"/>
                <w:highlight w:val="none"/>
              </w:rPr>
              <w:t>自我考核制度包括但不限于：服务团队人员的考核章程、考核指标、考核标准、奖惩措施。</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自我考核制度内容全面，可行性强的，得</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分；</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内容每少一项扣2分，每有一项不完善或不符合项目实际情况的，扣1分，分数扣完为止。</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spacing w:line="400" w:lineRule="exact"/>
              <w:jc w:val="center"/>
              <w:rPr>
                <w:rFonts w:ascii="仿宋" w:hAnsi="仿宋" w:eastAsia="仿宋" w:cs="仿宋"/>
                <w:color w:val="auto"/>
                <w:szCs w:val="21"/>
                <w:highlight w:val="none"/>
              </w:rPr>
            </w:pPr>
            <w:r>
              <w:rPr>
                <w:rFonts w:hint="eastAsia" w:ascii="仿宋" w:hAnsi="仿宋" w:eastAsia="仿宋" w:cs="仿宋"/>
                <w:b/>
                <w:bCs/>
                <w:color w:val="auto"/>
                <w:szCs w:val="21"/>
                <w:highlight w:val="none"/>
              </w:rPr>
              <w:t>拟投入的设施设备及低值易耗品（</w:t>
            </w:r>
            <w:r>
              <w:rPr>
                <w:rFonts w:hint="eastAsia" w:ascii="仿宋" w:hAnsi="仿宋" w:eastAsia="仿宋" w:cs="仿宋"/>
                <w:b/>
                <w:bCs/>
                <w:color w:val="auto"/>
                <w:szCs w:val="21"/>
                <w:highlight w:val="none"/>
                <w:lang w:val="en-US" w:eastAsia="zh-CN"/>
              </w:rPr>
              <w:t>4</w:t>
            </w:r>
            <w:r>
              <w:rPr>
                <w:rFonts w:hint="eastAsia" w:ascii="仿宋" w:hAnsi="仿宋" w:eastAsia="仿宋" w:cs="仿宋"/>
                <w:b/>
                <w:bCs/>
                <w:color w:val="auto"/>
                <w:szCs w:val="21"/>
                <w:highlight w:val="none"/>
              </w:rPr>
              <w:t>分）</w:t>
            </w:r>
          </w:p>
        </w:tc>
        <w:tc>
          <w:tcPr>
            <w:tcW w:w="5884" w:type="dxa"/>
            <w:vAlign w:val="center"/>
          </w:tcPr>
          <w:p>
            <w:pPr>
              <w:spacing w:line="360" w:lineRule="auto"/>
              <w:rPr>
                <w:rFonts w:ascii="仿宋" w:hAnsi="仿宋" w:eastAsia="仿宋" w:cs="仿宋"/>
                <w:color w:val="auto"/>
                <w:szCs w:val="21"/>
                <w:highlight w:val="none"/>
              </w:rPr>
            </w:pPr>
            <w:bookmarkStart w:id="43" w:name="OLE_LINK16"/>
            <w:r>
              <w:rPr>
                <w:rFonts w:hint="eastAsia" w:ascii="仿宋" w:hAnsi="仿宋" w:eastAsia="仿宋" w:cs="仿宋"/>
                <w:color w:val="auto"/>
                <w:szCs w:val="21"/>
                <w:highlight w:val="none"/>
              </w:rPr>
              <w:t>第一档次（</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分）投标人针对本项目投入的装备方案内容详细、合理，种类</w:t>
            </w:r>
            <w:r>
              <w:rPr>
                <w:rFonts w:hint="eastAsia" w:ascii="仿宋" w:hAnsi="仿宋" w:eastAsia="仿宋" w:cs="仿宋"/>
                <w:color w:val="auto"/>
                <w:szCs w:val="21"/>
                <w:highlight w:val="none"/>
                <w:lang w:val="en-US" w:eastAsia="zh-CN"/>
              </w:rPr>
              <w:t>齐全</w:t>
            </w:r>
            <w:r>
              <w:rPr>
                <w:rFonts w:hint="eastAsia" w:ascii="仿宋" w:hAnsi="仿宋" w:eastAsia="仿宋" w:cs="仿宋"/>
                <w:color w:val="auto"/>
                <w:szCs w:val="21"/>
                <w:highlight w:val="none"/>
              </w:rPr>
              <w:t>，数量充足，清单明细详尽清晰，完全满足本项目采购需求；</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第二档次（</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分）：投标人针对本项目投入的装备方案描述不够规范完整，但配套设备齐全，清单明细较详尽，满足本项目采购需求；</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第三档次（1分）：无装备配置方案，仅有配备情况表。</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18" w:type="dxa"/>
            <w:vMerge w:val="continue"/>
            <w:vAlign w:val="center"/>
          </w:tcPr>
          <w:p>
            <w:pPr>
              <w:spacing w:line="400" w:lineRule="exact"/>
              <w:rPr>
                <w:rFonts w:ascii="仿宋" w:hAnsi="仿宋" w:eastAsia="仿宋" w:cs="仿宋"/>
                <w:color w:val="auto"/>
                <w:szCs w:val="21"/>
                <w:highlight w:val="none"/>
              </w:rPr>
            </w:pPr>
          </w:p>
        </w:tc>
        <w:tc>
          <w:tcPr>
            <w:tcW w:w="1695" w:type="dxa"/>
            <w:vMerge w:val="continue"/>
            <w:vAlign w:val="center"/>
          </w:tcPr>
          <w:p>
            <w:pPr>
              <w:spacing w:line="400" w:lineRule="exact"/>
              <w:rPr>
                <w:rFonts w:ascii="仿宋" w:hAnsi="仿宋" w:eastAsia="仿宋" w:cs="仿宋"/>
                <w:color w:val="auto"/>
                <w:szCs w:val="21"/>
                <w:highlight w:val="none"/>
              </w:rPr>
            </w:pPr>
          </w:p>
        </w:tc>
        <w:tc>
          <w:tcPr>
            <w:tcW w:w="1196" w:type="dxa"/>
            <w:vAlign w:val="center"/>
          </w:tcPr>
          <w:p>
            <w:pPr>
              <w:spacing w:line="40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项目进驻和退出方案</w:t>
            </w:r>
          </w:p>
          <w:p>
            <w:pPr>
              <w:spacing w:line="40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分）</w:t>
            </w:r>
          </w:p>
        </w:tc>
        <w:tc>
          <w:tcPr>
            <w:tcW w:w="5884" w:type="dxa"/>
            <w:vAlign w:val="center"/>
          </w:tcPr>
          <w:p>
            <w:pPr>
              <w:spacing w:line="360" w:lineRule="auto"/>
              <w:rPr>
                <w:rFonts w:ascii="仿宋" w:hAnsi="仿宋" w:eastAsia="仿宋" w:cs="仿宋"/>
                <w:color w:val="auto"/>
                <w:szCs w:val="21"/>
                <w:highlight w:val="none"/>
              </w:rPr>
            </w:pPr>
            <w:bookmarkStart w:id="44" w:name="OLE_LINK17"/>
            <w:r>
              <w:rPr>
                <w:rFonts w:hint="eastAsia" w:ascii="仿宋" w:hAnsi="仿宋" w:eastAsia="仿宋" w:cs="仿宋"/>
                <w:color w:val="auto"/>
                <w:szCs w:val="21"/>
                <w:highlight w:val="none"/>
              </w:rPr>
              <w:t>第一个档次（</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分）：进驻和退出方案内容规范，有明确的进驻计划和退出流程，内容具体详尽，切实可行，交接过程中的安排具有有效保障措施；</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第二个档次（</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分）：进驻和退出方案内容简单，进驻计划和退出流程不明确、不具体，交接过程中的安排保障措施可行度不高；</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第三个档次（1分）：项目进驻和退出方案有缺项，无交接过程中的计划安排保障措施；</w:t>
            </w:r>
          </w:p>
          <w:p>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没有相关方案的不得分。</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18" w:type="dxa"/>
            <w:vAlign w:val="center"/>
          </w:tcPr>
          <w:p>
            <w:pPr>
              <w:spacing w:line="400" w:lineRule="exact"/>
              <w:rPr>
                <w:rFonts w:ascii="仿宋" w:hAnsi="仿宋" w:eastAsia="仿宋" w:cs="仿宋"/>
                <w:color w:val="auto"/>
                <w:szCs w:val="21"/>
                <w:highlight w:val="none"/>
              </w:rPr>
            </w:pPr>
          </w:p>
        </w:tc>
        <w:tc>
          <w:tcPr>
            <w:tcW w:w="1695" w:type="dxa"/>
            <w:vAlign w:val="center"/>
          </w:tcPr>
          <w:p>
            <w:pPr>
              <w:spacing w:line="400" w:lineRule="exact"/>
              <w:rPr>
                <w:rFonts w:ascii="仿宋" w:hAnsi="仿宋" w:eastAsia="仿宋" w:cs="仿宋"/>
                <w:color w:val="auto"/>
                <w:szCs w:val="21"/>
                <w:highlight w:val="none"/>
              </w:rPr>
            </w:pPr>
          </w:p>
        </w:tc>
        <w:tc>
          <w:tcPr>
            <w:tcW w:w="1196" w:type="dxa"/>
            <w:vAlign w:val="center"/>
          </w:tcPr>
          <w:p>
            <w:pPr>
              <w:tabs>
                <w:tab w:val="left" w:pos="508"/>
              </w:tabs>
              <w:spacing w:line="400" w:lineRule="exact"/>
              <w:jc w:val="left"/>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业绩（5分）</w:t>
            </w:r>
          </w:p>
        </w:tc>
        <w:tc>
          <w:tcPr>
            <w:tcW w:w="5884" w:type="dxa"/>
            <w:vAlign w:val="center"/>
          </w:tcPr>
          <w:p>
            <w:pPr>
              <w:spacing w:line="360" w:lineRule="auto"/>
              <w:rPr>
                <w:rFonts w:hint="eastAsia" w:ascii="仿宋" w:hAnsi="仿宋" w:eastAsia="仿宋" w:cs="仿宋"/>
                <w:color w:val="auto"/>
                <w:szCs w:val="21"/>
                <w:highlight w:val="none"/>
                <w:lang w:val="en-US" w:eastAsia="zh-CN"/>
              </w:rPr>
            </w:pPr>
            <w:bookmarkStart w:id="45" w:name="OLE_LINK26"/>
            <w:r>
              <w:rPr>
                <w:rFonts w:hint="eastAsia" w:ascii="仿宋" w:hAnsi="仿宋" w:eastAsia="仿宋" w:cs="仿宋"/>
                <w:color w:val="auto"/>
                <w:szCs w:val="21"/>
                <w:highlight w:val="none"/>
                <w:lang w:val="en-US" w:eastAsia="zh-CN"/>
              </w:rPr>
              <w:t>提供物业服务、建筑物清理等类似项目业绩，每提供一份业绩的得1分（同一项目不同年度签订的合同算一个类似项目业绩），满分5分，加满为止。注：业绩证明材料须提供2023年1月1日至今类似项目业绩的合同或中标（成交）通知书复印件等证明材料，如业绩合同不能反映项目内容，须另附业主证明等相关证明材料。</w:t>
            </w:r>
            <w:bookmarkEnd w:id="45"/>
          </w:p>
        </w:tc>
      </w:tr>
    </w:tbl>
    <w:p>
      <w:pPr>
        <w:snapToGrid w:val="0"/>
        <w:spacing w:line="360" w:lineRule="auto"/>
        <w:ind w:firstLine="480" w:firstLineChars="200"/>
        <w:jc w:val="left"/>
        <w:rPr>
          <w:rFonts w:hint="eastAsia" w:ascii="宋体" w:hAnsi="宋体" w:eastAsia="宋体" w:cs="宋体"/>
          <w:sz w:val="24"/>
          <w:highlight w:val="none"/>
        </w:rPr>
      </w:pPr>
    </w:p>
    <w:p>
      <w:pPr>
        <w:tabs>
          <w:tab w:val="left" w:pos="940"/>
        </w:tabs>
        <w:autoSpaceDE w:val="0"/>
        <w:autoSpaceDN w:val="0"/>
        <w:adjustRightInd w:val="0"/>
        <w:spacing w:line="360" w:lineRule="auto"/>
        <w:ind w:firstLine="479" w:firstLineChars="199"/>
        <w:rPr>
          <w:rFonts w:hint="eastAsia" w:ascii="宋体" w:hAnsi="宋体" w:eastAsia="宋体" w:cs="宋体"/>
          <w:b/>
          <w:sz w:val="24"/>
          <w:highlight w:val="none"/>
        </w:rPr>
      </w:pPr>
      <w:r>
        <w:rPr>
          <w:rFonts w:hint="eastAsia" w:ascii="宋体" w:hAnsi="宋体" w:cs="宋体"/>
          <w:b/>
          <w:color w:val="000000"/>
          <w:kern w:val="0"/>
          <w:sz w:val="24"/>
          <w:highlight w:val="none"/>
          <w:lang w:val="en-US" w:eastAsia="zh-CN"/>
        </w:rPr>
        <w:t>3.</w:t>
      </w:r>
      <w:r>
        <w:rPr>
          <w:rFonts w:hint="eastAsia" w:ascii="宋体" w:hAnsi="宋体" w:eastAsia="宋体" w:cs="宋体"/>
          <w:b/>
          <w:color w:val="000000"/>
          <w:kern w:val="0"/>
          <w:sz w:val="24"/>
          <w:highlight w:val="none"/>
        </w:rPr>
        <w:t>综合得分：</w:t>
      </w:r>
    </w:p>
    <w:p>
      <w:pPr>
        <w:tabs>
          <w:tab w:val="left" w:pos="940"/>
        </w:tabs>
        <w:autoSpaceDE w:val="0"/>
        <w:autoSpaceDN w:val="0"/>
        <w:adjustRightInd w:val="0"/>
        <w:spacing w:line="360" w:lineRule="auto"/>
        <w:ind w:firstLine="480" w:firstLineChars="200"/>
        <w:rPr>
          <w:rFonts w:hint="eastAsia" w:ascii="宋体" w:hAnsi="宋体" w:eastAsia="宋体" w:cs="宋体"/>
          <w:color w:val="000000"/>
          <w:kern w:val="0"/>
          <w:sz w:val="24"/>
          <w:highlight w:val="none"/>
        </w:rPr>
      </w:pPr>
      <w:bookmarkStart w:id="46" w:name="OLE_LINK1"/>
      <w:r>
        <w:rPr>
          <w:rFonts w:hint="eastAsia" w:ascii="宋体" w:hAnsi="宋体" w:eastAsia="宋体" w:cs="宋体"/>
          <w:color w:val="000000"/>
          <w:sz w:val="24"/>
          <w:highlight w:val="none"/>
        </w:rPr>
        <w:t>综合得分＝</w:t>
      </w:r>
      <w:r>
        <w:rPr>
          <w:rFonts w:hint="eastAsia" w:ascii="宋体" w:hAnsi="宋体" w:eastAsia="宋体" w:cs="宋体"/>
          <w:color w:val="000000"/>
          <w:sz w:val="24"/>
        </w:rPr>
        <w:t>∑</w:t>
      </w:r>
      <w:r>
        <w:rPr>
          <w:rFonts w:hint="eastAsia" w:ascii="宋体" w:hAnsi="宋体" w:eastAsia="宋体" w:cs="宋体"/>
          <w:b/>
          <w:color w:val="000000"/>
          <w:sz w:val="24"/>
        </w:rPr>
        <w:t>（最终</w:t>
      </w:r>
      <w:r>
        <w:rPr>
          <w:rFonts w:hint="eastAsia" w:ascii="宋体" w:hAnsi="宋体" w:cs="宋体"/>
          <w:b/>
          <w:color w:val="000000"/>
          <w:sz w:val="24"/>
          <w:lang w:eastAsia="zh-CN"/>
        </w:rPr>
        <w:t>（三次）</w:t>
      </w:r>
      <w:r>
        <w:rPr>
          <w:rFonts w:hint="eastAsia" w:ascii="宋体" w:hAnsi="宋体" w:eastAsia="宋体" w:cs="宋体"/>
          <w:b/>
          <w:color w:val="000000"/>
          <w:sz w:val="24"/>
          <w:lang w:eastAsia="zh-CN"/>
        </w:rPr>
        <w:t>磋商</w:t>
      </w:r>
      <w:r>
        <w:rPr>
          <w:rFonts w:hint="eastAsia" w:ascii="宋体" w:hAnsi="宋体" w:eastAsia="宋体" w:cs="宋体"/>
          <w:b/>
          <w:color w:val="000000"/>
          <w:sz w:val="24"/>
        </w:rPr>
        <w:t>报价得分+</w:t>
      </w:r>
      <w:r>
        <w:rPr>
          <w:rFonts w:hint="eastAsia" w:ascii="宋体" w:hAnsi="宋体" w:cs="宋体"/>
          <w:b/>
          <w:color w:val="000000"/>
          <w:sz w:val="24"/>
          <w:lang w:val="en-US" w:eastAsia="zh-CN"/>
        </w:rPr>
        <w:t>商务</w:t>
      </w:r>
      <w:r>
        <w:rPr>
          <w:rFonts w:hint="eastAsia" w:ascii="宋体" w:hAnsi="宋体" w:eastAsia="宋体" w:cs="宋体"/>
          <w:b/>
          <w:color w:val="000000"/>
          <w:kern w:val="0"/>
          <w:sz w:val="24"/>
        </w:rPr>
        <w:t>技术部分</w:t>
      </w:r>
      <w:r>
        <w:rPr>
          <w:rFonts w:hint="eastAsia" w:ascii="宋体" w:hAnsi="宋体" w:cs="宋体"/>
          <w:b/>
          <w:color w:val="000000"/>
          <w:kern w:val="0"/>
          <w:sz w:val="24"/>
          <w:lang w:val="en-US" w:eastAsia="zh-CN"/>
        </w:rPr>
        <w:t>得分</w:t>
      </w:r>
      <w:r>
        <w:rPr>
          <w:rFonts w:hint="eastAsia" w:ascii="宋体" w:hAnsi="宋体" w:eastAsia="宋体" w:cs="宋体"/>
          <w:b/>
          <w:color w:val="000000"/>
          <w:kern w:val="0"/>
          <w:sz w:val="24"/>
        </w:rPr>
        <w:t>）</w:t>
      </w:r>
      <w:r>
        <w:rPr>
          <w:rFonts w:hint="eastAsia" w:ascii="宋体" w:hAnsi="宋体" w:eastAsia="宋体" w:cs="宋体"/>
          <w:b/>
          <w:color w:val="000000"/>
          <w:kern w:val="0"/>
          <w:sz w:val="24"/>
          <w:highlight w:val="none"/>
          <w:lang w:val="en-US" w:eastAsia="zh-CN"/>
        </w:rPr>
        <w:t>。</w:t>
      </w:r>
      <w:bookmarkEnd w:id="46"/>
      <w:r>
        <w:rPr>
          <w:rFonts w:hint="eastAsia" w:ascii="宋体" w:hAnsi="宋体" w:eastAsia="宋体" w:cs="宋体"/>
          <w:color w:val="000000"/>
          <w:kern w:val="0"/>
          <w:sz w:val="24"/>
          <w:highlight w:val="none"/>
          <w:lang w:eastAsia="zh-CN"/>
        </w:rPr>
        <w:t>磋商</w:t>
      </w:r>
      <w:r>
        <w:rPr>
          <w:rFonts w:hint="eastAsia" w:ascii="宋体" w:hAnsi="宋体" w:eastAsia="宋体" w:cs="宋体"/>
          <w:color w:val="000000"/>
          <w:kern w:val="0"/>
          <w:sz w:val="24"/>
          <w:highlight w:val="none"/>
        </w:rPr>
        <w:t>评审小组对</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进行综合评比，计算出综合得分，最后以</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综合得分由高至低排列顺序，</w:t>
      </w:r>
      <w:r>
        <w:rPr>
          <w:rFonts w:hint="eastAsia" w:ascii="宋体" w:hAnsi="宋体" w:eastAsia="宋体" w:cs="宋体"/>
          <w:color w:val="000000"/>
          <w:kern w:val="0"/>
          <w:sz w:val="24"/>
          <w:highlight w:val="none"/>
          <w:lang w:val="en-US" w:eastAsia="zh-CN"/>
        </w:rPr>
        <w:t>根据排名先后确定成交候选供应商</w:t>
      </w:r>
      <w:r>
        <w:rPr>
          <w:rFonts w:hint="eastAsia" w:ascii="宋体" w:hAnsi="宋体" w:eastAsia="宋体" w:cs="宋体"/>
          <w:color w:val="000000"/>
          <w:kern w:val="0"/>
          <w:sz w:val="24"/>
          <w:highlight w:val="none"/>
        </w:rPr>
        <w:t>。</w:t>
      </w:r>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bookmarkStart w:id="47" w:name="_Toc1045"/>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sz w:val="36"/>
          <w:szCs w:val="36"/>
          <w:highlight w:val="none"/>
          <w:lang w:eastAsia="zh-CN"/>
        </w:rPr>
      </w:pPr>
      <w:r>
        <w:rPr>
          <w:rFonts w:hint="eastAsia" w:ascii="宋体" w:hAnsi="宋体" w:eastAsia="宋体" w:cs="宋体"/>
          <w:b/>
          <w:bCs/>
          <w:kern w:val="2"/>
          <w:sz w:val="36"/>
          <w:szCs w:val="36"/>
          <w:lang w:val="en-US" w:eastAsia="zh-CN" w:bidi="ar-SA"/>
        </w:rPr>
        <w:t>第四章</w:t>
      </w:r>
      <w:r>
        <w:rPr>
          <w:rFonts w:hint="eastAsia" w:ascii="宋体" w:hAnsi="宋体" w:cs="宋体"/>
          <w:b/>
          <w:bCs/>
          <w:kern w:val="2"/>
          <w:sz w:val="36"/>
          <w:szCs w:val="36"/>
          <w:lang w:val="en-US" w:eastAsia="zh-CN" w:bidi="ar-SA"/>
        </w:rPr>
        <w:t xml:space="preserve">  </w:t>
      </w:r>
      <w:r>
        <w:rPr>
          <w:rFonts w:hint="eastAsia" w:ascii="宋体" w:hAnsi="宋体" w:eastAsia="宋体" w:cs="宋体"/>
          <w:b/>
          <w:bCs/>
          <w:sz w:val="36"/>
          <w:szCs w:val="36"/>
          <w:highlight w:val="none"/>
          <w:lang w:eastAsia="zh-CN"/>
        </w:rPr>
        <w:t>合同条款</w:t>
      </w:r>
      <w:bookmarkEnd w:id="47"/>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30"/>
          <w:szCs w:val="30"/>
          <w:highlight w:val="none"/>
        </w:rPr>
      </w:pPr>
      <w:bookmarkStart w:id="48" w:name="_Toc494360285"/>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b/>
          <w:bCs/>
          <w:kern w:val="0"/>
          <w:sz w:val="30"/>
          <w:szCs w:val="30"/>
          <w:highlight w:val="none"/>
        </w:rPr>
      </w:pPr>
      <w:r>
        <w:rPr>
          <w:rFonts w:hint="eastAsia" w:ascii="宋体" w:hAnsi="宋体" w:eastAsia="宋体" w:cs="宋体"/>
          <w:kern w:val="0"/>
          <w:sz w:val="30"/>
          <w:szCs w:val="30"/>
          <w:highlight w:val="none"/>
        </w:rPr>
        <w:t xml:space="preserve">合同编号: </w:t>
      </w:r>
      <w:r>
        <w:rPr>
          <w:rFonts w:hint="eastAsia" w:ascii="宋体" w:hAnsi="宋体" w:eastAsia="宋体" w:cs="宋体"/>
          <w:kern w:val="0"/>
          <w:sz w:val="30"/>
          <w:szCs w:val="30"/>
          <w:highlight w:val="none"/>
        </w:rPr>
        <w:tab/>
      </w:r>
      <w:r>
        <w:rPr>
          <w:rFonts w:hint="eastAsia" w:ascii="宋体" w:hAnsi="宋体" w:eastAsia="宋体" w:cs="宋体"/>
          <w:kern w:val="0"/>
          <w:sz w:val="30"/>
          <w:szCs w:val="30"/>
          <w:highlight w:val="none"/>
        </w:rPr>
        <w:t xml:space="preserve">           合同自编号： </w:t>
      </w:r>
      <w:r>
        <w:rPr>
          <w:rFonts w:hint="eastAsia" w:ascii="宋体" w:hAnsi="宋体" w:eastAsia="宋体" w:cs="宋体"/>
          <w:kern w:val="0"/>
          <w:sz w:val="30"/>
          <w:szCs w:val="30"/>
          <w:highlight w:val="none"/>
        </w:rPr>
        <w:tab/>
      </w:r>
      <w:r>
        <w:rPr>
          <w:rFonts w:hint="eastAsia" w:ascii="宋体" w:hAnsi="宋体" w:eastAsia="宋体" w:cs="宋体"/>
          <w:kern w:val="0"/>
          <w:sz w:val="30"/>
          <w:szCs w:val="30"/>
          <w:highlight w:val="none"/>
        </w:rPr>
        <w:tab/>
      </w:r>
      <w:r>
        <w:rPr>
          <w:rFonts w:hint="eastAsia" w:ascii="宋体" w:hAnsi="宋体" w:eastAsia="宋体" w:cs="宋体"/>
          <w:kern w:val="0"/>
          <w:sz w:val="30"/>
          <w:szCs w:val="30"/>
          <w:highlight w:val="none"/>
        </w:rPr>
        <w:t xml:space="preserve">       项目编号：</w:t>
      </w:r>
    </w:p>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本合同须加盖甲乙双方骑缝章有效</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 xml:space="preserve">  </w:t>
      </w:r>
    </w:p>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kern w:val="0"/>
          <w:sz w:val="30"/>
          <w:szCs w:val="30"/>
          <w:highlight w:val="none"/>
        </w:rPr>
      </w:pPr>
    </w:p>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spacing w:val="50"/>
          <w:kern w:val="0"/>
          <w:sz w:val="30"/>
          <w:szCs w:val="30"/>
          <w:highlight w:val="none"/>
        </w:rPr>
      </w:pPr>
      <w:r>
        <w:rPr>
          <w:rFonts w:hint="eastAsia" w:ascii="宋体" w:hAnsi="宋体" w:cs="宋体"/>
          <w:b/>
          <w:spacing w:val="50"/>
          <w:kern w:val="0"/>
          <w:sz w:val="30"/>
          <w:szCs w:val="30"/>
          <w:highlight w:val="none"/>
          <w:lang w:val="en-US" w:eastAsia="zh-CN"/>
        </w:rPr>
        <w:t>河口县县</w:t>
      </w:r>
      <w:r>
        <w:rPr>
          <w:rFonts w:hint="eastAsia" w:ascii="宋体" w:hAnsi="宋体" w:eastAsia="宋体" w:cs="宋体"/>
          <w:b/>
          <w:spacing w:val="50"/>
          <w:kern w:val="0"/>
          <w:sz w:val="30"/>
          <w:szCs w:val="30"/>
          <w:highlight w:val="none"/>
        </w:rPr>
        <w:t>级政府采购</w:t>
      </w:r>
    </w:p>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kern w:val="0"/>
          <w:sz w:val="30"/>
          <w:szCs w:val="30"/>
          <w:highlight w:val="none"/>
        </w:rPr>
      </w:pPr>
    </w:p>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(委托采购)</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b/>
          <w:kern w:val="0"/>
          <w:sz w:val="30"/>
          <w:szCs w:val="30"/>
          <w:highlight w:val="none"/>
        </w:rPr>
      </w:pPr>
    </w:p>
    <w:p>
      <w:pPr>
        <w:keepNext w:val="0"/>
        <w:keepLines w:val="0"/>
        <w:pageBreakBefore w:val="0"/>
        <w:widowControl/>
        <w:kinsoku/>
        <w:wordWrap/>
        <w:overflowPunct/>
        <w:topLinePunct w:val="0"/>
        <w:bidi w:val="0"/>
        <w:snapToGrid w:val="0"/>
        <w:spacing w:line="360" w:lineRule="auto"/>
        <w:jc w:val="both"/>
        <w:textAlignment w:val="auto"/>
        <w:rPr>
          <w:rFonts w:hint="eastAsia" w:ascii="宋体" w:hAnsi="宋体" w:eastAsia="宋体" w:cs="宋体"/>
          <w:b/>
          <w:kern w:val="0"/>
          <w:sz w:val="30"/>
          <w:szCs w:val="30"/>
          <w:highlight w:val="none"/>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b/>
          <w:spacing w:val="20"/>
          <w:sz w:val="30"/>
          <w:szCs w:val="30"/>
          <w:highlight w:val="none"/>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pacing w:val="20"/>
          <w:sz w:val="30"/>
          <w:szCs w:val="30"/>
          <w:highlight w:val="none"/>
        </w:rPr>
      </w:pPr>
      <w:r>
        <w:rPr>
          <w:rFonts w:hint="eastAsia" w:ascii="宋体" w:hAnsi="宋体" w:eastAsia="宋体" w:cs="宋体"/>
          <w:b/>
          <w:spacing w:val="20"/>
          <w:sz w:val="30"/>
          <w:szCs w:val="30"/>
          <w:highlight w:val="none"/>
        </w:rPr>
        <w:t>合</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pacing w:val="20"/>
          <w:sz w:val="30"/>
          <w:szCs w:val="30"/>
          <w:highlight w:val="none"/>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pacing w:val="20"/>
          <w:sz w:val="30"/>
          <w:szCs w:val="30"/>
          <w:highlight w:val="none"/>
        </w:rPr>
      </w:pPr>
      <w:r>
        <w:rPr>
          <w:rFonts w:hint="eastAsia" w:ascii="宋体" w:hAnsi="宋体" w:eastAsia="宋体" w:cs="宋体"/>
          <w:b/>
          <w:spacing w:val="20"/>
          <w:sz w:val="30"/>
          <w:szCs w:val="30"/>
          <w:highlight w:val="none"/>
        </w:rPr>
        <w:t>同</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pacing w:val="20"/>
          <w:sz w:val="30"/>
          <w:szCs w:val="30"/>
          <w:highlight w:val="none"/>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spacing w:val="20"/>
          <w:sz w:val="30"/>
          <w:szCs w:val="30"/>
          <w:highlight w:val="none"/>
        </w:rPr>
      </w:pPr>
      <w:r>
        <w:rPr>
          <w:rFonts w:hint="eastAsia" w:ascii="宋体" w:hAnsi="宋体" w:eastAsia="宋体" w:cs="宋体"/>
          <w:b/>
          <w:spacing w:val="20"/>
          <w:sz w:val="30"/>
          <w:szCs w:val="30"/>
          <w:highlight w:val="none"/>
        </w:rPr>
        <w:t>书</w:t>
      </w:r>
    </w:p>
    <w:p>
      <w:pPr>
        <w:keepNext w:val="0"/>
        <w:keepLines w:val="0"/>
        <w:pageBreakBefore w:val="0"/>
        <w:kinsoku/>
        <w:wordWrap/>
        <w:overflowPunct/>
        <w:topLinePunct w:val="0"/>
        <w:bidi w:val="0"/>
        <w:spacing w:line="360" w:lineRule="auto"/>
        <w:textAlignment w:val="auto"/>
        <w:rPr>
          <w:rFonts w:hint="eastAsia" w:ascii="宋体" w:hAnsi="宋体" w:eastAsia="宋体" w:cs="宋体"/>
          <w:b/>
          <w:spacing w:val="20"/>
          <w:sz w:val="30"/>
          <w:szCs w:val="30"/>
          <w:highlight w:val="none"/>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b/>
          <w:spacing w:val="20"/>
          <w:sz w:val="30"/>
          <w:szCs w:val="30"/>
          <w:highlight w:val="none"/>
        </w:rPr>
      </w:pPr>
    </w:p>
    <w:p>
      <w:pPr>
        <w:keepNext w:val="0"/>
        <w:keepLines w:val="0"/>
        <w:pageBreakBefore w:val="0"/>
        <w:kinsoku/>
        <w:wordWrap/>
        <w:overflowPunct/>
        <w:topLinePunct w:val="0"/>
        <w:autoSpaceDE w:val="0"/>
        <w:autoSpaceDN w:val="0"/>
        <w:bidi w:val="0"/>
        <w:adjustRightInd w:val="0"/>
        <w:spacing w:line="360" w:lineRule="auto"/>
        <w:ind w:firstLine="2646" w:firstLineChars="882"/>
        <w:jc w:val="left"/>
        <w:textAlignment w:val="auto"/>
        <w:rPr>
          <w:rFonts w:hint="eastAsia" w:ascii="宋体" w:hAnsi="宋体" w:eastAsia="宋体" w:cs="宋体"/>
          <w:b/>
          <w:kern w:val="0"/>
          <w:sz w:val="30"/>
          <w:szCs w:val="30"/>
          <w:highlight w:val="none"/>
          <w:lang w:val="zh-CN"/>
        </w:rPr>
      </w:pPr>
      <w:r>
        <w:rPr>
          <w:rFonts w:hint="eastAsia" w:ascii="宋体" w:hAnsi="宋体" w:eastAsia="宋体" w:cs="宋体"/>
          <w:kern w:val="0"/>
          <w:sz w:val="30"/>
          <w:szCs w:val="30"/>
          <w:highlight w:val="none"/>
        </w:rPr>
        <w:t xml:space="preserve">  </w:t>
      </w:r>
      <w:r>
        <w:rPr>
          <w:rFonts w:hint="eastAsia" w:ascii="宋体" w:hAnsi="宋体" w:eastAsia="宋体" w:cs="宋体"/>
          <w:b/>
          <w:kern w:val="0"/>
          <w:sz w:val="30"/>
          <w:szCs w:val="30"/>
          <w:highlight w:val="none"/>
          <w:lang w:val="zh-CN"/>
        </w:rPr>
        <w:t>签 订 地点：云南省</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kern w:val="0"/>
          <w:sz w:val="30"/>
          <w:szCs w:val="30"/>
          <w:highlight w:val="none"/>
          <w:lang w:val="zh-CN"/>
        </w:rPr>
      </w:pPr>
      <w:r>
        <w:rPr>
          <w:rFonts w:hint="eastAsia" w:ascii="宋体" w:hAnsi="宋体" w:eastAsia="宋体" w:cs="宋体"/>
          <w:b/>
          <w:kern w:val="0"/>
          <w:sz w:val="30"/>
          <w:szCs w:val="30"/>
          <w:highlight w:val="none"/>
          <w:lang w:val="zh-CN"/>
        </w:rPr>
        <w:t xml:space="preserve">                    签 订 日期：</w:t>
      </w:r>
      <w:r>
        <w:rPr>
          <w:rFonts w:hint="eastAsia" w:ascii="宋体" w:hAnsi="宋体" w:eastAsia="宋体" w:cs="宋体"/>
          <w:b/>
          <w:kern w:val="0"/>
          <w:sz w:val="30"/>
          <w:szCs w:val="30"/>
          <w:highlight w:val="none"/>
          <w:lang w:val="en-US" w:eastAsia="zh-CN"/>
        </w:rPr>
        <w:t xml:space="preserve">    </w:t>
      </w:r>
      <w:r>
        <w:rPr>
          <w:rFonts w:hint="eastAsia" w:ascii="宋体" w:hAnsi="宋体" w:eastAsia="宋体" w:cs="宋体"/>
          <w:b/>
          <w:kern w:val="0"/>
          <w:sz w:val="30"/>
          <w:szCs w:val="30"/>
          <w:highlight w:val="none"/>
          <w:lang w:val="zh-CN"/>
        </w:rPr>
        <w:t>年   月    日</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kern w:val="0"/>
          <w:sz w:val="30"/>
          <w:szCs w:val="30"/>
          <w:highlight w:val="none"/>
          <w:lang w:val="zh-CN"/>
        </w:rPr>
      </w:pPr>
      <w:r>
        <w:rPr>
          <w:rFonts w:hint="eastAsia" w:ascii="宋体" w:hAnsi="宋体" w:eastAsia="宋体" w:cs="宋体"/>
          <w:b/>
          <w:kern w:val="0"/>
          <w:sz w:val="30"/>
          <w:szCs w:val="30"/>
          <w:highlight w:val="none"/>
          <w:lang w:val="zh-CN"/>
        </w:rPr>
        <w:t xml:space="preserve">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b/>
          <w:kern w:val="0"/>
          <w:sz w:val="32"/>
          <w:szCs w:val="32"/>
          <w:highlight w:val="none"/>
        </w:rPr>
        <w:br w:type="page"/>
      </w:r>
      <w:r>
        <w:rPr>
          <w:rFonts w:hint="eastAsia" w:ascii="宋体" w:hAnsi="宋体" w:eastAsia="宋体" w:cs="宋体"/>
          <w:kern w:val="0"/>
          <w:sz w:val="24"/>
          <w:highlight w:val="none"/>
          <w:lang w:val="zh-CN"/>
        </w:rPr>
        <w:t>甲方(</w:t>
      </w:r>
      <w:r>
        <w:rPr>
          <w:rFonts w:hint="eastAsia" w:ascii="宋体" w:hAnsi="宋体" w:eastAsia="宋体" w:cs="宋体"/>
          <w:kern w:val="0"/>
          <w:sz w:val="24"/>
          <w:highlight w:val="none"/>
          <w:lang w:val="zh-CN" w:eastAsia="zh-CN"/>
        </w:rPr>
        <w:t>采购</w:t>
      </w:r>
      <w:r>
        <w:rPr>
          <w:rFonts w:hint="eastAsia" w:ascii="宋体" w:hAnsi="宋体" w:eastAsia="宋体" w:cs="宋体"/>
          <w:kern w:val="0"/>
          <w:sz w:val="24"/>
          <w:highlight w:val="none"/>
          <w:lang w:val="zh-CN"/>
        </w:rPr>
        <w:t xml:space="preserve">人公章) 名      称：  </w:t>
      </w:r>
    </w:p>
    <w:p>
      <w:pPr>
        <w:autoSpaceDE w:val="0"/>
        <w:autoSpaceDN w:val="0"/>
        <w:adjustRightInd w:val="0"/>
        <w:spacing w:line="520" w:lineRule="exact"/>
        <w:ind w:firstLine="1800" w:firstLineChars="7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地      址：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邮      编：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法定代表人或委托代理人：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项目(技术)负责人：                   电话：</w:t>
      </w:r>
    </w:p>
    <w:p>
      <w:pPr>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开户银行：</w:t>
      </w:r>
    </w:p>
    <w:p>
      <w:pPr>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账号：</w:t>
      </w:r>
    </w:p>
    <w:p>
      <w:pPr>
        <w:autoSpaceDE w:val="0"/>
        <w:autoSpaceDN w:val="0"/>
        <w:adjustRightInd w:val="0"/>
        <w:spacing w:line="520" w:lineRule="exact"/>
        <w:jc w:val="left"/>
        <w:rPr>
          <w:rFonts w:hint="eastAsia" w:ascii="宋体" w:hAnsi="宋体" w:eastAsia="宋体" w:cs="宋体"/>
          <w:kern w:val="0"/>
          <w:sz w:val="24"/>
          <w:highlight w:val="none"/>
          <w:lang w:val="zh-CN"/>
        </w:rPr>
      </w:pP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乙方(</w:t>
      </w:r>
      <w:r>
        <w:rPr>
          <w:rFonts w:hint="eastAsia" w:ascii="宋体" w:hAnsi="宋体" w:cs="宋体"/>
          <w:kern w:val="0"/>
          <w:sz w:val="24"/>
          <w:highlight w:val="none"/>
          <w:lang w:val="zh-CN" w:eastAsia="zh-CN"/>
        </w:rPr>
        <w:t>供应商</w:t>
      </w:r>
      <w:r>
        <w:rPr>
          <w:rFonts w:hint="eastAsia" w:ascii="宋体" w:hAnsi="宋体" w:eastAsia="宋体" w:cs="宋体"/>
          <w:kern w:val="0"/>
          <w:sz w:val="24"/>
          <w:highlight w:val="none"/>
          <w:lang w:val="zh-CN"/>
        </w:rPr>
        <w:t xml:space="preserve">公章) 名  称：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地      址：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邮      编：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法定代表人：</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委托代理人：                   电话：</w:t>
      </w:r>
    </w:p>
    <w:p>
      <w:pPr>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开户银行：</w:t>
      </w:r>
    </w:p>
    <w:p>
      <w:pPr>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账号：</w:t>
      </w:r>
    </w:p>
    <w:p>
      <w:pPr>
        <w:autoSpaceDE w:val="0"/>
        <w:autoSpaceDN w:val="0"/>
        <w:adjustRightInd w:val="0"/>
        <w:spacing w:line="520" w:lineRule="exact"/>
        <w:jc w:val="left"/>
        <w:rPr>
          <w:rFonts w:hint="eastAsia" w:ascii="宋体" w:hAnsi="宋体" w:eastAsia="宋体" w:cs="宋体"/>
          <w:kern w:val="0"/>
          <w:sz w:val="24"/>
          <w:highlight w:val="none"/>
          <w:lang w:val="zh-CN"/>
        </w:rPr>
      </w:pP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丙方(见证方公章) 名  称：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地      址：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邮      编： </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法定代表人：</w:t>
      </w:r>
    </w:p>
    <w:p>
      <w:pPr>
        <w:autoSpaceDE w:val="0"/>
        <w:autoSpaceDN w:val="0"/>
        <w:adjustRightInd w:val="0"/>
        <w:spacing w:line="520" w:lineRule="exact"/>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或委托代理人：  </w:t>
      </w:r>
    </w:p>
    <w:p>
      <w:pPr>
        <w:tabs>
          <w:tab w:val="left" w:pos="2100"/>
        </w:tabs>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经办人：</w:t>
      </w:r>
    </w:p>
    <w:p>
      <w:pPr>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电话：</w:t>
      </w:r>
    </w:p>
    <w:p>
      <w:pPr>
        <w:autoSpaceDE w:val="0"/>
        <w:autoSpaceDN w:val="0"/>
        <w:adjustRightInd w:val="0"/>
        <w:spacing w:line="520" w:lineRule="exact"/>
        <w:ind w:firstLine="2040" w:firstLineChars="85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开户银行：</w:t>
      </w:r>
    </w:p>
    <w:p>
      <w:pPr>
        <w:autoSpaceDE w:val="0"/>
        <w:autoSpaceDN w:val="0"/>
        <w:adjustRightInd w:val="0"/>
        <w:spacing w:line="380" w:lineRule="exact"/>
        <w:ind w:firstLine="2160" w:firstLineChars="900"/>
        <w:jc w:val="both"/>
        <w:outlineLvl w:val="0"/>
        <w:rPr>
          <w:rFonts w:hint="eastAsia" w:ascii="宋体" w:hAnsi="宋体" w:eastAsia="宋体" w:cs="宋体"/>
          <w:kern w:val="0"/>
          <w:sz w:val="24"/>
          <w:highlight w:val="none"/>
          <w:lang w:val="zh-CN"/>
        </w:rPr>
      </w:pPr>
      <w:bookmarkStart w:id="49" w:name="_Toc7988"/>
      <w:bookmarkStart w:id="50" w:name="_Toc17906"/>
      <w:r>
        <w:rPr>
          <w:rFonts w:hint="eastAsia" w:ascii="宋体" w:hAnsi="宋体" w:eastAsia="宋体" w:cs="宋体"/>
          <w:kern w:val="0"/>
          <w:sz w:val="24"/>
          <w:highlight w:val="none"/>
          <w:lang w:val="zh-CN"/>
        </w:rPr>
        <w:t>账号：</w:t>
      </w:r>
      <w:bookmarkEnd w:id="49"/>
      <w:bookmarkEnd w:id="50"/>
      <w:r>
        <w:rPr>
          <w:rFonts w:hint="eastAsia" w:ascii="宋体" w:hAnsi="宋体" w:eastAsia="宋体" w:cs="宋体"/>
          <w:kern w:val="0"/>
          <w:sz w:val="24"/>
          <w:highlight w:val="none"/>
          <w:lang w:val="zh-CN"/>
        </w:rPr>
        <w:t xml:space="preserve">    </w:t>
      </w:r>
    </w:p>
    <w:p>
      <w:pPr>
        <w:autoSpaceDE w:val="0"/>
        <w:autoSpaceDN w:val="0"/>
        <w:adjustRightInd w:val="0"/>
        <w:spacing w:line="380" w:lineRule="exact"/>
        <w:ind w:firstLine="2160" w:firstLineChars="900"/>
        <w:jc w:val="both"/>
        <w:outlineLvl w:val="9"/>
        <w:rPr>
          <w:rFonts w:hint="eastAsia" w:ascii="宋体" w:hAnsi="宋体" w:eastAsia="宋体" w:cs="宋体"/>
          <w:kern w:val="0"/>
          <w:sz w:val="24"/>
          <w:highlight w:val="none"/>
          <w:lang w:val="en-US" w:eastAsia="zh-CN"/>
        </w:rPr>
      </w:pPr>
    </w:p>
    <w:p>
      <w:pPr>
        <w:keepNext w:val="0"/>
        <w:keepLines w:val="0"/>
        <w:widowControl/>
        <w:suppressLineNumbers w:val="0"/>
        <w:jc w:val="left"/>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en-US" w:eastAsia="zh-CN"/>
        </w:rPr>
        <w:t>注：以上合同内容及格式</w:t>
      </w:r>
      <w:r>
        <w:rPr>
          <w:rFonts w:hint="eastAsia" w:ascii="宋体" w:hAnsi="宋体" w:eastAsia="宋体" w:cs="宋体"/>
          <w:b/>
          <w:bCs/>
          <w:kern w:val="0"/>
          <w:sz w:val="28"/>
          <w:szCs w:val="28"/>
          <w:highlight w:val="none"/>
          <w:lang w:val="zh-CN"/>
        </w:rPr>
        <w:t>以双方协商签订为准。</w:t>
      </w:r>
      <w:bookmarkEnd w:id="48"/>
    </w:p>
    <w:p>
      <w:pPr>
        <w:keepNext w:val="0"/>
        <w:keepLines w:val="0"/>
        <w:widowControl/>
        <w:suppressLineNumbers w:val="0"/>
        <w:jc w:val="left"/>
        <w:rPr>
          <w:rFonts w:hint="eastAsia" w:ascii="宋体" w:hAnsi="宋体" w:eastAsia="宋体" w:cs="宋体"/>
          <w:b/>
          <w:bCs/>
          <w:kern w:val="0"/>
          <w:sz w:val="36"/>
          <w:szCs w:val="36"/>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eastAsia="宋体" w:cs="宋体"/>
          <w:b/>
          <w:bCs/>
          <w:kern w:val="0"/>
          <w:sz w:val="36"/>
          <w:szCs w:val="36"/>
          <w:highlight w:val="none"/>
          <w:lang w:val="en-US" w:eastAsia="zh-CN"/>
        </w:rPr>
      </w:pPr>
      <w:bookmarkStart w:id="51" w:name="_Toc17784"/>
      <w:r>
        <w:rPr>
          <w:rFonts w:hint="eastAsia" w:ascii="宋体" w:hAnsi="宋体" w:eastAsia="宋体" w:cs="宋体"/>
          <w:b/>
          <w:bCs/>
          <w:kern w:val="0"/>
          <w:sz w:val="36"/>
          <w:szCs w:val="36"/>
          <w:lang w:val="en-US" w:eastAsia="zh-CN" w:bidi="ar-SA"/>
        </w:rPr>
        <w:t>第五章</w:t>
      </w:r>
      <w:r>
        <w:rPr>
          <w:rFonts w:hint="eastAsia" w:ascii="宋体" w:hAnsi="宋体" w:cs="宋体"/>
          <w:b/>
          <w:bCs/>
          <w:kern w:val="0"/>
          <w:sz w:val="36"/>
          <w:szCs w:val="36"/>
          <w:lang w:val="en-US" w:eastAsia="zh-CN" w:bidi="ar-SA"/>
        </w:rPr>
        <w:t xml:space="preserve">  </w:t>
      </w:r>
      <w:r>
        <w:rPr>
          <w:rFonts w:hint="eastAsia" w:ascii="宋体" w:hAnsi="宋体" w:cs="宋体"/>
          <w:b/>
          <w:bCs/>
          <w:kern w:val="0"/>
          <w:sz w:val="36"/>
          <w:szCs w:val="36"/>
          <w:highlight w:val="none"/>
          <w:lang w:val="en-US" w:eastAsia="zh-CN"/>
        </w:rPr>
        <w:t>采购需求</w:t>
      </w:r>
      <w:bookmarkEnd w:id="51"/>
    </w:p>
    <w:p>
      <w:pPr>
        <w:tabs>
          <w:tab w:val="left" w:pos="994"/>
        </w:tabs>
        <w:snapToGrid w:val="0"/>
        <w:spacing w:line="360" w:lineRule="auto"/>
        <w:ind w:firstLine="480" w:firstLineChars="200"/>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0"/>
          <w:rFonts w:hint="default" w:ascii="Times New Roman" w:hAnsi="Times New Roman" w:eastAsia="仿宋_GB2312" w:cs="Times New Roman"/>
          <w:sz w:val="32"/>
          <w:szCs w:val="32"/>
        </w:rPr>
      </w:pPr>
      <w:r>
        <w:rPr>
          <w:rStyle w:val="30"/>
          <w:rFonts w:hint="default" w:ascii="Times New Roman" w:hAnsi="Times New Roman" w:eastAsia="仿宋_GB2312" w:cs="Times New Roman"/>
          <w:sz w:val="32"/>
          <w:szCs w:val="32"/>
        </w:rPr>
        <w:t>采购2026年度局机关及东西干道办公区物业保洁服务12次，12500元/次，合计：150000元。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保洁服务范围：负责</w:t>
      </w:r>
      <w:r>
        <w:rPr>
          <w:rStyle w:val="30"/>
          <w:rFonts w:hint="default" w:ascii="Times New Roman" w:hAnsi="Times New Roman" w:eastAsia="仿宋_GB2312" w:cs="Times New Roman"/>
          <w:sz w:val="32"/>
          <w:szCs w:val="32"/>
        </w:rPr>
        <w:t>局机关及东西干道办公区</w:t>
      </w:r>
      <w:r>
        <w:rPr>
          <w:rFonts w:hint="default" w:ascii="Times New Roman" w:hAnsi="Times New Roman" w:eastAsia="仿宋_GB2312" w:cs="Times New Roman"/>
          <w:sz w:val="32"/>
          <w:szCs w:val="32"/>
        </w:rPr>
        <w:t>公共区域保洁服务、日常维护治理，公厕、室外洗手台保洁。</w:t>
      </w:r>
      <w:r>
        <w:rPr>
          <w:rFonts w:hint="eastAsia" w:eastAsia="仿宋_GB2312" w:cs="Times New Roman"/>
          <w:sz w:val="32"/>
          <w:szCs w:val="32"/>
          <w:lang w:val="en-US" w:eastAsia="zh-CN"/>
        </w:rPr>
        <w:t>实际面积以现场踏勘为准。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服务事项：垃圾处理、环境消杀、门厅、楼道、厕所、茶水间、设备间、电梯、建筑物门前台阶等公共区域保洁、会议室保洁、公厕、室外洗手台保洁。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服务具体要求：负责各办公楼、公厕、电梯、建筑物门前台阶、雕塑、水体等公共区域的清洁卫生工作，要求保洁率达 100%。统一着装并佩戴工作标识牌上岗，身体健康，每天按时、按质、按量完成保洁工作。投标方应适时对工作进行总结、指导、培训。每天保洁不少于 2 次，做到地面、墙面干净无污迹，栏杆、扶手无灰尘，顶面无蛛网等要求。服务范围内的各种公共设施包括各种展板、报栏、标牌、报箱等每天保洁 1 次，做到表面干净、无积尘、污迹。每天对电梯不少于 1 次保洁，做到电梯轿厢内外干净、无积尘；擦拭每层电梯门，做到无印迹残留。 公厕、卫生间每天冲洗、打扫不少于 2 次，做到水槽无污垢、无臭味；地面无垃圾、无积水；门窗干净，水池（槽）无垢积物等要求。 对公厕保洁时要注意是否有香薰；洗手台水龙头感应电池是否有电，香薰没有要及时添加，感应电池没电要及时更换电池。所有垃圾每天至少清运1 次，做到垃圾桶表面清洁无污迹，垃圾及时清运，无垃圾满溢现象。每天对室外洗手台进行保洁，做到台面清洁、无水残留；洗手液盒清洁有洗手液，没有时要及时添加。对服务范围内各办公楼出入口玻璃门每月清洁不少于 1 次。进行保洁巡查，做到办公区内无乱悬挂、乱贴乱画、乱堆乱放等现象。建立日常消毒工作管理制度，按要求开展消毒工作，并做好消毒记录。适时投放药物，有效控制鼠、蟑、蚊、蝇等虫害滋生。在召开举办各种重大活动、会议时投标方必须按采购人要求加强保洁次数和力度，增派服务人员。服务人员在保洁过程中要爱护保洁区域内的各种设施，操作不当造成损坏的照价赔偿。投标方需根据采购人服务需求提供保洁服务。</w:t>
      </w:r>
    </w:p>
    <w:p/>
    <w:p/>
    <w:p/>
    <w:p/>
    <w:p/>
    <w:p/>
    <w:p/>
    <w:p/>
    <w:p/>
    <w:p/>
    <w:p/>
    <w:p/>
    <w:p/>
    <w:p/>
    <w:p/>
    <w:p/>
    <w:p/>
    <w:p/>
    <w:p/>
    <w:p/>
    <w:p/>
    <w:p/>
    <w:p/>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outlineLvl w:val="0"/>
        <w:rPr>
          <w:rFonts w:hint="eastAsia" w:ascii="宋体" w:hAnsi="宋体" w:cs="宋体"/>
          <w:b/>
          <w:bCs/>
          <w:kern w:val="0"/>
          <w:sz w:val="36"/>
          <w:szCs w:val="36"/>
          <w:highlight w:val="none"/>
          <w:lang w:val="en-US" w:eastAsia="zh-CN"/>
        </w:rPr>
      </w:pPr>
      <w:bookmarkStart w:id="52" w:name="_Toc9796"/>
      <w:r>
        <w:rPr>
          <w:rFonts w:hint="eastAsia" w:ascii="宋体" w:hAnsi="宋体" w:eastAsia="宋体" w:cs="宋体"/>
          <w:b/>
          <w:bCs/>
          <w:kern w:val="0"/>
          <w:sz w:val="36"/>
          <w:szCs w:val="36"/>
          <w:lang w:val="en-US" w:eastAsia="zh-CN" w:bidi="ar-SA"/>
        </w:rPr>
        <w:t>第六章</w:t>
      </w:r>
      <w:r>
        <w:rPr>
          <w:rFonts w:hint="eastAsia" w:ascii="宋体" w:hAnsi="宋体" w:cs="宋体"/>
          <w:b/>
          <w:bCs/>
          <w:kern w:val="0"/>
          <w:sz w:val="36"/>
          <w:szCs w:val="36"/>
          <w:lang w:val="en-US" w:eastAsia="zh-CN" w:bidi="ar-SA"/>
        </w:rPr>
        <w:t xml:space="preserve">  </w:t>
      </w:r>
      <w:r>
        <w:rPr>
          <w:rFonts w:hint="eastAsia" w:ascii="宋体" w:hAnsi="宋体" w:cs="宋体"/>
          <w:b/>
          <w:bCs/>
          <w:kern w:val="0"/>
          <w:sz w:val="36"/>
          <w:szCs w:val="36"/>
          <w:highlight w:val="none"/>
          <w:lang w:val="en-US" w:eastAsia="zh-CN"/>
        </w:rPr>
        <w:t>磋商响应文件格式</w:t>
      </w:r>
      <w:bookmarkEnd w:id="52"/>
    </w:p>
    <w:p>
      <w:pPr>
        <w:spacing w:line="600" w:lineRule="exact"/>
        <w:rPr>
          <w:rFonts w:hint="eastAsia" w:ascii="宋体" w:hAnsi="宋体" w:eastAsia="宋体" w:cs="宋体"/>
          <w:b/>
          <w:caps/>
          <w:sz w:val="44"/>
          <w:szCs w:val="44"/>
          <w:highlight w:val="none"/>
          <w:u w:val="single"/>
        </w:rPr>
      </w:pPr>
    </w:p>
    <w:p>
      <w:pPr>
        <w:spacing w:line="600" w:lineRule="exact"/>
        <w:rPr>
          <w:rFonts w:hint="eastAsia" w:ascii="宋体" w:hAnsi="宋体" w:eastAsia="宋体" w:cs="宋体"/>
          <w:b/>
          <w:caps/>
          <w:sz w:val="44"/>
          <w:szCs w:val="44"/>
          <w:highlight w:val="none"/>
          <w:u w:val="single"/>
        </w:rPr>
      </w:pPr>
    </w:p>
    <w:p>
      <w:pPr>
        <w:spacing w:line="600" w:lineRule="exact"/>
        <w:ind w:firstLine="2064" w:firstLineChars="645"/>
        <w:rPr>
          <w:rFonts w:hint="eastAsia" w:ascii="宋体" w:hAnsi="宋体" w:eastAsia="宋体" w:cs="宋体"/>
          <w:b/>
          <w:sz w:val="32"/>
          <w:szCs w:val="32"/>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b/>
          <w:sz w:val="32"/>
          <w:szCs w:val="32"/>
          <w:highlight w:val="none"/>
          <w:u w:val="single"/>
        </w:rPr>
        <w:t xml:space="preserve"> （项目名称）           </w:t>
      </w:r>
    </w:p>
    <w:p>
      <w:pPr>
        <w:spacing w:line="600" w:lineRule="exact"/>
        <w:rPr>
          <w:rFonts w:hint="eastAsia" w:ascii="宋体" w:hAnsi="宋体" w:eastAsia="宋体" w:cs="宋体"/>
          <w:sz w:val="32"/>
          <w:szCs w:val="32"/>
          <w:highlight w:val="none"/>
          <w:u w:val="single"/>
        </w:rPr>
      </w:pPr>
    </w:p>
    <w:p>
      <w:pPr>
        <w:spacing w:line="600" w:lineRule="exact"/>
        <w:rPr>
          <w:rFonts w:hint="eastAsia" w:ascii="宋体" w:hAnsi="宋体" w:eastAsia="宋体" w:cs="宋体"/>
          <w:sz w:val="32"/>
          <w:szCs w:val="32"/>
          <w:highlight w:val="none"/>
          <w:u w:val="single"/>
        </w:rPr>
      </w:pPr>
    </w:p>
    <w:p>
      <w:pPr>
        <w:spacing w:line="600" w:lineRule="exact"/>
        <w:rPr>
          <w:rFonts w:hint="eastAsia" w:ascii="宋体" w:hAnsi="宋体" w:eastAsia="宋体" w:cs="宋体"/>
          <w:sz w:val="32"/>
          <w:szCs w:val="32"/>
          <w:highlight w:val="none"/>
          <w:u w:val="single"/>
        </w:rPr>
      </w:pPr>
    </w:p>
    <w:p>
      <w:pPr>
        <w:tabs>
          <w:tab w:val="left" w:pos="2280"/>
        </w:tabs>
        <w:spacing w:line="600" w:lineRule="exact"/>
        <w:jc w:val="left"/>
        <w:rPr>
          <w:rFonts w:hint="eastAsia" w:ascii="宋体" w:hAnsi="宋体" w:eastAsia="宋体" w:cs="宋体"/>
          <w:sz w:val="32"/>
          <w:szCs w:val="32"/>
          <w:highlight w:val="none"/>
          <w:u w:val="single"/>
        </w:rPr>
      </w:pPr>
    </w:p>
    <w:p>
      <w:pPr>
        <w:tabs>
          <w:tab w:val="left" w:pos="1365"/>
        </w:tabs>
        <w:spacing w:line="600" w:lineRule="exact"/>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t>磋  商  响  应  文  件</w:t>
      </w:r>
    </w:p>
    <w:p>
      <w:pPr>
        <w:tabs>
          <w:tab w:val="left" w:pos="1365"/>
        </w:tabs>
        <w:spacing w:line="600" w:lineRule="exact"/>
        <w:rPr>
          <w:rFonts w:hint="eastAsia" w:ascii="宋体" w:hAnsi="宋体" w:eastAsia="宋体" w:cs="宋体"/>
          <w:color w:val="auto"/>
          <w:sz w:val="24"/>
          <w:highlight w:val="none"/>
        </w:rPr>
      </w:pPr>
    </w:p>
    <w:p>
      <w:pPr>
        <w:tabs>
          <w:tab w:val="left" w:pos="1365"/>
        </w:tabs>
        <w:spacing w:line="600" w:lineRule="exact"/>
        <w:jc w:val="center"/>
        <w:rPr>
          <w:rFonts w:hint="default" w:ascii="宋体" w:hAnsi="宋体" w:eastAsia="宋体" w:cs="宋体"/>
          <w:b/>
          <w:bCs/>
          <w:color w:val="auto"/>
          <w:sz w:val="28"/>
          <w:highlight w:val="none"/>
          <w:u w:val="single"/>
          <w:lang w:val="en-US" w:eastAsia="zh-CN"/>
        </w:rPr>
      </w:pPr>
      <w:r>
        <w:rPr>
          <w:rFonts w:hint="eastAsia" w:ascii="宋体" w:hAnsi="宋体" w:eastAsia="宋体" w:cs="宋体"/>
          <w:b/>
          <w:bCs/>
          <w:color w:val="auto"/>
          <w:sz w:val="28"/>
          <w:highlight w:val="none"/>
          <w:lang w:eastAsia="zh-CN"/>
        </w:rPr>
        <w:t>项目</w:t>
      </w:r>
      <w:r>
        <w:rPr>
          <w:rFonts w:hint="eastAsia" w:ascii="宋体" w:hAnsi="宋体" w:eastAsia="宋体" w:cs="宋体"/>
          <w:b/>
          <w:bCs/>
          <w:color w:val="auto"/>
          <w:sz w:val="28"/>
          <w:highlight w:val="none"/>
        </w:rPr>
        <w:t>编号：</w:t>
      </w:r>
    </w:p>
    <w:p>
      <w:pPr>
        <w:tabs>
          <w:tab w:val="left" w:pos="2280"/>
        </w:tabs>
        <w:spacing w:line="600" w:lineRule="exact"/>
        <w:rPr>
          <w:rFonts w:hint="eastAsia" w:ascii="宋体" w:hAnsi="宋体" w:eastAsia="宋体" w:cs="宋体"/>
          <w:b/>
          <w:bCs/>
          <w:sz w:val="28"/>
          <w:highlight w:val="none"/>
          <w:u w:val="single"/>
        </w:rPr>
      </w:pPr>
    </w:p>
    <w:p>
      <w:pPr>
        <w:tabs>
          <w:tab w:val="left" w:pos="2280"/>
        </w:tabs>
        <w:spacing w:line="600" w:lineRule="exact"/>
        <w:rPr>
          <w:rFonts w:hint="eastAsia" w:ascii="宋体" w:hAnsi="宋体" w:eastAsia="宋体" w:cs="宋体"/>
          <w:b/>
          <w:bCs/>
          <w:sz w:val="28"/>
          <w:highlight w:val="none"/>
          <w:u w:val="single"/>
        </w:rPr>
      </w:pPr>
    </w:p>
    <w:p>
      <w:pPr>
        <w:tabs>
          <w:tab w:val="left" w:pos="2280"/>
        </w:tabs>
        <w:spacing w:line="600" w:lineRule="exact"/>
        <w:rPr>
          <w:rFonts w:hint="eastAsia" w:ascii="宋体" w:hAnsi="宋体" w:eastAsia="宋体" w:cs="宋体"/>
          <w:sz w:val="28"/>
          <w:highlight w:val="none"/>
          <w:u w:val="single"/>
        </w:rPr>
      </w:pPr>
    </w:p>
    <w:p>
      <w:pPr>
        <w:tabs>
          <w:tab w:val="left" w:pos="2280"/>
        </w:tabs>
        <w:spacing w:line="600" w:lineRule="exact"/>
        <w:rPr>
          <w:rFonts w:hint="eastAsia" w:ascii="宋体" w:hAnsi="宋体" w:eastAsia="宋体" w:cs="宋体"/>
          <w:sz w:val="28"/>
          <w:highlight w:val="none"/>
          <w:u w:val="single"/>
        </w:rPr>
      </w:pPr>
    </w:p>
    <w:p>
      <w:pPr>
        <w:tabs>
          <w:tab w:val="left" w:pos="2280"/>
        </w:tabs>
        <w:spacing w:line="600" w:lineRule="exact"/>
        <w:rPr>
          <w:rFonts w:hint="eastAsia" w:ascii="宋体" w:hAnsi="宋体" w:eastAsia="宋体" w:cs="宋体"/>
          <w:sz w:val="28"/>
          <w:highlight w:val="none"/>
          <w:u w:val="single"/>
        </w:rPr>
      </w:pPr>
    </w:p>
    <w:p>
      <w:pPr>
        <w:tabs>
          <w:tab w:val="left" w:pos="2280"/>
        </w:tabs>
        <w:spacing w:line="600" w:lineRule="exact"/>
        <w:rPr>
          <w:rFonts w:hint="eastAsia" w:ascii="宋体" w:hAnsi="宋体" w:eastAsia="宋体" w:cs="宋体"/>
          <w:sz w:val="28"/>
          <w:highlight w:val="none"/>
          <w:u w:val="single"/>
        </w:rPr>
      </w:pPr>
    </w:p>
    <w:p>
      <w:pPr>
        <w:tabs>
          <w:tab w:val="left" w:pos="1365"/>
        </w:tabs>
        <w:spacing w:line="600" w:lineRule="exact"/>
        <w:ind w:firstLine="551" w:firstLineChars="196"/>
        <w:rPr>
          <w:rFonts w:hint="eastAsia" w:ascii="宋体" w:hAnsi="宋体" w:eastAsia="宋体" w:cs="宋体"/>
          <w:b/>
          <w:bCs/>
          <w:sz w:val="28"/>
          <w:highlight w:val="none"/>
          <w:u w:val="single"/>
        </w:rPr>
      </w:pPr>
      <w:r>
        <w:rPr>
          <w:rFonts w:hint="eastAsia" w:ascii="宋体" w:hAnsi="宋体" w:cs="宋体"/>
          <w:b/>
          <w:bCs/>
          <w:sz w:val="28"/>
          <w:highlight w:val="none"/>
          <w:lang w:eastAsia="zh-CN"/>
        </w:rPr>
        <w:t>供应商</w:t>
      </w:r>
      <w:r>
        <w:rPr>
          <w:rFonts w:hint="eastAsia" w:ascii="宋体" w:hAnsi="宋体" w:eastAsia="宋体" w:cs="宋体"/>
          <w:b/>
          <w:bCs/>
          <w:sz w:val="28"/>
          <w:highlight w:val="none"/>
        </w:rPr>
        <w:t>：</w:t>
      </w:r>
      <w:r>
        <w:rPr>
          <w:rFonts w:hint="eastAsia" w:ascii="宋体" w:hAnsi="宋体" w:eastAsia="宋体" w:cs="宋体"/>
          <w:bCs/>
          <w:sz w:val="28"/>
          <w:highlight w:val="none"/>
          <w:u w:val="single"/>
        </w:rPr>
        <w:t xml:space="preserve">                                </w:t>
      </w:r>
      <w:r>
        <w:rPr>
          <w:rFonts w:hint="eastAsia" w:ascii="宋体" w:hAnsi="宋体" w:eastAsia="宋体" w:cs="宋体"/>
          <w:b/>
          <w:bCs/>
          <w:sz w:val="28"/>
          <w:highlight w:val="none"/>
          <w:u w:val="single"/>
        </w:rPr>
        <w:t>（盖单位公章）</w:t>
      </w:r>
    </w:p>
    <w:p>
      <w:pPr>
        <w:tabs>
          <w:tab w:val="left" w:pos="1365"/>
        </w:tabs>
        <w:spacing w:line="600" w:lineRule="exact"/>
        <w:rPr>
          <w:rFonts w:hint="eastAsia" w:ascii="宋体" w:hAnsi="宋体" w:eastAsia="宋体" w:cs="宋体"/>
          <w:b/>
          <w:bCs/>
          <w:sz w:val="28"/>
          <w:highlight w:val="none"/>
        </w:rPr>
      </w:pPr>
    </w:p>
    <w:p>
      <w:pPr>
        <w:tabs>
          <w:tab w:val="left" w:pos="1365"/>
        </w:tabs>
        <w:spacing w:line="600" w:lineRule="exact"/>
        <w:ind w:firstLine="551" w:firstLineChars="196"/>
        <w:rPr>
          <w:rFonts w:hint="eastAsia" w:ascii="宋体" w:hAnsi="宋体" w:eastAsia="宋体" w:cs="宋体"/>
          <w:b/>
          <w:bCs/>
          <w:sz w:val="28"/>
          <w:highlight w:val="none"/>
          <w:u w:val="single"/>
        </w:rPr>
      </w:pPr>
      <w:r>
        <w:rPr>
          <w:rFonts w:hint="eastAsia" w:ascii="宋体" w:hAnsi="宋体" w:eastAsia="宋体" w:cs="宋体"/>
          <w:b/>
          <w:bCs/>
          <w:sz w:val="28"/>
          <w:highlight w:val="none"/>
        </w:rPr>
        <w:t>法定代表人或其委托代理人：</w:t>
      </w:r>
      <w:r>
        <w:rPr>
          <w:rFonts w:hint="eastAsia" w:ascii="宋体" w:hAnsi="宋体" w:eastAsia="宋体" w:cs="宋体"/>
          <w:bCs/>
          <w:sz w:val="28"/>
          <w:highlight w:val="none"/>
          <w:u w:val="single"/>
        </w:rPr>
        <w:t xml:space="preserve">                  </w:t>
      </w:r>
      <w:r>
        <w:rPr>
          <w:rFonts w:hint="eastAsia" w:ascii="宋体" w:hAnsi="宋体" w:eastAsia="宋体" w:cs="宋体"/>
          <w:b/>
          <w:bCs/>
          <w:sz w:val="28"/>
          <w:highlight w:val="none"/>
          <w:u w:val="single"/>
        </w:rPr>
        <w:t>（签字或盖章）</w:t>
      </w:r>
    </w:p>
    <w:p>
      <w:pPr>
        <w:tabs>
          <w:tab w:val="left" w:pos="1365"/>
        </w:tabs>
        <w:spacing w:line="600" w:lineRule="exact"/>
        <w:rPr>
          <w:rFonts w:hint="eastAsia" w:ascii="宋体" w:hAnsi="宋体" w:eastAsia="宋体" w:cs="宋体"/>
          <w:b/>
          <w:bCs/>
          <w:sz w:val="28"/>
          <w:highlight w:val="none"/>
        </w:rPr>
      </w:pPr>
    </w:p>
    <w:p>
      <w:pPr>
        <w:tabs>
          <w:tab w:val="left" w:pos="2280"/>
        </w:tabs>
        <w:spacing w:line="600" w:lineRule="exact"/>
        <w:ind w:firstLine="551" w:firstLineChars="196"/>
        <w:rPr>
          <w:rFonts w:hint="eastAsia" w:ascii="宋体" w:hAnsi="宋体" w:eastAsia="宋体" w:cs="宋体"/>
          <w:b/>
          <w:bCs/>
          <w:sz w:val="28"/>
          <w:highlight w:val="none"/>
        </w:rPr>
      </w:pPr>
      <w:r>
        <w:rPr>
          <w:rFonts w:hint="eastAsia" w:ascii="宋体" w:hAnsi="宋体" w:eastAsia="宋体" w:cs="宋体"/>
          <w:b/>
          <w:bCs/>
          <w:sz w:val="28"/>
          <w:highlight w:val="none"/>
        </w:rPr>
        <w:t>日        期：</w:t>
      </w:r>
      <w:r>
        <w:rPr>
          <w:rFonts w:hint="eastAsia" w:ascii="宋体" w:hAnsi="宋体" w:eastAsia="宋体" w:cs="宋体"/>
          <w:bCs/>
          <w:sz w:val="28"/>
          <w:highlight w:val="none"/>
          <w:u w:val="single"/>
        </w:rPr>
        <w:t xml:space="preserve">                 </w:t>
      </w:r>
      <w:r>
        <w:rPr>
          <w:rFonts w:hint="eastAsia" w:ascii="宋体" w:hAnsi="宋体" w:eastAsia="宋体" w:cs="宋体"/>
          <w:b/>
          <w:bCs/>
          <w:sz w:val="28"/>
          <w:highlight w:val="none"/>
        </w:rPr>
        <w:t>年</w:t>
      </w:r>
      <w:r>
        <w:rPr>
          <w:rFonts w:hint="eastAsia" w:ascii="宋体" w:hAnsi="宋体" w:eastAsia="宋体" w:cs="宋体"/>
          <w:bCs/>
          <w:sz w:val="28"/>
          <w:highlight w:val="none"/>
          <w:u w:val="single"/>
        </w:rPr>
        <w:t xml:space="preserve">           </w:t>
      </w:r>
      <w:r>
        <w:rPr>
          <w:rFonts w:hint="eastAsia" w:ascii="宋体" w:hAnsi="宋体" w:eastAsia="宋体" w:cs="宋体"/>
          <w:b/>
          <w:bCs/>
          <w:sz w:val="28"/>
          <w:highlight w:val="none"/>
        </w:rPr>
        <w:t>月</w:t>
      </w:r>
      <w:r>
        <w:rPr>
          <w:rFonts w:hint="eastAsia" w:ascii="宋体" w:hAnsi="宋体" w:eastAsia="宋体" w:cs="宋体"/>
          <w:bCs/>
          <w:sz w:val="28"/>
          <w:highlight w:val="none"/>
          <w:u w:val="single"/>
        </w:rPr>
        <w:t xml:space="preserve">          </w:t>
      </w:r>
      <w:r>
        <w:rPr>
          <w:rFonts w:hint="eastAsia" w:ascii="宋体" w:hAnsi="宋体" w:eastAsia="宋体" w:cs="宋体"/>
          <w:b/>
          <w:bCs/>
          <w:sz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highlight w:val="none"/>
        </w:rPr>
      </w:pPr>
      <w:r>
        <w:rPr>
          <w:rFonts w:hint="eastAsia" w:ascii="宋体" w:hAnsi="宋体" w:eastAsia="宋体" w:cs="宋体"/>
          <w:b/>
          <w:bCs/>
          <w:color w:val="000000"/>
          <w:sz w:val="28"/>
          <w:highlight w:val="none"/>
        </w:rPr>
        <w:br w:type="page"/>
      </w:r>
      <w:bookmarkStart w:id="53" w:name="_Toc14265"/>
      <w:r>
        <w:rPr>
          <w:rFonts w:hint="eastAsia" w:ascii="宋体" w:hAnsi="宋体" w:eastAsia="宋体" w:cs="宋体"/>
          <w:b/>
          <w:bCs/>
          <w:kern w:val="2"/>
          <w:sz w:val="32"/>
          <w:szCs w:val="32"/>
          <w:highlight w:val="none"/>
          <w:lang w:val="en-US" w:eastAsia="zh-CN" w:bidi="ar-SA"/>
        </w:rPr>
        <w:t>一、</w:t>
      </w:r>
      <w:bookmarkEnd w:id="53"/>
      <w:r>
        <w:rPr>
          <w:rFonts w:hint="eastAsia" w:ascii="宋体" w:hAnsi="宋体" w:eastAsia="宋体" w:cs="宋体"/>
          <w:b/>
          <w:bCs/>
          <w:kern w:val="2"/>
          <w:sz w:val="32"/>
          <w:szCs w:val="32"/>
          <w:highlight w:val="none"/>
          <w:lang w:val="en-US" w:eastAsia="zh-CN" w:bidi="ar-SA"/>
        </w:rPr>
        <w:t>磋商申请函</w:t>
      </w:r>
    </w:p>
    <w:p>
      <w:pPr>
        <w:spacing w:line="500" w:lineRule="exact"/>
        <w:rPr>
          <w:rFonts w:hint="eastAsia" w:ascii="宋体" w:hAnsi="宋体" w:eastAsia="宋体" w:cs="宋体"/>
          <w:b/>
          <w:bCs/>
          <w:sz w:val="28"/>
          <w:highlight w:val="none"/>
        </w:rPr>
      </w:pPr>
    </w:p>
    <w:p>
      <w:pPr>
        <w:spacing w:line="500" w:lineRule="exact"/>
        <w:rPr>
          <w:rFonts w:hint="eastAsia" w:ascii="宋体" w:hAnsi="宋体" w:eastAsia="宋体" w:cs="宋体"/>
          <w:sz w:val="24"/>
          <w:highlight w:val="none"/>
        </w:rPr>
      </w:pPr>
      <w:r>
        <w:rPr>
          <w:rFonts w:hint="eastAsia" w:ascii="宋体" w:hAnsi="宋体" w:eastAsia="宋体" w:cs="宋体"/>
          <w:caps/>
          <w:sz w:val="24"/>
          <w:highlight w:val="none"/>
          <w:u w:val="single"/>
        </w:rPr>
        <w:t xml:space="preserve">    （采购人名称）    </w:t>
      </w:r>
      <w:r>
        <w:rPr>
          <w:rFonts w:hint="eastAsia" w:ascii="宋体" w:hAnsi="宋体" w:eastAsia="宋体" w:cs="宋体"/>
          <w:caps/>
          <w:sz w:val="24"/>
          <w:highlight w:val="none"/>
        </w:rPr>
        <w:t>：</w:t>
      </w:r>
    </w:p>
    <w:p>
      <w:pPr>
        <w:spacing w:line="500" w:lineRule="exact"/>
        <w:ind w:firstLine="480" w:firstLineChars="200"/>
        <w:rPr>
          <w:rFonts w:hint="eastAsia" w:ascii="宋体" w:hAnsi="宋体" w:eastAsia="宋体" w:cs="宋体"/>
          <w:caps/>
          <w:sz w:val="24"/>
          <w:highlight w:val="none"/>
          <w:u w:val="single"/>
        </w:rPr>
      </w:pPr>
      <w:r>
        <w:rPr>
          <w:rFonts w:hint="eastAsia" w:ascii="宋体" w:hAnsi="宋体" w:eastAsia="宋体" w:cs="宋体"/>
          <w:caps/>
          <w:sz w:val="24"/>
          <w:highlight w:val="none"/>
        </w:rPr>
        <w:t>1.我方已仔细研究了</w:t>
      </w:r>
      <w:r>
        <w:rPr>
          <w:rFonts w:hint="eastAsia" w:ascii="宋体" w:hAnsi="宋体" w:eastAsia="宋体" w:cs="宋体"/>
          <w:caps/>
          <w:sz w:val="24"/>
          <w:highlight w:val="none"/>
          <w:u w:val="single"/>
        </w:rPr>
        <w:t xml:space="preserve">    （项目名称）    </w:t>
      </w:r>
      <w:r>
        <w:rPr>
          <w:rFonts w:hint="eastAsia" w:ascii="宋体" w:hAnsi="宋体" w:eastAsia="宋体" w:cs="宋体"/>
          <w:caps/>
          <w:sz w:val="24"/>
          <w:highlight w:val="none"/>
          <w:lang w:eastAsia="zh-CN"/>
        </w:rPr>
        <w:t>竞争性磋商</w:t>
      </w:r>
      <w:r>
        <w:rPr>
          <w:rFonts w:hint="eastAsia" w:ascii="宋体" w:hAnsi="宋体" w:eastAsia="宋体" w:cs="宋体"/>
          <w:caps/>
          <w:sz w:val="24"/>
          <w:highlight w:val="none"/>
        </w:rPr>
        <w:t>文件的全部内容，愿意以最终</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承诺的总报价，并同时由法定代表人</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（或法定代表人正式授权的委托代理人</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）提交</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响应文件，按合同约定实施和完成，</w:t>
      </w:r>
      <w:r>
        <w:rPr>
          <w:rFonts w:hint="eastAsia" w:ascii="宋体" w:hAnsi="宋体" w:cs="宋体"/>
          <w:caps/>
          <w:sz w:val="24"/>
          <w:highlight w:val="none"/>
          <w:lang w:eastAsia="zh-CN"/>
        </w:rPr>
        <w:t>服务要求</w:t>
      </w:r>
      <w:r>
        <w:rPr>
          <w:rFonts w:hint="eastAsia" w:ascii="宋体" w:hAnsi="宋体" w:eastAsia="宋体" w:cs="宋体"/>
          <w:caps/>
          <w:sz w:val="24"/>
          <w:highlight w:val="none"/>
          <w:lang w:val="en-US" w:eastAsia="zh-CN"/>
        </w:rPr>
        <w:t>:</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2.我方承诺在</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有效期内不修改、撤销</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响应文件。</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3.随同本</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申请函提交</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保证金一份，金额为人民币（大写）</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元（￥</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元）。</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4.如我方成交：</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⑴我方承诺在收到成交通知书后，在成交通知书规定的期限内与你方签订合同。</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⑵随同本</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申请函递交的</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函附录属于合同文件的组成部分。</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⑶我方承诺在合同约定的期限内完成并移交全部与该项目有关的数据、情况和技术资料。</w:t>
      </w:r>
    </w:p>
    <w:p>
      <w:pPr>
        <w:spacing w:line="500" w:lineRule="exact"/>
        <w:ind w:firstLine="480" w:firstLineChars="200"/>
        <w:rPr>
          <w:rFonts w:hint="eastAsia" w:ascii="宋体" w:hAnsi="宋体" w:eastAsia="宋体" w:cs="宋体"/>
          <w:caps/>
          <w:sz w:val="24"/>
          <w:highlight w:val="none"/>
        </w:rPr>
      </w:pPr>
      <w:r>
        <w:rPr>
          <w:rFonts w:hint="eastAsia" w:ascii="宋体" w:hAnsi="宋体" w:eastAsia="宋体" w:cs="宋体"/>
          <w:caps/>
          <w:sz w:val="24"/>
          <w:highlight w:val="none"/>
        </w:rPr>
        <w:t>5.我方在此声明，所递交的</w:t>
      </w:r>
      <w:r>
        <w:rPr>
          <w:rFonts w:hint="eastAsia" w:ascii="宋体" w:hAnsi="宋体" w:eastAsia="宋体" w:cs="宋体"/>
          <w:caps/>
          <w:sz w:val="24"/>
          <w:highlight w:val="none"/>
          <w:lang w:eastAsia="zh-CN"/>
        </w:rPr>
        <w:t>磋商</w:t>
      </w:r>
      <w:r>
        <w:rPr>
          <w:rFonts w:hint="eastAsia" w:ascii="宋体" w:hAnsi="宋体" w:eastAsia="宋体" w:cs="宋体"/>
          <w:caps/>
          <w:sz w:val="24"/>
          <w:highlight w:val="none"/>
        </w:rPr>
        <w:t>响应文件及有关资料内容完整、真实和准确。</w:t>
      </w:r>
    </w:p>
    <w:p>
      <w:pPr>
        <w:spacing w:line="500" w:lineRule="exact"/>
        <w:ind w:firstLine="480" w:firstLineChars="200"/>
        <w:rPr>
          <w:rFonts w:hint="eastAsia" w:ascii="宋体" w:hAnsi="宋体" w:eastAsia="宋体" w:cs="宋体"/>
          <w:i/>
          <w:caps/>
          <w:sz w:val="24"/>
          <w:highlight w:val="none"/>
        </w:rPr>
      </w:pPr>
      <w:r>
        <w:rPr>
          <w:rFonts w:hint="eastAsia" w:ascii="宋体" w:hAnsi="宋体" w:eastAsia="宋体" w:cs="宋体"/>
          <w:caps/>
          <w:sz w:val="24"/>
          <w:highlight w:val="none"/>
        </w:rPr>
        <w:t>6.我方愿意按照《中华人民共和国</w:t>
      </w:r>
      <w:r>
        <w:rPr>
          <w:rFonts w:hint="eastAsia" w:ascii="宋体" w:hAnsi="宋体" w:eastAsia="宋体" w:cs="宋体"/>
          <w:caps/>
          <w:sz w:val="24"/>
          <w:highlight w:val="none"/>
          <w:lang w:eastAsia="zh-CN"/>
        </w:rPr>
        <w:t>民法典</w:t>
      </w:r>
      <w:r>
        <w:rPr>
          <w:rFonts w:hint="eastAsia" w:ascii="宋体" w:hAnsi="宋体" w:eastAsia="宋体" w:cs="宋体"/>
          <w:caps/>
          <w:sz w:val="24"/>
          <w:highlight w:val="none"/>
        </w:rPr>
        <w:t>》履行自己应该承担的全部责任。</w:t>
      </w:r>
    </w:p>
    <w:p>
      <w:pPr>
        <w:spacing w:line="500" w:lineRule="exact"/>
        <w:ind w:firstLine="480" w:firstLineChars="200"/>
        <w:rPr>
          <w:rFonts w:hint="eastAsia" w:ascii="宋体" w:hAnsi="宋体" w:eastAsia="宋体" w:cs="宋体"/>
          <w:color w:val="010005"/>
          <w:sz w:val="24"/>
          <w:highlight w:val="none"/>
        </w:rPr>
      </w:pPr>
      <w:r>
        <w:rPr>
          <w:rFonts w:hint="eastAsia" w:ascii="宋体" w:hAnsi="宋体" w:eastAsia="宋体" w:cs="宋体"/>
          <w:caps/>
          <w:sz w:val="24"/>
          <w:highlight w:val="none"/>
        </w:rPr>
        <w:t>7.</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（其他补充说明）。</w:t>
      </w:r>
    </w:p>
    <w:p>
      <w:pPr>
        <w:spacing w:line="500" w:lineRule="exact"/>
        <w:rPr>
          <w:rFonts w:hint="eastAsia" w:ascii="宋体" w:hAnsi="宋体" w:eastAsia="宋体" w:cs="宋体"/>
          <w:caps/>
          <w:sz w:val="24"/>
          <w:highlight w:val="none"/>
        </w:rPr>
      </w:pPr>
    </w:p>
    <w:p>
      <w:pPr>
        <w:spacing w:line="500" w:lineRule="exact"/>
        <w:rPr>
          <w:rFonts w:hint="eastAsia" w:ascii="宋体" w:hAnsi="宋体" w:eastAsia="宋体" w:cs="宋体"/>
          <w:caps/>
          <w:sz w:val="24"/>
          <w:highlight w:val="none"/>
        </w:rPr>
      </w:pPr>
    </w:p>
    <w:p>
      <w:pPr>
        <w:spacing w:line="500" w:lineRule="exact"/>
        <w:rPr>
          <w:rFonts w:hint="eastAsia" w:ascii="宋体" w:hAnsi="宋体" w:eastAsia="宋体" w:cs="宋体"/>
          <w:caps/>
          <w:sz w:val="24"/>
          <w:highlight w:val="none"/>
          <w:u w:val="single"/>
        </w:rPr>
      </w:pPr>
      <w:r>
        <w:rPr>
          <w:rFonts w:hint="eastAsia" w:ascii="宋体" w:hAnsi="宋体" w:cs="宋体"/>
          <w:caps/>
          <w:sz w:val="24"/>
          <w:highlight w:val="none"/>
          <w:lang w:eastAsia="zh-CN"/>
        </w:rPr>
        <w:t>供应商</w:t>
      </w:r>
      <w:r>
        <w:rPr>
          <w:rFonts w:hint="eastAsia" w:ascii="宋体" w:hAnsi="宋体" w:eastAsia="宋体" w:cs="宋体"/>
          <w:caps/>
          <w:sz w:val="24"/>
          <w:highlight w:val="none"/>
        </w:rPr>
        <w:t>：</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u w:val="single"/>
          <w:lang w:val="en-US" w:eastAsia="zh-CN"/>
        </w:rPr>
        <w:t xml:space="preserve">    </w:t>
      </w:r>
      <w:r>
        <w:rPr>
          <w:rFonts w:hint="eastAsia" w:ascii="宋体" w:hAnsi="宋体" w:eastAsia="宋体" w:cs="宋体"/>
          <w:caps/>
          <w:sz w:val="24"/>
          <w:highlight w:val="none"/>
          <w:u w:val="single"/>
        </w:rPr>
        <w:t>（盖单位公章）</w:t>
      </w:r>
    </w:p>
    <w:p>
      <w:pPr>
        <w:spacing w:line="500" w:lineRule="exact"/>
        <w:rPr>
          <w:rFonts w:hint="eastAsia" w:ascii="宋体" w:hAnsi="宋体" w:eastAsia="宋体" w:cs="宋体"/>
          <w:caps/>
          <w:sz w:val="24"/>
          <w:highlight w:val="none"/>
          <w:u w:val="single"/>
        </w:rPr>
      </w:pPr>
      <w:r>
        <w:rPr>
          <w:rFonts w:hint="eastAsia" w:ascii="宋体" w:hAnsi="宋体" w:eastAsia="宋体" w:cs="宋体"/>
          <w:caps/>
          <w:sz w:val="24"/>
          <w:highlight w:val="none"/>
        </w:rPr>
        <w:t>法定代表人或其委托代理人：</w:t>
      </w:r>
      <w:r>
        <w:rPr>
          <w:rFonts w:hint="eastAsia" w:ascii="宋体" w:hAnsi="宋体" w:eastAsia="宋体" w:cs="宋体"/>
          <w:caps/>
          <w:sz w:val="24"/>
          <w:highlight w:val="none"/>
          <w:u w:val="single"/>
        </w:rPr>
        <w:t xml:space="preserve"> （签字或盖章）</w:t>
      </w:r>
    </w:p>
    <w:p>
      <w:pPr>
        <w:spacing w:line="500" w:lineRule="exact"/>
        <w:rPr>
          <w:rFonts w:hint="eastAsia" w:ascii="宋体" w:hAnsi="宋体" w:eastAsia="宋体" w:cs="宋体"/>
          <w:caps/>
          <w:sz w:val="24"/>
          <w:highlight w:val="none"/>
          <w:u w:val="single"/>
        </w:rPr>
      </w:pPr>
      <w:r>
        <w:rPr>
          <w:rFonts w:hint="eastAsia" w:ascii="宋体" w:hAnsi="宋体" w:eastAsia="宋体" w:cs="宋体"/>
          <w:caps/>
          <w:sz w:val="24"/>
          <w:highlight w:val="none"/>
        </w:rPr>
        <w:t>地    址：</w:t>
      </w:r>
      <w:r>
        <w:rPr>
          <w:rFonts w:hint="eastAsia" w:ascii="宋体" w:hAnsi="宋体" w:eastAsia="宋体" w:cs="宋体"/>
          <w:caps/>
          <w:sz w:val="24"/>
          <w:highlight w:val="none"/>
          <w:u w:val="single"/>
        </w:rPr>
        <w:t xml:space="preserve">                               </w:t>
      </w:r>
    </w:p>
    <w:p>
      <w:pPr>
        <w:spacing w:line="500" w:lineRule="exact"/>
        <w:rPr>
          <w:rFonts w:hint="eastAsia" w:ascii="宋体" w:hAnsi="宋体" w:eastAsia="宋体" w:cs="宋体"/>
          <w:caps/>
          <w:sz w:val="24"/>
          <w:highlight w:val="none"/>
          <w:u w:val="single"/>
        </w:rPr>
      </w:pPr>
      <w:r>
        <w:rPr>
          <w:rFonts w:hint="eastAsia" w:ascii="宋体" w:hAnsi="宋体" w:eastAsia="宋体" w:cs="宋体"/>
          <w:caps/>
          <w:sz w:val="24"/>
          <w:highlight w:val="none"/>
        </w:rPr>
        <w:t>电    话：</w:t>
      </w:r>
      <w:r>
        <w:rPr>
          <w:rFonts w:hint="eastAsia" w:ascii="宋体" w:hAnsi="宋体" w:eastAsia="宋体" w:cs="宋体"/>
          <w:caps/>
          <w:sz w:val="24"/>
          <w:highlight w:val="none"/>
          <w:u w:val="single"/>
        </w:rPr>
        <w:t xml:space="preserve">                               </w:t>
      </w:r>
    </w:p>
    <w:p>
      <w:pPr>
        <w:spacing w:line="500" w:lineRule="exact"/>
        <w:rPr>
          <w:rFonts w:hint="eastAsia" w:ascii="宋体" w:hAnsi="宋体" w:eastAsia="宋体" w:cs="宋体"/>
          <w:caps/>
          <w:sz w:val="24"/>
          <w:highlight w:val="none"/>
          <w:u w:val="single"/>
        </w:rPr>
      </w:pPr>
      <w:r>
        <w:rPr>
          <w:rFonts w:hint="eastAsia" w:ascii="宋体" w:hAnsi="宋体" w:eastAsia="宋体" w:cs="宋体"/>
          <w:caps/>
          <w:sz w:val="24"/>
          <w:highlight w:val="none"/>
        </w:rPr>
        <w:t>传    真：</w:t>
      </w:r>
      <w:r>
        <w:rPr>
          <w:rFonts w:hint="eastAsia" w:ascii="宋体" w:hAnsi="宋体" w:eastAsia="宋体" w:cs="宋体"/>
          <w:caps/>
          <w:sz w:val="24"/>
          <w:highlight w:val="none"/>
          <w:u w:val="single"/>
        </w:rPr>
        <w:t xml:space="preserve">                               </w:t>
      </w:r>
    </w:p>
    <w:p>
      <w:pPr>
        <w:spacing w:line="500" w:lineRule="exact"/>
        <w:rPr>
          <w:rFonts w:hint="eastAsia" w:ascii="宋体" w:hAnsi="宋体" w:eastAsia="宋体" w:cs="宋体"/>
          <w:caps/>
          <w:sz w:val="24"/>
          <w:highlight w:val="none"/>
          <w:u w:val="single"/>
        </w:rPr>
      </w:pPr>
      <w:r>
        <w:rPr>
          <w:rFonts w:hint="eastAsia" w:ascii="宋体" w:hAnsi="宋体" w:eastAsia="宋体" w:cs="宋体"/>
          <w:caps/>
          <w:sz w:val="24"/>
          <w:highlight w:val="none"/>
        </w:rPr>
        <w:t>邮政编码：</w:t>
      </w:r>
      <w:r>
        <w:rPr>
          <w:rFonts w:hint="eastAsia" w:ascii="宋体" w:hAnsi="宋体" w:eastAsia="宋体" w:cs="宋体"/>
          <w:caps/>
          <w:sz w:val="24"/>
          <w:highlight w:val="none"/>
          <w:u w:val="single"/>
        </w:rPr>
        <w:t xml:space="preserve">                               </w:t>
      </w:r>
    </w:p>
    <w:p>
      <w:pPr>
        <w:spacing w:line="500" w:lineRule="exact"/>
        <w:rPr>
          <w:rFonts w:hint="eastAsia" w:ascii="宋体" w:hAnsi="宋体" w:eastAsia="宋体" w:cs="宋体"/>
          <w:caps/>
          <w:sz w:val="24"/>
          <w:highlight w:val="none"/>
        </w:rPr>
      </w:pP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u w:val="single"/>
          <w:lang w:val="en-US" w:eastAsia="zh-CN"/>
        </w:rPr>
        <w:t xml:space="preserve">  </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年</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月</w:t>
      </w:r>
      <w:r>
        <w:rPr>
          <w:rFonts w:hint="eastAsia" w:ascii="宋体" w:hAnsi="宋体" w:eastAsia="宋体" w:cs="宋体"/>
          <w:caps/>
          <w:sz w:val="24"/>
          <w:highlight w:val="none"/>
          <w:u w:val="single"/>
        </w:rPr>
        <w:t xml:space="preserve">    </w:t>
      </w:r>
      <w:r>
        <w:rPr>
          <w:rFonts w:hint="eastAsia" w:ascii="宋体" w:hAnsi="宋体" w:eastAsia="宋体" w:cs="宋体"/>
          <w:caps/>
          <w:sz w:val="24"/>
          <w:highlight w:val="none"/>
        </w:rPr>
        <w:t>日</w:t>
      </w:r>
    </w:p>
    <w:p>
      <w:pPr>
        <w:spacing w:line="500" w:lineRule="exact"/>
        <w:rPr>
          <w:rFonts w:hint="eastAsia" w:ascii="宋体" w:hAnsi="宋体" w:eastAsia="宋体" w:cs="宋体"/>
          <w:caps/>
          <w:sz w:val="24"/>
          <w:highlight w:val="none"/>
        </w:rPr>
      </w:pPr>
    </w:p>
    <w:p>
      <w:pPr>
        <w:spacing w:line="500" w:lineRule="exact"/>
        <w:rPr>
          <w:rFonts w:hint="eastAsia" w:ascii="宋体" w:hAnsi="宋体" w:eastAsia="宋体" w:cs="宋体"/>
          <w:caps/>
          <w:sz w:val="24"/>
          <w:highlight w:val="none"/>
        </w:rPr>
      </w:pPr>
    </w:p>
    <w:p>
      <w:pPr>
        <w:spacing w:line="500" w:lineRule="exact"/>
        <w:rPr>
          <w:rFonts w:hint="eastAsia" w:ascii="宋体" w:hAnsi="宋体" w:eastAsia="宋体" w:cs="宋体"/>
          <w:caps/>
          <w:sz w:val="24"/>
          <w:highlight w:val="none"/>
        </w:rPr>
      </w:pPr>
    </w:p>
    <w:p>
      <w:pPr>
        <w:spacing w:line="500" w:lineRule="exact"/>
        <w:rPr>
          <w:rFonts w:hint="eastAsia" w:ascii="宋体" w:hAnsi="宋体" w:eastAsia="宋体" w:cs="宋体"/>
          <w:caps/>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6"/>
          <w:szCs w:val="36"/>
          <w:highlight w:val="none"/>
        </w:rPr>
      </w:pPr>
      <w:bookmarkStart w:id="54" w:name="_Toc16179"/>
      <w:bookmarkStart w:id="55" w:name="_Toc339460245"/>
      <w:bookmarkStart w:id="56" w:name="_Toc334111389"/>
      <w:r>
        <w:rPr>
          <w:rFonts w:hint="eastAsia" w:ascii="宋体" w:hAnsi="宋体" w:eastAsia="宋体" w:cs="宋体"/>
          <w:b/>
          <w:bCs/>
          <w:kern w:val="2"/>
          <w:sz w:val="32"/>
          <w:szCs w:val="32"/>
          <w:highlight w:val="none"/>
          <w:lang w:val="en-US" w:eastAsia="zh-CN" w:bidi="ar-SA"/>
        </w:rPr>
        <w:t>二、磋商报价表</w:t>
      </w:r>
    </w:p>
    <w:p>
      <w:pPr>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㈠一次</w:t>
      </w:r>
      <w:r>
        <w:rPr>
          <w:rFonts w:hint="eastAsia" w:ascii="宋体" w:hAnsi="宋体" w:eastAsia="宋体" w:cs="宋体"/>
          <w:b/>
          <w:bCs/>
          <w:sz w:val="28"/>
          <w:szCs w:val="28"/>
          <w:highlight w:val="none"/>
          <w:lang w:eastAsia="zh-CN"/>
        </w:rPr>
        <w:t>磋商</w:t>
      </w:r>
      <w:r>
        <w:rPr>
          <w:rFonts w:hint="eastAsia" w:ascii="宋体" w:hAnsi="宋体" w:eastAsia="宋体" w:cs="宋体"/>
          <w:b/>
          <w:bCs/>
          <w:sz w:val="28"/>
          <w:szCs w:val="28"/>
          <w:highlight w:val="none"/>
        </w:rPr>
        <w:t>报价一览表</w:t>
      </w:r>
    </w:p>
    <w:p>
      <w:pPr>
        <w:spacing w:line="400" w:lineRule="exact"/>
        <w:rPr>
          <w:rFonts w:hint="eastAsia" w:ascii="宋体" w:hAnsi="宋体" w:eastAsia="宋体" w:cs="宋体"/>
          <w:sz w:val="24"/>
          <w:highlight w:val="none"/>
        </w:rPr>
      </w:pPr>
      <w:r>
        <w:rPr>
          <w:rFonts w:hint="eastAsia" w:ascii="宋体" w:hAnsi="宋体" w:cs="宋体"/>
          <w:sz w:val="24"/>
          <w:highlight w:val="none"/>
          <w:lang w:eastAsia="zh-CN"/>
        </w:rPr>
        <w:t>供应商</w:t>
      </w:r>
      <w:r>
        <w:rPr>
          <w:rFonts w:hint="eastAsia" w:ascii="宋体" w:hAnsi="宋体" w:eastAsia="宋体" w:cs="宋体"/>
          <w:sz w:val="24"/>
          <w:highlight w:val="none"/>
        </w:rPr>
        <w:t>名称：                            项目名称：</w:t>
      </w:r>
    </w:p>
    <w:tbl>
      <w:tblPr>
        <w:tblStyle w:val="17"/>
        <w:tblW w:w="9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303"/>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68" w:type="dxa"/>
            <w:noWrap w:val="0"/>
            <w:vAlign w:val="center"/>
          </w:tcPr>
          <w:p>
            <w:pPr>
              <w:spacing w:line="36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8887" w:type="dxa"/>
            <w:gridSpan w:val="2"/>
            <w:noWrap w:val="0"/>
            <w:vAlign w:val="center"/>
          </w:tcPr>
          <w:p>
            <w:pPr>
              <w:spacing w:line="3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trPr>
        <w:tc>
          <w:tcPr>
            <w:tcW w:w="968" w:type="dxa"/>
            <w:noWrap w:val="0"/>
            <w:vAlign w:val="center"/>
          </w:tcPr>
          <w:p>
            <w:pPr>
              <w:spacing w:line="36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2303" w:type="dxa"/>
            <w:noWrap w:val="0"/>
            <w:vAlign w:val="center"/>
          </w:tcPr>
          <w:p>
            <w:pPr>
              <w:spacing w:line="360" w:lineRule="exact"/>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磋商</w:t>
            </w:r>
            <w:r>
              <w:rPr>
                <w:rFonts w:hint="eastAsia" w:ascii="宋体" w:hAnsi="宋体" w:eastAsia="宋体" w:cs="宋体"/>
                <w:color w:val="000000"/>
                <w:sz w:val="24"/>
                <w:highlight w:val="none"/>
              </w:rPr>
              <w:t>报价</w:t>
            </w:r>
            <w:r>
              <w:rPr>
                <w:rFonts w:hint="eastAsia" w:ascii="宋体" w:hAnsi="宋体" w:cs="宋体"/>
                <w:color w:val="000000"/>
                <w:sz w:val="24"/>
                <w:highlight w:val="none"/>
                <w:lang w:eastAsia="zh-CN"/>
              </w:rPr>
              <w:t>（元）</w:t>
            </w:r>
          </w:p>
        </w:tc>
        <w:tc>
          <w:tcPr>
            <w:tcW w:w="6584" w:type="dxa"/>
            <w:noWrap w:val="0"/>
            <w:vAlign w:val="center"/>
          </w:tcPr>
          <w:p>
            <w:pPr>
              <w:spacing w:before="120" w:beforeLines="50" w:after="120" w:afterLines="50"/>
              <w:rPr>
                <w:rFonts w:ascii="宋体"/>
                <w:color w:val="auto"/>
                <w:sz w:val="24"/>
                <w:szCs w:val="24"/>
                <w:highlight w:val="none"/>
                <w:u w:val="single"/>
              </w:rPr>
            </w:pPr>
            <w:r>
              <w:rPr>
                <w:rFonts w:hint="eastAsia" w:cs="宋体"/>
                <w:color w:val="auto"/>
                <w:sz w:val="24"/>
                <w:szCs w:val="24"/>
                <w:highlight w:val="none"/>
              </w:rPr>
              <w:t>总报价：大写：</w:t>
            </w:r>
            <w:r>
              <w:rPr>
                <w:rFonts w:ascii="宋体" w:hAnsi="宋体" w:cs="宋体"/>
                <w:color w:val="auto"/>
                <w:sz w:val="24"/>
                <w:szCs w:val="24"/>
                <w:highlight w:val="none"/>
                <w:u w:val="single"/>
              </w:rPr>
              <w:t xml:space="preserve">                 </w:t>
            </w:r>
            <w:r>
              <w:rPr>
                <w:rFonts w:hint="eastAsia" w:ascii="宋体" w:hAnsi="宋体" w:cs="宋体"/>
                <w:color w:val="000000"/>
                <w:sz w:val="24"/>
                <w:highlight w:val="none"/>
                <w:u w:val="single"/>
                <w:lang w:eastAsia="zh-CN"/>
              </w:rPr>
              <w:t>（元）：</w:t>
            </w:r>
          </w:p>
          <w:p>
            <w:pPr>
              <w:spacing w:line="360" w:lineRule="exact"/>
              <w:ind w:firstLine="960" w:firstLineChars="4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小写：</w:t>
            </w:r>
            <w:r>
              <w:rPr>
                <w:rFonts w:ascii="宋体" w:hAnsi="宋体" w:cs="宋体"/>
                <w:color w:val="auto"/>
                <w:sz w:val="24"/>
                <w:szCs w:val="24"/>
                <w:highlight w:val="none"/>
                <w:u w:val="single"/>
              </w:rPr>
              <w:t xml:space="preserve">¥                </w:t>
            </w:r>
            <w:r>
              <w:rPr>
                <w:rFonts w:hint="eastAsia" w:ascii="宋体" w:hAnsi="宋体" w:cs="宋体"/>
                <w:color w:val="000000"/>
                <w:sz w:val="24"/>
                <w:highlight w:val="none"/>
                <w:u w:val="single"/>
                <w:lang w:eastAsia="zh-CN"/>
              </w:rPr>
              <w:t>（元）</w:t>
            </w:r>
            <w:r>
              <w:rPr>
                <w:rFonts w:hint="eastAsia" w:ascii="宋体" w:hAnsi="宋体" w:cs="宋体"/>
                <w:color w:val="000000"/>
                <w:sz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968" w:type="dxa"/>
            <w:noWrap w:val="0"/>
            <w:vAlign w:val="center"/>
          </w:tcPr>
          <w:p>
            <w:pPr>
              <w:spacing w:line="36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p>
        </w:tc>
        <w:tc>
          <w:tcPr>
            <w:tcW w:w="2303" w:type="dxa"/>
            <w:noWrap w:val="0"/>
            <w:vAlign w:val="center"/>
          </w:tcPr>
          <w:p>
            <w:pPr>
              <w:spacing w:line="340" w:lineRule="exact"/>
              <w:ind w:left="0" w:leftChars="0" w:right="0" w:rightChars="0"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合同履行期限</w:t>
            </w:r>
          </w:p>
        </w:tc>
        <w:tc>
          <w:tcPr>
            <w:tcW w:w="6584" w:type="dxa"/>
            <w:noWrap w:val="0"/>
            <w:vAlign w:val="center"/>
          </w:tcPr>
          <w:p>
            <w:pPr>
              <w:spacing w:line="34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968" w:type="dxa"/>
            <w:noWrap w:val="0"/>
            <w:vAlign w:val="center"/>
          </w:tcPr>
          <w:p>
            <w:pPr>
              <w:spacing w:line="36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p>
        </w:tc>
        <w:tc>
          <w:tcPr>
            <w:tcW w:w="2303" w:type="dxa"/>
            <w:noWrap w:val="0"/>
            <w:vAlign w:val="center"/>
          </w:tcPr>
          <w:p>
            <w:pPr>
              <w:spacing w:line="340" w:lineRule="exact"/>
              <w:ind w:left="0" w:leftChars="0" w:right="0" w:rightChars="0" w:firstLine="0" w:firstLineChars="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服务地点</w:t>
            </w:r>
          </w:p>
        </w:tc>
        <w:tc>
          <w:tcPr>
            <w:tcW w:w="6584" w:type="dxa"/>
            <w:noWrap w:val="0"/>
            <w:vAlign w:val="center"/>
          </w:tcPr>
          <w:p>
            <w:pPr>
              <w:spacing w:line="34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968" w:type="dxa"/>
            <w:noWrap w:val="0"/>
            <w:vAlign w:val="center"/>
          </w:tcPr>
          <w:p>
            <w:pPr>
              <w:spacing w:line="360" w:lineRule="exact"/>
              <w:jc w:val="center"/>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4</w:t>
            </w:r>
          </w:p>
        </w:tc>
        <w:tc>
          <w:tcPr>
            <w:tcW w:w="2303" w:type="dxa"/>
            <w:noWrap w:val="0"/>
            <w:vAlign w:val="center"/>
          </w:tcPr>
          <w:p>
            <w:pPr>
              <w:spacing w:line="340" w:lineRule="exact"/>
              <w:ind w:left="0" w:leftChars="0" w:right="0" w:rightChars="0" w:firstLine="0" w:firstLineChars="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服务承诺</w:t>
            </w:r>
          </w:p>
        </w:tc>
        <w:tc>
          <w:tcPr>
            <w:tcW w:w="6584" w:type="dxa"/>
            <w:noWrap w:val="0"/>
            <w:vAlign w:val="center"/>
          </w:tcPr>
          <w:p>
            <w:pPr>
              <w:spacing w:line="340" w:lineRule="exac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968" w:type="dxa"/>
            <w:noWrap w:val="0"/>
            <w:vAlign w:val="center"/>
          </w:tcPr>
          <w:p>
            <w:pPr>
              <w:spacing w:line="360" w:lineRule="exact"/>
              <w:jc w:val="center"/>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5</w:t>
            </w:r>
          </w:p>
        </w:tc>
        <w:tc>
          <w:tcPr>
            <w:tcW w:w="2303" w:type="dxa"/>
            <w:noWrap w:val="0"/>
            <w:vAlign w:val="center"/>
          </w:tcPr>
          <w:p>
            <w:pPr>
              <w:spacing w:line="360" w:lineRule="exact"/>
              <w:ind w:left="0" w:leftChars="0" w:right="0" w:righ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84" w:type="dxa"/>
            <w:noWrap w:val="0"/>
            <w:vAlign w:val="center"/>
          </w:tcPr>
          <w:p>
            <w:pPr>
              <w:spacing w:line="360" w:lineRule="exact"/>
              <w:rPr>
                <w:rFonts w:hint="eastAsia" w:ascii="宋体" w:hAnsi="宋体" w:eastAsia="宋体" w:cs="宋体"/>
                <w:color w:val="000000"/>
                <w:sz w:val="24"/>
                <w:highlight w:val="none"/>
              </w:rPr>
            </w:pPr>
          </w:p>
        </w:tc>
      </w:tr>
    </w:tbl>
    <w:p>
      <w:pPr>
        <w:spacing w:line="360" w:lineRule="exac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注：⑴</w:t>
      </w:r>
      <w:r>
        <w:rPr>
          <w:rFonts w:hint="eastAsia" w:ascii="宋体" w:hAnsi="宋体" w:eastAsia="宋体" w:cs="宋体"/>
          <w:b/>
          <w:color w:val="000000"/>
          <w:szCs w:val="21"/>
          <w:highlight w:val="none"/>
          <w:lang w:eastAsia="zh-CN"/>
        </w:rPr>
        <w:t>磋商</w:t>
      </w:r>
      <w:r>
        <w:rPr>
          <w:rFonts w:hint="eastAsia" w:ascii="宋体" w:hAnsi="宋体" w:eastAsia="宋体" w:cs="宋体"/>
          <w:b/>
          <w:color w:val="000000"/>
          <w:szCs w:val="21"/>
          <w:highlight w:val="none"/>
        </w:rPr>
        <w:t>报价一经涂改，应在涂改处加盖单位公章或者由法定代表人或授权委托人签字或盖章，否则其</w:t>
      </w:r>
      <w:r>
        <w:rPr>
          <w:rFonts w:hint="eastAsia" w:ascii="宋体" w:hAnsi="宋体" w:eastAsia="宋体" w:cs="宋体"/>
          <w:b/>
          <w:color w:val="000000"/>
          <w:szCs w:val="21"/>
          <w:highlight w:val="none"/>
          <w:lang w:eastAsia="zh-CN"/>
        </w:rPr>
        <w:t>磋商</w:t>
      </w:r>
      <w:r>
        <w:rPr>
          <w:rFonts w:hint="eastAsia" w:ascii="宋体" w:hAnsi="宋体" w:eastAsia="宋体" w:cs="宋体"/>
          <w:b/>
          <w:color w:val="000000"/>
          <w:szCs w:val="21"/>
          <w:highlight w:val="none"/>
        </w:rPr>
        <w:t>报价作无效处理。</w:t>
      </w:r>
    </w:p>
    <w:p>
      <w:pPr>
        <w:spacing w:line="36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⑵</w:t>
      </w:r>
      <w:r>
        <w:rPr>
          <w:rFonts w:hint="eastAsia" w:ascii="宋体" w:hAnsi="宋体" w:eastAsia="宋体" w:cs="宋体"/>
          <w:b/>
          <w:color w:val="000000"/>
          <w:szCs w:val="21"/>
          <w:highlight w:val="none"/>
          <w:lang w:eastAsia="zh-CN"/>
        </w:rPr>
        <w:t>磋商</w:t>
      </w:r>
      <w:r>
        <w:rPr>
          <w:rFonts w:hint="eastAsia" w:ascii="宋体" w:hAnsi="宋体" w:eastAsia="宋体" w:cs="宋体"/>
          <w:b/>
          <w:color w:val="000000"/>
          <w:szCs w:val="21"/>
          <w:highlight w:val="none"/>
        </w:rPr>
        <w:t>报价应是完成该项目的全部费用。</w:t>
      </w:r>
    </w:p>
    <w:p>
      <w:pPr>
        <w:pStyle w:val="8"/>
        <w:rPr>
          <w:rFonts w:hint="eastAsia" w:ascii="宋体" w:hAnsi="宋体" w:eastAsia="宋体" w:cs="宋体"/>
          <w:highlight w:val="none"/>
          <w:lang w:eastAsia="zh-CN"/>
        </w:rPr>
      </w:pPr>
    </w:p>
    <w:p>
      <w:pPr>
        <w:rPr>
          <w:rFonts w:hint="eastAsia" w:ascii="宋体" w:hAnsi="宋体" w:eastAsia="宋体" w:cs="宋体"/>
          <w:highlight w:val="none"/>
        </w:rPr>
      </w:pPr>
    </w:p>
    <w:p>
      <w:pPr>
        <w:spacing w:line="360" w:lineRule="exact"/>
        <w:rPr>
          <w:rFonts w:hint="eastAsia" w:ascii="宋体" w:hAnsi="宋体" w:eastAsia="宋体" w:cs="宋体"/>
          <w:bCs/>
          <w:sz w:val="24"/>
          <w:highlight w:val="none"/>
        </w:rPr>
      </w:pPr>
      <w:r>
        <w:rPr>
          <w:rFonts w:hint="eastAsia" w:ascii="宋体" w:hAnsi="宋体" w:cs="宋体"/>
          <w:bCs/>
          <w:sz w:val="24"/>
          <w:highlight w:val="none"/>
          <w:lang w:eastAsia="zh-CN"/>
        </w:rPr>
        <w:t>供应商</w:t>
      </w:r>
      <w:r>
        <w:rPr>
          <w:rFonts w:hint="eastAsia" w:ascii="宋体" w:hAnsi="宋体" w:eastAsia="宋体" w:cs="宋体"/>
          <w:bCs/>
          <w:sz w:val="24"/>
          <w:highlight w:val="none"/>
        </w:rPr>
        <w:t>：（盖单位公章）</w:t>
      </w:r>
    </w:p>
    <w:p>
      <w:pPr>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t>法定代表人或其委托代理人（签字或盖章）：</w:t>
      </w:r>
    </w:p>
    <w:p>
      <w:pPr>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t>时间：    年   月   日</w:t>
      </w:r>
    </w:p>
    <w:p>
      <w:pPr>
        <w:tabs>
          <w:tab w:val="left" w:pos="1365"/>
        </w:tabs>
        <w:spacing w:line="260" w:lineRule="exact"/>
        <w:rPr>
          <w:rFonts w:hint="eastAsia" w:ascii="宋体" w:hAnsi="宋体" w:eastAsia="宋体" w:cs="宋体"/>
          <w:b/>
          <w:bCs/>
          <w:color w:val="000000"/>
          <w:sz w:val="24"/>
          <w:highlight w:val="none"/>
        </w:rPr>
      </w:pPr>
    </w:p>
    <w:p>
      <w:pPr>
        <w:tabs>
          <w:tab w:val="left" w:pos="1365"/>
        </w:tabs>
        <w:spacing w:line="260" w:lineRule="exact"/>
        <w:rPr>
          <w:rFonts w:hint="eastAsia" w:ascii="宋体" w:hAnsi="宋体" w:eastAsia="宋体" w:cs="宋体"/>
          <w:b/>
          <w:bCs/>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宋体" w:hAnsi="宋体" w:eastAsia="宋体" w:cs="宋体"/>
          <w:bCs/>
          <w:sz w:val="24"/>
          <w:highlight w:val="none"/>
        </w:rPr>
      </w:pPr>
      <w:r>
        <w:rPr>
          <w:rFonts w:hint="eastAsia" w:ascii="宋体" w:hAnsi="宋体" w:eastAsia="宋体" w:cs="宋体"/>
          <w:b/>
          <w:bCs/>
          <w:sz w:val="28"/>
          <w:szCs w:val="28"/>
          <w:highlight w:val="none"/>
        </w:rPr>
        <w:br w:type="page"/>
      </w:r>
      <w:bookmarkEnd w:id="5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三、法定代表人身份证明书</w:t>
      </w:r>
    </w:p>
    <w:p>
      <w:pPr>
        <w:tabs>
          <w:tab w:val="left" w:pos="1365"/>
        </w:tabs>
        <w:spacing w:line="440" w:lineRule="exact"/>
        <w:jc w:val="center"/>
        <w:rPr>
          <w:rFonts w:hint="eastAsia" w:ascii="宋体" w:hAnsi="宋体" w:eastAsia="宋体" w:cs="宋体"/>
          <w:b/>
          <w:bCs/>
          <w:color w:val="000000"/>
          <w:sz w:val="28"/>
          <w:highlight w:val="none"/>
        </w:rPr>
      </w:pPr>
    </w:p>
    <w:p>
      <w:pPr>
        <w:tabs>
          <w:tab w:val="left" w:pos="1365"/>
        </w:tabs>
        <w:spacing w:line="440" w:lineRule="exact"/>
        <w:ind w:firstLine="480" w:firstLineChars="200"/>
        <w:rPr>
          <w:rFonts w:hint="eastAsia" w:ascii="宋体" w:hAnsi="宋体" w:eastAsia="宋体" w:cs="宋体"/>
          <w:color w:val="000000"/>
          <w:sz w:val="24"/>
          <w:highlight w:val="none"/>
          <w:u w:val="singl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tabs>
          <w:tab w:val="left" w:pos="1365"/>
        </w:tabs>
        <w:spacing w:line="440" w:lineRule="exact"/>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单位性质：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tabs>
          <w:tab w:val="left" w:pos="1365"/>
        </w:tabs>
        <w:spacing w:line="440" w:lineRule="exact"/>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tabs>
          <w:tab w:val="left" w:pos="13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tabs>
          <w:tab w:val="left" w:pos="1365"/>
        </w:tabs>
        <w:spacing w:line="440" w:lineRule="exact"/>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经营期限：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tabs>
          <w:tab w:val="left" w:pos="1365"/>
        </w:tabs>
        <w:spacing w:line="440" w:lineRule="exact"/>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tabs>
          <w:tab w:val="left" w:pos="1365"/>
        </w:tabs>
        <w:spacing w:line="440" w:lineRule="exact"/>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供应商</w:t>
      </w:r>
      <w:r>
        <w:rPr>
          <w:rFonts w:hint="eastAsia" w:ascii="宋体" w:hAnsi="宋体" w:eastAsia="宋体" w:cs="宋体"/>
          <w:color w:val="000000"/>
          <w:sz w:val="24"/>
          <w:highlight w:val="none"/>
          <w:u w:val="single"/>
        </w:rPr>
        <w:t xml:space="preserve">名称）       </w:t>
      </w:r>
      <w:r>
        <w:rPr>
          <w:rFonts w:hint="eastAsia" w:ascii="宋体" w:hAnsi="宋体" w:eastAsia="宋体" w:cs="宋体"/>
          <w:color w:val="000000"/>
          <w:sz w:val="24"/>
          <w:highlight w:val="none"/>
        </w:rPr>
        <w:t>的法定代表人。</w:t>
      </w:r>
    </w:p>
    <w:p>
      <w:pPr>
        <w:tabs>
          <w:tab w:val="left" w:pos="13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附：法定代表人身份证复印件如下</w:t>
      </w:r>
    </w:p>
    <w:p>
      <w:pPr>
        <w:tabs>
          <w:tab w:val="left" w:pos="1365"/>
        </w:tabs>
        <w:spacing w:line="440" w:lineRule="exact"/>
        <w:rPr>
          <w:rFonts w:hint="eastAsia" w:ascii="宋体" w:hAnsi="宋体" w:eastAsia="宋体" w:cs="宋体"/>
          <w:color w:val="000000"/>
          <w:sz w:val="24"/>
          <w:highlight w:val="none"/>
          <w:u w:val="single"/>
          <w:lang w:val="en-US" w:eastAsia="zh-CN"/>
        </w:rPr>
      </w:pPr>
    </w:p>
    <w:p>
      <w:pPr>
        <w:ind w:left="0" w:leftChars="0" w:firstLine="1478" w:firstLineChars="704"/>
        <w:jc w:val="both"/>
        <w:rPr>
          <w:rFonts w:hint="default" w:ascii="宋体" w:hAnsi="宋体" w:eastAsia="宋体"/>
          <w:szCs w:val="21"/>
          <w:highlight w:val="none"/>
          <w:lang w:val="en-US" w:eastAsia="zh-CN"/>
        </w:rPr>
      </w:pPr>
      <w:r>
        <w:rPr>
          <w:rFonts w:hint="eastAsia" w:ascii="宋体" w:hAnsi="宋体"/>
          <w:szCs w:val="21"/>
          <w:highlight w:val="none"/>
        </w:rPr>
        <w:t>身份证</w:t>
      </w:r>
      <w:r>
        <w:rPr>
          <w:rFonts w:hint="eastAsia" w:ascii="宋体" w:hAnsi="宋体"/>
          <w:szCs w:val="21"/>
          <w:highlight w:val="none"/>
          <w:lang w:eastAsia="zh-CN"/>
        </w:rPr>
        <w:t>国徽面</w:t>
      </w:r>
      <w:r>
        <w:rPr>
          <w:rFonts w:hint="eastAsia" w:ascii="宋体" w:hAnsi="宋体"/>
          <w:szCs w:val="21"/>
          <w:highlight w:val="none"/>
        </w:rPr>
        <w:t>复印件</w:t>
      </w:r>
      <w:r>
        <w:rPr>
          <w:rFonts w:hint="eastAsia" w:ascii="宋体" w:hAnsi="宋体"/>
          <w:szCs w:val="21"/>
          <w:highlight w:val="none"/>
          <w:lang w:val="en-US" w:eastAsia="zh-CN"/>
        </w:rPr>
        <w:t xml:space="preserve">                       </w:t>
      </w:r>
      <w:r>
        <w:rPr>
          <w:rFonts w:hint="eastAsia" w:ascii="宋体" w:hAnsi="宋体"/>
          <w:szCs w:val="21"/>
          <w:highlight w:val="none"/>
        </w:rPr>
        <w:t>身份证</w:t>
      </w:r>
      <w:r>
        <w:rPr>
          <w:rFonts w:hint="eastAsia" w:ascii="宋体" w:hAnsi="宋体"/>
          <w:szCs w:val="21"/>
          <w:highlight w:val="none"/>
          <w:lang w:eastAsia="zh-CN"/>
        </w:rPr>
        <w:t>人像面</w:t>
      </w:r>
      <w:r>
        <w:rPr>
          <w:rFonts w:hint="eastAsia" w:ascii="宋体" w:hAnsi="宋体"/>
          <w:szCs w:val="21"/>
          <w:highlight w:val="none"/>
        </w:rPr>
        <w:t>复印件</w:t>
      </w:r>
      <w:r>
        <w:rPr>
          <w:rFonts w:hint="eastAsia" w:ascii="宋体" w:hAnsi="宋体"/>
          <w:szCs w:val="21"/>
          <w:highlight w:val="none"/>
          <w:lang w:val="en-US" w:eastAsia="zh-CN"/>
        </w:rPr>
        <w:t xml:space="preserve"> </w:t>
      </w:r>
    </w:p>
    <w:p>
      <w:pPr>
        <w:tabs>
          <w:tab w:val="left" w:pos="1365"/>
        </w:tabs>
        <w:spacing w:line="440" w:lineRule="exac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mc:AlternateContent>
          <mc:Choice Requires="wps">
            <w:drawing>
              <wp:anchor distT="0" distB="0" distL="114300" distR="114300" simplePos="0" relativeHeight="251661312"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宋体" w:hAnsi="宋体"/>
                                <w:szCs w:val="21"/>
                              </w:rPr>
                            </w:pPr>
                          </w:p>
                        </w:txbxContent>
                      </wps:txbx>
                      <wps:bodyPr vert="horz" wrap="square" anchor="t" anchorCtr="0" upright="1"/>
                    </wps:wsp>
                  </a:graphicData>
                </a:graphic>
              </wp:anchor>
            </w:drawing>
          </mc:Choice>
          <mc:Fallback>
            <w:pict>
              <v:shape id="_x0000_s1026" o:spid="_x0000_s1026" o:spt="176" type="#_x0000_t176" style="position:absolute;left:0pt;margin-left:232.85pt;margin-top:9.05pt;height:124.75pt;width:189pt;z-index:251661312;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Gebn+2AAAAAoBAAAPAAAAAAAA&#10;AAEAIAAAACIAAABkcnMvZG93bnJldi54bWxQSwECFAAUAAAACACHTuJAthL/EUsCAACRBAAADgAA&#10;AAAAAAABACAAAAAnAQAAZHJzL2Uyb0RvYy54bWxQSwUGAAAAAAYABgBZAQAA5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宋体" w:hAnsi="宋体"/>
                          <w:szCs w:val="21"/>
                        </w:rPr>
                      </w:pPr>
                    </w:p>
                  </w:txbxContent>
                </v:textbox>
              </v:shape>
            </w:pict>
          </mc:Fallback>
        </mc:AlternateContent>
      </w:r>
      <w:r>
        <w:rPr>
          <w:rFonts w:hint="eastAsia" w:ascii="宋体" w:hAnsi="宋体" w:eastAsia="宋体" w:cs="宋体"/>
          <w:color w:val="000000"/>
          <w:sz w:val="24"/>
          <w:highlight w:val="none"/>
          <w:u w:val="single"/>
        </w:rPr>
        <mc:AlternateContent>
          <mc:Choice Requires="wps">
            <w:drawing>
              <wp:anchor distT="0" distB="0" distL="114300" distR="114300" simplePos="0" relativeHeight="251660288"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txbxContent>
                      </wps:txbx>
                      <wps:bodyPr vert="horz" wrap="square" anchor="t" anchorCtr="0" upright="1"/>
                    </wps:wsp>
                  </a:graphicData>
                </a:graphic>
              </wp:anchor>
            </w:drawing>
          </mc:Choice>
          <mc:Fallback>
            <w:pict>
              <v:shape id="_x0000_s1026" o:spid="_x0000_s1026" o:spt="176" type="#_x0000_t176" style="position:absolute;left:0pt;margin-left:29.6pt;margin-top:9.05pt;height:124.75pt;width:189pt;z-index:251660288;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xGutvXAAAACQEAAA8AAAAAAAAA&#10;AQAgAAAAIgAAAGRycy9kb3ducmV2LnhtbFBLAQIUABQAAAAIAIdO4kBAgSUKSwIAAJEEAAAOAAAA&#10;AAAAAAEAIAAAACYBAABkcnMvZTJvRG9jLnhtbFBLBQYAAAAABgAGAFkBAADj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txbxContent>
                </v:textbox>
              </v:shape>
            </w:pict>
          </mc:Fallback>
        </mc:AlternateContent>
      </w: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（盖单位公章）     </w:t>
      </w:r>
    </w:p>
    <w:p>
      <w:pPr>
        <w:tabs>
          <w:tab w:val="left" w:pos="1365"/>
        </w:tabs>
        <w:spacing w:line="440" w:lineRule="exact"/>
        <w:jc w:val="both"/>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keepNext w:val="0"/>
        <w:keepLines w:val="0"/>
        <w:pageBreakBefore w:val="0"/>
        <w:widowControl w:val="0"/>
        <w:tabs>
          <w:tab w:val="left" w:pos="136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8"/>
          <w:highlight w:val="none"/>
        </w:rPr>
      </w:pPr>
      <w:r>
        <w:rPr>
          <w:rFonts w:hint="eastAsia" w:ascii="宋体" w:hAnsi="宋体" w:eastAsia="宋体" w:cs="宋体"/>
          <w:b/>
          <w:bCs/>
          <w:color w:val="000000"/>
          <w:sz w:val="28"/>
          <w:highlight w:val="none"/>
        </w:rPr>
        <w:br w:type="page"/>
      </w:r>
      <w:r>
        <w:rPr>
          <w:rFonts w:hint="eastAsia" w:ascii="宋体" w:hAnsi="宋体" w:eastAsia="宋体" w:cs="宋体"/>
          <w:b/>
          <w:bCs/>
          <w:kern w:val="2"/>
          <w:sz w:val="32"/>
          <w:szCs w:val="32"/>
          <w:highlight w:val="none"/>
          <w:lang w:val="en-US" w:eastAsia="zh-CN" w:bidi="ar-SA"/>
        </w:rPr>
        <w:t>四、授权委托书</w:t>
      </w:r>
    </w:p>
    <w:p>
      <w:pPr>
        <w:tabs>
          <w:tab w:val="left" w:pos="1365"/>
        </w:tabs>
        <w:spacing w:line="440" w:lineRule="exact"/>
        <w:jc w:val="center"/>
        <w:rPr>
          <w:rFonts w:hint="eastAsia" w:ascii="宋体" w:hAnsi="宋体" w:eastAsia="宋体" w:cs="宋体"/>
          <w:b/>
          <w:bCs/>
          <w:color w:val="000000"/>
          <w:sz w:val="28"/>
          <w:highlight w:val="none"/>
        </w:rPr>
      </w:pPr>
    </w:p>
    <w:p>
      <w:pPr>
        <w:tabs>
          <w:tab w:val="left" w:pos="1365"/>
        </w:tabs>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w:t>
      </w:r>
      <w:r>
        <w:rPr>
          <w:rFonts w:hint="eastAsia" w:ascii="宋体" w:hAnsi="宋体" w:eastAsia="宋体" w:cs="宋体"/>
          <w:color w:val="000000"/>
          <w:sz w:val="24"/>
          <w:highlight w:val="none"/>
          <w:u w:val="single"/>
        </w:rPr>
        <w:t xml:space="preserve">  （姓名）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供应商</w:t>
      </w:r>
      <w:r>
        <w:rPr>
          <w:rFonts w:hint="eastAsia" w:ascii="宋体" w:hAnsi="宋体" w:eastAsia="宋体" w:cs="宋体"/>
          <w:color w:val="000000"/>
          <w:sz w:val="24"/>
          <w:highlight w:val="none"/>
          <w:u w:val="single"/>
        </w:rPr>
        <w:t xml:space="preserve">全称） </w:t>
      </w:r>
      <w:r>
        <w:rPr>
          <w:rFonts w:hint="eastAsia" w:ascii="宋体" w:hAnsi="宋体" w:eastAsia="宋体" w:cs="宋体"/>
          <w:color w:val="000000"/>
          <w:sz w:val="24"/>
          <w:highlight w:val="none"/>
        </w:rPr>
        <w:t xml:space="preserve">的法定代表人，现委托 </w:t>
      </w:r>
      <w:r>
        <w:rPr>
          <w:rFonts w:hint="eastAsia" w:ascii="宋体" w:hAnsi="宋体" w:eastAsia="宋体" w:cs="宋体"/>
          <w:color w:val="000000"/>
          <w:sz w:val="24"/>
          <w:highlight w:val="none"/>
          <w:u w:val="single"/>
        </w:rPr>
        <w:t xml:space="preserve">  （姓名）   </w:t>
      </w:r>
      <w:r>
        <w:rPr>
          <w:rFonts w:hint="eastAsia" w:ascii="宋体" w:hAnsi="宋体" w:eastAsia="宋体" w:cs="宋体"/>
          <w:color w:val="000000"/>
          <w:sz w:val="24"/>
          <w:highlight w:val="none"/>
        </w:rPr>
        <w:t xml:space="preserve">为我方代理人。代理人根据授权，以我方名义签署、澄清、说明、补正、递交、撤回、修改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rPr>
        <w:t>（项目名称）</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磋商响应文件、签订合同和处理有关事宜，其法律后果由我方承担。</w:t>
      </w:r>
    </w:p>
    <w:p>
      <w:pPr>
        <w:tabs>
          <w:tab w:val="left" w:pos="1365"/>
        </w:tabs>
        <w:spacing w:line="440" w:lineRule="exact"/>
        <w:ind w:firstLine="48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委托期限：</w:t>
      </w:r>
      <w:r>
        <w:rPr>
          <w:rFonts w:hint="eastAsia" w:ascii="宋体" w:hAnsi="宋体" w:eastAsia="宋体" w:cs="宋体"/>
          <w:color w:val="000000"/>
          <w:sz w:val="24"/>
          <w:highlight w:val="none"/>
          <w:u w:val="single"/>
        </w:rPr>
        <w:t xml:space="preserve">          </w:t>
      </w:r>
    </w:p>
    <w:p>
      <w:pPr>
        <w:tabs>
          <w:tab w:val="left" w:pos="13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pPr>
        <w:tabs>
          <w:tab w:val="left" w:pos="1365"/>
        </w:tabs>
        <w:spacing w:line="440" w:lineRule="exact"/>
        <w:rPr>
          <w:rFonts w:hint="eastAsia" w:ascii="宋体" w:hAnsi="宋体" w:eastAsia="宋体" w:cs="宋体"/>
          <w:color w:val="000000"/>
          <w:sz w:val="24"/>
          <w:highlight w:val="none"/>
          <w:u w:val="single"/>
        </w:rPr>
      </w:pPr>
    </w:p>
    <w:p>
      <w:pPr>
        <w:spacing w:line="500" w:lineRule="exact"/>
        <w:rPr>
          <w:rFonts w:hint="eastAsia" w:ascii="宋体" w:hAnsi="宋体" w:eastAsia="宋体" w:cs="宋体"/>
          <w:b/>
          <w:bCs/>
          <w:sz w:val="28"/>
          <w:szCs w:val="28"/>
          <w:highlight w:val="none"/>
        </w:rPr>
      </w:pPr>
    </w:p>
    <w:p>
      <w:pPr>
        <w:spacing w:line="50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附：授权委托代理人身份证复印件</w:t>
      </w:r>
    </w:p>
    <w:p>
      <w:pPr>
        <w:spacing w:line="500" w:lineRule="exact"/>
        <w:jc w:val="center"/>
        <w:rPr>
          <w:rFonts w:hint="eastAsia" w:ascii="宋体" w:hAnsi="宋体" w:eastAsia="宋体" w:cs="宋体"/>
          <w:b/>
          <w:bCs/>
          <w:sz w:val="24"/>
          <w:highlight w:val="none"/>
        </w:rPr>
      </w:pPr>
    </w:p>
    <w:p>
      <w:pPr>
        <w:ind w:left="0" w:leftChars="0" w:firstLine="1478" w:firstLineChars="704"/>
        <w:jc w:val="both"/>
        <w:rPr>
          <w:rFonts w:hint="default" w:ascii="宋体" w:hAnsi="宋体" w:eastAsia="宋体"/>
          <w:szCs w:val="21"/>
          <w:highlight w:val="none"/>
          <w:lang w:val="en-US" w:eastAsia="zh-CN"/>
        </w:rPr>
      </w:pPr>
      <w:r>
        <w:rPr>
          <w:rFonts w:hint="eastAsia" w:ascii="宋体" w:hAnsi="宋体"/>
          <w:szCs w:val="21"/>
          <w:highlight w:val="none"/>
        </w:rPr>
        <w:t>身份证正面复印件</w:t>
      </w:r>
      <w:r>
        <w:rPr>
          <w:rFonts w:hint="eastAsia" w:ascii="宋体" w:hAnsi="宋体"/>
          <w:szCs w:val="21"/>
          <w:highlight w:val="none"/>
          <w:lang w:val="en-US" w:eastAsia="zh-CN"/>
        </w:rPr>
        <w:t xml:space="preserve">                       </w:t>
      </w:r>
      <w:r>
        <w:rPr>
          <w:rFonts w:hint="eastAsia" w:ascii="宋体" w:hAnsi="宋体"/>
          <w:szCs w:val="21"/>
          <w:highlight w:val="none"/>
        </w:rPr>
        <w:t>身份证背面复印件</w:t>
      </w:r>
      <w:r>
        <w:rPr>
          <w:rFonts w:hint="eastAsia" w:ascii="宋体" w:hAnsi="宋体"/>
          <w:szCs w:val="21"/>
          <w:highlight w:val="none"/>
          <w:lang w:val="en-US" w:eastAsia="zh-CN"/>
        </w:rPr>
        <w:t xml:space="preserve"> </w:t>
      </w:r>
    </w:p>
    <w:p>
      <w:pPr>
        <w:tabs>
          <w:tab w:val="left" w:pos="1365"/>
        </w:tabs>
        <w:spacing w:line="440" w:lineRule="exac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5" name="流程图: 可选过程 5"/>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宋体" w:hAnsi="宋体"/>
                                <w:szCs w:val="21"/>
                              </w:rPr>
                            </w:pPr>
                          </w:p>
                        </w:txbxContent>
                      </wps:txbx>
                      <wps:bodyPr vert="horz" wrap="square" anchor="t" anchorCtr="0" upright="1"/>
                    </wps:wsp>
                  </a:graphicData>
                </a:graphic>
              </wp:anchor>
            </w:drawing>
          </mc:Choice>
          <mc:Fallback>
            <w:pict>
              <v:shape id="_x0000_s1026" o:spid="_x0000_s1026" o:spt="176" type="#_x0000_t176" style="position:absolute;left:0pt;margin-left:232.85pt;margin-top:9.05pt;height:124.75pt;width:189pt;z-index:251663360;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nm5/tgAAAAKAQAADwAAAAAA&#10;AAABACAAAAAiAAAAZHJzL2Rvd25yZXYueG1sUEsBAhQAFAAAAAgAh07iQHTp+lJMAgAAkQQAAA4A&#10;AAAAAAAAAQAgAAAAJwEAAGRycy9lMm9Eb2MueG1sUEsFBgAAAAAGAAYAWQEAAOU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宋体" w:hAnsi="宋体"/>
                          <w:szCs w:val="21"/>
                        </w:rPr>
                      </w:pPr>
                    </w:p>
                  </w:txbxContent>
                </v:textbox>
              </v:shape>
            </w:pict>
          </mc:Fallback>
        </mc:AlternateContent>
      </w:r>
      <w:r>
        <w:rPr>
          <w:rFonts w:hint="eastAsia" w:ascii="宋体" w:hAnsi="宋体" w:eastAsia="宋体" w:cs="宋体"/>
          <w:color w:val="000000"/>
          <w:sz w:val="24"/>
          <w:highlight w:val="none"/>
          <w:u w:val="single"/>
        </w:rPr>
        <mc:AlternateContent>
          <mc:Choice Requires="wps">
            <w:drawing>
              <wp:anchor distT="0" distB="0" distL="114300" distR="114300" simplePos="0" relativeHeight="251662336"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txbxContent>
                      </wps:txbx>
                      <wps:bodyPr vert="horz" wrap="square" anchor="t" anchorCtr="0" upright="1"/>
                    </wps:wsp>
                  </a:graphicData>
                </a:graphic>
              </wp:anchor>
            </w:drawing>
          </mc:Choice>
          <mc:Fallback>
            <w:pict>
              <v:shape id="_x0000_s1026" o:spid="_x0000_s1026" o:spt="176" type="#_x0000_t176" style="position:absolute;left:0pt;margin-left:29.6pt;margin-top:9.05pt;height:124.75pt;width:189pt;z-index:251662336;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xGutvXAAAACQEAAA8AAAAAAAAA&#10;AQAgAAAAIgAAAGRycy9kb3ducmV2LnhtbFBLAQIUABQAAAAIAIdO4kCCeiBJSwIAAJEEAAAOAAAA&#10;AAAAAAEAIAAAACYBAABkcnMvZTJvRG9jLnhtbFBLBQYAAAAABgAGAFkBAADj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txbxContent>
                </v:textbox>
              </v:shape>
            </w:pict>
          </mc:Fallback>
        </mc:AlternateContent>
      </w: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rPr>
          <w:rFonts w:hint="eastAsia" w:ascii="宋体" w:hAnsi="宋体" w:eastAsia="宋体" w:cs="宋体"/>
          <w:color w:val="000000"/>
          <w:sz w:val="24"/>
          <w:highlight w:val="none"/>
          <w:u w:val="single"/>
        </w:rPr>
      </w:pPr>
    </w:p>
    <w:p>
      <w:pPr>
        <w:tabs>
          <w:tab w:val="left" w:pos="1365"/>
        </w:tabs>
        <w:spacing w:line="440" w:lineRule="exact"/>
        <w:ind w:firstLine="3840" w:firstLineChars="1600"/>
        <w:rPr>
          <w:rFonts w:hint="eastAsia" w:ascii="宋体" w:hAnsi="宋体" w:eastAsia="宋体" w:cs="宋体"/>
          <w:color w:val="000000"/>
          <w:sz w:val="24"/>
          <w:highlight w:val="none"/>
          <w:u w:val="singl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（盖单位公章）          </w:t>
      </w:r>
    </w:p>
    <w:p>
      <w:pPr>
        <w:tabs>
          <w:tab w:val="left" w:pos="1365"/>
        </w:tabs>
        <w:spacing w:line="440" w:lineRule="exact"/>
        <w:ind w:firstLine="3840" w:firstLineChars="16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 xml:space="preserve">           （签字或盖章）         </w:t>
      </w:r>
    </w:p>
    <w:p>
      <w:pPr>
        <w:tabs>
          <w:tab w:val="left" w:pos="1365"/>
        </w:tabs>
        <w:spacing w:line="440" w:lineRule="exact"/>
        <w:ind w:firstLine="3840" w:firstLineChars="16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pPr>
        <w:tabs>
          <w:tab w:val="left" w:pos="1365"/>
        </w:tabs>
        <w:spacing w:line="440" w:lineRule="exact"/>
        <w:ind w:firstLine="3840" w:firstLineChars="16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（签字或盖章）         </w:t>
      </w:r>
    </w:p>
    <w:p>
      <w:pPr>
        <w:tabs>
          <w:tab w:val="left" w:pos="1365"/>
        </w:tabs>
        <w:spacing w:line="440" w:lineRule="exact"/>
        <w:ind w:firstLine="3840" w:firstLineChars="16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pPr>
        <w:spacing w:line="500" w:lineRule="exact"/>
        <w:jc w:val="center"/>
        <w:rPr>
          <w:rFonts w:hint="eastAsia" w:ascii="宋体" w:hAnsi="宋体" w:eastAsia="宋体" w:cs="宋体"/>
          <w:b/>
          <w:bCs/>
          <w:sz w:val="28"/>
          <w:szCs w:val="28"/>
          <w:highlight w:val="none"/>
        </w:rPr>
      </w:pP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spacing w:line="400" w:lineRule="exact"/>
        <w:rPr>
          <w:rFonts w:hint="eastAsia" w:ascii="宋体" w:hAnsi="宋体" w:eastAsia="宋体" w:cs="宋体"/>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kern w:val="2"/>
          <w:sz w:val="40"/>
          <w:szCs w:val="40"/>
          <w:highlight w:val="none"/>
          <w:lang w:val="en-US" w:eastAsia="zh-CN" w:bidi="ar-SA"/>
        </w:rPr>
      </w:pPr>
      <w:r>
        <w:rPr>
          <w:rFonts w:hint="eastAsia" w:ascii="宋体" w:hAnsi="宋体" w:eastAsia="宋体" w:cs="宋体"/>
          <w:b/>
          <w:caps/>
          <w:sz w:val="28"/>
          <w:szCs w:val="28"/>
          <w:highlight w:val="none"/>
        </w:rPr>
        <w:br w:type="page"/>
      </w:r>
      <w:bookmarkStart w:id="57" w:name="_Toc24208"/>
      <w:bookmarkStart w:id="58" w:name="_Toc15456"/>
      <w:bookmarkStart w:id="59" w:name="_Toc6586"/>
      <w:r>
        <w:rPr>
          <w:rFonts w:hint="eastAsia" w:ascii="宋体" w:hAnsi="宋体" w:eastAsia="宋体" w:cs="宋体"/>
          <w:b/>
          <w:bCs/>
          <w:kern w:val="2"/>
          <w:sz w:val="32"/>
          <w:szCs w:val="32"/>
          <w:highlight w:val="none"/>
          <w:lang w:val="en-US" w:eastAsia="zh-CN" w:bidi="ar-SA"/>
        </w:rPr>
        <w:t>五、资格审查资料</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szCs w:val="28"/>
          <w:highlight w:val="none"/>
        </w:rPr>
      </w:pPr>
      <w:bookmarkStart w:id="60" w:name="_Toc16338"/>
      <w:bookmarkStart w:id="61" w:name="_Toc13827"/>
      <w:bookmarkStart w:id="62" w:name="_Toc8693"/>
      <w:r>
        <w:rPr>
          <w:rFonts w:hint="eastAsia" w:ascii="宋体" w:hAnsi="宋体" w:eastAsia="宋体" w:cs="宋体"/>
          <w:b/>
          <w:sz w:val="28"/>
          <w:szCs w:val="28"/>
          <w:highlight w:val="none"/>
        </w:rPr>
        <w:t>㈠资格后审申请书</w:t>
      </w:r>
      <w:bookmarkEnd w:id="60"/>
      <w:bookmarkEnd w:id="61"/>
      <w:bookmarkEnd w:id="62"/>
    </w:p>
    <w:p>
      <w:pPr>
        <w:tabs>
          <w:tab w:val="left" w:pos="5015"/>
        </w:tabs>
        <w:snapToGrid w:val="0"/>
        <w:spacing w:line="360" w:lineRule="auto"/>
        <w:rPr>
          <w:rFonts w:hint="eastAsia" w:ascii="宋体" w:hAnsi="宋体" w:eastAsia="宋体" w:cs="宋体"/>
          <w:b/>
          <w:sz w:val="24"/>
          <w:highlight w:val="none"/>
          <w:lang w:eastAsia="zh-CN"/>
        </w:rPr>
      </w:pPr>
      <w:r>
        <w:rPr>
          <w:rFonts w:hint="eastAsia" w:ascii="宋体" w:hAnsi="宋体" w:eastAsia="宋体" w:cs="宋体"/>
          <w:b/>
          <w:sz w:val="24"/>
          <w:highlight w:val="none"/>
        </w:rPr>
        <w:t>致：</w:t>
      </w:r>
      <w:r>
        <w:rPr>
          <w:rFonts w:hint="eastAsia" w:ascii="宋体" w:hAnsi="宋体" w:eastAsia="宋体" w:cs="宋体"/>
          <w:b/>
          <w:sz w:val="24"/>
          <w:highlight w:val="none"/>
          <w:lang w:eastAsia="zh-CN"/>
        </w:rPr>
        <w:t>（采购人名称）</w:t>
      </w:r>
    </w:p>
    <w:p>
      <w:pPr>
        <w:keepNext w:val="0"/>
        <w:keepLines w:val="0"/>
        <w:pageBreakBefore w:val="0"/>
        <w:widowControl w:val="0"/>
        <w:tabs>
          <w:tab w:val="left" w:pos="5015"/>
        </w:tabs>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rPr>
        <w:t>1.经授权作为代表，并以</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供应商</w:t>
      </w:r>
      <w:r>
        <w:rPr>
          <w:rFonts w:hint="eastAsia" w:ascii="宋体" w:hAnsi="宋体" w:eastAsia="宋体" w:cs="宋体"/>
          <w:sz w:val="24"/>
          <w:highlight w:val="none"/>
          <w:u w:val="single"/>
        </w:rPr>
        <w:t xml:space="preserve">名称）  </w:t>
      </w:r>
      <w:r>
        <w:rPr>
          <w:rFonts w:hint="eastAsia" w:ascii="宋体" w:hAnsi="宋体" w:eastAsia="宋体" w:cs="宋体"/>
          <w:sz w:val="24"/>
          <w:highlight w:val="none"/>
        </w:rPr>
        <w:t>（以下简称“</w:t>
      </w:r>
      <w:r>
        <w:rPr>
          <w:rFonts w:hint="eastAsia" w:ascii="宋体" w:hAnsi="宋体" w:cs="宋体"/>
          <w:sz w:val="24"/>
          <w:highlight w:val="none"/>
          <w:lang w:eastAsia="zh-CN"/>
        </w:rPr>
        <w:t>供应商</w:t>
      </w:r>
      <w:r>
        <w:rPr>
          <w:rFonts w:hint="eastAsia" w:ascii="宋体" w:hAnsi="宋体" w:eastAsia="宋体" w:cs="宋体"/>
          <w:sz w:val="24"/>
          <w:highlight w:val="none"/>
        </w:rPr>
        <w:t>”）的名义，在充分理解《</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文件》的基础上，本申请书签字人在此以</w:t>
      </w:r>
      <w:r>
        <w:rPr>
          <w:rFonts w:hint="eastAsia" w:ascii="宋体" w:hAnsi="宋体" w:eastAsia="宋体" w:cs="宋体"/>
          <w:sz w:val="24"/>
          <w:highlight w:val="none"/>
          <w:u w:val="single"/>
        </w:rPr>
        <w:t xml:space="preserve">  （项目名称）  </w:t>
      </w:r>
      <w:r>
        <w:rPr>
          <w:rFonts w:hint="eastAsia" w:ascii="宋体" w:hAnsi="宋体" w:cs="宋体"/>
          <w:sz w:val="24"/>
          <w:highlight w:val="none"/>
          <w:lang w:eastAsia="zh-CN"/>
        </w:rPr>
        <w:t>供应商</w:t>
      </w:r>
      <w:r>
        <w:rPr>
          <w:rFonts w:hint="eastAsia" w:ascii="宋体" w:hAnsi="宋体" w:eastAsia="宋体" w:cs="宋体"/>
          <w:sz w:val="24"/>
          <w:highlight w:val="none"/>
        </w:rPr>
        <w:t>的身份，向你方提出资格后审申请。</w:t>
      </w:r>
    </w:p>
    <w:p>
      <w:pPr>
        <w:keepNext w:val="0"/>
        <w:keepLines w:val="0"/>
        <w:pageBreakBefore w:val="0"/>
        <w:widowControl w:val="0"/>
        <w:tabs>
          <w:tab w:val="left" w:pos="5015"/>
        </w:tabs>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文件中所要求的所有资格审查资料将作为本申请书附件。</w:t>
      </w:r>
    </w:p>
    <w:p>
      <w:pPr>
        <w:keepNext w:val="0"/>
        <w:keepLines w:val="0"/>
        <w:pageBreakBefore w:val="0"/>
        <w:widowControl w:val="0"/>
        <w:tabs>
          <w:tab w:val="left" w:pos="5015"/>
        </w:tabs>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pPr>
        <w:keepNext w:val="0"/>
        <w:keepLines w:val="0"/>
        <w:pageBreakBefore w:val="0"/>
        <w:widowControl w:val="0"/>
        <w:tabs>
          <w:tab w:val="left" w:pos="5015"/>
        </w:tabs>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4.你方授权代表可通过下列人员得到进一步的资料：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04"/>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 w:hRule="atLeast"/>
          <w:jc w:val="center"/>
        </w:trPr>
        <w:tc>
          <w:tcPr>
            <w:tcW w:w="10044" w:type="dxa"/>
            <w:gridSpan w:val="2"/>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一般质询和管理方面的质询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5104"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联系人1：</w:t>
            </w:r>
          </w:p>
        </w:tc>
        <w:tc>
          <w:tcPr>
            <w:tcW w:w="4940"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2" w:hRule="atLeast"/>
          <w:jc w:val="center"/>
        </w:trPr>
        <w:tc>
          <w:tcPr>
            <w:tcW w:w="10044" w:type="dxa"/>
            <w:gridSpan w:val="2"/>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有关人员方面的质询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5104"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联系人1：</w:t>
            </w:r>
          </w:p>
        </w:tc>
        <w:tc>
          <w:tcPr>
            <w:tcW w:w="4940"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10044" w:type="dxa"/>
            <w:gridSpan w:val="2"/>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有关技术方面的质询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5104"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联系人1：</w:t>
            </w:r>
          </w:p>
        </w:tc>
        <w:tc>
          <w:tcPr>
            <w:tcW w:w="4940" w:type="dxa"/>
            <w:noWrap w:val="0"/>
            <w:vAlign w:val="top"/>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jc w:val="center"/>
        </w:trPr>
        <w:tc>
          <w:tcPr>
            <w:tcW w:w="10044" w:type="dxa"/>
            <w:gridSpan w:val="2"/>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有关财务方面的质询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jc w:val="center"/>
        </w:trPr>
        <w:tc>
          <w:tcPr>
            <w:tcW w:w="5104"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联系人1：</w:t>
            </w:r>
          </w:p>
        </w:tc>
        <w:tc>
          <w:tcPr>
            <w:tcW w:w="4940" w:type="dxa"/>
            <w:noWrap w:val="0"/>
            <w:vAlign w:val="center"/>
          </w:tcPr>
          <w:p>
            <w:pPr>
              <w:keepNext w:val="0"/>
              <w:keepLines w:val="0"/>
              <w:pageBreakBefore w:val="0"/>
              <w:widowControl w:val="0"/>
              <w:tabs>
                <w:tab w:val="left" w:pos="5015"/>
              </w:tabs>
              <w:kinsoku/>
              <w:wordWrap/>
              <w:overflowPunct/>
              <w:topLinePunct w:val="0"/>
              <w:autoSpaceDE/>
              <w:autoSpaceDN/>
              <w:bidi w:val="0"/>
              <w:adjustRightInd/>
              <w:snapToGrid/>
              <w:spacing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电话：</w:t>
            </w:r>
          </w:p>
        </w:tc>
      </w:tr>
    </w:tbl>
    <w:p>
      <w:pPr>
        <w:keepNext w:val="0"/>
        <w:keepLines w:val="0"/>
        <w:pageBreakBefore w:val="0"/>
        <w:widowControl w:val="0"/>
        <w:tabs>
          <w:tab w:val="left" w:pos="5015"/>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5.本申请充分理解下列情况：</w:t>
      </w:r>
    </w:p>
    <w:p>
      <w:pPr>
        <w:keepNext w:val="0"/>
        <w:keepLines w:val="0"/>
        <w:pageBreakBefore w:val="0"/>
        <w:widowControl w:val="0"/>
        <w:tabs>
          <w:tab w:val="left" w:pos="5015"/>
        </w:tabs>
        <w:kinsoku/>
        <w:wordWrap/>
        <w:overflowPunct/>
        <w:topLinePunct w:val="0"/>
        <w:autoSpaceDE/>
        <w:autoSpaceDN/>
        <w:bidi w:val="0"/>
        <w:spacing w:line="400" w:lineRule="exact"/>
        <w:ind w:firstLine="480" w:firstLineChars="200"/>
        <w:textAlignment w:val="auto"/>
        <w:outlineLvl w:val="0"/>
        <w:rPr>
          <w:rFonts w:hint="eastAsia" w:ascii="宋体" w:hAnsi="宋体" w:eastAsia="宋体" w:cs="宋体"/>
          <w:sz w:val="24"/>
          <w:highlight w:val="none"/>
        </w:rPr>
      </w:pPr>
      <w:bookmarkStart w:id="63" w:name="_Toc13531"/>
      <w:bookmarkStart w:id="64" w:name="_Toc15891"/>
      <w:bookmarkStart w:id="65" w:name="_Toc25664"/>
      <w:r>
        <w:rPr>
          <w:rFonts w:hint="eastAsia" w:ascii="宋体" w:hAnsi="宋体" w:eastAsia="宋体" w:cs="宋体"/>
          <w:sz w:val="24"/>
          <w:highlight w:val="none"/>
        </w:rPr>
        <w:t>5.1我们同意采购人保留下述权利：</w:t>
      </w:r>
      <w:bookmarkEnd w:id="63"/>
      <w:bookmarkEnd w:id="64"/>
      <w:bookmarkEnd w:id="65"/>
    </w:p>
    <w:p>
      <w:pPr>
        <w:keepNext w:val="0"/>
        <w:keepLines w:val="0"/>
        <w:pageBreakBefore w:val="0"/>
        <w:widowControl w:val="0"/>
        <w:tabs>
          <w:tab w:val="left" w:pos="360"/>
        </w:tabs>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⑴修改本</w:t>
      </w: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项目的规模及总金额。前述情况发生时，</w:t>
      </w:r>
      <w:r>
        <w:rPr>
          <w:rFonts w:hint="eastAsia" w:ascii="宋体" w:hAnsi="宋体" w:cs="宋体"/>
          <w:sz w:val="24"/>
          <w:highlight w:val="none"/>
          <w:lang w:eastAsia="zh-CN"/>
        </w:rPr>
        <w:t>供应商</w:t>
      </w:r>
      <w:r>
        <w:rPr>
          <w:rFonts w:hint="eastAsia" w:ascii="宋体" w:hAnsi="宋体" w:eastAsia="宋体" w:cs="宋体"/>
          <w:sz w:val="24"/>
          <w:highlight w:val="none"/>
        </w:rPr>
        <w:t>只有达到修改后的资格条件要求且资格审查合格，才能给予</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响应文件的评比。</w:t>
      </w:r>
    </w:p>
    <w:p>
      <w:pPr>
        <w:keepNext w:val="0"/>
        <w:keepLines w:val="0"/>
        <w:pageBreakBefore w:val="0"/>
        <w:widowControl w:val="0"/>
        <w:tabs>
          <w:tab w:val="left" w:pos="360"/>
        </w:tabs>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⑵拒绝不符合资格审查合格条件的申请。</w:t>
      </w:r>
    </w:p>
    <w:p>
      <w:pPr>
        <w:keepNext w:val="0"/>
        <w:keepLines w:val="0"/>
        <w:pageBreakBefore w:val="0"/>
        <w:widowControl w:val="0"/>
        <w:tabs>
          <w:tab w:val="left" w:pos="360"/>
        </w:tabs>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⑶若遇到特殊情况，取消资格后审及拒绝全部申请。</w:t>
      </w:r>
    </w:p>
    <w:p>
      <w:pPr>
        <w:keepNext w:val="0"/>
        <w:keepLines w:val="0"/>
        <w:pageBreakBefore w:val="0"/>
        <w:widowControl w:val="0"/>
        <w:tabs>
          <w:tab w:val="left" w:pos="360"/>
        </w:tabs>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⑷采购人对由此引起的对申请人的影响不承担任何责任，亦无义务告知申请人有关上述行为的理由。</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6.下述签字人在此声明，本申请书中所提交的声明和资料在各方面都是完整的、真实的和准确的：</w:t>
      </w:r>
    </w:p>
    <w:p>
      <w:pPr>
        <w:spacing w:line="360" w:lineRule="auto"/>
        <w:ind w:firstLine="5160" w:firstLineChars="2150"/>
        <w:rPr>
          <w:rFonts w:hint="eastAsia" w:ascii="宋体" w:hAnsi="宋体" w:eastAsia="宋体" w:cs="宋体"/>
          <w:color w:val="000000"/>
          <w:sz w:val="24"/>
          <w:highlight w:val="none"/>
          <w:u w:val="singl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（盖单位公章）       </w:t>
      </w:r>
    </w:p>
    <w:p>
      <w:pPr>
        <w:spacing w:line="360" w:lineRule="auto"/>
        <w:ind w:firstLine="3480" w:firstLineChars="1450"/>
        <w:rPr>
          <w:rFonts w:hint="eastAsia" w:ascii="宋体" w:hAnsi="宋体" w:eastAsia="宋体" w:cs="宋体"/>
          <w:caps/>
          <w:sz w:val="24"/>
          <w:highlight w:val="none"/>
          <w:u w:val="single"/>
        </w:rPr>
      </w:pPr>
      <w:r>
        <w:rPr>
          <w:rFonts w:hint="eastAsia" w:ascii="宋体" w:hAnsi="宋体" w:eastAsia="宋体" w:cs="宋体"/>
          <w:caps/>
          <w:sz w:val="24"/>
          <w:highlight w:val="none"/>
        </w:rPr>
        <w:t>法定代表人或其委托代理人：</w:t>
      </w:r>
      <w:r>
        <w:rPr>
          <w:rFonts w:hint="eastAsia" w:ascii="宋体" w:hAnsi="宋体" w:eastAsia="宋体" w:cs="宋体"/>
          <w:caps/>
          <w:sz w:val="24"/>
          <w:highlight w:val="none"/>
          <w:u w:val="single"/>
        </w:rPr>
        <w:t xml:space="preserve">       （签字或盖章）    </w:t>
      </w:r>
    </w:p>
    <w:p>
      <w:pPr>
        <w:spacing w:line="360" w:lineRule="auto"/>
        <w:ind w:firstLine="5160" w:firstLineChars="215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aps/>
          <w:sz w:val="28"/>
          <w:szCs w:val="28"/>
          <w:highlight w:val="none"/>
        </w:rPr>
      </w:pPr>
      <w:bookmarkStart w:id="66" w:name="_Toc1002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aps/>
          <w:sz w:val="28"/>
          <w:szCs w:val="28"/>
          <w:highlight w:val="none"/>
        </w:rPr>
      </w:pPr>
      <w:bookmarkStart w:id="67" w:name="_Toc27590"/>
      <w:bookmarkStart w:id="68" w:name="_Toc16153"/>
      <w:r>
        <w:rPr>
          <w:rFonts w:hint="eastAsia" w:ascii="宋体" w:hAnsi="宋体" w:eastAsia="宋体" w:cs="宋体"/>
          <w:b/>
          <w:caps/>
          <w:sz w:val="28"/>
          <w:szCs w:val="28"/>
          <w:highlight w:val="none"/>
        </w:rPr>
        <w:t>㈡</w:t>
      </w:r>
      <w:r>
        <w:rPr>
          <w:rFonts w:hint="eastAsia" w:ascii="宋体" w:hAnsi="宋体" w:cs="宋体"/>
          <w:b/>
          <w:caps/>
          <w:sz w:val="28"/>
          <w:szCs w:val="28"/>
          <w:highlight w:val="none"/>
          <w:lang w:eastAsia="zh-CN"/>
        </w:rPr>
        <w:t>供应商</w:t>
      </w:r>
      <w:r>
        <w:rPr>
          <w:rFonts w:hint="eastAsia" w:ascii="宋体" w:hAnsi="宋体" w:eastAsia="宋体" w:cs="宋体"/>
          <w:b/>
          <w:caps/>
          <w:sz w:val="28"/>
          <w:szCs w:val="28"/>
          <w:highlight w:val="none"/>
        </w:rPr>
        <w:t>基本情况表</w:t>
      </w:r>
      <w:bookmarkEnd w:id="66"/>
      <w:bookmarkEnd w:id="67"/>
      <w:bookmarkEnd w:id="6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59"/>
        <w:gridCol w:w="613"/>
        <w:gridCol w:w="649"/>
        <w:gridCol w:w="1025"/>
        <w:gridCol w:w="212"/>
        <w:gridCol w:w="1101"/>
        <w:gridCol w:w="362"/>
        <w:gridCol w:w="84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供应商</w:t>
            </w:r>
          </w:p>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名称</w:t>
            </w:r>
          </w:p>
        </w:tc>
        <w:tc>
          <w:tcPr>
            <w:tcW w:w="7271" w:type="dxa"/>
            <w:gridSpan w:val="9"/>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p>
        </w:tc>
        <w:tc>
          <w:tcPr>
            <w:tcW w:w="3346" w:type="dxa"/>
            <w:gridSpan w:val="4"/>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1313" w:type="dxa"/>
            <w:gridSpan w:val="2"/>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邮政编码</w:t>
            </w:r>
          </w:p>
        </w:tc>
        <w:tc>
          <w:tcPr>
            <w:tcW w:w="2612" w:type="dxa"/>
            <w:gridSpan w:val="3"/>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vMerge w:val="restart"/>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联系方式</w:t>
            </w:r>
          </w:p>
        </w:tc>
        <w:tc>
          <w:tcPr>
            <w:tcW w:w="1059"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联系人</w:t>
            </w:r>
          </w:p>
        </w:tc>
        <w:tc>
          <w:tcPr>
            <w:tcW w:w="2287" w:type="dxa"/>
            <w:gridSpan w:val="3"/>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1313" w:type="dxa"/>
            <w:gridSpan w:val="2"/>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  话</w:t>
            </w:r>
          </w:p>
        </w:tc>
        <w:tc>
          <w:tcPr>
            <w:tcW w:w="2612" w:type="dxa"/>
            <w:gridSpan w:val="3"/>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72" w:type="dxa"/>
            <w:vMerge w:val="continue"/>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1059"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传真</w:t>
            </w:r>
          </w:p>
        </w:tc>
        <w:tc>
          <w:tcPr>
            <w:tcW w:w="2287" w:type="dxa"/>
            <w:gridSpan w:val="3"/>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1313" w:type="dxa"/>
            <w:gridSpan w:val="2"/>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网  址</w:t>
            </w:r>
          </w:p>
        </w:tc>
        <w:tc>
          <w:tcPr>
            <w:tcW w:w="2612" w:type="dxa"/>
            <w:gridSpan w:val="3"/>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组织结构</w:t>
            </w:r>
          </w:p>
        </w:tc>
        <w:tc>
          <w:tcPr>
            <w:tcW w:w="7271" w:type="dxa"/>
            <w:gridSpan w:val="9"/>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法定代表人</w:t>
            </w:r>
          </w:p>
        </w:tc>
        <w:tc>
          <w:tcPr>
            <w:tcW w:w="1059"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姓名</w:t>
            </w:r>
          </w:p>
        </w:tc>
        <w:tc>
          <w:tcPr>
            <w:tcW w:w="126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1237"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技术职称</w:t>
            </w:r>
          </w:p>
        </w:tc>
        <w:tc>
          <w:tcPr>
            <w:tcW w:w="1463"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840"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电话</w:t>
            </w:r>
          </w:p>
        </w:tc>
        <w:tc>
          <w:tcPr>
            <w:tcW w:w="1410"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项目技术</w:t>
            </w:r>
          </w:p>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负责人</w:t>
            </w:r>
          </w:p>
        </w:tc>
        <w:tc>
          <w:tcPr>
            <w:tcW w:w="1059"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姓名</w:t>
            </w:r>
          </w:p>
        </w:tc>
        <w:tc>
          <w:tcPr>
            <w:tcW w:w="126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1237" w:type="dxa"/>
            <w:gridSpan w:val="2"/>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技术职称</w:t>
            </w:r>
          </w:p>
        </w:tc>
        <w:tc>
          <w:tcPr>
            <w:tcW w:w="1463" w:type="dxa"/>
            <w:gridSpan w:val="2"/>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p>
        </w:tc>
        <w:tc>
          <w:tcPr>
            <w:tcW w:w="840"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1410"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成立时间</w:t>
            </w:r>
          </w:p>
        </w:tc>
        <w:tc>
          <w:tcPr>
            <w:tcW w:w="2321" w:type="dxa"/>
            <w:gridSpan w:val="3"/>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4950" w:type="dxa"/>
            <w:gridSpan w:val="6"/>
            <w:noWrap w:val="0"/>
            <w:vAlign w:val="center"/>
          </w:tcPr>
          <w:p>
            <w:pPr>
              <w:autoSpaceDE w:val="0"/>
              <w:autoSpaceDN w:val="0"/>
              <w:adjustRightInd w:val="0"/>
              <w:spacing w:line="38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企业资质等级</w:t>
            </w:r>
          </w:p>
        </w:tc>
        <w:tc>
          <w:tcPr>
            <w:tcW w:w="167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649" w:type="dxa"/>
            <w:vMerge w:val="restart"/>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其中</w:t>
            </w:r>
          </w:p>
        </w:tc>
        <w:tc>
          <w:tcPr>
            <w:tcW w:w="2700" w:type="dxa"/>
            <w:gridSpan w:val="4"/>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项目经理</w:t>
            </w:r>
          </w:p>
        </w:tc>
        <w:tc>
          <w:tcPr>
            <w:tcW w:w="2250"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营业执照号</w:t>
            </w:r>
          </w:p>
        </w:tc>
        <w:tc>
          <w:tcPr>
            <w:tcW w:w="167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649" w:type="dxa"/>
            <w:vMerge w:val="continue"/>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2700" w:type="dxa"/>
            <w:gridSpan w:val="4"/>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高级职称人员</w:t>
            </w:r>
          </w:p>
        </w:tc>
        <w:tc>
          <w:tcPr>
            <w:tcW w:w="2250"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注册资金</w:t>
            </w:r>
          </w:p>
        </w:tc>
        <w:tc>
          <w:tcPr>
            <w:tcW w:w="167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649" w:type="dxa"/>
            <w:vMerge w:val="continue"/>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2700" w:type="dxa"/>
            <w:gridSpan w:val="4"/>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中级职称人员</w:t>
            </w:r>
          </w:p>
        </w:tc>
        <w:tc>
          <w:tcPr>
            <w:tcW w:w="2250"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开户银行</w:t>
            </w:r>
          </w:p>
        </w:tc>
        <w:tc>
          <w:tcPr>
            <w:tcW w:w="167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649" w:type="dxa"/>
            <w:vMerge w:val="continue"/>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2700" w:type="dxa"/>
            <w:gridSpan w:val="4"/>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初级职称人员</w:t>
            </w:r>
          </w:p>
        </w:tc>
        <w:tc>
          <w:tcPr>
            <w:tcW w:w="2250"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账号</w:t>
            </w:r>
          </w:p>
        </w:tc>
        <w:tc>
          <w:tcPr>
            <w:tcW w:w="1672"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649" w:type="dxa"/>
            <w:vMerge w:val="continue"/>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c>
          <w:tcPr>
            <w:tcW w:w="2700" w:type="dxa"/>
            <w:gridSpan w:val="4"/>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技工</w:t>
            </w:r>
          </w:p>
        </w:tc>
        <w:tc>
          <w:tcPr>
            <w:tcW w:w="2250" w:type="dxa"/>
            <w:gridSpan w:val="2"/>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经营范围</w:t>
            </w:r>
          </w:p>
        </w:tc>
        <w:tc>
          <w:tcPr>
            <w:tcW w:w="7271" w:type="dxa"/>
            <w:gridSpan w:val="9"/>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2" w:type="dxa"/>
            <w:noWrap w:val="0"/>
            <w:vAlign w:val="center"/>
          </w:tcPr>
          <w:p>
            <w:pPr>
              <w:autoSpaceDE w:val="0"/>
              <w:autoSpaceDN w:val="0"/>
              <w:adjustRightInd w:val="0"/>
              <w:spacing w:line="3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c>
          <w:tcPr>
            <w:tcW w:w="7271" w:type="dxa"/>
            <w:gridSpan w:val="9"/>
            <w:noWrap w:val="0"/>
            <w:vAlign w:val="center"/>
          </w:tcPr>
          <w:p>
            <w:pPr>
              <w:autoSpaceDE w:val="0"/>
              <w:autoSpaceDN w:val="0"/>
              <w:adjustRightInd w:val="0"/>
              <w:spacing w:line="380" w:lineRule="exact"/>
              <w:jc w:val="center"/>
              <w:rPr>
                <w:rFonts w:hint="eastAsia" w:ascii="宋体" w:hAnsi="宋体" w:eastAsia="宋体" w:cs="宋体"/>
                <w:b/>
                <w:kern w:val="0"/>
                <w:sz w:val="24"/>
                <w:highlight w:val="none"/>
              </w:rPr>
            </w:pPr>
          </w:p>
        </w:tc>
      </w:tr>
    </w:tbl>
    <w:p>
      <w:pPr>
        <w:spacing w:line="400" w:lineRule="exact"/>
        <w:rPr>
          <w:rFonts w:hint="eastAsia" w:ascii="宋体" w:hAnsi="宋体" w:eastAsia="宋体" w:cs="宋体"/>
          <w:b/>
          <w:caps/>
          <w:sz w:val="30"/>
          <w:szCs w:val="30"/>
          <w:highlight w:val="none"/>
        </w:rPr>
      </w:pPr>
    </w:p>
    <w:p>
      <w:pPr>
        <w:rPr>
          <w:rFonts w:hint="eastAsia" w:ascii="宋体" w:hAnsi="宋体" w:eastAsia="宋体" w:cs="宋体"/>
          <w:b/>
          <w:caps/>
          <w:sz w:val="28"/>
          <w:szCs w:val="28"/>
          <w:highlight w:val="none"/>
        </w:rPr>
      </w:pPr>
      <w:bookmarkStart w:id="69" w:name="_Toc1948"/>
      <w:r>
        <w:rPr>
          <w:rFonts w:hint="eastAsia" w:ascii="宋体" w:hAnsi="宋体" w:eastAsia="宋体" w:cs="宋体"/>
          <w:b/>
          <w:cap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aps/>
          <w:sz w:val="28"/>
          <w:szCs w:val="28"/>
          <w:highlight w:val="none"/>
        </w:rPr>
      </w:pPr>
      <w:bookmarkStart w:id="70" w:name="_Toc20079"/>
      <w:bookmarkStart w:id="71" w:name="_Toc18049"/>
      <w:r>
        <w:rPr>
          <w:rFonts w:hint="eastAsia" w:ascii="宋体" w:hAnsi="宋体" w:eastAsia="宋体" w:cs="宋体"/>
          <w:b/>
          <w:caps/>
          <w:sz w:val="28"/>
          <w:szCs w:val="28"/>
          <w:highlight w:val="none"/>
        </w:rPr>
        <w:t>㈢其他评审材料</w:t>
      </w:r>
      <w:bookmarkEnd w:id="69"/>
      <w:bookmarkEnd w:id="70"/>
      <w:bookmarkEnd w:id="71"/>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lang w:bidi="ar"/>
        </w:rPr>
      </w:pPr>
      <w:bookmarkStart w:id="72" w:name="_Toc29920"/>
      <w:r>
        <w:rPr>
          <w:rFonts w:hint="eastAsia" w:ascii="宋体" w:hAnsi="宋体" w:eastAsia="宋体" w:cs="宋体"/>
          <w:kern w:val="2"/>
          <w:sz w:val="24"/>
          <w:szCs w:val="24"/>
          <w:lang w:bidi="ar"/>
        </w:rPr>
        <w:t>1.具有独立承担民事责任的能力。提供法人或者其他组织的营业执照等证明文件。</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2</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lang w:bidi="ar"/>
        </w:rPr>
        <w:t>具有良好的商业信誉和健全的财务会计制度。</w:t>
      </w:r>
      <w:r>
        <w:rPr>
          <w:rFonts w:hint="eastAsia" w:ascii="宋体" w:hAnsi="宋体" w:eastAsia="宋体" w:cs="宋体"/>
          <w:kern w:val="2"/>
          <w:sz w:val="24"/>
          <w:szCs w:val="24"/>
          <w:lang w:eastAsia="zh-CN" w:bidi="ar"/>
        </w:rPr>
        <w:t>供应商</w:t>
      </w:r>
      <w:r>
        <w:rPr>
          <w:rFonts w:hint="eastAsia" w:ascii="宋体" w:hAnsi="宋体" w:eastAsia="宋体" w:cs="宋体"/>
          <w:kern w:val="2"/>
          <w:sz w:val="24"/>
          <w:szCs w:val="24"/>
          <w:lang w:bidi="ar"/>
        </w:rPr>
        <w:t xml:space="preserve">须提供财务状况报告，内容可为以下两者之一： </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u w:val="none"/>
          <w:lang w:bidi="ar"/>
        </w:rPr>
      </w:pPr>
      <w:r>
        <w:rPr>
          <w:rFonts w:hint="eastAsia" w:ascii="宋体" w:hAnsi="宋体" w:eastAsia="宋体" w:cs="宋体"/>
          <w:color w:val="auto"/>
          <w:kern w:val="2"/>
          <w:sz w:val="24"/>
          <w:szCs w:val="24"/>
          <w:u w:val="none"/>
          <w:lang w:bidi="ar"/>
        </w:rPr>
        <w:t>①</w:t>
      </w:r>
      <w:r>
        <w:rPr>
          <w:rFonts w:hint="eastAsia" w:ascii="宋体" w:hAnsi="宋体" w:eastAsia="宋体" w:cs="宋体"/>
          <w:color w:val="auto"/>
          <w:kern w:val="2"/>
          <w:sz w:val="24"/>
          <w:szCs w:val="24"/>
          <w:u w:val="none"/>
          <w:lang w:eastAsia="zh-CN" w:bidi="ar"/>
        </w:rPr>
        <w:t>提供202</w:t>
      </w:r>
      <w:r>
        <w:rPr>
          <w:rFonts w:hint="eastAsia" w:ascii="宋体" w:hAnsi="宋体" w:cs="宋体"/>
          <w:color w:val="auto"/>
          <w:kern w:val="2"/>
          <w:sz w:val="24"/>
          <w:szCs w:val="24"/>
          <w:u w:val="none"/>
          <w:lang w:val="en-US" w:eastAsia="zh-CN" w:bidi="ar"/>
        </w:rPr>
        <w:t>3</w:t>
      </w:r>
      <w:r>
        <w:rPr>
          <w:rFonts w:hint="eastAsia" w:ascii="宋体" w:hAnsi="宋体" w:eastAsia="宋体" w:cs="宋体"/>
          <w:color w:val="auto"/>
          <w:kern w:val="2"/>
          <w:sz w:val="24"/>
          <w:szCs w:val="24"/>
          <w:u w:val="none"/>
          <w:lang w:eastAsia="zh-CN" w:bidi="ar"/>
        </w:rPr>
        <w:t>年至今任意一年的财务状况报告（</w:t>
      </w:r>
      <w:r>
        <w:rPr>
          <w:rFonts w:hint="eastAsia" w:ascii="宋体" w:hAnsi="宋体" w:eastAsia="宋体" w:cs="宋体"/>
          <w:color w:val="auto"/>
          <w:kern w:val="2"/>
          <w:sz w:val="24"/>
          <w:szCs w:val="24"/>
          <w:u w:val="none"/>
          <w:lang w:bidi="ar"/>
        </w:rPr>
        <w:t>包括资产负债表、利润表、现金流量表、所有者权益变动表及其附注</w:t>
      </w:r>
      <w:r>
        <w:rPr>
          <w:rFonts w:hint="eastAsia" w:ascii="宋体" w:hAnsi="宋体" w:eastAsia="宋体" w:cs="宋体"/>
          <w:color w:val="auto"/>
          <w:kern w:val="2"/>
          <w:sz w:val="24"/>
          <w:szCs w:val="24"/>
          <w:u w:val="none"/>
          <w:lang w:eastAsia="zh-CN" w:bidi="ar"/>
        </w:rPr>
        <w:t>），</w:t>
      </w:r>
      <w:r>
        <w:rPr>
          <w:rFonts w:hint="eastAsia" w:ascii="宋体" w:hAnsi="宋体" w:eastAsia="宋体" w:cs="宋体"/>
          <w:color w:val="auto"/>
          <w:kern w:val="2"/>
          <w:sz w:val="24"/>
          <w:szCs w:val="24"/>
          <w:u w:val="none"/>
          <w:lang w:bidi="ar"/>
        </w:rPr>
        <w:t>新成立不满1年的</w:t>
      </w:r>
      <w:r>
        <w:rPr>
          <w:rFonts w:hint="eastAsia" w:ascii="宋体" w:hAnsi="宋体" w:eastAsia="宋体" w:cs="宋体"/>
          <w:color w:val="auto"/>
          <w:kern w:val="2"/>
          <w:sz w:val="24"/>
          <w:szCs w:val="24"/>
          <w:u w:val="none"/>
          <w:lang w:eastAsia="zh-CN" w:bidi="ar"/>
        </w:rPr>
        <w:t>供应商</w:t>
      </w:r>
      <w:r>
        <w:rPr>
          <w:rFonts w:hint="eastAsia" w:ascii="宋体" w:hAnsi="宋体" w:eastAsia="宋体" w:cs="宋体"/>
          <w:color w:val="auto"/>
          <w:kern w:val="2"/>
          <w:sz w:val="24"/>
          <w:szCs w:val="24"/>
          <w:u w:val="none"/>
          <w:lang w:bidi="ar"/>
        </w:rPr>
        <w:t>提供自成立至今的财务报表；</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2"/>
          <w:sz w:val="24"/>
          <w:szCs w:val="24"/>
          <w:lang w:bidi="ar"/>
        </w:rPr>
      </w:pPr>
      <w:r>
        <w:rPr>
          <w:rFonts w:hint="eastAsia" w:ascii="宋体" w:hAnsi="宋体" w:eastAsia="宋体" w:cs="宋体"/>
          <w:kern w:val="2"/>
          <w:sz w:val="24"/>
          <w:szCs w:val="24"/>
          <w:lang w:bidi="ar"/>
        </w:rPr>
        <w:t>②提供自</w:t>
      </w:r>
      <w:r>
        <w:rPr>
          <w:rFonts w:hint="eastAsia" w:ascii="宋体" w:hAnsi="宋体" w:eastAsia="宋体" w:cs="宋体"/>
          <w:kern w:val="2"/>
          <w:sz w:val="24"/>
          <w:szCs w:val="24"/>
          <w:lang w:eastAsia="zh-CN" w:bidi="ar"/>
        </w:rPr>
        <w:t>响应文件</w:t>
      </w:r>
      <w:r>
        <w:rPr>
          <w:rFonts w:hint="eastAsia" w:ascii="宋体" w:hAnsi="宋体" w:eastAsia="宋体" w:cs="宋体"/>
          <w:kern w:val="2"/>
          <w:sz w:val="24"/>
          <w:szCs w:val="24"/>
          <w:lang w:bidi="ar"/>
        </w:rPr>
        <w:t>提交截止时间前三个月内基本开户银行出具的资信证明。</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lang w:bidi="ar"/>
        </w:rPr>
        <w:t>3</w:t>
      </w:r>
      <w:r>
        <w:rPr>
          <w:rFonts w:hint="eastAsia" w:ascii="宋体" w:hAnsi="宋体" w:eastAsia="宋体" w:cs="宋体"/>
          <w:kern w:val="2"/>
          <w:sz w:val="24"/>
          <w:szCs w:val="24"/>
          <w:lang w:val="en-US" w:eastAsia="zh-CN" w:bidi="ar"/>
        </w:rPr>
        <w:t>.</w:t>
      </w:r>
      <w:r>
        <w:rPr>
          <w:rFonts w:hint="eastAsia" w:ascii="宋体" w:hAnsi="宋体" w:cs="宋体"/>
          <w:color w:val="000000"/>
          <w:kern w:val="2"/>
          <w:sz w:val="24"/>
          <w:szCs w:val="24"/>
          <w:highlight w:val="none"/>
          <w:lang w:bidi="ar"/>
        </w:rPr>
        <w:t>具有履行合同所必需的设备和专业技术能力。提供具备履行合同所必需的设备和专业技术能力的证明材料</w:t>
      </w:r>
      <w:r>
        <w:rPr>
          <w:rFonts w:hint="eastAsia" w:ascii="宋体" w:hAnsi="宋体" w:cs="宋体"/>
          <w:color w:val="000000"/>
          <w:kern w:val="2"/>
          <w:sz w:val="24"/>
          <w:szCs w:val="24"/>
          <w:highlight w:val="none"/>
          <w:lang w:eastAsia="zh-CN" w:bidi="ar"/>
        </w:rPr>
        <w:t>或承诺书</w:t>
      </w:r>
      <w:r>
        <w:rPr>
          <w:rFonts w:hint="eastAsia" w:ascii="宋体" w:hAnsi="宋体" w:eastAsia="宋体" w:cs="宋体"/>
          <w:sz w:val="24"/>
          <w:szCs w:val="24"/>
        </w:rPr>
        <w:t>。</w:t>
      </w:r>
    </w:p>
    <w:p>
      <w:pPr>
        <w:pStyle w:val="8"/>
        <w:pageBreakBefore w:val="0"/>
        <w:kinsoku/>
        <w:wordWrap/>
        <w:overflowPunct/>
        <w:topLinePunct w:val="0"/>
        <w:autoSpaceDN/>
        <w:bidi w:val="0"/>
        <w:adjustRightInd w:val="0"/>
        <w:snapToGrid/>
        <w:spacing w:after="0" w:line="500" w:lineRule="exact"/>
        <w:textAlignment w:val="auto"/>
        <w:rPr>
          <w:rFonts w:hint="eastAsia" w:ascii="宋体" w:hAnsi="宋体" w:eastAsia="宋体" w:cs="宋体"/>
          <w:color w:val="auto"/>
          <w:kern w:val="2"/>
          <w:sz w:val="24"/>
          <w:szCs w:val="24"/>
          <w:u w:val="none"/>
          <w:lang w:bidi="ar"/>
        </w:rPr>
      </w:pPr>
      <w:r>
        <w:rPr>
          <w:rFonts w:hint="eastAsia" w:ascii="宋体" w:hAnsi="宋体" w:eastAsia="宋体" w:cs="宋体"/>
          <w:kern w:val="2"/>
          <w:sz w:val="24"/>
          <w:szCs w:val="24"/>
          <w:lang w:bidi="ar"/>
        </w:rPr>
        <w:t>4</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lang w:bidi="ar"/>
        </w:rPr>
        <w:t>有依法缴纳税收和</w:t>
      </w:r>
      <w:r>
        <w:rPr>
          <w:rFonts w:hint="eastAsia" w:ascii="宋体" w:hAnsi="宋体" w:eastAsia="宋体" w:cs="宋体"/>
          <w:color w:val="auto"/>
          <w:kern w:val="2"/>
          <w:sz w:val="24"/>
          <w:szCs w:val="24"/>
          <w:u w:val="none"/>
          <w:lang w:bidi="ar"/>
        </w:rPr>
        <w:t>社会保障资金的良好记录。</w:t>
      </w:r>
      <w:r>
        <w:rPr>
          <w:rFonts w:hint="default" w:ascii="宋体" w:hAnsi="宋体" w:cs="宋体"/>
          <w:color w:val="000000"/>
          <w:kern w:val="2"/>
          <w:sz w:val="24"/>
          <w:szCs w:val="24"/>
          <w:highlight w:val="none"/>
          <w:lang w:bidi="ar"/>
        </w:rPr>
        <w:t>①</w:t>
      </w:r>
      <w:r>
        <w:rPr>
          <w:rFonts w:hint="eastAsia" w:ascii="宋体" w:hAnsi="宋体" w:cs="宋体"/>
          <w:color w:val="000000"/>
          <w:sz w:val="24"/>
          <w:szCs w:val="24"/>
          <w:highlight w:val="none"/>
        </w:rPr>
        <w:t>提供</w:t>
      </w:r>
      <w:r>
        <w:rPr>
          <w:rFonts w:hint="eastAsia" w:ascii="宋体" w:hAnsi="宋体" w:cs="宋体"/>
          <w:color w:val="000000"/>
          <w:sz w:val="24"/>
          <w:szCs w:val="24"/>
          <w:highlight w:val="none"/>
          <w:lang w:val="en-US" w:eastAsia="zh-CN"/>
        </w:rPr>
        <w:t>202</w:t>
      </w:r>
      <w:r>
        <w:rPr>
          <w:rFonts w:hint="eastAsia" w:hAnsi="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年1月至今</w:t>
      </w:r>
      <w:r>
        <w:rPr>
          <w:rFonts w:hint="eastAsia" w:ascii="宋体" w:hAnsi="宋体" w:cs="宋体"/>
          <w:color w:val="000000"/>
          <w:sz w:val="24"/>
          <w:szCs w:val="24"/>
          <w:highlight w:val="none"/>
        </w:rPr>
        <w:t>任意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个月</w:t>
      </w:r>
      <w:r>
        <w:rPr>
          <w:rFonts w:hint="eastAsia" w:ascii="宋体" w:hAnsi="宋体" w:cs="宋体"/>
          <w:color w:val="000000"/>
          <w:sz w:val="24"/>
          <w:szCs w:val="24"/>
          <w:highlight w:val="none"/>
          <w:lang w:eastAsia="zh-CN"/>
        </w:rPr>
        <w:t>缴纳税收</w:t>
      </w:r>
      <w:r>
        <w:rPr>
          <w:rFonts w:hint="eastAsia" w:ascii="宋体" w:hAnsi="宋体" w:cs="宋体"/>
          <w:color w:val="000000"/>
          <w:sz w:val="24"/>
          <w:szCs w:val="24"/>
          <w:highlight w:val="none"/>
        </w:rPr>
        <w:t>的证明材料，依法免税的，应提供依法免税的相关证明文件</w:t>
      </w:r>
      <w:r>
        <w:rPr>
          <w:rFonts w:hint="eastAsia" w:ascii="宋体" w:hAnsi="宋体" w:cs="宋体"/>
          <w:color w:val="000000"/>
          <w:sz w:val="24"/>
          <w:szCs w:val="24"/>
          <w:highlight w:val="none"/>
          <w:lang w:eastAsia="zh-CN"/>
        </w:rPr>
        <w:t>，成立未满</w:t>
      </w:r>
      <w:r>
        <w:rPr>
          <w:rFonts w:hint="eastAsia" w:ascii="宋体" w:hAnsi="宋体" w:cs="宋体"/>
          <w:color w:val="000000"/>
          <w:sz w:val="24"/>
          <w:szCs w:val="24"/>
          <w:highlight w:val="none"/>
          <w:lang w:val="en-US" w:eastAsia="zh-CN"/>
        </w:rPr>
        <w:t>1个月</w:t>
      </w:r>
      <w:r>
        <w:rPr>
          <w:rFonts w:hint="eastAsia" w:cs="宋体"/>
          <w:color w:val="000000"/>
          <w:sz w:val="24"/>
          <w:szCs w:val="24"/>
          <w:highlight w:val="none"/>
          <w:lang w:eastAsia="zh-CN"/>
        </w:rPr>
        <w:t>或</w:t>
      </w:r>
      <w:r>
        <w:rPr>
          <w:rFonts w:hint="eastAsia" w:ascii="宋体" w:hAnsi="宋体" w:cs="宋体"/>
          <w:color w:val="000000"/>
          <w:sz w:val="24"/>
          <w:highlight w:val="none"/>
          <w:lang w:val="en-US" w:eastAsia="zh-CN"/>
        </w:rPr>
        <w:t>成立至今</w:t>
      </w:r>
      <w:r>
        <w:rPr>
          <w:rFonts w:hint="eastAsia" w:cs="宋体"/>
          <w:color w:val="000000"/>
          <w:sz w:val="24"/>
          <w:szCs w:val="24"/>
          <w:highlight w:val="none"/>
          <w:lang w:eastAsia="zh-CN"/>
        </w:rPr>
        <w:t>未产生经营活动的</w:t>
      </w:r>
      <w:r>
        <w:rPr>
          <w:rFonts w:hint="eastAsia" w:ascii="宋体" w:hAnsi="宋体" w:cs="宋体"/>
          <w:color w:val="000000"/>
          <w:sz w:val="24"/>
          <w:highlight w:val="none"/>
          <w:lang w:val="en-US" w:eastAsia="zh-CN"/>
        </w:rPr>
        <w:t>供应商</w:t>
      </w:r>
      <w:r>
        <w:rPr>
          <w:rFonts w:hint="eastAsia" w:cs="宋体"/>
          <w:color w:val="000000"/>
          <w:sz w:val="24"/>
          <w:szCs w:val="24"/>
          <w:highlight w:val="none"/>
          <w:lang w:eastAsia="zh-CN"/>
        </w:rPr>
        <w:t>自行</w:t>
      </w:r>
      <w:r>
        <w:rPr>
          <w:rFonts w:hint="eastAsia" w:cs="宋体"/>
          <w:color w:val="000000"/>
          <w:sz w:val="24"/>
          <w:szCs w:val="24"/>
          <w:highlight w:val="none"/>
          <w:lang w:val="en-US" w:eastAsia="zh-CN"/>
        </w:rPr>
        <w:t>提供情况说明；</w:t>
      </w:r>
      <w:r>
        <w:rPr>
          <w:rFonts w:hint="default" w:ascii="宋体" w:hAnsi="宋体" w:cs="宋体"/>
          <w:color w:val="000000"/>
          <w:kern w:val="2"/>
          <w:sz w:val="24"/>
          <w:szCs w:val="24"/>
          <w:highlight w:val="none"/>
          <w:lang w:bidi="ar"/>
        </w:rPr>
        <w:t>②</w:t>
      </w:r>
      <w:r>
        <w:rPr>
          <w:rFonts w:hint="eastAsia" w:ascii="宋体" w:hAnsi="宋体" w:cs="宋体"/>
          <w:color w:val="000000"/>
          <w:sz w:val="24"/>
          <w:szCs w:val="24"/>
          <w:highlight w:val="none"/>
        </w:rPr>
        <w:t>提供</w:t>
      </w:r>
      <w:r>
        <w:rPr>
          <w:rFonts w:hint="eastAsia" w:ascii="宋体" w:hAnsi="宋体" w:cs="宋体"/>
          <w:color w:val="000000"/>
          <w:sz w:val="24"/>
          <w:szCs w:val="24"/>
          <w:highlight w:val="none"/>
          <w:lang w:val="en-US" w:eastAsia="zh-CN"/>
        </w:rPr>
        <w:t>202</w:t>
      </w:r>
      <w:r>
        <w:rPr>
          <w:rFonts w:hint="eastAsia" w:hAnsi="宋体"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年1月至今</w:t>
      </w:r>
      <w:r>
        <w:rPr>
          <w:rFonts w:hint="eastAsia" w:ascii="宋体" w:hAnsi="宋体" w:cs="宋体"/>
          <w:color w:val="000000"/>
          <w:sz w:val="24"/>
          <w:szCs w:val="24"/>
          <w:highlight w:val="none"/>
        </w:rPr>
        <w:t>任意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个月</w:t>
      </w:r>
      <w:r>
        <w:rPr>
          <w:rFonts w:hint="eastAsia" w:ascii="宋体" w:hAnsi="宋体" w:cs="宋体"/>
          <w:color w:val="000000"/>
          <w:sz w:val="24"/>
          <w:szCs w:val="24"/>
          <w:highlight w:val="none"/>
          <w:lang w:eastAsia="zh-CN"/>
        </w:rPr>
        <w:t>缴纳社会保障资金</w:t>
      </w:r>
      <w:r>
        <w:rPr>
          <w:rFonts w:hint="eastAsia" w:ascii="宋体" w:hAnsi="宋体" w:cs="宋体"/>
          <w:color w:val="000000"/>
          <w:sz w:val="24"/>
          <w:szCs w:val="24"/>
          <w:highlight w:val="none"/>
        </w:rPr>
        <w:t>的证明材料，依法免缴的，应提供依法免缴的相关证明文件</w:t>
      </w:r>
      <w:r>
        <w:rPr>
          <w:rFonts w:hint="eastAsia" w:ascii="宋体" w:hAnsi="宋体" w:cs="宋体"/>
          <w:color w:val="000000"/>
          <w:sz w:val="24"/>
          <w:szCs w:val="24"/>
          <w:highlight w:val="none"/>
          <w:lang w:eastAsia="zh-CN"/>
        </w:rPr>
        <w:t>，成立未满1个月的无需提供或成立至今非供应商自身原因导致未缴纳社会保障资金的则自行提供情况说明</w:t>
      </w:r>
      <w:r>
        <w:rPr>
          <w:rFonts w:hint="eastAsia" w:cs="宋体"/>
          <w:color w:val="000000"/>
          <w:sz w:val="24"/>
          <w:szCs w:val="24"/>
          <w:highlight w:val="none"/>
          <w:lang w:val="en-US" w:eastAsia="zh-CN"/>
        </w:rPr>
        <w:t>。</w:t>
      </w:r>
    </w:p>
    <w:p>
      <w:pPr>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参加政府采购活动前三年内，在经营活动中没有重大违法记录。提供参加政府采购活动前三年内在经营活动中没有重大违法记录的书面声明。</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法律、行政法规规定的其他条件。</w:t>
      </w:r>
    </w:p>
    <w:p>
      <w:pPr>
        <w:pStyle w:val="6"/>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6.1 单位负责人为同一人或者存在直接控股、管理关系的不同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，不得参加同一合同项下的政府采购活动。为采购项目提供整体设计、规范编制或者项目管理、监理、检测等服务的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，不得再参加该采购项目的其他采购活动。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6.2</w:t>
      </w:r>
      <w:r>
        <w:rPr>
          <w:rFonts w:hint="eastAsia" w:ascii="宋体" w:hAnsi="宋体" w:eastAsia="宋体" w:cs="宋体"/>
          <w:color w:val="000000"/>
          <w:kern w:val="2"/>
          <w:sz w:val="24"/>
          <w:szCs w:val="24"/>
          <w:highlight w:val="none"/>
          <w:lang w:val="en-US" w:eastAsia="zh-CN" w:bidi="ar"/>
        </w:rPr>
        <w:t>供应商</w:t>
      </w:r>
      <w:r>
        <w:rPr>
          <w:rFonts w:hint="eastAsia" w:ascii="宋体" w:hAnsi="宋体" w:cs="宋体"/>
          <w:b w:val="0"/>
          <w:bCs w:val="0"/>
          <w:color w:val="000000"/>
          <w:sz w:val="24"/>
          <w:highlight w:val="none"/>
          <w:lang w:val="en-US" w:eastAsia="zh-CN"/>
        </w:rPr>
        <w:t>及法定代表人</w:t>
      </w:r>
      <w:r>
        <w:rPr>
          <w:rFonts w:hint="eastAsia" w:ascii="宋体" w:hAnsi="宋体" w:eastAsia="宋体" w:cs="宋体"/>
          <w:color w:val="000000"/>
          <w:spacing w:val="0"/>
          <w:kern w:val="2"/>
          <w:sz w:val="24"/>
          <w:szCs w:val="24"/>
          <w:highlight w:val="none"/>
          <w:lang w:val="en-US" w:eastAsia="zh-CN" w:bidi="ar-SA"/>
        </w:rPr>
        <w:t>在“</w:t>
      </w:r>
      <w:r>
        <w:rPr>
          <w:rFonts w:hint="eastAsia" w:ascii="宋体" w:hAnsi="宋体" w:cs="宋体"/>
          <w:color w:val="000000"/>
          <w:spacing w:val="0"/>
          <w:kern w:val="2"/>
          <w:sz w:val="24"/>
          <w:szCs w:val="24"/>
          <w:highlight w:val="none"/>
          <w:lang w:val="en-US" w:eastAsia="zh-CN" w:bidi="ar-SA"/>
        </w:rPr>
        <w:t>信用中国</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cs="宋体"/>
          <w:color w:val="000000"/>
          <w:spacing w:val="0"/>
          <w:kern w:val="2"/>
          <w:sz w:val="24"/>
          <w:szCs w:val="24"/>
          <w:highlight w:val="none"/>
          <w:lang w:val="en-US" w:eastAsia="zh-CN" w:bidi="ar-SA"/>
        </w:rPr>
        <w:t>未被列</w:t>
      </w:r>
      <w:r>
        <w:rPr>
          <w:rFonts w:hint="eastAsia" w:ascii="宋体" w:hAnsi="宋体" w:eastAsia="宋体" w:cs="宋体"/>
          <w:color w:val="000000"/>
          <w:spacing w:val="0"/>
          <w:kern w:val="2"/>
          <w:sz w:val="24"/>
          <w:szCs w:val="24"/>
          <w:highlight w:val="none"/>
          <w:lang w:val="en-US" w:eastAsia="zh-CN" w:bidi="ar-SA"/>
        </w:rPr>
        <w:t>入失信被执行人名单；</w:t>
      </w:r>
      <w:r>
        <w:rPr>
          <w:rFonts w:hint="eastAsia" w:ascii="宋体" w:hAnsi="宋体" w:eastAsia="宋体" w:cs="宋体"/>
          <w:color w:val="000000"/>
          <w:spacing w:val="-4"/>
          <w:kern w:val="0"/>
          <w:sz w:val="24"/>
          <w:szCs w:val="24"/>
          <w:highlight w:val="none"/>
          <w:lang w:val="en-US" w:eastAsia="zh-CN"/>
        </w:rPr>
        <w:t>供应商</w:t>
      </w:r>
      <w:r>
        <w:rPr>
          <w:rFonts w:hint="eastAsia" w:ascii="宋体" w:hAnsi="宋体" w:cs="宋体"/>
          <w:b w:val="0"/>
          <w:bCs w:val="0"/>
          <w:color w:val="000000"/>
          <w:sz w:val="24"/>
          <w:highlight w:val="none"/>
          <w:lang w:val="en-US" w:eastAsia="zh-CN"/>
        </w:rPr>
        <w:t>在</w:t>
      </w:r>
      <w:r>
        <w:rPr>
          <w:rFonts w:hint="eastAsia" w:ascii="宋体" w:hAnsi="宋体" w:eastAsia="宋体" w:cs="宋体"/>
          <w:color w:val="000000"/>
          <w:spacing w:val="0"/>
          <w:kern w:val="2"/>
          <w:sz w:val="24"/>
          <w:szCs w:val="24"/>
          <w:highlight w:val="none"/>
          <w:lang w:val="en-US" w:eastAsia="zh-CN" w:bidi="ar-SA"/>
        </w:rPr>
        <w:t>“信用中国”未被列入重大税收违法失信主体、</w:t>
      </w:r>
      <w:r>
        <w:rPr>
          <w:rFonts w:hint="eastAsia" w:ascii="宋体" w:hAnsi="宋体" w:cs="宋体"/>
          <w:b w:val="0"/>
          <w:bCs w:val="0"/>
          <w:color w:val="000000"/>
          <w:sz w:val="24"/>
          <w:highlight w:val="none"/>
          <w:lang w:val="en-US" w:eastAsia="zh-CN"/>
        </w:rPr>
        <w:t>在</w:t>
      </w:r>
      <w:r>
        <w:rPr>
          <w:rFonts w:hint="eastAsia" w:ascii="宋体" w:hAnsi="宋体" w:eastAsia="宋体" w:cs="宋体"/>
          <w:color w:val="000000"/>
          <w:spacing w:val="0"/>
          <w:kern w:val="2"/>
          <w:sz w:val="24"/>
          <w:szCs w:val="24"/>
          <w:highlight w:val="none"/>
          <w:lang w:val="en-US" w:eastAsia="zh-CN" w:bidi="ar-SA"/>
        </w:rPr>
        <w:t>“中国政府采购网”中未被列入：</w:t>
      </w:r>
      <w:r>
        <w:rPr>
          <w:rFonts w:hint="eastAsia" w:ascii="宋体" w:hAnsi="宋体" w:cs="宋体"/>
          <w:color w:val="000000"/>
          <w:spacing w:val="0"/>
          <w:kern w:val="2"/>
          <w:sz w:val="24"/>
          <w:szCs w:val="24"/>
          <w:highlight w:val="none"/>
          <w:lang w:val="en-US" w:eastAsia="zh-CN" w:bidi="ar-SA"/>
        </w:rPr>
        <w:t>政府采购严重违法失信行为记录名单</w:t>
      </w:r>
      <w:r>
        <w:rPr>
          <w:rFonts w:hint="eastAsia" w:ascii="宋体" w:hAnsi="宋体" w:eastAsia="宋体" w:cs="宋体"/>
          <w:color w:val="000000"/>
          <w:sz w:val="24"/>
          <w:szCs w:val="24"/>
          <w:highlight w:val="none"/>
        </w:rPr>
        <w:t>。</w:t>
      </w:r>
      <w:r>
        <w:rPr>
          <w:rFonts w:hint="eastAsia" w:ascii="宋体" w:hAnsi="宋体" w:cs="宋体"/>
          <w:b/>
          <w:bCs/>
          <w:color w:val="000000"/>
          <w:sz w:val="24"/>
          <w:highlight w:val="none"/>
          <w:lang w:val="en-US" w:eastAsia="zh-CN"/>
        </w:rPr>
        <w:t>（注：以上网站均由评审小组在资格审查时查询，若供应商或法定代表人有不良信誉，视为不满足资格要求，响应文件无效。）</w:t>
      </w:r>
    </w:p>
    <w:p>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C00000"/>
          <w:kern w:val="2"/>
          <w:sz w:val="24"/>
          <w:szCs w:val="24"/>
          <w:u w:val="single"/>
          <w:lang w:val="en-US" w:eastAsia="zh-CN" w:bidi="ar"/>
        </w:rPr>
      </w:pPr>
      <w:r>
        <w:rPr>
          <w:rFonts w:hint="eastAsia" w:ascii="宋体" w:hAnsi="宋体" w:eastAsia="宋体" w:cs="宋体"/>
          <w:kern w:val="2"/>
          <w:sz w:val="24"/>
          <w:szCs w:val="24"/>
          <w:lang w:val="en-US" w:eastAsia="zh-CN" w:bidi="ar"/>
        </w:rPr>
        <w:t>7</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落实政府采购政策需满足的资格要求：</w:t>
      </w:r>
      <w:r>
        <w:rPr>
          <w:rFonts w:hint="eastAsia" w:ascii="宋体" w:hAnsi="宋体" w:cs="宋体"/>
          <w:sz w:val="24"/>
          <w:lang w:eastAsia="zh-CN"/>
        </w:rPr>
        <w:t>本项目属于专门面向中小企业采购。所属行业：服务，需提供《中小企业声明函》原件。若为监狱企业应当提供《监狱企业证明》复印件加盖供应商鲜章。若为残疾人福利性单位应当提供《残疾人福利性单位声明函》</w:t>
      </w:r>
      <w:r>
        <w:rPr>
          <w:rFonts w:hint="eastAsia" w:ascii="宋体" w:hAnsi="宋体" w:eastAsia="宋体" w:cs="宋体"/>
          <w:kern w:val="2"/>
          <w:sz w:val="24"/>
          <w:szCs w:val="24"/>
          <w:lang w:eastAsia="zh-CN" w:bidi="ar"/>
        </w:rPr>
        <w:t>；</w:t>
      </w:r>
    </w:p>
    <w:p>
      <w:pPr>
        <w:pStyle w:val="6"/>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本项目的特定资格要求：</w:t>
      </w:r>
      <w:r>
        <w:rPr>
          <w:rFonts w:hint="eastAsia" w:ascii="宋体" w:hAnsi="宋体" w:cs="宋体"/>
          <w:color w:val="000000"/>
          <w:sz w:val="24"/>
          <w:szCs w:val="24"/>
          <w:highlight w:val="none"/>
          <w:lang w:val="en-US" w:eastAsia="zh-CN"/>
        </w:rPr>
        <w:t>无；</w:t>
      </w:r>
    </w:p>
    <w:p>
      <w:pPr>
        <w:pStyle w:val="6"/>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9、本项目不接受联合体磋商。</w:t>
      </w:r>
    </w:p>
    <w:p>
      <w:pPr>
        <w:pStyle w:val="26"/>
        <w:keepNext w:val="0"/>
        <w:keepLines w:val="0"/>
        <w:widowControl w:val="0"/>
        <w:shd w:val="clear" w:color="auto" w:fill="auto"/>
        <w:bidi w:val="0"/>
        <w:spacing w:before="0" w:after="0" w:line="360" w:lineRule="auto"/>
        <w:ind w:left="0" w:right="0" w:firstLine="580"/>
        <w:jc w:val="both"/>
        <w:rPr>
          <w:rFonts w:hint="eastAsia" w:ascii="宋体" w:hAnsi="宋体" w:eastAsia="宋体" w:cs="宋体"/>
          <w:b/>
          <w:caps/>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right="-23"/>
        <w:jc w:val="center"/>
        <w:textAlignment w:val="auto"/>
        <w:outlineLvl w:val="0"/>
        <w:rPr>
          <w:rFonts w:hint="eastAsia" w:ascii="宋体" w:hAnsi="宋体" w:eastAsia="宋体" w:cs="宋体"/>
          <w:b/>
          <w:caps/>
          <w:sz w:val="32"/>
          <w:szCs w:val="32"/>
          <w:highlight w:val="none"/>
        </w:rPr>
      </w:pPr>
      <w:bookmarkStart w:id="73" w:name="_Toc29625"/>
      <w:bookmarkStart w:id="74" w:name="_Toc12559"/>
      <w:r>
        <w:rPr>
          <w:rFonts w:hint="eastAsia" w:ascii="宋体" w:hAnsi="宋体" w:eastAsia="宋体" w:cs="宋体"/>
          <w:b/>
          <w:caps/>
          <w:sz w:val="32"/>
          <w:szCs w:val="32"/>
          <w:highlight w:val="none"/>
          <w:lang w:eastAsia="zh-CN"/>
        </w:rPr>
        <w:t>六</w:t>
      </w:r>
      <w:r>
        <w:rPr>
          <w:rFonts w:hint="eastAsia" w:ascii="宋体" w:hAnsi="宋体" w:eastAsia="宋体" w:cs="宋体"/>
          <w:b/>
          <w:caps/>
          <w:sz w:val="32"/>
          <w:szCs w:val="32"/>
          <w:highlight w:val="none"/>
        </w:rPr>
        <w:t>、技术资料</w:t>
      </w:r>
      <w:bookmarkEnd w:id="72"/>
      <w:bookmarkEnd w:id="73"/>
      <w:bookmarkEnd w:id="74"/>
    </w:p>
    <w:p>
      <w:pPr>
        <w:keepNext w:val="0"/>
        <w:keepLines w:val="0"/>
        <w:pageBreakBefore w:val="0"/>
        <w:widowControl w:val="0"/>
        <w:kinsoku/>
        <w:wordWrap/>
        <w:overflowPunct/>
        <w:topLinePunct w:val="0"/>
        <w:autoSpaceDE w:val="0"/>
        <w:autoSpaceDN w:val="0"/>
        <w:bidi w:val="0"/>
        <w:adjustRightInd w:val="0"/>
        <w:snapToGrid/>
        <w:spacing w:line="360" w:lineRule="auto"/>
        <w:ind w:right="-23"/>
        <w:jc w:val="center"/>
        <w:textAlignment w:val="auto"/>
        <w:outlineLvl w:val="0"/>
        <w:rPr>
          <w:rFonts w:hint="eastAsia" w:ascii="宋体" w:hAnsi="宋体" w:eastAsia="宋体" w:cs="宋体"/>
          <w:b/>
          <w:sz w:val="28"/>
          <w:szCs w:val="28"/>
          <w:highlight w:val="none"/>
        </w:rPr>
      </w:pPr>
      <w:bookmarkStart w:id="75" w:name="_Toc12608"/>
      <w:bookmarkStart w:id="76" w:name="_Toc7174"/>
      <w:bookmarkStart w:id="77" w:name="_Toc21890"/>
      <w:r>
        <w:rPr>
          <w:rFonts w:hint="eastAsia" w:ascii="宋体" w:hAnsi="宋体" w:eastAsia="宋体" w:cs="宋体"/>
          <w:b/>
          <w:caps/>
          <w:sz w:val="28"/>
          <w:szCs w:val="28"/>
          <w:highlight w:val="none"/>
        </w:rPr>
        <w:t>㈠</w:t>
      </w:r>
      <w:r>
        <w:rPr>
          <w:rFonts w:hint="eastAsia" w:ascii="宋体" w:hAnsi="宋体" w:cs="宋体"/>
          <w:b/>
          <w:sz w:val="28"/>
          <w:szCs w:val="28"/>
          <w:highlight w:val="none"/>
          <w:lang w:eastAsia="zh-CN"/>
        </w:rPr>
        <w:t>供应商</w:t>
      </w:r>
      <w:r>
        <w:rPr>
          <w:rFonts w:hint="eastAsia" w:ascii="宋体" w:hAnsi="宋体" w:eastAsia="宋体" w:cs="宋体"/>
          <w:b/>
          <w:sz w:val="28"/>
          <w:szCs w:val="28"/>
          <w:highlight w:val="none"/>
        </w:rPr>
        <w:t>类似项目业绩情况表</w:t>
      </w:r>
      <w:bookmarkEnd w:id="75"/>
      <w:bookmarkEnd w:id="76"/>
      <w:bookmarkEnd w:id="7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648"/>
        <w:gridCol w:w="2139"/>
        <w:gridCol w:w="24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center"/>
          </w:tcPr>
          <w:p>
            <w:pPr>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648" w:type="dxa"/>
            <w:noWrap w:val="0"/>
            <w:vAlign w:val="center"/>
          </w:tcPr>
          <w:p>
            <w:pPr>
              <w:snapToGrid w:val="0"/>
              <w:spacing w:line="44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单位</w:t>
            </w:r>
          </w:p>
        </w:tc>
        <w:tc>
          <w:tcPr>
            <w:tcW w:w="2139"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合同金额（万元）</w:t>
            </w:r>
          </w:p>
        </w:tc>
        <w:tc>
          <w:tcPr>
            <w:tcW w:w="2401"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2072" w:type="dxa"/>
            <w:noWrap w:val="0"/>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5" w:type="dxa"/>
            <w:noWrap w:val="0"/>
            <w:vAlign w:val="top"/>
          </w:tcPr>
          <w:p>
            <w:pPr>
              <w:widowControl/>
              <w:spacing w:line="440" w:lineRule="exact"/>
              <w:jc w:val="center"/>
              <w:rPr>
                <w:rFonts w:hint="eastAsia" w:ascii="宋体" w:hAnsi="宋体" w:eastAsia="宋体" w:cs="宋体"/>
                <w:b/>
                <w:sz w:val="24"/>
                <w:szCs w:val="24"/>
                <w:highlight w:val="none"/>
              </w:rPr>
            </w:pPr>
          </w:p>
        </w:tc>
        <w:tc>
          <w:tcPr>
            <w:tcW w:w="1648" w:type="dxa"/>
            <w:noWrap w:val="0"/>
            <w:vAlign w:val="top"/>
          </w:tcPr>
          <w:p>
            <w:pPr>
              <w:widowControl/>
              <w:spacing w:line="440" w:lineRule="exact"/>
              <w:jc w:val="center"/>
              <w:rPr>
                <w:rFonts w:hint="eastAsia" w:ascii="宋体" w:hAnsi="宋体" w:eastAsia="宋体" w:cs="宋体"/>
                <w:b/>
                <w:sz w:val="24"/>
                <w:szCs w:val="24"/>
                <w:highlight w:val="none"/>
              </w:rPr>
            </w:pPr>
          </w:p>
        </w:tc>
        <w:tc>
          <w:tcPr>
            <w:tcW w:w="2139" w:type="dxa"/>
            <w:noWrap w:val="0"/>
            <w:vAlign w:val="top"/>
          </w:tcPr>
          <w:p>
            <w:pPr>
              <w:widowControl/>
              <w:spacing w:line="440" w:lineRule="exact"/>
              <w:jc w:val="center"/>
              <w:rPr>
                <w:rFonts w:hint="eastAsia" w:ascii="宋体" w:hAnsi="宋体" w:eastAsia="宋体" w:cs="宋体"/>
                <w:b/>
                <w:sz w:val="24"/>
                <w:szCs w:val="24"/>
                <w:highlight w:val="none"/>
              </w:rPr>
            </w:pPr>
          </w:p>
        </w:tc>
        <w:tc>
          <w:tcPr>
            <w:tcW w:w="2401" w:type="dxa"/>
            <w:noWrap w:val="0"/>
            <w:vAlign w:val="top"/>
          </w:tcPr>
          <w:p>
            <w:pPr>
              <w:widowControl/>
              <w:spacing w:line="440" w:lineRule="exact"/>
              <w:jc w:val="center"/>
              <w:rPr>
                <w:rFonts w:hint="eastAsia" w:ascii="宋体" w:hAnsi="宋体" w:eastAsia="宋体" w:cs="宋体"/>
                <w:b/>
                <w:sz w:val="24"/>
                <w:szCs w:val="24"/>
                <w:highlight w:val="none"/>
              </w:rPr>
            </w:pPr>
          </w:p>
        </w:tc>
        <w:tc>
          <w:tcPr>
            <w:tcW w:w="2072" w:type="dxa"/>
            <w:noWrap w:val="0"/>
            <w:vAlign w:val="top"/>
          </w:tcPr>
          <w:p>
            <w:pPr>
              <w:widowControl/>
              <w:spacing w:line="440" w:lineRule="exact"/>
              <w:jc w:val="cente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pPr>
              <w:widowControl/>
              <w:spacing w:line="440" w:lineRule="exact"/>
              <w:jc w:val="center"/>
              <w:rPr>
                <w:rFonts w:hint="eastAsia" w:ascii="宋体" w:hAnsi="宋体" w:eastAsia="宋体" w:cs="宋体"/>
                <w:b/>
                <w:sz w:val="24"/>
                <w:szCs w:val="24"/>
                <w:highlight w:val="none"/>
              </w:rPr>
            </w:pPr>
          </w:p>
        </w:tc>
        <w:tc>
          <w:tcPr>
            <w:tcW w:w="1648" w:type="dxa"/>
            <w:noWrap w:val="0"/>
            <w:vAlign w:val="top"/>
          </w:tcPr>
          <w:p>
            <w:pPr>
              <w:widowControl/>
              <w:spacing w:line="440" w:lineRule="exact"/>
              <w:jc w:val="center"/>
              <w:rPr>
                <w:rFonts w:hint="eastAsia" w:ascii="宋体" w:hAnsi="宋体" w:eastAsia="宋体" w:cs="宋体"/>
                <w:b/>
                <w:sz w:val="24"/>
                <w:szCs w:val="24"/>
                <w:highlight w:val="none"/>
              </w:rPr>
            </w:pPr>
          </w:p>
        </w:tc>
        <w:tc>
          <w:tcPr>
            <w:tcW w:w="2139" w:type="dxa"/>
            <w:noWrap w:val="0"/>
            <w:vAlign w:val="top"/>
          </w:tcPr>
          <w:p>
            <w:pPr>
              <w:widowControl/>
              <w:spacing w:line="440" w:lineRule="exact"/>
              <w:jc w:val="center"/>
              <w:rPr>
                <w:rFonts w:hint="eastAsia" w:ascii="宋体" w:hAnsi="宋体" w:eastAsia="宋体" w:cs="宋体"/>
                <w:b/>
                <w:sz w:val="24"/>
                <w:szCs w:val="24"/>
                <w:highlight w:val="none"/>
              </w:rPr>
            </w:pPr>
          </w:p>
        </w:tc>
        <w:tc>
          <w:tcPr>
            <w:tcW w:w="2401" w:type="dxa"/>
            <w:noWrap w:val="0"/>
            <w:vAlign w:val="top"/>
          </w:tcPr>
          <w:p>
            <w:pPr>
              <w:widowControl/>
              <w:spacing w:line="440" w:lineRule="exact"/>
              <w:jc w:val="center"/>
              <w:rPr>
                <w:rFonts w:hint="eastAsia" w:ascii="宋体" w:hAnsi="宋体" w:eastAsia="宋体" w:cs="宋体"/>
                <w:b/>
                <w:sz w:val="24"/>
                <w:szCs w:val="24"/>
                <w:highlight w:val="none"/>
              </w:rPr>
            </w:pPr>
          </w:p>
        </w:tc>
        <w:tc>
          <w:tcPr>
            <w:tcW w:w="2072" w:type="dxa"/>
            <w:noWrap w:val="0"/>
            <w:vAlign w:val="top"/>
          </w:tcPr>
          <w:p>
            <w:pPr>
              <w:widowControl/>
              <w:spacing w:line="440" w:lineRule="exact"/>
              <w:jc w:val="cente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pPr>
              <w:widowControl/>
              <w:spacing w:line="440" w:lineRule="exact"/>
              <w:jc w:val="center"/>
              <w:rPr>
                <w:rFonts w:hint="eastAsia" w:ascii="宋体" w:hAnsi="宋体" w:eastAsia="宋体" w:cs="宋体"/>
                <w:b/>
                <w:sz w:val="24"/>
                <w:szCs w:val="24"/>
                <w:highlight w:val="none"/>
              </w:rPr>
            </w:pPr>
          </w:p>
        </w:tc>
        <w:tc>
          <w:tcPr>
            <w:tcW w:w="1648" w:type="dxa"/>
            <w:noWrap w:val="0"/>
            <w:vAlign w:val="top"/>
          </w:tcPr>
          <w:p>
            <w:pPr>
              <w:widowControl/>
              <w:spacing w:line="440" w:lineRule="exact"/>
              <w:jc w:val="center"/>
              <w:rPr>
                <w:rFonts w:hint="eastAsia" w:ascii="宋体" w:hAnsi="宋体" w:eastAsia="宋体" w:cs="宋体"/>
                <w:b/>
                <w:sz w:val="24"/>
                <w:szCs w:val="24"/>
                <w:highlight w:val="none"/>
              </w:rPr>
            </w:pPr>
          </w:p>
        </w:tc>
        <w:tc>
          <w:tcPr>
            <w:tcW w:w="2139" w:type="dxa"/>
            <w:noWrap w:val="0"/>
            <w:vAlign w:val="top"/>
          </w:tcPr>
          <w:p>
            <w:pPr>
              <w:widowControl/>
              <w:spacing w:line="440" w:lineRule="exact"/>
              <w:jc w:val="center"/>
              <w:rPr>
                <w:rFonts w:hint="eastAsia" w:ascii="宋体" w:hAnsi="宋体" w:eastAsia="宋体" w:cs="宋体"/>
                <w:b/>
                <w:sz w:val="24"/>
                <w:szCs w:val="24"/>
                <w:highlight w:val="none"/>
              </w:rPr>
            </w:pPr>
          </w:p>
        </w:tc>
        <w:tc>
          <w:tcPr>
            <w:tcW w:w="2401" w:type="dxa"/>
            <w:noWrap w:val="0"/>
            <w:vAlign w:val="top"/>
          </w:tcPr>
          <w:p>
            <w:pPr>
              <w:widowControl/>
              <w:spacing w:line="440" w:lineRule="exact"/>
              <w:jc w:val="center"/>
              <w:rPr>
                <w:rFonts w:hint="eastAsia" w:ascii="宋体" w:hAnsi="宋体" w:eastAsia="宋体" w:cs="宋体"/>
                <w:b/>
                <w:sz w:val="24"/>
                <w:szCs w:val="24"/>
                <w:highlight w:val="none"/>
              </w:rPr>
            </w:pPr>
          </w:p>
        </w:tc>
        <w:tc>
          <w:tcPr>
            <w:tcW w:w="2072" w:type="dxa"/>
            <w:noWrap w:val="0"/>
            <w:vAlign w:val="top"/>
          </w:tcPr>
          <w:p>
            <w:pPr>
              <w:widowControl/>
              <w:spacing w:line="440" w:lineRule="exact"/>
              <w:jc w:val="center"/>
              <w:rPr>
                <w:rFonts w:hint="eastAsia" w:ascii="宋体" w:hAnsi="宋体" w:eastAsia="宋体" w:cs="宋体"/>
                <w:b/>
                <w:sz w:val="24"/>
                <w:szCs w:val="24"/>
                <w:highlight w:val="none"/>
              </w:rPr>
            </w:pPr>
          </w:p>
        </w:tc>
      </w:tr>
    </w:tbl>
    <w:p>
      <w:pPr>
        <w:widowControl/>
        <w:spacing w:line="440" w:lineRule="exact"/>
        <w:rPr>
          <w:rFonts w:hint="eastAsia" w:ascii="宋体" w:hAnsi="宋体" w:eastAsia="宋体" w:cs="宋体"/>
          <w:bCs/>
          <w:sz w:val="24"/>
          <w:highlight w:val="none"/>
        </w:rPr>
      </w:pPr>
      <w:r>
        <w:rPr>
          <w:rFonts w:hint="eastAsia" w:ascii="宋体" w:hAnsi="宋体" w:eastAsia="宋体" w:cs="宋体"/>
          <w:sz w:val="24"/>
          <w:szCs w:val="24"/>
          <w:highlight w:val="none"/>
        </w:rPr>
        <w:t>注：</w:t>
      </w: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应随此表附上相关的业绩证明材料（中标通知书或合同等）。</w:t>
      </w:r>
    </w:p>
    <w:p>
      <w:pPr>
        <w:widowControl/>
        <w:spacing w:line="440" w:lineRule="exact"/>
        <w:rPr>
          <w:rFonts w:hint="eastAsia" w:ascii="宋体" w:hAnsi="宋体" w:eastAsia="宋体" w:cs="宋体"/>
          <w:bCs/>
          <w:sz w:val="24"/>
          <w:highlight w:val="none"/>
        </w:rPr>
      </w:pPr>
    </w:p>
    <w:p>
      <w:pPr>
        <w:widowControl/>
        <w:spacing w:line="440" w:lineRule="exact"/>
        <w:rPr>
          <w:rFonts w:hint="eastAsia" w:ascii="宋体" w:hAnsi="宋体" w:eastAsia="宋体" w:cs="宋体"/>
          <w:bCs/>
          <w:sz w:val="24"/>
          <w:highlight w:val="none"/>
        </w:rPr>
      </w:pPr>
      <w:r>
        <w:rPr>
          <w:rFonts w:hint="eastAsia" w:ascii="宋体" w:hAnsi="宋体" w:cs="宋体"/>
          <w:bCs/>
          <w:sz w:val="24"/>
          <w:highlight w:val="none"/>
          <w:lang w:eastAsia="zh-CN"/>
        </w:rPr>
        <w:t>供应商</w:t>
      </w:r>
      <w:r>
        <w:rPr>
          <w:rFonts w:hint="eastAsia" w:ascii="宋体" w:hAnsi="宋体" w:eastAsia="宋体" w:cs="宋体"/>
          <w:bCs/>
          <w:sz w:val="24"/>
          <w:highlight w:val="none"/>
        </w:rPr>
        <w:t xml:space="preserve">：（盖单位公章） </w:t>
      </w:r>
    </w:p>
    <w:p>
      <w:pPr>
        <w:widowControl/>
        <w:spacing w:line="440" w:lineRule="exact"/>
        <w:rPr>
          <w:rFonts w:hint="eastAsia" w:ascii="宋体" w:hAnsi="宋体" w:eastAsia="宋体" w:cs="宋体"/>
          <w:sz w:val="24"/>
          <w:highlight w:val="none"/>
        </w:rPr>
      </w:pPr>
      <w:r>
        <w:rPr>
          <w:rFonts w:hint="eastAsia" w:ascii="宋体" w:hAnsi="宋体" w:eastAsia="宋体" w:cs="宋体"/>
          <w:bCs/>
          <w:sz w:val="24"/>
          <w:highlight w:val="none"/>
        </w:rPr>
        <w:t>法定代表人或其委托代理人</w:t>
      </w:r>
      <w:r>
        <w:rPr>
          <w:rFonts w:hint="eastAsia" w:ascii="宋体" w:hAnsi="宋体" w:eastAsia="宋体" w:cs="宋体"/>
          <w:sz w:val="24"/>
          <w:highlight w:val="none"/>
        </w:rPr>
        <w:t xml:space="preserve">（签字或盖章）： </w:t>
      </w:r>
    </w:p>
    <w:p>
      <w:pPr>
        <w:widowControl/>
        <w:spacing w:line="440" w:lineRule="exact"/>
        <w:rPr>
          <w:rFonts w:hint="eastAsia" w:ascii="宋体" w:hAnsi="宋体" w:eastAsia="宋体" w:cs="宋体"/>
          <w:sz w:val="24"/>
          <w:highlight w:val="none"/>
        </w:rPr>
      </w:pPr>
      <w:r>
        <w:rPr>
          <w:rFonts w:hint="eastAsia" w:ascii="宋体" w:hAnsi="宋体" w:eastAsia="宋体" w:cs="宋体"/>
          <w:sz w:val="24"/>
          <w:highlight w:val="none"/>
        </w:rPr>
        <w:t>填表时间：    年   月   日</w:t>
      </w:r>
    </w:p>
    <w:p>
      <w:pPr>
        <w:spacing w:line="440" w:lineRule="exact"/>
        <w:rPr>
          <w:rFonts w:hint="eastAsia" w:ascii="宋体" w:hAnsi="宋体" w:eastAsia="宋体" w:cs="宋体"/>
          <w:b/>
          <w:szCs w:val="21"/>
          <w:highlight w:val="none"/>
        </w:rPr>
      </w:pPr>
    </w:p>
    <w:p>
      <w:pPr>
        <w:spacing w:line="440" w:lineRule="exact"/>
        <w:rPr>
          <w:rFonts w:hint="eastAsia" w:ascii="宋体" w:hAnsi="宋体" w:eastAsia="宋体" w:cs="宋体"/>
          <w:b/>
          <w:szCs w:val="21"/>
          <w:highlight w:val="none"/>
        </w:rPr>
      </w:pPr>
    </w:p>
    <w:p>
      <w:pPr>
        <w:autoSpaceDE w:val="0"/>
        <w:autoSpaceDN w:val="0"/>
        <w:adjustRightInd w:val="0"/>
        <w:spacing w:line="440" w:lineRule="exact"/>
        <w:ind w:right="-20"/>
        <w:jc w:val="center"/>
        <w:rPr>
          <w:rFonts w:hint="eastAsia" w:ascii="宋体" w:hAnsi="宋体" w:eastAsia="宋体" w:cs="宋体"/>
          <w:b/>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right="-23"/>
        <w:jc w:val="center"/>
        <w:textAlignment w:val="auto"/>
        <w:outlineLvl w:val="0"/>
        <w:rPr>
          <w:rFonts w:hint="eastAsia" w:ascii="宋体" w:hAnsi="宋体" w:eastAsia="宋体" w:cs="宋体"/>
          <w:b/>
          <w:sz w:val="28"/>
          <w:szCs w:val="28"/>
          <w:highlight w:val="none"/>
        </w:rPr>
      </w:pPr>
      <w:bookmarkStart w:id="78" w:name="_Toc28906"/>
      <w:bookmarkStart w:id="79" w:name="_Toc18567"/>
      <w:bookmarkStart w:id="80" w:name="_Toc18671"/>
      <w:r>
        <w:rPr>
          <w:rFonts w:hint="eastAsia" w:ascii="宋体" w:hAnsi="宋体" w:eastAsia="宋体" w:cs="宋体"/>
          <w:b/>
          <w:sz w:val="28"/>
          <w:szCs w:val="28"/>
          <w:highlight w:val="none"/>
        </w:rPr>
        <w:t>㈡按第三章</w:t>
      </w:r>
      <w:r>
        <w:rPr>
          <w:rFonts w:hint="eastAsia" w:ascii="宋体" w:hAnsi="宋体" w:eastAsia="宋体" w:cs="宋体"/>
          <w:b/>
          <w:sz w:val="28"/>
          <w:szCs w:val="28"/>
          <w:highlight w:val="none"/>
          <w:lang w:eastAsia="zh-CN"/>
        </w:rPr>
        <w:t>磋商</w:t>
      </w:r>
      <w:r>
        <w:rPr>
          <w:rFonts w:hint="eastAsia" w:ascii="宋体" w:hAnsi="宋体" w:eastAsia="宋体" w:cs="宋体"/>
          <w:b/>
          <w:sz w:val="28"/>
          <w:szCs w:val="28"/>
          <w:highlight w:val="none"/>
        </w:rPr>
        <w:t>评审办法的技术打分要求自拟内容</w:t>
      </w:r>
      <w:bookmarkEnd w:id="78"/>
      <w:bookmarkEnd w:id="79"/>
      <w:bookmarkEnd w:id="80"/>
    </w:p>
    <w:p>
      <w:pPr>
        <w:autoSpaceDE w:val="0"/>
        <w:autoSpaceDN w:val="0"/>
        <w:adjustRightInd w:val="0"/>
        <w:spacing w:line="440" w:lineRule="exact"/>
        <w:ind w:right="-20"/>
        <w:jc w:val="left"/>
        <w:rPr>
          <w:rFonts w:hint="eastAsia" w:ascii="宋体" w:hAnsi="宋体" w:eastAsia="宋体" w:cs="宋体"/>
          <w:b/>
          <w:sz w:val="24"/>
          <w:highlight w:val="none"/>
        </w:rPr>
      </w:pPr>
    </w:p>
    <w:p>
      <w:pPr>
        <w:autoSpaceDE w:val="0"/>
        <w:autoSpaceDN w:val="0"/>
        <w:adjustRightInd w:val="0"/>
        <w:spacing w:line="440" w:lineRule="exact"/>
        <w:ind w:right="-20"/>
        <w:jc w:val="left"/>
        <w:rPr>
          <w:rFonts w:hint="eastAsia" w:ascii="宋体" w:hAnsi="宋体" w:eastAsia="宋体" w:cs="宋体"/>
          <w:b/>
          <w:sz w:val="24"/>
          <w:highlight w:val="none"/>
        </w:rPr>
      </w:pPr>
    </w:p>
    <w:p>
      <w:pPr>
        <w:autoSpaceDE w:val="0"/>
        <w:autoSpaceDN w:val="0"/>
        <w:adjustRightInd w:val="0"/>
        <w:spacing w:line="440" w:lineRule="exact"/>
        <w:ind w:right="-20"/>
        <w:jc w:val="left"/>
        <w:rPr>
          <w:rFonts w:hint="eastAsia" w:ascii="宋体" w:hAnsi="宋体" w:eastAsia="宋体" w:cs="宋体"/>
          <w:b/>
          <w:sz w:val="24"/>
          <w:highlight w:val="none"/>
        </w:rPr>
      </w:pPr>
    </w:p>
    <w:p>
      <w:pPr>
        <w:autoSpaceDE w:val="0"/>
        <w:autoSpaceDN w:val="0"/>
        <w:adjustRightInd w:val="0"/>
        <w:spacing w:line="440" w:lineRule="exact"/>
        <w:ind w:right="-20"/>
        <w:jc w:val="left"/>
        <w:rPr>
          <w:rFonts w:hint="eastAsia" w:ascii="宋体" w:hAnsi="宋体" w:eastAsia="宋体" w:cs="宋体"/>
          <w:b/>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sz w:val="28"/>
          <w:szCs w:val="28"/>
          <w:highlight w:val="none"/>
        </w:rPr>
      </w:pPr>
      <w:bookmarkStart w:id="81" w:name="_Toc176339402"/>
      <w:r>
        <w:rPr>
          <w:rFonts w:hint="eastAsia" w:ascii="宋体" w:hAnsi="宋体" w:eastAsia="宋体" w:cs="宋体"/>
          <w:b/>
          <w:sz w:val="24"/>
          <w:highlight w:val="none"/>
        </w:rPr>
        <w:br w:type="page"/>
      </w:r>
      <w:bookmarkStart w:id="82" w:name="_Toc2012"/>
      <w:bookmarkStart w:id="83" w:name="_Toc19863"/>
      <w:bookmarkStart w:id="84" w:name="_Toc26701"/>
      <w:r>
        <w:rPr>
          <w:rFonts w:hint="eastAsia" w:ascii="宋体" w:hAnsi="宋体" w:eastAsia="宋体" w:cs="宋体"/>
          <w:b/>
          <w:sz w:val="32"/>
          <w:szCs w:val="32"/>
          <w:highlight w:val="none"/>
          <w:lang w:eastAsia="zh-CN"/>
        </w:rPr>
        <w:t>七</w:t>
      </w: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eastAsia="zh-CN"/>
        </w:rPr>
        <w:t>磋商</w:t>
      </w:r>
      <w:r>
        <w:rPr>
          <w:rFonts w:hint="eastAsia" w:ascii="宋体" w:hAnsi="宋体" w:eastAsia="宋体" w:cs="宋体"/>
          <w:b/>
          <w:sz w:val="32"/>
          <w:szCs w:val="32"/>
          <w:highlight w:val="none"/>
        </w:rPr>
        <w:t>承诺书</w:t>
      </w:r>
      <w:bookmarkEnd w:id="82"/>
      <w:bookmarkEnd w:id="83"/>
      <w:bookmarkEnd w:id="84"/>
    </w:p>
    <w:p>
      <w:pPr>
        <w:spacing w:line="440" w:lineRule="exact"/>
        <w:ind w:firstLine="480" w:firstLineChars="200"/>
        <w:rPr>
          <w:rFonts w:hint="eastAsia" w:ascii="宋体" w:hAnsi="宋体" w:eastAsia="宋体" w:cs="宋体"/>
          <w:sz w:val="24"/>
          <w:highlight w:val="none"/>
        </w:rPr>
      </w:pPr>
    </w:p>
    <w:p>
      <w:pPr>
        <w:spacing w:line="440" w:lineRule="exact"/>
        <w:ind w:firstLine="480" w:firstLineChars="200"/>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本单位参与</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项目的</w:t>
      </w:r>
      <w:r>
        <w:rPr>
          <w:rFonts w:hint="eastAsia" w:ascii="宋体" w:hAnsi="宋体" w:cs="宋体"/>
          <w:sz w:val="24"/>
          <w:highlight w:val="none"/>
          <w:lang w:eastAsia="zh-CN"/>
        </w:rPr>
        <w:t>供应商</w:t>
      </w:r>
      <w:r>
        <w:rPr>
          <w:rFonts w:hint="eastAsia" w:ascii="宋体" w:hAnsi="宋体" w:eastAsia="宋体" w:cs="宋体"/>
          <w:sz w:val="24"/>
          <w:highlight w:val="none"/>
        </w:rPr>
        <w:t>，现作如下承诺：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1、所提供的一切材料真实、有效、合法。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2、不与其他</w:t>
      </w:r>
      <w:r>
        <w:rPr>
          <w:rFonts w:hint="eastAsia" w:ascii="宋体" w:hAnsi="宋体" w:cs="宋体"/>
          <w:sz w:val="24"/>
          <w:highlight w:val="none"/>
          <w:lang w:eastAsia="zh-CN"/>
        </w:rPr>
        <w:t>供应商</w:t>
      </w:r>
      <w:r>
        <w:rPr>
          <w:rFonts w:hint="eastAsia" w:ascii="宋体" w:hAnsi="宋体" w:eastAsia="宋体" w:cs="宋体"/>
          <w:sz w:val="24"/>
          <w:highlight w:val="none"/>
        </w:rPr>
        <w:t>串通</w:t>
      </w:r>
      <w:r>
        <w:rPr>
          <w:rFonts w:hint="eastAsia" w:ascii="宋体" w:hAnsi="宋体" w:eastAsia="宋体" w:cs="宋体"/>
          <w:sz w:val="24"/>
          <w:highlight w:val="none"/>
          <w:lang w:eastAsia="zh-CN"/>
        </w:rPr>
        <w:t>磋商</w:t>
      </w:r>
      <w:r>
        <w:rPr>
          <w:rFonts w:hint="eastAsia" w:ascii="宋体" w:hAnsi="宋体" w:eastAsia="宋体" w:cs="宋体"/>
          <w:sz w:val="24"/>
          <w:highlight w:val="none"/>
        </w:rPr>
        <w:t>，不损害采购人或其他</w:t>
      </w:r>
      <w:r>
        <w:rPr>
          <w:rFonts w:hint="eastAsia" w:ascii="宋体" w:hAnsi="宋体" w:cs="宋体"/>
          <w:sz w:val="24"/>
          <w:highlight w:val="none"/>
          <w:lang w:eastAsia="zh-CN"/>
        </w:rPr>
        <w:t>供应商</w:t>
      </w:r>
      <w:r>
        <w:rPr>
          <w:rFonts w:hint="eastAsia" w:ascii="宋体" w:hAnsi="宋体" w:eastAsia="宋体" w:cs="宋体"/>
          <w:sz w:val="24"/>
          <w:highlight w:val="none"/>
        </w:rPr>
        <w:t>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3、不与采购人或</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串通</w:t>
      </w:r>
      <w:r>
        <w:rPr>
          <w:rFonts w:hint="eastAsia" w:ascii="宋体" w:hAnsi="宋体" w:eastAsia="宋体" w:cs="宋体"/>
          <w:sz w:val="24"/>
          <w:highlight w:val="none"/>
          <w:lang w:eastAsia="zh-CN"/>
        </w:rPr>
        <w:t>磋商</w:t>
      </w:r>
      <w:r>
        <w:rPr>
          <w:rFonts w:hint="eastAsia" w:ascii="宋体" w:hAnsi="宋体" w:eastAsia="宋体" w:cs="宋体"/>
          <w:sz w:val="24"/>
          <w:highlight w:val="none"/>
        </w:rPr>
        <w:t>，损害国家利益、社会公共利益或者他人的合法权益。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4、不向采购人、</w:t>
      </w:r>
      <w:r>
        <w:rPr>
          <w:rFonts w:hint="eastAsia" w:ascii="宋体" w:hAnsi="宋体" w:eastAsia="宋体" w:cs="宋体"/>
          <w:sz w:val="24"/>
          <w:highlight w:val="none"/>
          <w:lang w:eastAsia="zh-CN"/>
        </w:rPr>
        <w:t>磋商</w:t>
      </w:r>
      <w:r>
        <w:rPr>
          <w:rFonts w:hint="eastAsia" w:ascii="宋体" w:hAnsi="宋体" w:eastAsia="宋体" w:cs="宋体"/>
          <w:sz w:val="24"/>
          <w:highlight w:val="none"/>
        </w:rPr>
        <w:t>评审小组成员、监督人员贿赂。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5、不扰乱采购活动正常秩序。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6、不进行虚假恶意投诉。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7、如有违反政府采购法律、法规、规章被查处的，不干预案件查处。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如出现上述行为，本</w:t>
      </w:r>
      <w:r>
        <w:rPr>
          <w:rFonts w:hint="eastAsia" w:ascii="宋体" w:hAnsi="宋体" w:cs="宋体"/>
          <w:sz w:val="24"/>
          <w:highlight w:val="none"/>
          <w:lang w:eastAsia="zh-CN"/>
        </w:rPr>
        <w:t>供应商</w:t>
      </w:r>
      <w:r>
        <w:rPr>
          <w:rFonts w:hint="eastAsia" w:ascii="宋体" w:hAnsi="宋体" w:eastAsia="宋体" w:cs="宋体"/>
          <w:sz w:val="24"/>
          <w:highlight w:val="none"/>
        </w:rPr>
        <w:t>自愿承担相关责任，接受招标投标监督管理部门、纪检监察部门或司法机关调查处理。给采购人造成损失的，依法承担赔偿责任。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auto"/>
        <w:ind w:firstLine="5160" w:firstLineChars="2150"/>
        <w:textAlignment w:val="auto"/>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160" w:firstLineChars="2150"/>
        <w:textAlignment w:val="auto"/>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160" w:firstLineChars="2150"/>
        <w:textAlignment w:val="auto"/>
        <w:rPr>
          <w:rFonts w:hint="eastAsia" w:ascii="宋体" w:hAnsi="宋体" w:eastAsia="宋体" w:cs="宋体"/>
          <w:color w:val="000000"/>
          <w:sz w:val="24"/>
          <w:highlight w:val="none"/>
          <w:u w:val="singl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（盖单位公章）       </w:t>
      </w:r>
    </w:p>
    <w:p>
      <w:pPr>
        <w:keepNext w:val="0"/>
        <w:keepLines w:val="0"/>
        <w:pageBreakBefore w:val="0"/>
        <w:widowControl w:val="0"/>
        <w:kinsoku/>
        <w:wordWrap/>
        <w:overflowPunct/>
        <w:topLinePunct w:val="0"/>
        <w:autoSpaceDE/>
        <w:autoSpaceDN/>
        <w:bidi w:val="0"/>
        <w:adjustRightInd/>
        <w:snapToGrid/>
        <w:spacing w:line="360" w:lineRule="auto"/>
        <w:ind w:firstLine="3480" w:firstLineChars="1450"/>
        <w:textAlignment w:val="auto"/>
        <w:rPr>
          <w:rFonts w:hint="eastAsia" w:ascii="宋体" w:hAnsi="宋体" w:eastAsia="宋体" w:cs="宋体"/>
          <w:caps/>
          <w:sz w:val="24"/>
          <w:highlight w:val="none"/>
          <w:u w:val="single"/>
        </w:rPr>
      </w:pPr>
      <w:r>
        <w:rPr>
          <w:rFonts w:hint="eastAsia" w:ascii="宋体" w:hAnsi="宋体" w:eastAsia="宋体" w:cs="宋体"/>
          <w:caps/>
          <w:sz w:val="24"/>
          <w:highlight w:val="none"/>
        </w:rPr>
        <w:t>法定代表人或其委托代理人：</w:t>
      </w:r>
      <w:r>
        <w:rPr>
          <w:rFonts w:hint="eastAsia" w:ascii="宋体" w:hAnsi="宋体" w:eastAsia="宋体" w:cs="宋体"/>
          <w:caps/>
          <w:sz w:val="24"/>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360" w:lineRule="auto"/>
        <w:ind w:firstLine="5160" w:firstLineChars="2150"/>
        <w:textAlignment w:val="auto"/>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440" w:lineRule="exact"/>
        <w:jc w:val="center"/>
        <w:rPr>
          <w:rFonts w:hint="eastAsia" w:ascii="宋体" w:hAnsi="宋体" w:eastAsia="宋体" w:cs="宋体"/>
          <w:b/>
          <w:caps/>
          <w:sz w:val="28"/>
          <w:szCs w:val="28"/>
          <w:highlight w:val="none"/>
        </w:rPr>
      </w:pPr>
    </w:p>
    <w:p>
      <w:pPr>
        <w:spacing w:line="440" w:lineRule="exact"/>
        <w:jc w:val="center"/>
        <w:rPr>
          <w:rFonts w:hint="eastAsia" w:ascii="宋体" w:hAnsi="宋体" w:eastAsia="宋体" w:cs="宋体"/>
          <w:b/>
          <w:caps/>
          <w:sz w:val="28"/>
          <w:szCs w:val="28"/>
          <w:highlight w:val="none"/>
        </w:rPr>
      </w:pPr>
    </w:p>
    <w:p>
      <w:pPr>
        <w:spacing w:line="440" w:lineRule="exact"/>
        <w:jc w:val="center"/>
        <w:rPr>
          <w:rFonts w:hint="eastAsia" w:ascii="宋体" w:hAnsi="宋体" w:eastAsia="宋体" w:cs="宋体"/>
          <w:b/>
          <w:caps/>
          <w:sz w:val="28"/>
          <w:szCs w:val="28"/>
          <w:highlight w:val="none"/>
        </w:rPr>
      </w:pPr>
    </w:p>
    <w:p>
      <w:pPr>
        <w:keepNext w:val="0"/>
        <w:keepLines w:val="0"/>
        <w:pageBreakBefore w:val="0"/>
        <w:widowControl w:val="0"/>
        <w:tabs>
          <w:tab w:val="left" w:pos="1365"/>
        </w:tabs>
        <w:kinsoku/>
        <w:wordWrap/>
        <w:overflowPunct/>
        <w:topLinePunct w:val="0"/>
        <w:autoSpaceDE/>
        <w:autoSpaceDN/>
        <w:bidi w:val="0"/>
        <w:adjustRightInd/>
        <w:spacing w:line="360" w:lineRule="auto"/>
        <w:jc w:val="center"/>
        <w:textAlignment w:val="auto"/>
        <w:outlineLvl w:val="0"/>
        <w:rPr>
          <w:rFonts w:hint="eastAsia" w:ascii="宋体" w:hAnsi="宋体" w:eastAsia="宋体" w:cs="宋体"/>
          <w:b/>
          <w:kern w:val="0"/>
          <w:sz w:val="28"/>
          <w:szCs w:val="28"/>
          <w:highlight w:val="none"/>
        </w:rPr>
      </w:pPr>
      <w:r>
        <w:rPr>
          <w:rFonts w:hint="eastAsia" w:ascii="宋体" w:hAnsi="宋体" w:eastAsia="宋体" w:cs="宋体"/>
          <w:b/>
          <w:caps/>
          <w:sz w:val="28"/>
          <w:szCs w:val="28"/>
          <w:highlight w:val="none"/>
        </w:rPr>
        <w:br w:type="page"/>
      </w:r>
      <w:bookmarkStart w:id="85" w:name="_Toc1575"/>
      <w:bookmarkStart w:id="86" w:name="_Toc4264"/>
      <w:bookmarkStart w:id="87" w:name="_Toc17700"/>
      <w:r>
        <w:rPr>
          <w:rFonts w:hint="eastAsia" w:ascii="宋体" w:hAnsi="宋体" w:eastAsia="宋体" w:cs="宋体"/>
          <w:b/>
          <w:caps/>
          <w:sz w:val="32"/>
          <w:szCs w:val="32"/>
          <w:highlight w:val="none"/>
          <w:lang w:eastAsia="zh-CN"/>
        </w:rPr>
        <w:t>八</w:t>
      </w:r>
      <w:r>
        <w:rPr>
          <w:rFonts w:hint="eastAsia" w:ascii="宋体" w:hAnsi="宋体" w:eastAsia="宋体" w:cs="宋体"/>
          <w:b/>
          <w:caps/>
          <w:sz w:val="32"/>
          <w:szCs w:val="32"/>
          <w:highlight w:val="none"/>
        </w:rPr>
        <w:t>、</w:t>
      </w:r>
      <w:r>
        <w:rPr>
          <w:rFonts w:hint="eastAsia" w:ascii="宋体" w:hAnsi="宋体" w:eastAsia="宋体" w:cs="宋体"/>
          <w:b/>
          <w:kern w:val="0"/>
          <w:sz w:val="32"/>
          <w:szCs w:val="32"/>
          <w:highlight w:val="none"/>
        </w:rPr>
        <w:t>关于资格的声明函</w:t>
      </w:r>
      <w:bookmarkEnd w:id="85"/>
      <w:bookmarkEnd w:id="86"/>
      <w:bookmarkEnd w:id="87"/>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bookmarkStart w:id="88" w:name="_Toc237257943"/>
      <w:bookmarkStart w:id="89" w:name="_Toc81879441"/>
      <w:bookmarkStart w:id="90" w:name="_Toc256520726"/>
      <w:bookmarkStart w:id="91" w:name="_Toc265448090"/>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（招标代理公司）   </w:t>
      </w:r>
      <w:r>
        <w:rPr>
          <w:rFonts w:hint="eastAsia" w:ascii="宋体" w:hAnsi="宋体" w:eastAsia="宋体" w:cs="宋体"/>
          <w:sz w:val="24"/>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关于贵方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公告的时间）第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（项目编号）公告，本签字人愿意参加投标，并证明提交的下列文件和说明是准确的和真实的。</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供应商</w:t>
      </w:r>
      <w:r>
        <w:rPr>
          <w:rFonts w:hint="eastAsia" w:ascii="宋体" w:hAnsi="宋体" w:eastAsia="宋体" w:cs="宋体"/>
          <w:sz w:val="24"/>
          <w:highlight w:val="none"/>
        </w:rPr>
        <w:t>资格证明材料；</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保证金凭证；</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响应文件提供的其他所有资料；</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4、参加政府采购活动前3年内在经营活动中没有重大违法记录。</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同时我公司声明如下：（由</w:t>
      </w:r>
      <w:r>
        <w:rPr>
          <w:rFonts w:hint="eastAsia" w:ascii="宋体" w:hAnsi="宋体" w:cs="宋体"/>
          <w:sz w:val="24"/>
          <w:highlight w:val="none"/>
          <w:lang w:eastAsia="zh-CN"/>
        </w:rPr>
        <w:t>供应商</w:t>
      </w:r>
      <w:r>
        <w:rPr>
          <w:rFonts w:hint="eastAsia" w:ascii="宋体" w:hAnsi="宋体" w:eastAsia="宋体" w:cs="宋体"/>
          <w:sz w:val="24"/>
          <w:highlight w:val="none"/>
        </w:rPr>
        <w:t>承诺，若</w:t>
      </w:r>
      <w:r>
        <w:rPr>
          <w:rFonts w:hint="eastAsia" w:ascii="宋体" w:hAnsi="宋体" w:cs="宋体"/>
          <w:sz w:val="24"/>
          <w:highlight w:val="none"/>
          <w:lang w:eastAsia="zh-CN"/>
        </w:rPr>
        <w:t>供应商</w:t>
      </w:r>
      <w:r>
        <w:rPr>
          <w:rFonts w:hint="eastAsia" w:ascii="宋体" w:hAnsi="宋体" w:eastAsia="宋体" w:cs="宋体"/>
          <w:sz w:val="24"/>
          <w:highlight w:val="none"/>
        </w:rPr>
        <w:t>承诺不属实，在采购结果公示期结束前一经查实将取消其</w:t>
      </w:r>
      <w:r>
        <w:rPr>
          <w:rFonts w:hint="eastAsia" w:ascii="宋体" w:hAnsi="宋体" w:cs="宋体"/>
          <w:sz w:val="24"/>
          <w:highlight w:val="none"/>
          <w:lang w:eastAsia="zh-CN"/>
        </w:rPr>
        <w:t>供应商</w:t>
      </w:r>
      <w:r>
        <w:rPr>
          <w:rFonts w:hint="eastAsia" w:ascii="宋体" w:hAnsi="宋体" w:eastAsia="宋体" w:cs="宋体"/>
          <w:sz w:val="24"/>
          <w:highlight w:val="none"/>
        </w:rPr>
        <w:t>资格或成交候选人资格，并没收其</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1、具有独立承担民事责任的能力；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2、具有良好的商业信誉和健全的财务会计制度；</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3、具有履行合同所必需的设备和专业技术能力；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4、有依法缴纳税收和社会保障资金的良好记录；</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5、参加政府采购活动前三年内，在经营活动中没有重大违法记录；</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本签字人确认资格文件中的说明是真实的、准确的，如有虚假，我公司将放弃</w:t>
      </w:r>
      <w:r>
        <w:rPr>
          <w:rFonts w:hint="eastAsia" w:ascii="宋体" w:hAnsi="宋体" w:eastAsia="宋体" w:cs="宋体"/>
          <w:sz w:val="24"/>
          <w:highlight w:val="none"/>
          <w:lang w:eastAsia="zh-CN"/>
        </w:rPr>
        <w:t>磋商</w:t>
      </w:r>
      <w:r>
        <w:rPr>
          <w:rFonts w:hint="eastAsia" w:ascii="宋体" w:hAnsi="宋体" w:eastAsia="宋体" w:cs="宋体"/>
          <w:sz w:val="24"/>
          <w:highlight w:val="none"/>
        </w:rPr>
        <w:t>保证金并承担相应的法律责任，并承担因此给你公司以及本项目采购人所造成的损失。</w:t>
      </w:r>
    </w:p>
    <w:bookmarkEnd w:id="88"/>
    <w:bookmarkEnd w:id="89"/>
    <w:bookmarkEnd w:id="90"/>
    <w:bookmarkEnd w:id="91"/>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3960" w:firstLineChars="1650"/>
        <w:textAlignment w:val="auto"/>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pacing w:line="360" w:lineRule="auto"/>
        <w:ind w:firstLine="5160" w:firstLineChars="2150"/>
        <w:textAlignment w:val="auto"/>
        <w:rPr>
          <w:rFonts w:hint="eastAsia" w:ascii="宋体" w:hAnsi="宋体" w:eastAsia="宋体" w:cs="宋体"/>
          <w:color w:val="000000"/>
          <w:sz w:val="24"/>
          <w:highlight w:val="none"/>
          <w:u w:val="singl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（盖单位公章）       </w:t>
      </w:r>
    </w:p>
    <w:p>
      <w:pPr>
        <w:keepNext w:val="0"/>
        <w:keepLines w:val="0"/>
        <w:pageBreakBefore w:val="0"/>
        <w:widowControl w:val="0"/>
        <w:kinsoku/>
        <w:wordWrap/>
        <w:overflowPunct/>
        <w:topLinePunct w:val="0"/>
        <w:autoSpaceDE/>
        <w:autoSpaceDN/>
        <w:bidi w:val="0"/>
        <w:adjustRightInd/>
        <w:spacing w:line="360" w:lineRule="auto"/>
        <w:ind w:firstLine="3480" w:firstLineChars="1450"/>
        <w:textAlignment w:val="auto"/>
        <w:rPr>
          <w:rFonts w:hint="eastAsia" w:ascii="宋体" w:hAnsi="宋体" w:eastAsia="宋体" w:cs="宋体"/>
          <w:caps/>
          <w:sz w:val="24"/>
          <w:highlight w:val="none"/>
          <w:u w:val="single"/>
        </w:rPr>
      </w:pPr>
      <w:r>
        <w:rPr>
          <w:rFonts w:hint="eastAsia" w:ascii="宋体" w:hAnsi="宋体" w:eastAsia="宋体" w:cs="宋体"/>
          <w:caps/>
          <w:sz w:val="24"/>
          <w:highlight w:val="none"/>
        </w:rPr>
        <w:t>法定代表人或其委托代理人：</w:t>
      </w:r>
      <w:r>
        <w:rPr>
          <w:rFonts w:hint="eastAsia" w:ascii="宋体" w:hAnsi="宋体" w:eastAsia="宋体" w:cs="宋体"/>
          <w:caps/>
          <w:sz w:val="24"/>
          <w:highlight w:val="none"/>
          <w:u w:val="single"/>
        </w:rPr>
        <w:t xml:space="preserve">    （签字或盖章）    </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3960" w:firstLineChars="1650"/>
        <w:textAlignment w:val="auto"/>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400" w:lineRule="exact"/>
        <w:jc w:val="center"/>
        <w:rPr>
          <w:rFonts w:hint="eastAsia" w:ascii="宋体" w:hAnsi="宋体" w:eastAsia="宋体" w:cs="宋体"/>
          <w:b/>
          <w:caps/>
          <w:sz w:val="28"/>
          <w:szCs w:val="28"/>
          <w:highlight w:val="none"/>
        </w:rPr>
      </w:pPr>
    </w:p>
    <w:p>
      <w:pPr>
        <w:keepNext w:val="0"/>
        <w:keepLines w:val="0"/>
        <w:pageBreakBefore w:val="0"/>
        <w:kinsoku/>
        <w:wordWrap/>
        <w:topLinePunct w:val="0"/>
        <w:bidi w:val="0"/>
        <w:snapToGrid/>
        <w:spacing w:line="360" w:lineRule="auto"/>
        <w:jc w:val="both"/>
        <w:rPr>
          <w:rFonts w:hint="eastAsia" w:ascii="宋体" w:hAnsi="宋体" w:eastAsia="宋体" w:cs="宋体"/>
          <w:b/>
          <w:caps/>
          <w:sz w:val="24"/>
          <w:szCs w:val="24"/>
          <w:highlight w:val="none"/>
        </w:rPr>
      </w:pPr>
    </w:p>
    <w:p>
      <w:pPr>
        <w:numPr>
          <w:ilvl w:val="0"/>
          <w:numId w:val="0"/>
        </w:numPr>
        <w:spacing w:line="440" w:lineRule="exact"/>
        <w:jc w:val="center"/>
        <w:outlineLvl w:val="0"/>
        <w:rPr>
          <w:rFonts w:hint="eastAsia" w:ascii="宋体" w:hAnsi="宋体" w:eastAsia="宋体" w:cs="宋体"/>
          <w:b/>
          <w:caps/>
          <w:sz w:val="28"/>
          <w:szCs w:val="28"/>
          <w:highlight w:val="none"/>
        </w:rPr>
      </w:pPr>
      <w:r>
        <w:rPr>
          <w:rFonts w:hint="eastAsia" w:ascii="宋体" w:hAnsi="宋体" w:eastAsia="宋体" w:cs="宋体"/>
          <w:b/>
          <w:caps/>
          <w:sz w:val="28"/>
          <w:szCs w:val="28"/>
          <w:highlight w:val="none"/>
        </w:rPr>
        <w:br w:type="page"/>
      </w:r>
      <w:bookmarkStart w:id="92" w:name="_Toc15135"/>
      <w:bookmarkStart w:id="93" w:name="_Toc27139"/>
      <w:bookmarkStart w:id="94" w:name="_Toc27581"/>
      <w:r>
        <w:rPr>
          <w:rFonts w:hint="eastAsia" w:ascii="宋体" w:hAnsi="宋体" w:eastAsia="宋体" w:cs="宋体"/>
          <w:b/>
          <w:caps/>
          <w:sz w:val="32"/>
          <w:szCs w:val="32"/>
          <w:highlight w:val="none"/>
          <w:lang w:eastAsia="zh-CN"/>
        </w:rPr>
        <w:t>九、</w:t>
      </w:r>
      <w:r>
        <w:rPr>
          <w:rFonts w:hint="eastAsia" w:ascii="宋体" w:hAnsi="宋体" w:eastAsia="宋体" w:cs="宋体"/>
          <w:b/>
          <w:kern w:val="0"/>
          <w:sz w:val="32"/>
          <w:szCs w:val="32"/>
          <w:highlight w:val="none"/>
          <w:lang w:val="en-US" w:eastAsia="zh-CN" w:bidi="ar-SA"/>
        </w:rPr>
        <w:t>其他材料</w:t>
      </w:r>
      <w:bookmarkEnd w:id="92"/>
      <w:bookmarkEnd w:id="93"/>
      <w:bookmarkEnd w:id="94"/>
    </w:p>
    <w:p>
      <w:pPr>
        <w:spacing w:line="420" w:lineRule="exact"/>
        <w:ind w:firstLine="480" w:firstLineChars="200"/>
        <w:jc w:val="center"/>
        <w:rPr>
          <w:rFonts w:hint="eastAsia" w:ascii="宋体" w:hAnsi="宋体" w:eastAsia="宋体" w:cs="宋体"/>
          <w:color w:val="000000"/>
          <w:sz w:val="24"/>
          <w:highlight w:val="none"/>
        </w:rPr>
      </w:pPr>
    </w:p>
    <w:p>
      <w:pPr>
        <w:spacing w:line="420" w:lineRule="exact"/>
        <w:ind w:firstLine="480" w:firstLineChars="200"/>
        <w:jc w:val="center"/>
        <w:rPr>
          <w:rFonts w:hint="eastAsia" w:ascii="宋体" w:hAnsi="宋体" w:eastAsia="宋体" w:cs="宋体"/>
          <w:sz w:val="24"/>
          <w:highlight w:val="none"/>
        </w:rPr>
      </w:pPr>
      <w:r>
        <w:rPr>
          <w:rFonts w:hint="eastAsia" w:ascii="宋体" w:hAnsi="宋体" w:cs="宋体"/>
          <w:sz w:val="24"/>
          <w:highlight w:val="none"/>
          <w:lang w:eastAsia="zh-CN"/>
        </w:rPr>
        <w:t>供应商</w:t>
      </w:r>
      <w:r>
        <w:rPr>
          <w:rFonts w:hint="eastAsia" w:ascii="宋体" w:hAnsi="宋体" w:eastAsia="宋体" w:cs="宋体"/>
          <w:sz w:val="24"/>
          <w:highlight w:val="none"/>
        </w:rPr>
        <w:t>认为有必要提供的其他资料。</w:t>
      </w:r>
    </w:p>
    <w:bookmarkEnd w:id="81"/>
    <w:p>
      <w:pPr>
        <w:spacing w:line="420" w:lineRule="exact"/>
        <w:rPr>
          <w:rFonts w:hint="eastAsia" w:ascii="宋体" w:hAnsi="宋体" w:eastAsia="宋体" w:cs="宋体"/>
          <w:bCs/>
          <w:sz w:val="24"/>
          <w:highlight w:val="none"/>
        </w:rPr>
      </w:pPr>
    </w:p>
    <w:p>
      <w:pPr>
        <w:pStyle w:val="8"/>
        <w:rPr>
          <w:rFonts w:hint="eastAsia" w:ascii="宋体" w:hAnsi="宋体" w:eastAsia="宋体" w:cs="宋体"/>
          <w:b/>
          <w:caps/>
          <w:sz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eastAsia="宋体" w:cs="宋体"/>
          <w:b/>
          <w:caps/>
          <w:sz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宋体" w:hAnsi="宋体" w:eastAsia="宋体" w:cs="宋体"/>
          <w:b/>
          <w:caps/>
          <w:sz w:val="24"/>
          <w:highlight w:val="none"/>
        </w:rPr>
      </w:pPr>
    </w:p>
    <w:p>
      <w:pPr>
        <w:autoSpaceDE w:val="0"/>
        <w:autoSpaceDN w:val="0"/>
        <w:adjustRightInd w:val="0"/>
        <w:spacing w:line="380" w:lineRule="exact"/>
        <w:jc w:val="left"/>
        <w:rPr>
          <w:rFonts w:hint="eastAsia" w:ascii="宋体" w:hAnsi="宋体" w:eastAsia="宋体" w:cs="宋体"/>
          <w:b/>
          <w:kern w:val="0"/>
          <w:sz w:val="24"/>
          <w:highlight w:val="none"/>
        </w:rPr>
      </w:pPr>
    </w:p>
    <w:bookmarkEnd w:id="55"/>
    <w:bookmarkEnd w:id="56"/>
    <w:p>
      <w:pPr>
        <w:tabs>
          <w:tab w:val="left" w:pos="600"/>
        </w:tabs>
        <w:spacing w:line="360" w:lineRule="auto"/>
        <w:jc w:val="left"/>
        <w:rPr>
          <w:rFonts w:hint="eastAsia" w:ascii="宋体" w:hAnsi="宋体" w:eastAsia="宋体" w:cs="宋体"/>
          <w:bCs/>
          <w:sz w:val="24"/>
          <w:highlight w:val="none"/>
        </w:rPr>
      </w:pPr>
    </w:p>
    <w:p/>
    <w:p>
      <w:pPr>
        <w:pStyle w:val="3"/>
        <w:numPr>
          <w:ilvl w:val="1"/>
          <w:numId w:val="0"/>
        </w:numPr>
        <w:tabs>
          <w:tab w:val="left" w:pos="722"/>
        </w:tabs>
        <w:spacing w:line="400" w:lineRule="exact"/>
        <w:jc w:val="left"/>
        <w:rPr>
          <w:rFonts w:ascii="Calibri" w:eastAsia="宋体"/>
          <w:bCs w:val="0"/>
          <w:sz w:val="21"/>
          <w:szCs w:val="22"/>
        </w:rPr>
      </w:pPr>
      <w:r>
        <w:rPr>
          <w:rFonts w:hint="eastAsia" w:ascii="宋体" w:hAnsi="宋体" w:eastAsia="宋体" w:cs="宋体"/>
          <w:bCs/>
          <w:sz w:val="24"/>
          <w:highlight w:val="none"/>
        </w:rPr>
        <w:br w:type="page"/>
      </w:r>
      <w:bookmarkStart w:id="95" w:name="_Toc49106908"/>
      <w:r>
        <w:rPr>
          <w:rFonts w:hint="eastAsia" w:ascii="Calibri" w:eastAsia="宋体"/>
          <w:bCs w:val="0"/>
          <w:sz w:val="21"/>
          <w:szCs w:val="22"/>
        </w:rPr>
        <w:t>附件</w:t>
      </w:r>
      <w:bookmarkEnd w:id="95"/>
      <w:r>
        <w:rPr>
          <w:rFonts w:hint="eastAsia" w:ascii="Calibri" w:eastAsia="宋体"/>
          <w:bCs w:val="0"/>
          <w:sz w:val="21"/>
          <w:szCs w:val="22"/>
        </w:rPr>
        <w:t>1</w:t>
      </w:r>
    </w:p>
    <w:p>
      <w:pPr>
        <w:pStyle w:val="4"/>
        <w:jc w:val="center"/>
        <w:rPr>
          <w:sz w:val="24"/>
          <w:szCs w:val="24"/>
          <w:lang w:val="zh-CN"/>
        </w:rPr>
      </w:pPr>
      <w:bookmarkStart w:id="96" w:name="_Toc10945"/>
      <w:r>
        <w:rPr>
          <w:rFonts w:hint="eastAsia"/>
          <w:sz w:val="24"/>
          <w:szCs w:val="24"/>
          <w:lang w:val="zh-CN"/>
        </w:rPr>
        <w:t>中小企业（监狱企业）声明函（工程、服务）</w:t>
      </w:r>
      <w:bookmarkEnd w:id="96"/>
    </w:p>
    <w:p>
      <w:pPr>
        <w:tabs>
          <w:tab w:val="left" w:pos="4860"/>
        </w:tabs>
        <w:spacing w:line="520" w:lineRule="exact"/>
        <w:ind w:firstLine="480" w:firstLineChars="200"/>
        <w:jc w:val="left"/>
        <w:rPr>
          <w:rFonts w:ascii="宋体" w:hAnsi="宋体" w:cs="宋体"/>
          <w:bCs/>
          <w:sz w:val="24"/>
          <w:lang w:val="zh-CN"/>
        </w:rPr>
      </w:pPr>
      <w:r>
        <w:rPr>
          <w:rFonts w:hint="eastAsia" w:ascii="宋体" w:hAnsi="宋体" w:cs="宋体"/>
          <w:bCs/>
          <w:sz w:val="24"/>
          <w:lang w:val="zh-CN"/>
        </w:rPr>
        <w:t>本公司（联合体）郑重声明，根据《政府采购促进中小企业发展管理办法》（财库﹝2020﹞46 号）的规定，本公司（联合体）参加</w:t>
      </w:r>
      <w:r>
        <w:rPr>
          <w:rFonts w:hint="eastAsia" w:ascii="宋体" w:hAnsi="宋体" w:cs="宋体"/>
          <w:bCs/>
          <w:sz w:val="24"/>
          <w:u w:val="single"/>
          <w:lang w:val="zh-CN"/>
        </w:rPr>
        <w:t xml:space="preserve">   （单位名称）   </w:t>
      </w:r>
      <w:r>
        <w:rPr>
          <w:rFonts w:hint="eastAsia" w:ascii="宋体" w:hAnsi="宋体" w:cs="宋体"/>
          <w:bCs/>
          <w:sz w:val="24"/>
          <w:lang w:val="zh-CN"/>
        </w:rPr>
        <w:t>的</w:t>
      </w:r>
      <w:r>
        <w:rPr>
          <w:rFonts w:hint="eastAsia" w:ascii="宋体" w:hAnsi="宋体" w:cs="宋体"/>
          <w:bCs/>
          <w:sz w:val="24"/>
          <w:u w:val="single"/>
          <w:lang w:val="zh-CN"/>
        </w:rPr>
        <w:t xml:space="preserve">    （项目名称）   </w:t>
      </w:r>
      <w:r>
        <w:rPr>
          <w:rFonts w:hint="eastAsia" w:ascii="宋体" w:hAnsi="宋体" w:cs="宋体"/>
          <w:bCs/>
          <w:sz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4860"/>
        </w:tabs>
        <w:spacing w:line="520" w:lineRule="exact"/>
        <w:ind w:firstLine="480" w:firstLineChars="200"/>
        <w:jc w:val="left"/>
        <w:rPr>
          <w:rFonts w:ascii="宋体" w:hAnsi="宋体" w:cs="宋体"/>
          <w:bCs/>
          <w:sz w:val="24"/>
          <w:lang w:val="zh-CN"/>
        </w:rPr>
      </w:pPr>
      <w:r>
        <w:rPr>
          <w:rFonts w:hint="eastAsia" w:ascii="宋体" w:hAnsi="宋体" w:cs="宋体"/>
          <w:bCs/>
          <w:sz w:val="24"/>
          <w:lang w:val="zh-CN"/>
        </w:rPr>
        <w:t xml:space="preserve">1. </w:t>
      </w:r>
      <w:r>
        <w:rPr>
          <w:rFonts w:hint="eastAsia" w:ascii="宋体" w:hAnsi="宋体" w:cs="宋体"/>
          <w:bCs/>
          <w:sz w:val="24"/>
          <w:u w:val="single"/>
          <w:lang w:val="zh-CN"/>
        </w:rPr>
        <w:t xml:space="preserve">（标的名称） </w:t>
      </w:r>
      <w:r>
        <w:rPr>
          <w:rFonts w:hint="eastAsia" w:ascii="宋体" w:hAnsi="宋体" w:cs="宋体"/>
          <w:bCs/>
          <w:sz w:val="24"/>
          <w:lang w:val="zh-CN"/>
        </w:rPr>
        <w:t>，属于</w:t>
      </w:r>
      <w:r>
        <w:rPr>
          <w:rFonts w:hint="eastAsia" w:ascii="宋体" w:hAnsi="宋体" w:cs="宋体"/>
          <w:bCs/>
          <w:sz w:val="24"/>
          <w:u w:val="single"/>
          <w:lang w:val="zh-CN"/>
        </w:rPr>
        <w:t xml:space="preserve">   （采购文件中明确的所属行业）</w:t>
      </w:r>
      <w:r>
        <w:rPr>
          <w:rFonts w:hint="eastAsia" w:ascii="宋体" w:hAnsi="宋体" w:cs="宋体"/>
          <w:bCs/>
          <w:sz w:val="24"/>
          <w:lang w:val="zh-CN"/>
        </w:rPr>
        <w:t>；承建（承接）企业为</w:t>
      </w:r>
      <w:r>
        <w:rPr>
          <w:rFonts w:hint="eastAsia" w:ascii="宋体" w:hAnsi="宋体" w:cs="宋体"/>
          <w:bCs/>
          <w:sz w:val="24"/>
          <w:u w:val="single"/>
          <w:lang w:val="zh-CN"/>
        </w:rPr>
        <w:t xml:space="preserve">  （企业名称）</w:t>
      </w:r>
      <w:r>
        <w:rPr>
          <w:rFonts w:hint="eastAsia" w:ascii="宋体" w:hAnsi="宋体" w:cs="宋体"/>
          <w:bCs/>
          <w:sz w:val="24"/>
          <w:lang w:val="zh-CN"/>
        </w:rPr>
        <w:t>，从业人员</w:t>
      </w:r>
      <w:r>
        <w:rPr>
          <w:rFonts w:hint="eastAsia" w:ascii="宋体" w:hAnsi="宋体" w:cs="宋体"/>
          <w:bCs/>
          <w:sz w:val="24"/>
          <w:u w:val="single"/>
          <w:lang w:val="zh-CN"/>
        </w:rPr>
        <w:t xml:space="preserve">       </w:t>
      </w:r>
      <w:r>
        <w:rPr>
          <w:rFonts w:hint="eastAsia" w:ascii="宋体" w:hAnsi="宋体" w:cs="宋体"/>
          <w:bCs/>
          <w:sz w:val="24"/>
          <w:lang w:val="zh-CN"/>
        </w:rPr>
        <w:t>人，营业收入为</w:t>
      </w:r>
      <w:r>
        <w:rPr>
          <w:rFonts w:hint="eastAsia" w:ascii="宋体" w:hAnsi="宋体" w:cs="宋体"/>
          <w:bCs/>
          <w:sz w:val="24"/>
          <w:u w:val="single"/>
          <w:lang w:val="zh-CN"/>
        </w:rPr>
        <w:t xml:space="preserve">     </w:t>
      </w:r>
      <w:r>
        <w:rPr>
          <w:rFonts w:hint="eastAsia" w:ascii="宋体" w:hAnsi="宋体" w:cs="宋体"/>
          <w:bCs/>
          <w:sz w:val="24"/>
          <w:lang w:val="zh-CN"/>
        </w:rPr>
        <w:t>万元，资产总额为</w:t>
      </w:r>
      <w:r>
        <w:rPr>
          <w:rFonts w:hint="eastAsia" w:ascii="宋体" w:hAnsi="宋体" w:cs="宋体"/>
          <w:bCs/>
          <w:sz w:val="24"/>
          <w:u w:val="single"/>
          <w:lang w:val="zh-CN"/>
        </w:rPr>
        <w:t xml:space="preserve">     </w:t>
      </w:r>
      <w:r>
        <w:rPr>
          <w:rFonts w:hint="eastAsia" w:ascii="宋体" w:hAnsi="宋体" w:cs="宋体"/>
          <w:bCs/>
          <w:sz w:val="24"/>
          <w:lang w:val="zh-CN"/>
        </w:rPr>
        <w:t>万元，属于（中型企业、小型企业、微型企业）；</w:t>
      </w:r>
    </w:p>
    <w:p>
      <w:pPr>
        <w:tabs>
          <w:tab w:val="left" w:pos="4860"/>
        </w:tabs>
        <w:spacing w:line="520" w:lineRule="exact"/>
        <w:ind w:firstLine="480" w:firstLineChars="200"/>
        <w:jc w:val="left"/>
        <w:rPr>
          <w:rFonts w:ascii="宋体" w:hAnsi="宋体" w:cs="宋体"/>
          <w:bCs/>
          <w:sz w:val="24"/>
          <w:lang w:val="zh-CN"/>
        </w:rPr>
      </w:pPr>
      <w:r>
        <w:rPr>
          <w:rFonts w:hint="eastAsia" w:ascii="宋体" w:hAnsi="宋体" w:cs="宋体"/>
          <w:bCs/>
          <w:sz w:val="24"/>
          <w:lang w:val="zh-CN"/>
        </w:rPr>
        <w:t>2.</w:t>
      </w:r>
      <w:r>
        <w:rPr>
          <w:rFonts w:hint="eastAsia" w:ascii="宋体" w:hAnsi="宋体" w:cs="宋体"/>
          <w:bCs/>
          <w:sz w:val="24"/>
          <w:u w:val="single"/>
          <w:lang w:val="zh-CN"/>
        </w:rPr>
        <w:t xml:space="preserve"> （标的名称） </w:t>
      </w:r>
      <w:r>
        <w:rPr>
          <w:rFonts w:hint="eastAsia" w:ascii="宋体" w:hAnsi="宋体" w:cs="宋体"/>
          <w:bCs/>
          <w:sz w:val="24"/>
          <w:lang w:val="zh-CN"/>
        </w:rPr>
        <w:t>，属于</w:t>
      </w:r>
      <w:r>
        <w:rPr>
          <w:rFonts w:hint="eastAsia" w:ascii="宋体" w:hAnsi="宋体" w:cs="宋体"/>
          <w:bCs/>
          <w:sz w:val="24"/>
          <w:u w:val="single"/>
          <w:lang w:val="zh-CN"/>
        </w:rPr>
        <w:t xml:space="preserve">   （采购文件中明确的所属行业）</w:t>
      </w:r>
      <w:r>
        <w:rPr>
          <w:rFonts w:hint="eastAsia" w:ascii="宋体" w:hAnsi="宋体" w:cs="宋体"/>
          <w:bCs/>
          <w:sz w:val="24"/>
          <w:lang w:val="zh-CN"/>
        </w:rPr>
        <w:t>；承建（承接）企业为</w:t>
      </w:r>
      <w:r>
        <w:rPr>
          <w:rFonts w:hint="eastAsia" w:ascii="宋体" w:hAnsi="宋体" w:cs="宋体"/>
          <w:bCs/>
          <w:sz w:val="24"/>
          <w:u w:val="single"/>
          <w:lang w:val="zh-CN"/>
        </w:rPr>
        <w:t>（企业名称）</w:t>
      </w:r>
      <w:r>
        <w:rPr>
          <w:rFonts w:hint="eastAsia" w:ascii="宋体" w:hAnsi="宋体" w:cs="宋体"/>
          <w:bCs/>
          <w:sz w:val="24"/>
          <w:lang w:val="zh-CN"/>
        </w:rPr>
        <w:t>，从业人员</w:t>
      </w:r>
      <w:r>
        <w:rPr>
          <w:rFonts w:hint="eastAsia" w:ascii="宋体" w:hAnsi="宋体" w:cs="宋体"/>
          <w:bCs/>
          <w:sz w:val="24"/>
          <w:u w:val="single"/>
          <w:lang w:val="zh-CN"/>
        </w:rPr>
        <w:t xml:space="preserve">       </w:t>
      </w:r>
      <w:r>
        <w:rPr>
          <w:rFonts w:hint="eastAsia" w:ascii="宋体" w:hAnsi="宋体" w:cs="宋体"/>
          <w:bCs/>
          <w:sz w:val="24"/>
          <w:lang w:val="zh-CN"/>
        </w:rPr>
        <w:t>人，营业收入为</w:t>
      </w:r>
      <w:r>
        <w:rPr>
          <w:rFonts w:hint="eastAsia" w:ascii="宋体" w:hAnsi="宋体" w:cs="宋体"/>
          <w:bCs/>
          <w:sz w:val="24"/>
          <w:u w:val="single"/>
          <w:lang w:val="zh-CN"/>
        </w:rPr>
        <w:t xml:space="preserve">      </w:t>
      </w:r>
      <w:r>
        <w:rPr>
          <w:rFonts w:hint="eastAsia" w:ascii="宋体" w:hAnsi="宋体" w:cs="宋体"/>
          <w:bCs/>
          <w:sz w:val="24"/>
          <w:lang w:val="zh-CN"/>
        </w:rPr>
        <w:t>万元，资产总额为</w:t>
      </w:r>
      <w:r>
        <w:rPr>
          <w:rFonts w:hint="eastAsia" w:ascii="宋体" w:hAnsi="宋体" w:cs="宋体"/>
          <w:bCs/>
          <w:sz w:val="24"/>
          <w:u w:val="single"/>
          <w:lang w:val="zh-CN"/>
        </w:rPr>
        <w:t xml:space="preserve">    </w:t>
      </w:r>
      <w:r>
        <w:rPr>
          <w:rFonts w:hint="eastAsia" w:ascii="宋体" w:hAnsi="宋体" w:cs="宋体"/>
          <w:bCs/>
          <w:sz w:val="24"/>
          <w:lang w:val="zh-CN"/>
        </w:rPr>
        <w:t>万元，属于</w:t>
      </w:r>
      <w:r>
        <w:rPr>
          <w:rFonts w:hint="eastAsia" w:ascii="宋体" w:hAnsi="宋体" w:cs="宋体"/>
          <w:bCs/>
          <w:sz w:val="24"/>
          <w:u w:val="single"/>
          <w:lang w:val="zh-CN"/>
        </w:rPr>
        <w:t>（中型企业、小型企业、微型企业）</w:t>
      </w:r>
      <w:r>
        <w:rPr>
          <w:rFonts w:hint="eastAsia" w:ascii="宋体" w:hAnsi="宋体" w:cs="宋体"/>
          <w:bCs/>
          <w:sz w:val="24"/>
          <w:lang w:val="zh-CN"/>
        </w:rPr>
        <w:t>；</w:t>
      </w:r>
    </w:p>
    <w:p>
      <w:pPr>
        <w:tabs>
          <w:tab w:val="left" w:pos="4860"/>
        </w:tabs>
        <w:spacing w:line="520" w:lineRule="exact"/>
        <w:ind w:firstLine="480" w:firstLineChars="200"/>
        <w:jc w:val="left"/>
        <w:rPr>
          <w:rFonts w:ascii="宋体" w:hAnsi="宋体" w:cs="宋体"/>
          <w:bCs/>
          <w:sz w:val="24"/>
          <w:lang w:val="zh-CN"/>
        </w:rPr>
      </w:pPr>
      <w:r>
        <w:rPr>
          <w:rFonts w:hint="eastAsia" w:ascii="宋体" w:hAnsi="宋体" w:cs="宋体"/>
          <w:bCs/>
          <w:sz w:val="24"/>
          <w:lang w:val="zh-CN"/>
        </w:rPr>
        <w:t>……</w:t>
      </w:r>
    </w:p>
    <w:p>
      <w:pPr>
        <w:tabs>
          <w:tab w:val="left" w:pos="4860"/>
        </w:tabs>
        <w:spacing w:line="520" w:lineRule="exact"/>
        <w:ind w:firstLine="480" w:firstLineChars="200"/>
        <w:jc w:val="left"/>
        <w:rPr>
          <w:rFonts w:ascii="宋体" w:hAnsi="宋体" w:cs="宋体"/>
          <w:bCs/>
          <w:sz w:val="24"/>
          <w:lang w:val="zh-CN"/>
        </w:rPr>
      </w:pPr>
      <w:r>
        <w:rPr>
          <w:rFonts w:hint="eastAsia" w:ascii="宋体" w:hAnsi="宋体" w:cs="宋体"/>
          <w:bCs/>
          <w:sz w:val="24"/>
          <w:lang w:val="zh-CN"/>
        </w:rPr>
        <w:t>以上企业，不属于大企业的分支机构，不存在控股股东为大企业的情形，也不存在与大企业的负责人为同一人的情形。本企业对上述声明内容的真实性负责。如有虚假，将依法承担相应责任。</w:t>
      </w:r>
    </w:p>
    <w:p>
      <w:pPr>
        <w:tabs>
          <w:tab w:val="left" w:pos="4860"/>
        </w:tabs>
        <w:spacing w:line="520" w:lineRule="exact"/>
        <w:jc w:val="left"/>
        <w:rPr>
          <w:rFonts w:ascii="宋体" w:hAnsi="宋体" w:cs="宋体"/>
          <w:bCs/>
          <w:sz w:val="24"/>
          <w:lang w:val="zh-CN"/>
        </w:rPr>
      </w:pPr>
      <w:r>
        <w:rPr>
          <w:rFonts w:hint="eastAsia" w:ascii="宋体" w:hAnsi="宋体" w:cs="宋体"/>
          <w:bCs/>
          <w:sz w:val="24"/>
          <w:lang w:val="zh-CN"/>
        </w:rPr>
        <w:t>单位名称（盖章）：</w:t>
      </w:r>
    </w:p>
    <w:p>
      <w:pPr>
        <w:tabs>
          <w:tab w:val="left" w:pos="4860"/>
        </w:tabs>
        <w:spacing w:line="520" w:lineRule="exact"/>
        <w:jc w:val="left"/>
        <w:rPr>
          <w:rFonts w:ascii="宋体" w:hAnsi="宋体" w:cs="宋体"/>
          <w:spacing w:val="6"/>
          <w:sz w:val="24"/>
        </w:rPr>
      </w:pPr>
      <w:r>
        <w:rPr>
          <w:rFonts w:hint="eastAsia" w:ascii="宋体" w:hAnsi="宋体" w:cs="宋体"/>
          <w:bCs/>
          <w:sz w:val="24"/>
          <w:lang w:val="zh-CN"/>
        </w:rPr>
        <w:t>日 期：</w:t>
      </w:r>
    </w:p>
    <w:p>
      <w:pPr>
        <w:tabs>
          <w:tab w:val="left" w:pos="4860"/>
        </w:tabs>
        <w:spacing w:line="360" w:lineRule="exact"/>
        <w:jc w:val="left"/>
        <w:rPr>
          <w:rFonts w:ascii="宋体" w:hAnsi="宋体" w:cs="宋体"/>
          <w:bCs/>
          <w:szCs w:val="21"/>
          <w:lang w:val="zh-CN"/>
        </w:rPr>
      </w:pPr>
      <w:r>
        <w:rPr>
          <w:rFonts w:hint="eastAsia" w:ascii="宋体" w:hAnsi="宋体" w:cs="宋体"/>
          <w:b/>
          <w:bCs/>
          <w:szCs w:val="21"/>
          <w:lang w:val="zh-CN"/>
        </w:rPr>
        <w:t>注：1、从业人员、营业收入、资产总额填报上一年度数据，无上一年度数据的新成立企业可不填报</w:t>
      </w:r>
      <w:r>
        <w:rPr>
          <w:rFonts w:hint="eastAsia" w:ascii="宋体" w:hAnsi="宋体" w:cs="宋体"/>
          <w:bCs/>
          <w:szCs w:val="21"/>
          <w:lang w:val="zh-CN"/>
        </w:rPr>
        <w:t>。</w:t>
      </w:r>
    </w:p>
    <w:p>
      <w:pPr>
        <w:spacing w:line="360" w:lineRule="exact"/>
        <w:rPr>
          <w:rFonts w:ascii="宋体" w:hAnsi="宋体" w:cs="宋体"/>
          <w:b/>
          <w:bCs/>
          <w:szCs w:val="21"/>
        </w:rPr>
      </w:pPr>
      <w:r>
        <w:rPr>
          <w:rFonts w:hint="eastAsia" w:ascii="宋体" w:hAnsi="宋体" w:cs="宋体"/>
          <w:b/>
          <w:bCs/>
          <w:szCs w:val="21"/>
        </w:rPr>
        <w:t>2、供应商符合《工业和信息化部、国家统计局、国家发展和改革委员会、财政部关于印发中小企业划型标准规定的通知》（工信部联企业〔</w:t>
      </w:r>
      <w:r>
        <w:rPr>
          <w:rFonts w:ascii="宋体" w:hAnsi="宋体" w:cs="宋体"/>
          <w:b/>
          <w:bCs/>
          <w:szCs w:val="21"/>
        </w:rPr>
        <w:t>2011</w:t>
      </w:r>
      <w:r>
        <w:rPr>
          <w:rFonts w:hint="eastAsia" w:ascii="宋体" w:hAnsi="宋体" w:cs="宋体"/>
          <w:b/>
          <w:bCs/>
          <w:szCs w:val="21"/>
        </w:rPr>
        <w:t>〕</w:t>
      </w:r>
      <w:r>
        <w:rPr>
          <w:rFonts w:ascii="宋体" w:hAnsi="宋体" w:cs="宋体"/>
          <w:b/>
          <w:bCs/>
          <w:szCs w:val="21"/>
        </w:rPr>
        <w:t>300</w:t>
      </w:r>
      <w:r>
        <w:rPr>
          <w:rFonts w:hint="eastAsia" w:ascii="宋体" w:hAnsi="宋体" w:cs="宋体"/>
          <w:b/>
          <w:bCs/>
          <w:szCs w:val="21"/>
        </w:rPr>
        <w:t>号）或《政府采购支持监狱企业发展有关问题的通知》（财库〔</w:t>
      </w:r>
      <w:r>
        <w:rPr>
          <w:rFonts w:ascii="宋体" w:hAnsi="宋体" w:cs="宋体"/>
          <w:b/>
          <w:bCs/>
          <w:szCs w:val="21"/>
        </w:rPr>
        <w:t>2014</w:t>
      </w:r>
      <w:r>
        <w:rPr>
          <w:rFonts w:hint="eastAsia" w:ascii="宋体" w:hAnsi="宋体" w:cs="宋体"/>
          <w:b/>
          <w:bCs/>
          <w:szCs w:val="21"/>
        </w:rPr>
        <w:t>〕</w:t>
      </w:r>
      <w:r>
        <w:rPr>
          <w:rFonts w:ascii="宋体" w:hAnsi="宋体" w:cs="宋体"/>
          <w:b/>
          <w:bCs/>
          <w:szCs w:val="21"/>
        </w:rPr>
        <w:t>68</w:t>
      </w:r>
      <w:r>
        <w:rPr>
          <w:rFonts w:hint="eastAsia" w:ascii="宋体" w:hAnsi="宋体" w:cs="宋体"/>
          <w:b/>
          <w:bCs/>
          <w:szCs w:val="21"/>
        </w:rPr>
        <w:t>号）规定的划分标准为中小型企业或监狱企业适用。</w:t>
      </w:r>
    </w:p>
    <w:p>
      <w:pPr>
        <w:spacing w:line="360" w:lineRule="exact"/>
        <w:rPr>
          <w:rFonts w:ascii="宋体" w:hAnsi="宋体" w:cs="宋体"/>
          <w:b/>
          <w:bCs/>
          <w:szCs w:val="21"/>
        </w:rPr>
      </w:pPr>
      <w:r>
        <w:rPr>
          <w:rFonts w:hint="eastAsia" w:ascii="宋体" w:hAnsi="宋体" w:cs="宋体"/>
          <w:b/>
          <w:bCs/>
          <w:szCs w:val="21"/>
        </w:rPr>
        <w:t>3、在政府采购活动中，监狱企业视同小型、微型企业，享受预留份额、评审中价格扣除等政府采购促进中小企业发展的政府采购政策。（监狱企业参加政府采购活动时，还应当提供由省级以上监狱管理局、戒毒管理局</w:t>
      </w:r>
      <w:r>
        <w:rPr>
          <w:rFonts w:ascii="宋体" w:hAnsi="宋体" w:cs="宋体"/>
          <w:b/>
          <w:bCs/>
          <w:szCs w:val="21"/>
        </w:rPr>
        <w:t>(</w:t>
      </w:r>
      <w:r>
        <w:rPr>
          <w:rFonts w:hint="eastAsia" w:ascii="宋体" w:hAnsi="宋体" w:cs="宋体"/>
          <w:b/>
          <w:bCs/>
          <w:szCs w:val="21"/>
        </w:rPr>
        <w:t>含新疆生产建设兵团</w:t>
      </w:r>
      <w:r>
        <w:rPr>
          <w:rFonts w:ascii="宋体" w:hAnsi="宋体" w:cs="宋体"/>
          <w:b/>
          <w:bCs/>
          <w:szCs w:val="21"/>
        </w:rPr>
        <w:t>)</w:t>
      </w:r>
      <w:r>
        <w:rPr>
          <w:rFonts w:hint="eastAsia" w:ascii="宋体" w:hAnsi="宋体" w:cs="宋体"/>
          <w:b/>
          <w:bCs/>
          <w:szCs w:val="21"/>
        </w:rPr>
        <w:t>出具的属于监狱企业的证明文件。）</w:t>
      </w:r>
    </w:p>
    <w:p>
      <w:pPr>
        <w:spacing w:line="360" w:lineRule="exact"/>
        <w:rPr>
          <w:rFonts w:ascii="宋体" w:hAnsi="宋体" w:cs="宋体"/>
          <w:b/>
          <w:bCs/>
          <w:sz w:val="24"/>
        </w:rPr>
      </w:pPr>
      <w:r>
        <w:rPr>
          <w:rFonts w:hint="eastAsia" w:ascii="宋体" w:hAnsi="宋体" w:cs="宋体"/>
          <w:b/>
          <w:bCs/>
          <w:szCs w:val="21"/>
        </w:rPr>
        <w:t>4、供应商为非企业单位的，可不提供此声明。</w:t>
      </w:r>
    </w:p>
    <w:p>
      <w:pPr>
        <w:pStyle w:val="4"/>
        <w:jc w:val="center"/>
        <w:rPr>
          <w:sz w:val="24"/>
          <w:szCs w:val="24"/>
          <w:lang w:val="zh-CN"/>
        </w:rPr>
      </w:pPr>
      <w:bookmarkStart w:id="97" w:name="_Toc49106911"/>
      <w:bookmarkStart w:id="98" w:name="_Toc27375"/>
      <w:r>
        <w:rPr>
          <w:rFonts w:hint="eastAsia"/>
          <w:sz w:val="24"/>
          <w:szCs w:val="24"/>
          <w:lang w:val="zh-CN"/>
        </w:rPr>
        <w:t>残疾人福利性单位声明函</w:t>
      </w:r>
      <w:bookmarkEnd w:id="97"/>
      <w:bookmarkEnd w:id="98"/>
    </w:p>
    <w:p>
      <w:pPr>
        <w:spacing w:line="660"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pacing w:val="6"/>
          <w:sz w:val="24"/>
          <w:lang w:eastAsia="zh-CN"/>
        </w:rPr>
        <w:t>〔2017〕141号</w:t>
      </w:r>
      <w:r>
        <w:rPr>
          <w:rFonts w:hint="eastAsia" w:ascii="宋体" w:hAnsi="宋体"/>
          <w:spacing w:val="6"/>
          <w:sz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66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tabs>
          <w:tab w:val="left" w:pos="4860"/>
        </w:tabs>
        <w:spacing w:line="588" w:lineRule="exact"/>
        <w:ind w:right="1560"/>
        <w:jc w:val="left"/>
        <w:rPr>
          <w:rFonts w:ascii="宋体" w:hAnsi="宋体"/>
          <w:spacing w:val="6"/>
          <w:sz w:val="24"/>
        </w:rPr>
      </w:pPr>
    </w:p>
    <w:p>
      <w:pPr>
        <w:tabs>
          <w:tab w:val="left" w:pos="4860"/>
        </w:tabs>
        <w:spacing w:line="660" w:lineRule="exact"/>
        <w:ind w:right="1560"/>
        <w:jc w:val="left"/>
        <w:rPr>
          <w:rFonts w:ascii="宋体" w:hAnsi="宋体"/>
          <w:spacing w:val="6"/>
          <w:sz w:val="24"/>
        </w:rPr>
      </w:pPr>
      <w:r>
        <w:rPr>
          <w:rFonts w:hint="eastAsia" w:ascii="宋体" w:hAnsi="宋体"/>
          <w:spacing w:val="6"/>
          <w:sz w:val="24"/>
        </w:rPr>
        <w:t>单位名称（加盖单位公章）：</w:t>
      </w:r>
    </w:p>
    <w:p>
      <w:pPr>
        <w:tabs>
          <w:tab w:val="left" w:pos="4860"/>
        </w:tabs>
        <w:spacing w:line="660" w:lineRule="exact"/>
        <w:ind w:right="1560"/>
        <w:jc w:val="left"/>
        <w:rPr>
          <w:rFonts w:ascii="宋体" w:hAnsi="宋体"/>
          <w:spacing w:val="6"/>
          <w:sz w:val="24"/>
        </w:rPr>
      </w:pPr>
      <w:r>
        <w:rPr>
          <w:rFonts w:hint="eastAsia" w:ascii="宋体" w:hAnsi="宋体"/>
          <w:spacing w:val="6"/>
          <w:sz w:val="24"/>
        </w:rPr>
        <w:t>法定代表人（签字）：</w:t>
      </w:r>
    </w:p>
    <w:p>
      <w:pPr>
        <w:spacing w:line="660" w:lineRule="exact"/>
        <w:jc w:val="left"/>
        <w:rPr>
          <w:rFonts w:ascii="宋体" w:hAnsi="宋体"/>
          <w:b/>
          <w:sz w:val="24"/>
        </w:rPr>
      </w:pPr>
    </w:p>
    <w:p>
      <w:pPr>
        <w:spacing w:line="660" w:lineRule="exact"/>
        <w:jc w:val="left"/>
        <w:rPr>
          <w:rFonts w:ascii="宋体" w:hAnsi="宋体"/>
          <w:b/>
          <w:sz w:val="24"/>
        </w:rPr>
      </w:pPr>
      <w:r>
        <w:rPr>
          <w:rFonts w:hint="eastAsia" w:ascii="宋体" w:hAnsi="宋体"/>
          <w:sz w:val="24"/>
        </w:rPr>
        <w:t>日   期：</w:t>
      </w:r>
    </w:p>
    <w:p>
      <w:pPr>
        <w:rPr>
          <w:rFonts w:ascii="宋体" w:hAnsi="宋体"/>
          <w:b/>
          <w:sz w:val="24"/>
        </w:rPr>
      </w:pPr>
    </w:p>
    <w:p>
      <w:pPr>
        <w:spacing w:line="480" w:lineRule="exact"/>
        <w:ind w:firstLine="482" w:firstLineChars="200"/>
        <w:jc w:val="left"/>
        <w:rPr>
          <w:rFonts w:ascii="宋体" w:hAnsi="宋体"/>
          <w:b/>
          <w:sz w:val="24"/>
        </w:rPr>
      </w:pPr>
    </w:p>
    <w:p>
      <w:pPr>
        <w:spacing w:line="480" w:lineRule="exact"/>
        <w:ind w:firstLine="482" w:firstLineChars="200"/>
        <w:jc w:val="left"/>
        <w:rPr>
          <w:rFonts w:ascii="宋体" w:hAnsi="宋体"/>
          <w:b/>
          <w:sz w:val="24"/>
        </w:rPr>
      </w:pPr>
    </w:p>
    <w:p>
      <w:pPr>
        <w:snapToGrid w:val="0"/>
        <w:spacing w:line="440" w:lineRule="exact"/>
        <w:ind w:firstLine="422" w:firstLineChars="200"/>
        <w:jc w:val="left"/>
        <w:rPr>
          <w:rFonts w:ascii="宋体" w:hAnsi="宋体"/>
          <w:b/>
          <w:szCs w:val="21"/>
        </w:rPr>
      </w:pPr>
      <w:r>
        <w:rPr>
          <w:rFonts w:hint="eastAsia" w:ascii="宋体" w:hAnsi="宋体"/>
          <w:b/>
          <w:szCs w:val="21"/>
        </w:rPr>
        <w:t>注：1、符合条件的残疾人福利性单位在参加政府采购活动时，应当按《三部门联合发布关于促进残疾人就业政府采购政策的通知》（财库〔2017〕141号）提供规定的《残疾人福利性单位声明函》，并对声明的真实性负责。</w:t>
      </w:r>
    </w:p>
    <w:p>
      <w:pPr>
        <w:snapToGrid w:val="0"/>
        <w:spacing w:line="440" w:lineRule="exact"/>
        <w:ind w:firstLine="422" w:firstLineChars="200"/>
        <w:jc w:val="left"/>
        <w:rPr>
          <w:rFonts w:ascii="宋体" w:hAnsi="宋体"/>
          <w:sz w:val="24"/>
        </w:rPr>
      </w:pPr>
      <w:r>
        <w:rPr>
          <w:rFonts w:hint="eastAsia" w:ascii="宋体" w:hAnsi="宋体"/>
          <w:b/>
          <w:szCs w:val="21"/>
        </w:rPr>
        <w:t>2、</w:t>
      </w:r>
      <w:r>
        <w:rPr>
          <w:rFonts w:hint="eastAsia" w:ascii="宋体" w:hAnsi="宋体" w:cs="宋体"/>
          <w:b/>
          <w:bCs/>
          <w:szCs w:val="21"/>
        </w:rPr>
        <w:t>供应商为非企业单位的，可不提供此声明。</w:t>
      </w:r>
    </w:p>
    <w:p>
      <w:pPr>
        <w:pStyle w:val="12"/>
        <w:tabs>
          <w:tab w:val="left" w:pos="540"/>
        </w:tabs>
        <w:spacing w:before="240" w:line="350" w:lineRule="exact"/>
        <w:jc w:val="left"/>
        <w:rPr>
          <w:rFonts w:hAnsi="宋体"/>
        </w:rPr>
      </w:pPr>
    </w:p>
    <w:p>
      <w:pPr>
        <w:pStyle w:val="12"/>
        <w:tabs>
          <w:tab w:val="left" w:pos="540"/>
        </w:tabs>
        <w:spacing w:before="240" w:line="350" w:lineRule="exact"/>
        <w:jc w:val="left"/>
        <w:rPr>
          <w:rFonts w:hAnsi="宋体"/>
        </w:rPr>
      </w:pPr>
    </w:p>
    <w:p>
      <w:pPr>
        <w:pStyle w:val="12"/>
        <w:tabs>
          <w:tab w:val="left" w:pos="540"/>
        </w:tabs>
        <w:spacing w:before="240" w:line="350" w:lineRule="exact"/>
        <w:jc w:val="left"/>
        <w:rPr>
          <w:rFonts w:hAnsi="宋体"/>
        </w:rPr>
      </w:pPr>
    </w:p>
    <w:p>
      <w:pPr>
        <w:tabs>
          <w:tab w:val="left" w:pos="4860"/>
        </w:tabs>
        <w:spacing w:line="400" w:lineRule="exact"/>
        <w:jc w:val="center"/>
        <w:rPr>
          <w:rFonts w:hint="eastAsia" w:ascii="宋体" w:hAnsi="宋体"/>
          <w:b/>
          <w:szCs w:val="24"/>
        </w:rPr>
      </w:pPr>
    </w:p>
    <w:p>
      <w:pPr>
        <w:tabs>
          <w:tab w:val="left" w:pos="4860"/>
        </w:tabs>
        <w:spacing w:line="400" w:lineRule="exact"/>
        <w:jc w:val="left"/>
        <w:rPr>
          <w:rFonts w:hint="eastAsia" w:ascii="宋体" w:hAnsi="宋体"/>
          <w:b/>
          <w:szCs w:val="24"/>
        </w:rPr>
      </w:pPr>
    </w:p>
    <w:p>
      <w:pPr>
        <w:tabs>
          <w:tab w:val="left" w:pos="4860"/>
        </w:tabs>
        <w:spacing w:line="400" w:lineRule="exact"/>
        <w:jc w:val="left"/>
        <w:rPr>
          <w:rFonts w:hint="eastAsia" w:ascii="宋体" w:hAnsi="宋体"/>
          <w:b/>
          <w:szCs w:val="24"/>
        </w:rPr>
      </w:pPr>
    </w:p>
    <w:p>
      <w:pPr>
        <w:tabs>
          <w:tab w:val="left" w:pos="4860"/>
        </w:tabs>
        <w:spacing w:line="400" w:lineRule="exact"/>
        <w:jc w:val="left"/>
        <w:rPr>
          <w:rFonts w:hint="eastAsia" w:ascii="宋体" w:hAnsi="宋体"/>
          <w:b/>
          <w:szCs w:val="24"/>
        </w:rPr>
      </w:pPr>
      <w:r>
        <w:rPr>
          <w:rFonts w:hint="eastAsia" w:ascii="宋体" w:hAnsi="宋体"/>
          <w:b/>
          <w:szCs w:val="24"/>
        </w:rPr>
        <w:t>附件2：</w:t>
      </w:r>
    </w:p>
    <w:p>
      <w:pPr>
        <w:spacing w:line="640" w:lineRule="exact"/>
        <w:rPr>
          <w:rFonts w:hint="eastAsia" w:ascii="宋体" w:hAnsi="宋体"/>
          <w:b/>
          <w:szCs w:val="24"/>
        </w:rPr>
      </w:pPr>
      <w:r>
        <w:rPr>
          <w:rFonts w:hint="eastAsia" w:ascii="宋体" w:hAnsi="宋体"/>
          <w:b/>
          <w:szCs w:val="24"/>
        </w:rPr>
        <w:t>本项目投标保证金应当以支票、汇票、本票或者金融机构、担保机构出具的保函、银行转账、投标保证保险凭证和开户许可证复印件附于此页。</w:t>
      </w:r>
    </w:p>
    <w:p>
      <w:pPr>
        <w:spacing w:line="640" w:lineRule="exact"/>
        <w:jc w:val="center"/>
        <w:rPr>
          <w:rFonts w:hint="default" w:ascii="宋体" w:hAnsi="宋体" w:eastAsia="宋体"/>
          <w:b/>
          <w:sz w:val="32"/>
          <w:szCs w:val="40"/>
          <w:lang w:val="en-US" w:eastAsia="zh-CN"/>
        </w:rPr>
      </w:pPr>
      <w:r>
        <w:rPr>
          <w:rFonts w:hint="eastAsia" w:ascii="宋体" w:hAnsi="宋体"/>
          <w:b/>
          <w:sz w:val="32"/>
          <w:szCs w:val="40"/>
          <w:lang w:val="en-US" w:eastAsia="zh-CN"/>
        </w:rPr>
        <w:t>本项目不收取保证金</w:t>
      </w:r>
    </w:p>
    <w:p>
      <w:pPr>
        <w:spacing w:line="640" w:lineRule="exact"/>
        <w:rPr>
          <w:rFonts w:hint="eastAsia" w:ascii="宋体" w:hAnsi="宋体"/>
          <w:b/>
          <w:szCs w:val="24"/>
        </w:rPr>
      </w:pPr>
    </w:p>
    <w:p>
      <w:pPr>
        <w:spacing w:line="640" w:lineRule="exact"/>
        <w:rPr>
          <w:rFonts w:ascii="宋体" w:hAnsi="宋体"/>
          <w:b/>
          <w:szCs w:val="24"/>
        </w:rPr>
      </w:pPr>
    </w:p>
    <w:p>
      <w:pPr>
        <w:rPr>
          <w:rFonts w:hint="eastAsia" w:ascii="宋体" w:hAnsi="宋体" w:eastAsia="宋体" w:cs="宋体"/>
          <w:color w:val="000000"/>
          <w:sz w:val="24"/>
          <w:highlight w:val="none"/>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BE3FF"/>
    <w:multiLevelType w:val="singleLevel"/>
    <w:tmpl w:val="A4EBE3FF"/>
    <w:lvl w:ilvl="0" w:tentative="0">
      <w:start w:val="4"/>
      <w:numFmt w:val="decimal"/>
      <w:lvlText w:val="%1."/>
      <w:lvlJc w:val="left"/>
      <w:pPr>
        <w:tabs>
          <w:tab w:val="left" w:pos="312"/>
        </w:tabs>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GI0Yzk0OGE3NTY5ZjU0ZjgzZjAxOWRiMTA3N2YifQ=="/>
  </w:docVars>
  <w:rsids>
    <w:rsidRoot w:val="1E405246"/>
    <w:rsid w:val="011E4D82"/>
    <w:rsid w:val="02AC36BD"/>
    <w:rsid w:val="034675D0"/>
    <w:rsid w:val="0687707F"/>
    <w:rsid w:val="0A03446D"/>
    <w:rsid w:val="0A584B7B"/>
    <w:rsid w:val="0BDE0CED"/>
    <w:rsid w:val="0BF64289"/>
    <w:rsid w:val="11902592"/>
    <w:rsid w:val="121F4FFA"/>
    <w:rsid w:val="13570303"/>
    <w:rsid w:val="1B8B6070"/>
    <w:rsid w:val="1E405246"/>
    <w:rsid w:val="1FED554B"/>
    <w:rsid w:val="20074DF0"/>
    <w:rsid w:val="20C84EEA"/>
    <w:rsid w:val="20C938CB"/>
    <w:rsid w:val="21E604A4"/>
    <w:rsid w:val="230E380E"/>
    <w:rsid w:val="28C974FE"/>
    <w:rsid w:val="29D54FEB"/>
    <w:rsid w:val="2CFB12A7"/>
    <w:rsid w:val="3A241058"/>
    <w:rsid w:val="3F8E7D59"/>
    <w:rsid w:val="3FC3052D"/>
    <w:rsid w:val="45D259E7"/>
    <w:rsid w:val="477C0DDF"/>
    <w:rsid w:val="4A2139AD"/>
    <w:rsid w:val="4C72455F"/>
    <w:rsid w:val="4DA25BC4"/>
    <w:rsid w:val="4EA8070C"/>
    <w:rsid w:val="4F113781"/>
    <w:rsid w:val="51F7500B"/>
    <w:rsid w:val="55436A98"/>
    <w:rsid w:val="56203266"/>
    <w:rsid w:val="56664E62"/>
    <w:rsid w:val="59133CCF"/>
    <w:rsid w:val="5B490B80"/>
    <w:rsid w:val="5DF70D68"/>
    <w:rsid w:val="5EAA35A6"/>
    <w:rsid w:val="60501334"/>
    <w:rsid w:val="620852F1"/>
    <w:rsid w:val="6293638C"/>
    <w:rsid w:val="64C5571C"/>
    <w:rsid w:val="667A62D9"/>
    <w:rsid w:val="6B785296"/>
    <w:rsid w:val="6CB16594"/>
    <w:rsid w:val="72134CB9"/>
    <w:rsid w:val="75106440"/>
    <w:rsid w:val="76916CCF"/>
    <w:rsid w:val="790A03F3"/>
    <w:rsid w:val="7BD55DED"/>
    <w:rsid w:val="7CE8433A"/>
    <w:rsid w:val="7FE9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qFormat/>
    <w:uiPriority w:val="9"/>
    <w:pPr>
      <w:keepNext/>
      <w:widowControl/>
      <w:numPr>
        <w:ilvl w:val="0"/>
        <w:numId w:val="1"/>
      </w:numPr>
      <w:spacing w:line="360" w:lineRule="auto"/>
      <w:ind w:left="0" w:firstLine="431"/>
      <w:jc w:val="center"/>
      <w:outlineLvl w:val="0"/>
    </w:pPr>
    <w:rPr>
      <w:rFonts w:ascii="黑体" w:hAnsi="黑体" w:eastAsia="宋体"/>
      <w:b/>
      <w:kern w:val="0"/>
      <w:sz w:val="48"/>
      <w:szCs w:val="20"/>
    </w:rPr>
  </w:style>
  <w:style w:type="paragraph" w:styleId="3">
    <w:name w:val="heading 2"/>
    <w:basedOn w:val="1"/>
    <w:next w:val="1"/>
    <w:qFormat/>
    <w:uiPriority w:val="0"/>
    <w:pPr>
      <w:keepNext/>
      <w:keepLines/>
      <w:widowControl/>
      <w:spacing w:before="260" w:after="260" w:line="416" w:lineRule="auto"/>
      <w:jc w:val="center"/>
      <w:outlineLvl w:val="1"/>
    </w:pPr>
    <w:rPr>
      <w:rFonts w:ascii="Arial" w:hAnsi="Arial" w:eastAsia="黑体"/>
      <w:b/>
      <w:kern w:val="0"/>
      <w:sz w:val="36"/>
      <w:szCs w:val="20"/>
    </w:rPr>
  </w:style>
  <w:style w:type="paragraph" w:styleId="4">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szCs w:val="24"/>
    </w:rPr>
  </w:style>
  <w:style w:type="paragraph" w:styleId="6">
    <w:name w:val="Body Text"/>
    <w:basedOn w:val="1"/>
    <w:qFormat/>
    <w:uiPriority w:val="0"/>
    <w:pPr>
      <w:spacing w:line="0" w:lineRule="atLeast"/>
    </w:pPr>
    <w:rPr>
      <w:rFonts w:ascii="Calibri" w:hAnsi="Calibri"/>
      <w:sz w:val="30"/>
      <w:szCs w:val="20"/>
    </w:rPr>
  </w:style>
  <w:style w:type="paragraph" w:styleId="7">
    <w:name w:val="Body Text Indent"/>
    <w:basedOn w:val="1"/>
    <w:next w:val="8"/>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8">
    <w:name w:val="Body Text First Indent 2"/>
    <w:basedOn w:val="7"/>
    <w:next w:val="9"/>
    <w:qFormat/>
    <w:uiPriority w:val="0"/>
    <w:pPr>
      <w:autoSpaceDE/>
      <w:autoSpaceDN/>
      <w:adjustRightInd/>
      <w:ind w:firstLine="420"/>
      <w:textAlignment w:val="auto"/>
    </w:pPr>
    <w:rPr>
      <w:kern w:val="2"/>
      <w:sz w:val="21"/>
      <w:szCs w:val="24"/>
    </w:rPr>
  </w:style>
  <w:style w:type="paragraph" w:styleId="9">
    <w:name w:val="Body Text First Indent"/>
    <w:basedOn w:val="6"/>
    <w:next w:val="1"/>
    <w:qFormat/>
    <w:uiPriority w:val="0"/>
    <w:pPr>
      <w:spacing w:line="360" w:lineRule="auto"/>
      <w:ind w:firstLine="425"/>
    </w:pPr>
    <w:rPr>
      <w:rFonts w:ascii="Times New Roman" w:hAnsi="Times New Roman"/>
      <w:sz w:val="21"/>
      <w:szCs w:val="21"/>
    </w:rPr>
  </w:style>
  <w:style w:type="paragraph" w:styleId="10">
    <w:name w:val="toc 3"/>
    <w:basedOn w:val="1"/>
    <w:next w:val="1"/>
    <w:qFormat/>
    <w:uiPriority w:val="0"/>
    <w:pPr>
      <w:ind w:left="840" w:leftChars="400"/>
    </w:pPr>
  </w:style>
  <w:style w:type="paragraph" w:styleId="11">
    <w:name w:val="Plain Text"/>
    <w:basedOn w:val="1"/>
    <w:next w:val="1"/>
    <w:qFormat/>
    <w:uiPriority w:val="0"/>
    <w:pPr>
      <w:spacing w:before="156" w:beforeLines="50" w:after="156" w:afterLines="50" w:line="400" w:lineRule="exact"/>
    </w:pPr>
    <w:rPr>
      <w:rFonts w:ascii="宋体" w:hAnsi="Courier New"/>
      <w:sz w:val="24"/>
      <w:szCs w:val="24"/>
    </w:rPr>
  </w:style>
  <w:style w:type="paragraph" w:styleId="12">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3">
    <w:name w:val="footer"/>
    <w:basedOn w:val="1"/>
    <w:qFormat/>
    <w:uiPriority w:val="0"/>
    <w:pPr>
      <w:widowControl/>
      <w:tabs>
        <w:tab w:val="center" w:pos="4153"/>
        <w:tab w:val="right" w:pos="8306"/>
      </w:tabs>
      <w:snapToGrid w:val="0"/>
      <w:jc w:val="left"/>
    </w:pPr>
    <w:rPr>
      <w:kern w:val="0"/>
      <w:sz w:val="18"/>
      <w:szCs w:val="20"/>
    </w:rPr>
  </w:style>
  <w:style w:type="paragraph" w:styleId="14">
    <w:name w:val="header"/>
    <w:basedOn w:val="1"/>
    <w:next w:val="1"/>
    <w:qFormat/>
    <w:uiPriority w:val="0"/>
    <w:pPr>
      <w:widowControl/>
      <w:pBdr>
        <w:bottom w:val="single" w:color="auto" w:sz="6" w:space="1"/>
      </w:pBdr>
      <w:tabs>
        <w:tab w:val="center" w:pos="4153"/>
        <w:tab w:val="right" w:pos="8306"/>
      </w:tabs>
      <w:snapToGrid w:val="0"/>
      <w:jc w:val="center"/>
    </w:pPr>
    <w:rPr>
      <w:rFonts w:ascii="Times New Roman" w:hAnsi="Times New Roman" w:eastAsia="宋体"/>
      <w:kern w:val="0"/>
      <w:sz w:val="18"/>
      <w:szCs w:val="20"/>
    </w:rPr>
  </w:style>
  <w:style w:type="paragraph" w:styleId="15">
    <w:name w:val="toc 1"/>
    <w:basedOn w:val="1"/>
    <w:next w:val="1"/>
    <w:qFormat/>
    <w:uiPriority w:val="0"/>
  </w:style>
  <w:style w:type="paragraph" w:styleId="16">
    <w:name w:val="Normal (Web)"/>
    <w:basedOn w:val="1"/>
    <w:qFormat/>
    <w:uiPriority w:val="0"/>
    <w:pPr>
      <w:widowControl/>
      <w:jc w:val="left"/>
    </w:pPr>
    <w:rPr>
      <w:rFonts w:ascii="宋体" w:hAnsi="宋体"/>
      <w:kern w:val="0"/>
      <w:sz w:val="24"/>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一级条标题"/>
    <w:next w:val="1"/>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paragraph" w:customStyle="1" w:styleId="22">
    <w:name w:val="样式 正文文字缩进 + 小四 首行缩进:  2 字符"/>
    <w:basedOn w:val="1"/>
    <w:qFormat/>
    <w:uiPriority w:val="0"/>
    <w:pPr>
      <w:spacing w:line="600" w:lineRule="exact"/>
      <w:jc w:val="center"/>
    </w:pPr>
    <w:rPr>
      <w:rFonts w:ascii="宋体"/>
      <w:b/>
      <w:u w:val="double"/>
    </w:rPr>
  </w:style>
  <w:style w:type="paragraph" w:customStyle="1" w:styleId="23">
    <w:name w:val="首行缩进"/>
    <w:basedOn w:val="1"/>
    <w:qFormat/>
    <w:uiPriority w:val="0"/>
    <w:pPr>
      <w:spacing w:line="360" w:lineRule="auto"/>
      <w:ind w:firstLine="480" w:firstLineChars="200"/>
    </w:pPr>
    <w:rPr>
      <w:rFonts w:ascii="Calibri" w:hAnsi="Calibri"/>
      <w:sz w:val="24"/>
      <w:lang w:val="zh-CN"/>
    </w:rPr>
  </w:style>
  <w:style w:type="character" w:customStyle="1" w:styleId="24">
    <w:name w:val="标题 1 Char"/>
    <w:link w:val="2"/>
    <w:qFormat/>
    <w:uiPriority w:val="9"/>
    <w:rPr>
      <w:rFonts w:ascii="黑体" w:hAnsi="黑体" w:eastAsia="宋体"/>
      <w:b/>
      <w:kern w:val="0"/>
      <w:sz w:val="48"/>
      <w:szCs w:val="20"/>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Body text|1"/>
    <w:basedOn w:val="1"/>
    <w:qFormat/>
    <w:uiPriority w:val="0"/>
    <w:pPr>
      <w:widowControl w:val="0"/>
      <w:shd w:val="clear" w:color="auto" w:fill="auto"/>
      <w:spacing w:line="360" w:lineRule="auto"/>
      <w:ind w:firstLine="400"/>
    </w:pPr>
    <w:rPr>
      <w:rFonts w:ascii="宋体" w:hAnsi="宋体" w:eastAsia="宋体" w:cs="宋体"/>
      <w:sz w:val="28"/>
      <w:szCs w:val="28"/>
      <w:u w:val="none"/>
      <w:shd w:val="clear" w:color="auto" w:fill="auto"/>
      <w:lang w:val="zh-TW" w:eastAsia="zh-TW" w:bidi="zh-TW"/>
    </w:rPr>
  </w:style>
  <w:style w:type="paragraph" w:customStyle="1" w:styleId="27">
    <w:name w:val="实施方案正文"/>
    <w:basedOn w:val="1"/>
    <w:qFormat/>
    <w:uiPriority w:val="0"/>
    <w:pPr>
      <w:ind w:firstLine="566" w:firstLineChars="202"/>
    </w:pPr>
    <w:rPr>
      <w:kern w:val="0"/>
      <w:szCs w:val="20"/>
    </w:r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character" w:customStyle="1" w:styleId="30">
    <w:name w:val="doraemon-form-item-children"/>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2025-08-04T01:07:00Z</dcterms:created>
  <dc:creator>李豪</dc:creator>
  <cp:lastModifiedBy>李豪</cp:lastModifiedBy>
  <dcterms:modified xsi:type="dcterms:W3CDTF">2026-06-09T07:57:13Z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DE5697F398674B518869CE4D9D183847_11</vt:lpwstr>
  </property>
</Properties>
</file>