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199EE">
      <w:pPr>
        <w:autoSpaceDE w:val="0"/>
        <w:autoSpaceDN w:val="0"/>
        <w:adjustRightInd w:val="0"/>
        <w:outlineLvl w:val="0"/>
        <w:rPr>
          <w:rFonts w:ascii="宋体" w:hAnsi="宋体" w:cs="黑体"/>
          <w:b/>
          <w:bCs/>
          <w:color w:val="000000" w:themeColor="text1"/>
          <w:sz w:val="48"/>
          <w:szCs w:val="56"/>
          <w:lang w:val="zh-CN"/>
          <w14:textFill>
            <w14:solidFill>
              <w14:schemeClr w14:val="tx1"/>
            </w14:solidFill>
          </w14:textFill>
        </w:rPr>
      </w:pPr>
    </w:p>
    <w:p w14:paraId="57057E6E">
      <w:pPr>
        <w:autoSpaceDE w:val="0"/>
        <w:autoSpaceDN w:val="0"/>
        <w:adjustRightInd w:val="0"/>
        <w:jc w:val="center"/>
        <w:outlineLvl w:val="0"/>
        <w:rPr>
          <w:rFonts w:hint="eastAsia" w:ascii="宋体" w:hAnsi="宋体" w:cs="黑体"/>
          <w:b/>
          <w:bCs/>
          <w:color w:val="000000" w:themeColor="text1"/>
          <w:sz w:val="48"/>
          <w:szCs w:val="56"/>
          <w:lang w:val="en-US" w:eastAsia="zh-CN"/>
          <w14:textFill>
            <w14:solidFill>
              <w14:schemeClr w14:val="tx1"/>
            </w14:solidFill>
          </w14:textFill>
        </w:rPr>
      </w:pPr>
      <w:bookmarkStart w:id="0" w:name="_Toc320954354"/>
      <w:bookmarkStart w:id="1" w:name="_Toc321472639"/>
      <w:bookmarkStart w:id="2" w:name="_Toc320968020"/>
      <w:bookmarkStart w:id="3" w:name="_Toc321402853"/>
      <w:bookmarkStart w:id="4" w:name="_Toc320977848"/>
      <w:bookmarkStart w:id="5" w:name="_Toc320968390"/>
      <w:bookmarkStart w:id="6" w:name="_Toc320995391"/>
      <w:r>
        <w:rPr>
          <w:rFonts w:hint="eastAsia" w:ascii="宋体" w:hAnsi="宋体" w:cs="黑体"/>
          <w:b/>
          <w:bCs/>
          <w:color w:val="000000" w:themeColor="text1"/>
          <w:sz w:val="48"/>
          <w:szCs w:val="56"/>
          <w:lang w:val="zh-CN"/>
          <w14:textFill>
            <w14:solidFill>
              <w14:schemeClr w14:val="tx1"/>
            </w14:solidFill>
          </w14:textFill>
        </w:rPr>
        <w:t>乾安县人民医院医疗设备采购项目</w:t>
      </w:r>
      <w:r>
        <w:rPr>
          <w:rFonts w:hint="eastAsia" w:ascii="宋体" w:hAnsi="宋体" w:cs="黑体"/>
          <w:b/>
          <w:bCs/>
          <w:color w:val="000000" w:themeColor="text1"/>
          <w:sz w:val="48"/>
          <w:szCs w:val="56"/>
          <w:lang w:val="en-US" w:eastAsia="zh-CN"/>
          <w14:textFill>
            <w14:solidFill>
              <w14:schemeClr w14:val="tx1"/>
            </w14:solidFill>
          </w14:textFill>
        </w:rPr>
        <w:t xml:space="preserve">         </w:t>
      </w:r>
    </w:p>
    <w:p w14:paraId="4D29AF8D">
      <w:pPr>
        <w:autoSpaceDE w:val="0"/>
        <w:autoSpaceDN w:val="0"/>
        <w:adjustRightInd w:val="0"/>
        <w:jc w:val="center"/>
        <w:outlineLvl w:val="0"/>
        <w:rPr>
          <w:rFonts w:hint="eastAsia" w:ascii="宋体" w:hAnsi="宋体" w:cs="黑体"/>
          <w:bCs/>
          <w:color w:val="000000" w:themeColor="text1"/>
          <w:sz w:val="30"/>
          <w:szCs w:val="32"/>
          <w:lang w:val="zh-CN"/>
          <w14:textFill>
            <w14:solidFill>
              <w14:schemeClr w14:val="tx1"/>
            </w14:solidFill>
          </w14:textFill>
        </w:rPr>
      </w:pPr>
    </w:p>
    <w:p w14:paraId="64A67F2E">
      <w:pPr>
        <w:autoSpaceDE w:val="0"/>
        <w:autoSpaceDN w:val="0"/>
        <w:adjustRightInd w:val="0"/>
        <w:jc w:val="center"/>
        <w:outlineLvl w:val="0"/>
        <w:rPr>
          <w:rFonts w:hint="eastAsia" w:ascii="宋体" w:hAnsi="宋体" w:cs="黑体"/>
          <w:bCs/>
          <w:color w:val="000000" w:themeColor="text1"/>
          <w:sz w:val="30"/>
          <w:szCs w:val="32"/>
          <w:lang w:val="zh-CN"/>
          <w14:textFill>
            <w14:solidFill>
              <w14:schemeClr w14:val="tx1"/>
            </w14:solidFill>
          </w14:textFill>
        </w:rPr>
      </w:pPr>
    </w:p>
    <w:p w14:paraId="1652CF3C">
      <w:pPr>
        <w:autoSpaceDE w:val="0"/>
        <w:autoSpaceDN w:val="0"/>
        <w:adjustRightInd w:val="0"/>
        <w:jc w:val="center"/>
        <w:outlineLvl w:val="0"/>
        <w:rPr>
          <w:rFonts w:ascii="仿宋_GB2312" w:eastAsia="仿宋_GB2312"/>
          <w:b/>
          <w:bCs/>
          <w:color w:val="000000" w:themeColor="text1"/>
          <w:sz w:val="44"/>
          <w:szCs w:val="48"/>
          <w:lang w:val="zh-CN"/>
          <w14:textFill>
            <w14:solidFill>
              <w14:schemeClr w14:val="tx1"/>
            </w14:solidFill>
          </w14:textFill>
        </w:rPr>
      </w:pPr>
      <w:r>
        <w:rPr>
          <w:rFonts w:hint="eastAsia" w:ascii="宋体" w:hAnsi="宋体" w:cs="黑体"/>
          <w:bCs/>
          <w:color w:val="000000" w:themeColor="text1"/>
          <w:sz w:val="30"/>
          <w:szCs w:val="32"/>
          <w:lang w:val="zh-CN"/>
          <w14:textFill>
            <w14:solidFill>
              <w14:schemeClr w14:val="tx1"/>
            </w14:solidFill>
          </w14:textFill>
        </w:rPr>
        <w:t>编号：</w:t>
      </w:r>
      <w:bookmarkEnd w:id="0"/>
      <w:bookmarkEnd w:id="1"/>
      <w:bookmarkEnd w:id="2"/>
      <w:bookmarkEnd w:id="3"/>
      <w:bookmarkEnd w:id="4"/>
      <w:bookmarkEnd w:id="5"/>
      <w:bookmarkEnd w:id="6"/>
      <w:r>
        <w:rPr>
          <w:rFonts w:hint="eastAsia" w:ascii="宋体" w:hAnsi="宋体" w:cs="黑体"/>
          <w:bCs/>
          <w:color w:val="000000" w:themeColor="text1"/>
          <w:sz w:val="30"/>
          <w:szCs w:val="32"/>
          <w:lang w:eastAsia="zh-CN"/>
          <w14:textFill>
            <w14:solidFill>
              <w14:schemeClr w14:val="tx1"/>
            </w14:solidFill>
          </w14:textFill>
        </w:rPr>
        <w:t>乾安政采-【2026】-008号</w:t>
      </w:r>
    </w:p>
    <w:p w14:paraId="196E9BAD">
      <w:pPr>
        <w:autoSpaceDE w:val="0"/>
        <w:autoSpaceDN w:val="0"/>
        <w:adjustRightInd w:val="0"/>
        <w:jc w:val="center"/>
        <w:outlineLvl w:val="0"/>
        <w:rPr>
          <w:rFonts w:ascii="仿宋_GB2312" w:eastAsia="仿宋_GB2312"/>
          <w:b/>
          <w:bCs/>
          <w:color w:val="000000" w:themeColor="text1"/>
          <w:sz w:val="44"/>
          <w:szCs w:val="48"/>
          <w:lang w:val="zh-CN"/>
          <w14:textFill>
            <w14:solidFill>
              <w14:schemeClr w14:val="tx1"/>
            </w14:solidFill>
          </w14:textFill>
        </w:rPr>
      </w:pPr>
    </w:p>
    <w:p w14:paraId="114F20CF">
      <w:pPr>
        <w:autoSpaceDE w:val="0"/>
        <w:autoSpaceDN w:val="0"/>
        <w:adjustRightInd w:val="0"/>
        <w:jc w:val="center"/>
        <w:rPr>
          <w:rFonts w:ascii="黑体" w:eastAsia="黑体" w:cs="黑体"/>
          <w:b/>
          <w:bCs/>
          <w:color w:val="000000" w:themeColor="text1"/>
          <w:sz w:val="142"/>
          <w:szCs w:val="144"/>
          <w:lang w:val="zh-CN"/>
          <w14:textFill>
            <w14:solidFill>
              <w14:schemeClr w14:val="tx1"/>
            </w14:solidFill>
          </w14:textFill>
        </w:rPr>
      </w:pPr>
      <w:r>
        <w:rPr>
          <w:rFonts w:hint="eastAsia" w:ascii="黑体" w:hAnsi="宋体" w:eastAsia="黑体" w:cs="黑体"/>
          <w:b/>
          <w:bCs/>
          <w:color w:val="000000" w:themeColor="text1"/>
          <w:sz w:val="142"/>
          <w:szCs w:val="144"/>
          <w:lang w:val="zh-CN"/>
          <w14:textFill>
            <w14:solidFill>
              <w14:schemeClr w14:val="tx1"/>
            </w14:solidFill>
          </w14:textFill>
        </w:rPr>
        <w:t>招标文件</w:t>
      </w:r>
    </w:p>
    <w:p w14:paraId="73BE9C2D">
      <w:pPr>
        <w:autoSpaceDE w:val="0"/>
        <w:autoSpaceDN w:val="0"/>
        <w:adjustRightInd w:val="0"/>
        <w:outlineLvl w:val="0"/>
        <w:rPr>
          <w:rFonts w:ascii="宋体" w:hAnsi="宋体" w:cs="黑体"/>
          <w:bCs/>
          <w:color w:val="000000" w:themeColor="text1"/>
          <w:sz w:val="30"/>
          <w:szCs w:val="32"/>
          <w:lang w:val="zh-CN"/>
          <w14:textFill>
            <w14:solidFill>
              <w14:schemeClr w14:val="tx1"/>
            </w14:solidFill>
          </w14:textFill>
        </w:rPr>
      </w:pPr>
      <w:bookmarkStart w:id="7" w:name="_Toc320995390"/>
      <w:bookmarkStart w:id="8" w:name="_Toc320968389"/>
      <w:bookmarkStart w:id="9" w:name="_Toc320968019"/>
      <w:bookmarkStart w:id="10" w:name="_Toc320977847"/>
      <w:bookmarkStart w:id="11" w:name="_Toc320954353"/>
      <w:bookmarkStart w:id="12" w:name="_Toc321472638"/>
      <w:bookmarkStart w:id="13" w:name="_Toc321402852"/>
    </w:p>
    <w:p w14:paraId="7FFD596A">
      <w:pPr>
        <w:autoSpaceDE w:val="0"/>
        <w:autoSpaceDN w:val="0"/>
        <w:adjustRightInd w:val="0"/>
        <w:jc w:val="center"/>
        <w:outlineLvl w:val="0"/>
        <w:rPr>
          <w:rFonts w:ascii="宋体" w:hAnsi="宋体" w:cs="黑体"/>
          <w:bCs/>
          <w:color w:val="000000" w:themeColor="text1"/>
          <w:sz w:val="30"/>
          <w:szCs w:val="32"/>
          <w:lang w:val="zh-CN"/>
          <w14:textFill>
            <w14:solidFill>
              <w14:schemeClr w14:val="tx1"/>
            </w14:solidFill>
          </w14:textFill>
        </w:rPr>
      </w:pPr>
    </w:p>
    <w:p w14:paraId="7E1F054C">
      <w:pPr>
        <w:autoSpaceDE w:val="0"/>
        <w:autoSpaceDN w:val="0"/>
        <w:adjustRightInd w:val="0"/>
        <w:jc w:val="center"/>
        <w:outlineLvl w:val="0"/>
        <w:rPr>
          <w:rFonts w:ascii="宋体" w:hAnsi="宋体"/>
          <w:color w:val="000000" w:themeColor="text1"/>
          <w:sz w:val="30"/>
          <w:szCs w:val="32"/>
          <w14:textFill>
            <w14:solidFill>
              <w14:schemeClr w14:val="tx1"/>
            </w14:solidFill>
          </w14:textFill>
        </w:rPr>
      </w:pPr>
      <w:r>
        <w:rPr>
          <w:rFonts w:hint="eastAsia" w:ascii="宋体" w:hAnsi="宋体" w:cs="黑体"/>
          <w:bCs/>
          <w:color w:val="000000" w:themeColor="text1"/>
          <w:sz w:val="30"/>
          <w:szCs w:val="32"/>
          <w:lang w:val="zh-CN"/>
          <w14:textFill>
            <w14:solidFill>
              <w14:schemeClr w14:val="tx1"/>
            </w14:solidFill>
          </w14:textFill>
        </w:rPr>
        <w:t>单位（公章）：</w:t>
      </w:r>
      <w:bookmarkEnd w:id="7"/>
      <w:bookmarkEnd w:id="8"/>
      <w:bookmarkEnd w:id="9"/>
      <w:bookmarkEnd w:id="10"/>
      <w:bookmarkEnd w:id="11"/>
      <w:bookmarkEnd w:id="12"/>
      <w:bookmarkEnd w:id="13"/>
      <w:r>
        <w:rPr>
          <w:rFonts w:hint="eastAsia" w:ascii="宋体" w:hAnsi="宋体" w:cs="黑体"/>
          <w:bCs/>
          <w:color w:val="000000" w:themeColor="text1"/>
          <w:sz w:val="30"/>
          <w:szCs w:val="32"/>
          <w:lang w:val="zh-CN"/>
          <w14:textFill>
            <w14:solidFill>
              <w14:schemeClr w14:val="tx1"/>
            </w14:solidFill>
          </w14:textFill>
        </w:rPr>
        <w:t>乾安县人民医院</w:t>
      </w:r>
    </w:p>
    <w:p w14:paraId="186400B0">
      <w:pPr>
        <w:autoSpaceDE w:val="0"/>
        <w:autoSpaceDN w:val="0"/>
        <w:adjustRightInd w:val="0"/>
        <w:outlineLvl w:val="0"/>
        <w:rPr>
          <w:rFonts w:ascii="宋体" w:hAnsi="宋体"/>
          <w:color w:val="000000" w:themeColor="text1"/>
          <w:sz w:val="30"/>
          <w:szCs w:val="32"/>
          <w14:textFill>
            <w14:solidFill>
              <w14:schemeClr w14:val="tx1"/>
            </w14:solidFill>
          </w14:textFill>
        </w:rPr>
      </w:pPr>
    </w:p>
    <w:p w14:paraId="5BDB10B3">
      <w:pPr>
        <w:autoSpaceDE w:val="0"/>
        <w:autoSpaceDN w:val="0"/>
        <w:adjustRightInd w:val="0"/>
        <w:outlineLvl w:val="0"/>
        <w:rPr>
          <w:rFonts w:ascii="宋体" w:hAnsi="宋体"/>
          <w:color w:val="000000" w:themeColor="text1"/>
          <w:sz w:val="30"/>
          <w:szCs w:val="32"/>
          <w14:textFill>
            <w14:solidFill>
              <w14:schemeClr w14:val="tx1"/>
            </w14:solidFill>
          </w14:textFill>
        </w:rPr>
      </w:pPr>
    </w:p>
    <w:p w14:paraId="0BBDD4A6">
      <w:pPr>
        <w:autoSpaceDE w:val="0"/>
        <w:autoSpaceDN w:val="0"/>
        <w:adjustRightInd w:val="0"/>
        <w:outlineLvl w:val="0"/>
        <w:rPr>
          <w:rFonts w:ascii="宋体" w:hAnsi="宋体"/>
          <w:color w:val="000000" w:themeColor="text1"/>
          <w:sz w:val="30"/>
          <w:szCs w:val="32"/>
          <w14:textFill>
            <w14:solidFill>
              <w14:schemeClr w14:val="tx1"/>
            </w14:solidFill>
          </w14:textFill>
        </w:rPr>
      </w:pPr>
    </w:p>
    <w:p w14:paraId="7C3B140B">
      <w:pPr>
        <w:jc w:val="center"/>
        <w:rPr>
          <w:rFonts w:hint="eastAsia" w:ascii="仿宋_GB2312" w:eastAsia="仿宋_GB2312"/>
          <w:b/>
          <w:bCs/>
          <w:color w:val="000000" w:themeColor="text1"/>
          <w:sz w:val="52"/>
          <w:lang w:eastAsia="zh-CN"/>
          <w14:textFill>
            <w14:solidFill>
              <w14:schemeClr w14:val="tx1"/>
            </w14:solidFill>
          </w14:textFill>
        </w:rPr>
        <w:sectPr>
          <w:headerReference r:id="rId3" w:type="default"/>
          <w:footerReference r:id="rId4" w:type="default"/>
          <w:footerReference r:id="rId5" w:type="even"/>
          <w:pgSz w:w="11906" w:h="16838"/>
          <w:pgMar w:top="1440" w:right="1418" w:bottom="1440" w:left="1418" w:header="851" w:footer="992" w:gutter="0"/>
          <w:pgNumType w:start="0"/>
          <w:cols w:space="720" w:num="1"/>
          <w:titlePg/>
          <w:docGrid w:type="lines" w:linePitch="312" w:charSpace="0"/>
        </w:sectPr>
      </w:pPr>
      <w:r>
        <w:rPr>
          <w:rFonts w:hint="eastAsia" w:ascii="宋体" w:hAnsi="宋体" w:eastAsia="仿宋_GB2312"/>
          <w:color w:val="000000" w:themeColor="text1"/>
          <w:sz w:val="30"/>
          <w:szCs w:val="32"/>
          <w:lang w:eastAsia="zh-CN"/>
          <w14:textFill>
            <w14:solidFill>
              <w14:schemeClr w14:val="tx1"/>
            </w14:solidFill>
          </w14:textFill>
        </w:rPr>
        <w:t>二〇二</w:t>
      </w:r>
      <w:r>
        <w:rPr>
          <w:rFonts w:hint="eastAsia" w:ascii="宋体" w:hAnsi="宋体" w:eastAsia="仿宋_GB2312"/>
          <w:color w:val="000000" w:themeColor="text1"/>
          <w:sz w:val="30"/>
          <w:szCs w:val="32"/>
          <w:lang w:val="en-US" w:eastAsia="zh-CN"/>
          <w14:textFill>
            <w14:solidFill>
              <w14:schemeClr w14:val="tx1"/>
            </w14:solidFill>
          </w14:textFill>
        </w:rPr>
        <w:t>六</w:t>
      </w:r>
      <w:r>
        <w:rPr>
          <w:rFonts w:hint="eastAsia" w:ascii="宋体" w:hAnsi="宋体" w:eastAsia="仿宋_GB2312"/>
          <w:color w:val="000000" w:themeColor="text1"/>
          <w:sz w:val="30"/>
          <w:szCs w:val="32"/>
          <w:lang w:eastAsia="zh-CN"/>
          <w14:textFill>
            <w14:solidFill>
              <w14:schemeClr w14:val="tx1"/>
            </w14:solidFill>
          </w14:textFill>
        </w:rPr>
        <w:t>年</w:t>
      </w:r>
      <w:r>
        <w:rPr>
          <w:rFonts w:hint="eastAsia" w:ascii="宋体" w:hAnsi="宋体" w:eastAsia="仿宋_GB2312"/>
          <w:color w:val="000000" w:themeColor="text1"/>
          <w:sz w:val="30"/>
          <w:szCs w:val="32"/>
          <w:lang w:val="en-US" w:eastAsia="zh-CN"/>
          <w14:textFill>
            <w14:solidFill>
              <w14:schemeClr w14:val="tx1"/>
            </w14:solidFill>
          </w14:textFill>
        </w:rPr>
        <w:t>六</w:t>
      </w:r>
      <w:r>
        <w:rPr>
          <w:rFonts w:hint="eastAsia" w:ascii="宋体" w:hAnsi="宋体" w:eastAsia="仿宋_GB2312"/>
          <w:color w:val="000000" w:themeColor="text1"/>
          <w:sz w:val="30"/>
          <w:szCs w:val="32"/>
          <w:lang w:eastAsia="zh-CN"/>
          <w14:textFill>
            <w14:solidFill>
              <w14:schemeClr w14:val="tx1"/>
            </w14:solidFill>
          </w14:textFill>
        </w:rPr>
        <w:t>月</w:t>
      </w:r>
    </w:p>
    <w:p w14:paraId="58115BCB">
      <w:pPr>
        <w:pStyle w:val="20"/>
        <w:ind w:left="396" w:firstLine="396"/>
        <w:rPr>
          <w:color w:val="000000" w:themeColor="text1"/>
          <w14:textFill>
            <w14:solidFill>
              <w14:schemeClr w14:val="tx1"/>
            </w14:solidFill>
          </w14:textFill>
        </w:rPr>
      </w:pPr>
    </w:p>
    <w:p w14:paraId="3626FE2D">
      <w:pPr>
        <w:jc w:val="center"/>
        <w:rPr>
          <w:rFonts w:ascii="仿宋" w:hAnsi="仿宋" w:eastAsia="仿宋"/>
          <w:b/>
          <w:bCs/>
          <w:color w:val="000000" w:themeColor="text1"/>
          <w:sz w:val="32"/>
          <w:szCs w:val="32"/>
          <w14:textFill>
            <w14:solidFill>
              <w14:schemeClr w14:val="tx1"/>
            </w14:solidFill>
          </w14:textFill>
        </w:rPr>
      </w:pPr>
    </w:p>
    <w:p w14:paraId="49C32408">
      <w:pPr>
        <w:jc w:val="center"/>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目        录</w:t>
      </w:r>
    </w:p>
    <w:p w14:paraId="33EA04D3">
      <w:pPr>
        <w:tabs>
          <w:tab w:val="left" w:pos="5508"/>
        </w:tabs>
        <w:ind w:firstLine="360" w:firstLineChars="100"/>
        <w:rPr>
          <w:rFonts w:ascii="仿宋" w:hAnsi="仿宋" w:eastAsia="仿宋"/>
          <w:color w:val="000000" w:themeColor="text1"/>
          <w:sz w:val="36"/>
          <w14:textFill>
            <w14:solidFill>
              <w14:schemeClr w14:val="tx1"/>
            </w14:solidFill>
          </w14:textFill>
        </w:rPr>
      </w:pPr>
      <w:r>
        <w:rPr>
          <w:rFonts w:ascii="仿宋" w:hAnsi="仿宋" w:eastAsia="仿宋"/>
          <w:color w:val="000000" w:themeColor="text1"/>
          <w:sz w:val="36"/>
          <w14:textFill>
            <w14:solidFill>
              <w14:schemeClr w14:val="tx1"/>
            </w14:solidFill>
          </w14:textFill>
        </w:rPr>
        <w:tab/>
      </w:r>
    </w:p>
    <w:p w14:paraId="133C16FC">
      <w:pPr>
        <w:pStyle w:val="14"/>
        <w:tabs>
          <w:tab w:val="right" w:leader="dot" w:pos="8302"/>
        </w:tabs>
        <w:spacing w:line="480" w:lineRule="auto"/>
        <w:rPr>
          <w:rStyle w:val="32"/>
          <w:color w:val="000000" w:themeColor="text1"/>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fldChar w:fldCharType="begin"/>
      </w:r>
      <w:r>
        <w:rPr>
          <w:rFonts w:hint="eastAsia" w:ascii="仿宋" w:hAnsi="仿宋" w:eastAsia="仿宋"/>
          <w:color w:val="000000" w:themeColor="text1"/>
          <w:sz w:val="24"/>
          <w:szCs w:val="24"/>
          <w14:textFill>
            <w14:solidFill>
              <w14:schemeClr w14:val="tx1"/>
            </w14:solidFill>
          </w14:textFill>
        </w:rPr>
        <w:instrText xml:space="preserve"> TOC \o "1-2" \h \z \u </w:instrText>
      </w:r>
      <w:r>
        <w:rPr>
          <w:rFonts w:hint="eastAsia" w:ascii="仿宋" w:hAnsi="仿宋" w:eastAsia="仿宋"/>
          <w:color w:val="000000" w:themeColor="text1"/>
          <w:sz w:val="24"/>
          <w:szCs w:val="24"/>
          <w14:textFill>
            <w14:solidFill>
              <w14:schemeClr w14:val="tx1"/>
            </w14:solidFill>
          </w14:textFill>
        </w:rPr>
        <w:fldChar w:fldCharType="separate"/>
      </w:r>
    </w:p>
    <w:p w14:paraId="07E0103C">
      <w:pPr>
        <w:pStyle w:val="16"/>
        <w:ind w:left="396"/>
        <w:rPr>
          <w:rStyle w:val="32"/>
          <w:color w:val="000000" w:themeColor="text1"/>
          <w14:textFill>
            <w14:solidFill>
              <w14:schemeClr w14:val="tx1"/>
            </w14:solidFill>
          </w14:textFill>
        </w:rPr>
      </w:pPr>
      <w:r>
        <w:fldChar w:fldCharType="begin"/>
      </w:r>
      <w:r>
        <w:instrText xml:space="preserve"> HYPERLINK \l "_Toc320995476" </w:instrText>
      </w:r>
      <w:r>
        <w:fldChar w:fldCharType="separate"/>
      </w:r>
      <w:r>
        <w:rPr>
          <w:rStyle w:val="32"/>
          <w:rFonts w:hint="eastAsia" w:ascii="仿宋" w:hAnsi="仿宋" w:eastAsia="仿宋"/>
          <w:color w:val="000000" w:themeColor="text1"/>
          <w:sz w:val="28"/>
          <w:szCs w:val="28"/>
          <w14:textFill>
            <w14:solidFill>
              <w14:schemeClr w14:val="tx1"/>
            </w14:solidFill>
          </w14:textFill>
        </w:rPr>
        <w:t>第一章 投标邀请</w:t>
      </w:r>
      <w:r>
        <w:rPr>
          <w:rStyle w:val="32"/>
          <w:rFonts w:hint="eastAsia"/>
          <w:color w:val="000000" w:themeColor="text1"/>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fldChar w:fldCharType="end"/>
      </w:r>
    </w:p>
    <w:p w14:paraId="08E0CCE8">
      <w:pPr>
        <w:pStyle w:val="16"/>
        <w:ind w:left="396"/>
        <w:rPr>
          <w:rStyle w:val="32"/>
          <w:color w:val="000000" w:themeColor="text1"/>
          <w14:textFill>
            <w14:solidFill>
              <w14:schemeClr w14:val="tx1"/>
            </w14:solidFill>
          </w14:textFill>
        </w:rPr>
      </w:pPr>
      <w:r>
        <w:fldChar w:fldCharType="begin"/>
      </w:r>
      <w:r>
        <w:instrText xml:space="preserve"> HYPERLINK \l "_Toc320995477" </w:instrText>
      </w:r>
      <w:r>
        <w:fldChar w:fldCharType="separate"/>
      </w:r>
      <w:r>
        <w:rPr>
          <w:rStyle w:val="32"/>
          <w:rFonts w:hint="eastAsia" w:ascii="仿宋" w:hAnsi="仿宋" w:eastAsia="仿宋"/>
          <w:color w:val="000000" w:themeColor="text1"/>
          <w:sz w:val="28"/>
          <w:szCs w:val="28"/>
          <w14:textFill>
            <w14:solidFill>
              <w14:schemeClr w14:val="tx1"/>
            </w14:solidFill>
          </w14:textFill>
        </w:rPr>
        <w:t>第二章 投标人须知</w:t>
      </w:r>
      <w:r>
        <w:rPr>
          <w:rStyle w:val="32"/>
          <w:rFonts w:hint="eastAsia"/>
          <w:color w:val="000000" w:themeColor="text1"/>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5</w:t>
      </w:r>
      <w:r>
        <w:rPr>
          <w:rFonts w:hint="eastAsia" w:ascii="仿宋" w:hAnsi="仿宋" w:eastAsia="仿宋"/>
          <w:color w:val="000000" w:themeColor="text1"/>
          <w:sz w:val="28"/>
          <w:szCs w:val="28"/>
          <w14:textFill>
            <w14:solidFill>
              <w14:schemeClr w14:val="tx1"/>
            </w14:solidFill>
          </w14:textFill>
        </w:rPr>
        <w:fldChar w:fldCharType="end"/>
      </w:r>
    </w:p>
    <w:p w14:paraId="2EF64B17">
      <w:pPr>
        <w:pStyle w:val="16"/>
        <w:ind w:left="396"/>
        <w:rPr>
          <w:rFonts w:hint="eastAsia" w:ascii="仿宋" w:hAnsi="仿宋" w:eastAsia="仿宋"/>
          <w:color w:val="000000" w:themeColor="text1"/>
          <w:sz w:val="28"/>
          <w:szCs w:val="28"/>
          <w:lang w:val="en-US" w:eastAsia="zh-CN"/>
          <w14:textFill>
            <w14:solidFill>
              <w14:schemeClr w14:val="tx1"/>
            </w14:solidFill>
          </w14:textFill>
        </w:rPr>
      </w:pPr>
      <w:r>
        <w:fldChar w:fldCharType="begin"/>
      </w:r>
      <w:r>
        <w:instrText xml:space="preserve"> HYPERLINK \l "_Toc320995479" </w:instrText>
      </w:r>
      <w:r>
        <w:fldChar w:fldCharType="separate"/>
      </w:r>
      <w:r>
        <w:rPr>
          <w:rStyle w:val="32"/>
          <w:rFonts w:hint="eastAsia" w:ascii="仿宋" w:hAnsi="仿宋" w:eastAsia="仿宋"/>
          <w:color w:val="000000" w:themeColor="text1"/>
          <w:sz w:val="28"/>
          <w:szCs w:val="28"/>
          <w14:textFill>
            <w14:solidFill>
              <w14:schemeClr w14:val="tx1"/>
            </w14:solidFill>
          </w14:textFill>
        </w:rPr>
        <w:t>第三章 合同文本</w:t>
      </w:r>
      <w:r>
        <w:rPr>
          <w:rStyle w:val="32"/>
          <w:rFonts w:hint="eastAsia"/>
          <w:color w:val="000000" w:themeColor="text1"/>
          <w14:textFill>
            <w14:solidFill>
              <w14:schemeClr w14:val="tx1"/>
            </w14:solidFill>
          </w14:textFill>
        </w:rPr>
        <w:tab/>
      </w:r>
      <w:r>
        <w:rPr>
          <w:rFonts w:hint="eastAsia"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fldChar w:fldCharType="end"/>
      </w:r>
      <w:r>
        <w:rPr>
          <w:rFonts w:hint="eastAsia" w:ascii="仿宋" w:hAnsi="仿宋" w:eastAsia="仿宋"/>
          <w:color w:val="000000" w:themeColor="text1"/>
          <w:sz w:val="28"/>
          <w:szCs w:val="28"/>
          <w:lang w:val="en-US" w:eastAsia="zh-CN"/>
          <w14:textFill>
            <w14:solidFill>
              <w14:schemeClr w14:val="tx1"/>
            </w14:solidFill>
          </w14:textFill>
        </w:rPr>
        <w:t>3</w:t>
      </w:r>
    </w:p>
    <w:p w14:paraId="74A304C8">
      <w:pPr>
        <w:pStyle w:val="16"/>
        <w:ind w:left="396"/>
        <w:rPr>
          <w:rFonts w:hint="eastAsia" w:eastAsia="仿宋"/>
          <w:color w:val="000000" w:themeColor="text1"/>
          <w:lang w:val="en-US" w:eastAsia="zh-CN"/>
          <w14:textFill>
            <w14:solidFill>
              <w14:schemeClr w14:val="tx1"/>
            </w14:solidFill>
          </w14:textFill>
        </w:rPr>
      </w:pPr>
      <w:r>
        <w:fldChar w:fldCharType="begin"/>
      </w:r>
      <w:r>
        <w:instrText xml:space="preserve"> HYPERLINK \l "_Toc320995480" </w:instrText>
      </w:r>
      <w:r>
        <w:fldChar w:fldCharType="separate"/>
      </w:r>
      <w:r>
        <w:rPr>
          <w:rStyle w:val="32"/>
          <w:rFonts w:hint="eastAsia" w:ascii="仿宋" w:hAnsi="仿宋" w:eastAsia="仿宋"/>
          <w:color w:val="000000" w:themeColor="text1"/>
          <w:sz w:val="28"/>
          <w:szCs w:val="28"/>
          <w14:textFill>
            <w14:solidFill>
              <w14:schemeClr w14:val="tx1"/>
            </w14:solidFill>
          </w14:textFill>
        </w:rPr>
        <w:t>第四章 采购需求及要求</w:t>
      </w:r>
      <w:r>
        <w:rPr>
          <w:rStyle w:val="32"/>
          <w:rFonts w:hint="eastAsia"/>
          <w:color w:val="000000" w:themeColor="text1"/>
          <w14:textFill>
            <w14:solidFill>
              <w14:schemeClr w14:val="tx1"/>
            </w14:solidFill>
          </w14:textFill>
        </w:rPr>
        <w:tab/>
      </w:r>
      <w:r>
        <w:rPr>
          <w:rStyle w:val="32"/>
          <w:rFonts w:hint="eastAsia"/>
          <w:color w:val="000000" w:themeColor="text1"/>
          <w14:textFill>
            <w14:solidFill>
              <w14:schemeClr w14:val="tx1"/>
            </w14:solidFill>
          </w14:textFill>
        </w:rPr>
        <w:fldChar w:fldCharType="end"/>
      </w:r>
      <w:r>
        <w:rPr>
          <w:rFonts w:hint="eastAsia"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lang w:val="en-US" w:eastAsia="zh-CN"/>
          <w14:textFill>
            <w14:solidFill>
              <w14:schemeClr w14:val="tx1"/>
            </w14:solidFill>
          </w14:textFill>
        </w:rPr>
        <w:t>6</w:t>
      </w:r>
    </w:p>
    <w:p w14:paraId="5E10C0F4">
      <w:pPr>
        <w:pStyle w:val="16"/>
        <w:ind w:left="396"/>
        <w:rPr>
          <w:rFonts w:hint="default" w:ascii="仿宋" w:hAnsi="仿宋" w:eastAsia="仿宋_GB2312" w:cs="Times New Roman"/>
          <w:color w:val="000000" w:themeColor="text1"/>
          <w:sz w:val="28"/>
          <w:szCs w:val="28"/>
          <w:lang w:val="en-US" w:eastAsia="zh-CN"/>
          <w14:textFill>
            <w14:solidFill>
              <w14:schemeClr w14:val="tx1"/>
            </w14:solidFill>
          </w14:textFill>
        </w:rPr>
      </w:pPr>
      <w:r>
        <w:fldChar w:fldCharType="begin"/>
      </w:r>
      <w:r>
        <w:instrText xml:space="preserve"> HYPERLINK \l "_Toc320995481" </w:instrText>
      </w:r>
      <w:r>
        <w:fldChar w:fldCharType="separate"/>
      </w:r>
      <w:r>
        <w:rPr>
          <w:rStyle w:val="32"/>
          <w:rFonts w:hint="eastAsia" w:ascii="仿宋" w:hAnsi="仿宋" w:eastAsia="仿宋"/>
          <w:color w:val="000000" w:themeColor="text1"/>
          <w:sz w:val="28"/>
          <w:szCs w:val="28"/>
          <w14:textFill>
            <w14:solidFill>
              <w14:schemeClr w14:val="tx1"/>
            </w14:solidFill>
          </w14:textFill>
        </w:rPr>
        <w:t>第五章 投标文件构成、要求及格式</w:t>
      </w:r>
      <w:r>
        <w:rPr>
          <w:rStyle w:val="32"/>
          <w:rFonts w:hint="eastAsia"/>
          <w:color w:val="000000" w:themeColor="text1"/>
          <w14:textFill>
            <w14:solidFill>
              <w14:schemeClr w14:val="tx1"/>
            </w14:solidFill>
          </w14:textFill>
        </w:rPr>
        <w:tab/>
      </w:r>
      <w:r>
        <w:rPr>
          <w:rStyle w:val="32"/>
          <w:rFonts w:hint="eastAsia"/>
          <w:color w:val="000000" w:themeColor="text1"/>
          <w14:textFill>
            <w14:solidFill>
              <w14:schemeClr w14:val="tx1"/>
            </w14:solidFill>
          </w14:textFill>
        </w:rPr>
        <w:fldChar w:fldCharType="end"/>
      </w:r>
      <w:r>
        <w:rPr>
          <w:rStyle w:val="32"/>
          <w:rFonts w:hint="eastAsia"/>
          <w:color w:val="000000" w:themeColor="text1"/>
          <w:lang w:val="en-US" w:eastAsia="zh-CN"/>
          <w14:textFill>
            <w14:solidFill>
              <w14:schemeClr w14:val="tx1"/>
            </w14:solidFill>
          </w14:textFill>
        </w:rPr>
        <w:t>20</w:t>
      </w:r>
    </w:p>
    <w:p w14:paraId="402A2A9F">
      <w:pPr>
        <w:pStyle w:val="16"/>
        <w:ind w:left="396"/>
        <w:rPr>
          <w:rFonts w:hint="default" w:ascii="仿宋" w:hAnsi="仿宋" w:eastAsia="仿宋" w:cs="Times New Roman"/>
          <w:color w:val="000000" w:themeColor="text1"/>
          <w:sz w:val="28"/>
          <w:szCs w:val="28"/>
          <w:lang w:val="en-US" w:eastAsia="zh-CN"/>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fldChar w:fldCharType="begin"/>
      </w:r>
      <w:r>
        <w:rPr>
          <w:rFonts w:hint="eastAsia" w:ascii="仿宋" w:hAnsi="仿宋" w:eastAsia="仿宋" w:cs="Times New Roman"/>
          <w:color w:val="000000" w:themeColor="text1"/>
          <w:sz w:val="28"/>
          <w:szCs w:val="28"/>
          <w14:textFill>
            <w14:solidFill>
              <w14:schemeClr w14:val="tx1"/>
            </w14:solidFill>
          </w14:textFill>
        </w:rPr>
        <w:instrText xml:space="preserve"> HYPERLINK \l "_Toc320995482" </w:instrText>
      </w:r>
      <w:r>
        <w:rPr>
          <w:rFonts w:hint="eastAsia" w:ascii="仿宋" w:hAnsi="仿宋" w:eastAsia="仿宋" w:cs="Times New Roman"/>
          <w:color w:val="000000" w:themeColor="text1"/>
          <w:sz w:val="28"/>
          <w:szCs w:val="28"/>
          <w14:textFill>
            <w14:solidFill>
              <w14:schemeClr w14:val="tx1"/>
            </w14:solidFill>
          </w14:textFill>
        </w:rPr>
        <w:fldChar w:fldCharType="separate"/>
      </w:r>
      <w:r>
        <w:rPr>
          <w:rFonts w:hint="eastAsia" w:ascii="仿宋" w:hAnsi="仿宋" w:eastAsia="仿宋" w:cs="Times New Roman"/>
          <w:color w:val="000000" w:themeColor="text1"/>
          <w:sz w:val="28"/>
          <w:szCs w:val="28"/>
          <w14:textFill>
            <w14:solidFill>
              <w14:schemeClr w14:val="tx1"/>
            </w14:solidFill>
          </w14:textFill>
        </w:rPr>
        <w:t>第六章 附  件</w:t>
      </w:r>
      <w:r>
        <w:rPr>
          <w:rFonts w:hint="eastAsia" w:ascii="仿宋" w:hAnsi="仿宋" w:eastAsia="仿宋" w:cs="Times New Roman"/>
          <w:color w:val="000000" w:themeColor="text1"/>
          <w:sz w:val="28"/>
          <w:szCs w:val="28"/>
          <w14:textFill>
            <w14:solidFill>
              <w14:schemeClr w14:val="tx1"/>
            </w14:solidFill>
          </w14:textFill>
        </w:rPr>
        <w:tab/>
      </w:r>
      <w:r>
        <w:rPr>
          <w:rFonts w:hint="eastAsia" w:ascii="仿宋" w:hAnsi="仿宋" w:eastAsia="仿宋" w:cs="Times New Roman"/>
          <w:color w:val="000000" w:themeColor="text1"/>
          <w:sz w:val="28"/>
          <w:szCs w:val="28"/>
          <w14:textFill>
            <w14:solidFill>
              <w14:schemeClr w14:val="tx1"/>
            </w14:solidFill>
          </w14:textFill>
        </w:rPr>
        <w:fldChar w:fldCharType="end"/>
      </w:r>
      <w:r>
        <w:rPr>
          <w:rFonts w:hint="eastAsia" w:ascii="仿宋" w:hAnsi="仿宋" w:eastAsia="仿宋" w:cs="Times New Roman"/>
          <w:color w:val="000000" w:themeColor="text1"/>
          <w:sz w:val="28"/>
          <w:szCs w:val="28"/>
          <w:lang w:val="en-US" w:eastAsia="zh-CN"/>
          <w14:textFill>
            <w14:solidFill>
              <w14:schemeClr w14:val="tx1"/>
            </w14:solidFill>
          </w14:textFill>
        </w:rPr>
        <w:t>39</w:t>
      </w:r>
    </w:p>
    <w:p w14:paraId="4A06B25E">
      <w:pPr>
        <w:rPr>
          <w:rFonts w:ascii="仿宋_GB2312" w:eastAsia="仿宋_GB2312"/>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fldChar w:fldCharType="end"/>
      </w:r>
    </w:p>
    <w:p w14:paraId="355C2124">
      <w:pPr>
        <w:tabs>
          <w:tab w:val="left" w:pos="5685"/>
        </w:tabs>
        <w:rPr>
          <w:rFonts w:ascii="仿宋_GB2312" w:eastAsia="仿宋_GB2312"/>
          <w:color w:val="000000" w:themeColor="text1"/>
          <w:sz w:val="36"/>
          <w14:textFill>
            <w14:solidFill>
              <w14:schemeClr w14:val="tx1"/>
            </w14:solidFill>
          </w14:textFill>
        </w:rPr>
      </w:pPr>
      <w:r>
        <w:rPr>
          <w:rFonts w:ascii="仿宋_GB2312" w:eastAsia="仿宋_GB2312"/>
          <w:color w:val="000000" w:themeColor="text1"/>
          <w:sz w:val="36"/>
          <w14:textFill>
            <w14:solidFill>
              <w14:schemeClr w14:val="tx1"/>
            </w14:solidFill>
          </w14:textFill>
        </w:rPr>
        <w:tab/>
      </w:r>
    </w:p>
    <w:p w14:paraId="1AB28CFF">
      <w:pPr>
        <w:rPr>
          <w:rFonts w:ascii="仿宋_GB2312" w:eastAsia="仿宋_GB2312"/>
          <w:color w:val="000000" w:themeColor="text1"/>
          <w:sz w:val="36"/>
          <w14:textFill>
            <w14:solidFill>
              <w14:schemeClr w14:val="tx1"/>
            </w14:solidFill>
          </w14:textFill>
        </w:rPr>
      </w:pPr>
    </w:p>
    <w:p w14:paraId="00E371ED">
      <w:pPr>
        <w:pStyle w:val="3"/>
        <w:spacing w:before="0" w:after="0" w:line="240" w:lineRule="auto"/>
        <w:jc w:val="center"/>
        <w:rPr>
          <w:rFonts w:ascii="仿宋_GB2312" w:eastAsia="仿宋_GB2312"/>
          <w:color w:val="000000" w:themeColor="text1"/>
          <w14:textFill>
            <w14:solidFill>
              <w14:schemeClr w14:val="tx1"/>
            </w14:solidFill>
          </w14:textFill>
        </w:rPr>
      </w:pPr>
      <w:r>
        <w:rPr>
          <w:rFonts w:ascii="仿宋_GB2312" w:eastAsia="仿宋_GB2312"/>
          <w:color w:val="000000" w:themeColor="text1"/>
          <w14:textFill>
            <w14:solidFill>
              <w14:schemeClr w14:val="tx1"/>
            </w14:solidFill>
          </w14:textFill>
        </w:rPr>
        <w:br w:type="page"/>
      </w:r>
      <w:bookmarkStart w:id="14" w:name="_Toc320995476"/>
      <w:bookmarkStart w:id="15" w:name="_Toc320968392"/>
      <w:bookmarkStart w:id="16" w:name="_Toc320995477"/>
      <w:bookmarkStart w:id="17" w:name="_Toc320968393"/>
    </w:p>
    <w:p w14:paraId="39685B7B">
      <w:pPr>
        <w:pStyle w:val="3"/>
        <w:spacing w:before="0" w:after="0" w:line="240" w:lineRule="auto"/>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第一章 投标邀请</w:t>
      </w:r>
      <w:bookmarkEnd w:id="14"/>
      <w:bookmarkEnd w:id="15"/>
    </w:p>
    <w:p w14:paraId="093EEA03">
      <w:pPr>
        <w:ind w:firstLine="562" w:firstLineChars="200"/>
        <w:jc w:val="center"/>
        <w:rPr>
          <w:b/>
          <w:color w:val="000000" w:themeColor="text1"/>
          <w:sz w:val="28"/>
          <w:szCs w:val="28"/>
          <w14:textFill>
            <w14:solidFill>
              <w14:schemeClr w14:val="tx1"/>
            </w14:solidFill>
          </w14:textFill>
        </w:rPr>
      </w:pPr>
      <w:bookmarkStart w:id="18" w:name="OLE_LINK1"/>
      <w:r>
        <w:rPr>
          <w:rFonts w:hint="eastAsia"/>
          <w:b/>
          <w:color w:val="000000" w:themeColor="text1"/>
          <w:sz w:val="28"/>
          <w:szCs w:val="28"/>
          <w:lang w:eastAsia="zh-CN"/>
          <w14:textFill>
            <w14:solidFill>
              <w14:schemeClr w14:val="tx1"/>
            </w14:solidFill>
          </w14:textFill>
        </w:rPr>
        <w:t>乾安县人民医院医疗设备采购项目</w:t>
      </w:r>
      <w:r>
        <w:rPr>
          <w:rFonts w:hint="eastAsia"/>
          <w:b/>
          <w:color w:val="000000" w:themeColor="text1"/>
          <w:sz w:val="28"/>
          <w:szCs w:val="28"/>
          <w14:textFill>
            <w14:solidFill>
              <w14:schemeClr w14:val="tx1"/>
            </w14:solidFill>
          </w14:textFill>
        </w:rPr>
        <w:t>项目招标公告</w:t>
      </w:r>
    </w:p>
    <w:bookmarkEnd w:id="18"/>
    <w:p w14:paraId="50B85643">
      <w:pPr>
        <w:pBdr>
          <w:top w:val="single" w:color="auto" w:sz="4" w:space="1"/>
          <w:left w:val="single" w:color="auto" w:sz="4" w:space="4"/>
          <w:bottom w:val="single" w:color="auto" w:sz="4" w:space="1"/>
          <w:right w:val="single" w:color="auto" w:sz="4" w:space="4"/>
        </w:pBdr>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项目概况</w:t>
      </w:r>
    </w:p>
    <w:p w14:paraId="3FBD791C">
      <w:pPr>
        <w:pBdr>
          <w:top w:val="single" w:color="auto" w:sz="4" w:space="1"/>
          <w:left w:val="single" w:color="auto" w:sz="4" w:space="4"/>
          <w:bottom w:val="single" w:color="auto" w:sz="4" w:space="1"/>
          <w:right w:val="single" w:color="auto" w:sz="4" w:space="4"/>
        </w:pBdr>
        <w:shd w:val="clear" w:color="auto" w:fill="FFFFFF"/>
        <w:wordWrap w:val="0"/>
        <w:snapToGrid w:val="0"/>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u w:val="single"/>
          <w:lang w:eastAsia="zh-CN"/>
          <w14:textFill>
            <w14:solidFill>
              <w14:schemeClr w14:val="tx1"/>
            </w14:solidFill>
          </w14:textFill>
        </w:rPr>
        <w:t>乾安县人民医院医疗设备采购项目</w:t>
      </w:r>
      <w:r>
        <w:rPr>
          <w:rFonts w:hint="eastAsia" w:ascii="仿宋" w:hAnsi="仿宋" w:eastAsia="仿宋"/>
          <w:color w:val="000000" w:themeColor="text1"/>
          <w:sz w:val="24"/>
          <w:szCs w:val="24"/>
          <w:u w:val="single"/>
          <w14:textFill>
            <w14:solidFill>
              <w14:schemeClr w14:val="tx1"/>
            </w14:solidFill>
          </w14:textFill>
        </w:rPr>
        <w:t xml:space="preserve"> </w:t>
      </w:r>
      <w:r>
        <w:rPr>
          <w:rFonts w:hint="eastAsia" w:ascii="仿宋" w:hAnsi="仿宋" w:eastAsia="仿宋"/>
          <w:color w:val="000000" w:themeColor="text1"/>
          <w:sz w:val="24"/>
          <w:szCs w:val="24"/>
          <w14:textFill>
            <w14:solidFill>
              <w14:schemeClr w14:val="tx1"/>
            </w14:solidFill>
          </w14:textFill>
        </w:rPr>
        <w:t>招标项目的潜在投标人应在</w:t>
      </w:r>
      <w:r>
        <w:rPr>
          <w:rFonts w:hint="eastAsia" w:ascii="仿宋" w:hAnsi="仿宋" w:eastAsia="仿宋"/>
          <w:color w:val="000000" w:themeColor="text1"/>
          <w:sz w:val="24"/>
          <w:szCs w:val="24"/>
          <w:u w:val="single"/>
          <w14:textFill>
            <w14:solidFill>
              <w14:schemeClr w14:val="tx1"/>
            </w14:solidFill>
          </w14:textFill>
        </w:rPr>
        <w:t>政采云平台（https://www.zcygov.cn/)</w:t>
      </w:r>
      <w:r>
        <w:rPr>
          <w:rFonts w:hint="eastAsia" w:ascii="仿宋" w:hAnsi="仿宋" w:eastAsia="仿宋"/>
          <w:color w:val="000000" w:themeColor="text1"/>
          <w:sz w:val="24"/>
          <w:szCs w:val="24"/>
          <w14:textFill>
            <w14:solidFill>
              <w14:schemeClr w14:val="tx1"/>
            </w14:solidFill>
          </w14:textFill>
        </w:rPr>
        <w:t>获取招标文件，并于</w:t>
      </w:r>
      <w:r>
        <w:rPr>
          <w:rFonts w:hint="eastAsia" w:ascii="仿宋" w:hAnsi="仿宋" w:eastAsia="仿宋"/>
          <w:bCs/>
          <w:sz w:val="24"/>
          <w:szCs w:val="24"/>
          <w:u w:val="single"/>
          <w:lang w:eastAsia="zh-CN"/>
        </w:rPr>
        <w:t>202</w:t>
      </w:r>
      <w:r>
        <w:rPr>
          <w:rFonts w:hint="eastAsia" w:ascii="仿宋" w:hAnsi="仿宋" w:eastAsia="仿宋"/>
          <w:bCs/>
          <w:sz w:val="24"/>
          <w:szCs w:val="24"/>
          <w:u w:val="single"/>
          <w:lang w:val="en-US" w:eastAsia="zh-CN"/>
        </w:rPr>
        <w:t>6</w:t>
      </w:r>
      <w:r>
        <w:rPr>
          <w:rFonts w:hint="eastAsia" w:ascii="仿宋" w:hAnsi="仿宋" w:eastAsia="仿宋"/>
          <w:bCs/>
          <w:sz w:val="24"/>
          <w:szCs w:val="24"/>
          <w:u w:val="single"/>
          <w:lang w:eastAsia="zh-CN"/>
        </w:rPr>
        <w:t>年</w:t>
      </w:r>
      <w:r>
        <w:rPr>
          <w:rFonts w:hint="eastAsia" w:ascii="仿宋" w:hAnsi="仿宋" w:eastAsia="仿宋"/>
          <w:bCs/>
          <w:sz w:val="24"/>
          <w:szCs w:val="24"/>
          <w:u w:val="single"/>
          <w:lang w:val="en-US" w:eastAsia="zh-CN"/>
        </w:rPr>
        <w:t>6</w:t>
      </w:r>
      <w:r>
        <w:rPr>
          <w:rFonts w:hint="eastAsia" w:ascii="仿宋" w:hAnsi="仿宋" w:eastAsia="仿宋"/>
          <w:bCs/>
          <w:sz w:val="24"/>
          <w:szCs w:val="24"/>
          <w:u w:val="single"/>
          <w:lang w:eastAsia="zh-CN"/>
        </w:rPr>
        <w:t>月</w:t>
      </w:r>
      <w:r>
        <w:rPr>
          <w:rFonts w:hint="eastAsia" w:ascii="仿宋" w:hAnsi="仿宋" w:eastAsia="仿宋"/>
          <w:bCs/>
          <w:sz w:val="24"/>
          <w:szCs w:val="24"/>
          <w:u w:val="single"/>
          <w:lang w:val="en-US" w:eastAsia="zh-CN"/>
        </w:rPr>
        <w:t>3</w:t>
      </w:r>
      <w:r>
        <w:rPr>
          <w:rFonts w:hint="eastAsia" w:ascii="仿宋" w:hAnsi="仿宋" w:eastAsia="仿宋"/>
          <w:bCs/>
          <w:sz w:val="24"/>
          <w:szCs w:val="24"/>
          <w:u w:val="single"/>
          <w:lang w:eastAsia="zh-CN"/>
        </w:rPr>
        <w:t>0日</w:t>
      </w:r>
      <w:r>
        <w:rPr>
          <w:rFonts w:hint="eastAsia" w:ascii="仿宋" w:hAnsi="仿宋" w:eastAsia="仿宋"/>
          <w:bCs/>
          <w:sz w:val="24"/>
          <w:szCs w:val="24"/>
          <w:u w:val="single"/>
          <w:lang w:val="en-US" w:eastAsia="zh-CN"/>
        </w:rPr>
        <w:t>8点45分</w:t>
      </w:r>
      <w:r>
        <w:rPr>
          <w:rFonts w:hint="eastAsia" w:ascii="仿宋" w:hAnsi="仿宋" w:eastAsia="仿宋"/>
          <w:bCs/>
          <w:sz w:val="24"/>
          <w:szCs w:val="24"/>
          <w:u w:val="single"/>
        </w:rPr>
        <w:t>（</w:t>
      </w:r>
      <w:r>
        <w:rPr>
          <w:rFonts w:hint="eastAsia" w:ascii="仿宋" w:hAnsi="仿宋" w:eastAsia="仿宋"/>
          <w:bCs/>
          <w:sz w:val="24"/>
          <w:szCs w:val="24"/>
        </w:rPr>
        <w:t>北京时间</w:t>
      </w:r>
      <w:r>
        <w:rPr>
          <w:rFonts w:hint="eastAsia" w:ascii="仿宋" w:hAnsi="仿宋" w:eastAsia="仿宋"/>
          <w:bCs/>
          <w:color w:val="000000" w:themeColor="text1"/>
          <w:sz w:val="24"/>
          <w:szCs w:val="24"/>
          <w14:textFill>
            <w14:solidFill>
              <w14:schemeClr w14:val="tx1"/>
            </w14:solidFill>
          </w14:textFill>
        </w:rPr>
        <w:t>）前递交投标</w:t>
      </w:r>
      <w:r>
        <w:rPr>
          <w:rFonts w:ascii="仿宋" w:hAnsi="仿宋" w:eastAsia="仿宋"/>
          <w:bCs/>
          <w:color w:val="000000" w:themeColor="text1"/>
          <w:sz w:val="24"/>
          <w:szCs w:val="24"/>
          <w14:textFill>
            <w14:solidFill>
              <w14:schemeClr w14:val="tx1"/>
            </w14:solidFill>
          </w14:textFill>
        </w:rPr>
        <w:t>文件</w:t>
      </w:r>
      <w:r>
        <w:rPr>
          <w:rFonts w:hint="eastAsia" w:ascii="仿宋" w:hAnsi="仿宋" w:eastAsia="仿宋"/>
          <w:bCs/>
          <w:color w:val="000000" w:themeColor="text1"/>
          <w:sz w:val="24"/>
          <w:szCs w:val="24"/>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未进行网上注册验证并办理CA认证的供应商无法参与采购活动。</w:t>
      </w:r>
    </w:p>
    <w:p w14:paraId="39C92BAC">
      <w:pPr>
        <w:pStyle w:val="3"/>
        <w:spacing w:line="360" w:lineRule="auto"/>
        <w:rPr>
          <w:rFonts w:ascii="黑体" w:hAnsi="黑体" w:cs="宋体"/>
          <w:b w:val="0"/>
          <w:color w:val="000000" w:themeColor="text1"/>
          <w:sz w:val="24"/>
          <w:szCs w:val="24"/>
          <w14:textFill>
            <w14:solidFill>
              <w14:schemeClr w14:val="tx1"/>
            </w14:solidFill>
          </w14:textFill>
        </w:rPr>
      </w:pPr>
      <w:bookmarkStart w:id="19" w:name="_Toc28359079"/>
      <w:bookmarkStart w:id="20" w:name="_Toc28359002"/>
      <w:bookmarkStart w:id="21" w:name="_Toc35393621"/>
      <w:bookmarkStart w:id="22" w:name="_Toc35393790"/>
      <w:bookmarkStart w:id="23" w:name="_Hlk24379207"/>
      <w:r>
        <w:rPr>
          <w:rFonts w:hint="eastAsia" w:ascii="黑体" w:hAnsi="黑体" w:cs="宋体"/>
          <w:b w:val="0"/>
          <w:color w:val="000000" w:themeColor="text1"/>
          <w:sz w:val="24"/>
          <w:szCs w:val="24"/>
          <w14:textFill>
            <w14:solidFill>
              <w14:schemeClr w14:val="tx1"/>
            </w14:solidFill>
          </w14:textFill>
        </w:rPr>
        <w:t>一、项目基本情况</w:t>
      </w:r>
      <w:bookmarkEnd w:id="19"/>
      <w:bookmarkEnd w:id="20"/>
      <w:bookmarkEnd w:id="21"/>
      <w:bookmarkEnd w:id="22"/>
    </w:p>
    <w:p w14:paraId="0ABF1F7B">
      <w:pPr>
        <w:shd w:val="clear" w:color="auto" w:fill="FFFFFF"/>
        <w:wordWrap w:val="0"/>
        <w:snapToGrid w:val="0"/>
        <w:ind w:firstLine="480" w:firstLineChars="200"/>
        <w:rPr>
          <w:rFonts w:hint="eastAsia" w:ascii="仿宋" w:hAnsi="仿宋" w:eastAsia="仿宋"/>
          <w:color w:val="000000" w:themeColor="text1"/>
          <w:sz w:val="24"/>
          <w:szCs w:val="24"/>
          <w:lang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项目编号：</w:t>
      </w:r>
      <w:r>
        <w:rPr>
          <w:rFonts w:hint="eastAsia" w:ascii="仿宋" w:hAnsi="仿宋" w:eastAsia="仿宋"/>
          <w:color w:val="000000" w:themeColor="text1"/>
          <w:sz w:val="24"/>
          <w:szCs w:val="24"/>
          <w:lang w:eastAsia="zh-CN"/>
          <w14:textFill>
            <w14:solidFill>
              <w14:schemeClr w14:val="tx1"/>
            </w14:solidFill>
          </w14:textFill>
        </w:rPr>
        <w:t>乾安政采-【2026】-008号</w:t>
      </w:r>
    </w:p>
    <w:p w14:paraId="095AD794">
      <w:pPr>
        <w:shd w:val="clear" w:color="auto" w:fill="FFFFFF"/>
        <w:wordWrap w:val="0"/>
        <w:snapToGrid w:val="0"/>
        <w:ind w:firstLine="480" w:firstLineChars="200"/>
        <w:rPr>
          <w:rFonts w:hint="eastAsia" w:ascii="仿宋" w:hAnsi="仿宋" w:eastAsia="仿宋"/>
          <w:color w:val="000000" w:themeColor="text1"/>
          <w:sz w:val="24"/>
          <w:szCs w:val="24"/>
          <w:lang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项目名称：</w:t>
      </w:r>
      <w:bookmarkEnd w:id="23"/>
      <w:bookmarkStart w:id="24" w:name="_Toc28359080"/>
      <w:bookmarkStart w:id="25" w:name="_Toc35393622"/>
      <w:bookmarkStart w:id="26" w:name="_Toc28359003"/>
      <w:bookmarkStart w:id="27" w:name="_Toc35393791"/>
      <w:r>
        <w:rPr>
          <w:rFonts w:hint="eastAsia" w:ascii="仿宋" w:hAnsi="仿宋" w:eastAsia="仿宋"/>
          <w:color w:val="000000" w:themeColor="text1"/>
          <w:sz w:val="24"/>
          <w:szCs w:val="24"/>
          <w:lang w:eastAsia="zh-CN"/>
          <w14:textFill>
            <w14:solidFill>
              <w14:schemeClr w14:val="tx1"/>
            </w14:solidFill>
          </w14:textFill>
        </w:rPr>
        <w:t>乾安县人民医院医疗设备采购项目</w:t>
      </w:r>
    </w:p>
    <w:p w14:paraId="0AF9683A">
      <w:pPr>
        <w:shd w:val="clear" w:color="auto" w:fill="FFFFFF"/>
        <w:wordWrap w:val="0"/>
        <w:snapToGrid w:val="0"/>
        <w:ind w:firstLine="480" w:firstLineChars="200"/>
        <w:rPr>
          <w:rFonts w:ascii="仿宋" w:hAnsi="仿宋" w:eastAsia="仿宋"/>
          <w:color w:val="auto"/>
          <w:sz w:val="24"/>
          <w:szCs w:val="24"/>
        </w:rPr>
      </w:pPr>
      <w:r>
        <w:rPr>
          <w:rFonts w:hint="eastAsia" w:ascii="仿宋" w:hAnsi="仿宋" w:eastAsia="仿宋"/>
          <w:color w:val="000000" w:themeColor="text1"/>
          <w:sz w:val="24"/>
          <w:szCs w:val="24"/>
          <w14:textFill>
            <w14:solidFill>
              <w14:schemeClr w14:val="tx1"/>
            </w14:solidFill>
          </w14:textFill>
        </w:rPr>
        <w:t>采购预算金额：</w:t>
      </w:r>
      <w:r>
        <w:rPr>
          <w:rFonts w:hint="eastAsia" w:ascii="仿宋" w:hAnsi="仿宋" w:eastAsia="仿宋"/>
          <w:color w:val="auto"/>
          <w:sz w:val="24"/>
          <w:szCs w:val="24"/>
          <w:highlight w:val="none"/>
          <w:lang w:val="en-US" w:eastAsia="zh-CN"/>
        </w:rPr>
        <w:t>1300000.00</w:t>
      </w:r>
      <w:r>
        <w:rPr>
          <w:rFonts w:hint="eastAsia" w:ascii="仿宋" w:hAnsi="仿宋" w:eastAsia="仿宋"/>
          <w:color w:val="auto"/>
          <w:sz w:val="24"/>
          <w:szCs w:val="24"/>
        </w:rPr>
        <w:t>元</w:t>
      </w:r>
    </w:p>
    <w:p w14:paraId="5A5EB75C">
      <w:pPr>
        <w:shd w:val="clear" w:color="auto" w:fill="FFFFFF"/>
        <w:wordWrap w:val="0"/>
        <w:snapToGrid w:val="0"/>
        <w:ind w:firstLine="480" w:firstLineChars="200"/>
        <w:rPr>
          <w:rFonts w:hint="default" w:ascii="仿宋" w:hAnsi="仿宋" w:eastAsia="仿宋"/>
          <w:color w:val="auto"/>
          <w:sz w:val="24"/>
          <w:szCs w:val="24"/>
          <w:lang w:val="en-US" w:eastAsia="zh-CN"/>
        </w:rPr>
      </w:pPr>
      <w:r>
        <w:rPr>
          <w:rFonts w:hint="eastAsia" w:ascii="仿宋" w:hAnsi="仿宋" w:eastAsia="仿宋"/>
          <w:color w:val="auto"/>
          <w:sz w:val="24"/>
          <w:szCs w:val="24"/>
        </w:rPr>
        <w:t>采购项目内容:</w:t>
      </w:r>
      <w:r>
        <w:rPr>
          <w:rFonts w:hint="eastAsia" w:ascii="仿宋" w:hAnsi="仿宋" w:eastAsia="仿宋"/>
          <w:color w:val="000000" w:themeColor="text1"/>
          <w:sz w:val="24"/>
          <w:szCs w:val="24"/>
          <w:lang w:eastAsia="zh-CN"/>
          <w14:textFill>
            <w14:solidFill>
              <w14:schemeClr w14:val="tx1"/>
            </w14:solidFill>
          </w14:textFill>
        </w:rPr>
        <w:t>医疗设备采购</w:t>
      </w:r>
    </w:p>
    <w:p w14:paraId="34E7D923">
      <w:pPr>
        <w:shd w:val="clear" w:color="auto" w:fill="FFFFFF"/>
        <w:wordWrap w:val="0"/>
        <w:snapToGrid w:val="0"/>
        <w:ind w:left="479" w:leftChars="228"/>
        <w:rPr>
          <w:rFonts w:ascii="仿宋" w:hAnsi="仿宋" w:eastAsia="仿宋"/>
          <w:color w:val="auto"/>
          <w:sz w:val="24"/>
          <w:szCs w:val="24"/>
        </w:rPr>
      </w:pPr>
      <w:r>
        <w:rPr>
          <w:rFonts w:hint="eastAsia" w:ascii="仿宋" w:hAnsi="仿宋" w:eastAsia="仿宋"/>
          <w:color w:val="auto"/>
          <w:sz w:val="24"/>
          <w:szCs w:val="24"/>
        </w:rPr>
        <w:t>采购需求：详见招标文件。</w:t>
      </w:r>
    </w:p>
    <w:p w14:paraId="512433EE">
      <w:pPr>
        <w:shd w:val="clear" w:color="auto" w:fill="FFFFFF"/>
        <w:wordWrap w:val="0"/>
        <w:snapToGrid w:val="0"/>
        <w:ind w:firstLine="480" w:firstLineChars="200"/>
        <w:rPr>
          <w:rFonts w:ascii="仿宋" w:hAnsi="仿宋" w:eastAsia="仿宋"/>
          <w:color w:val="auto"/>
          <w:sz w:val="24"/>
          <w:szCs w:val="24"/>
        </w:rPr>
      </w:pPr>
      <w:r>
        <w:rPr>
          <w:rFonts w:hint="eastAsia" w:ascii="仿宋" w:hAnsi="仿宋" w:eastAsia="仿宋"/>
          <w:color w:val="auto"/>
          <w:sz w:val="24"/>
          <w:szCs w:val="24"/>
        </w:rPr>
        <w:t>合同履行期限：合同签订生效后</w:t>
      </w:r>
      <w:r>
        <w:rPr>
          <w:rFonts w:hint="eastAsia" w:ascii="仿宋" w:hAnsi="仿宋" w:eastAsia="仿宋"/>
          <w:color w:val="auto"/>
          <w:sz w:val="24"/>
          <w:szCs w:val="24"/>
          <w:highlight w:val="none"/>
          <w:lang w:val="en-US" w:eastAsia="zh-CN"/>
        </w:rPr>
        <w:t>三十日内</w:t>
      </w:r>
      <w:r>
        <w:rPr>
          <w:rFonts w:hint="eastAsia" w:ascii="仿宋" w:hAnsi="仿宋" w:eastAsia="仿宋"/>
          <w:color w:val="auto"/>
          <w:sz w:val="24"/>
          <w:szCs w:val="24"/>
        </w:rPr>
        <w:t>。</w:t>
      </w:r>
    </w:p>
    <w:p w14:paraId="688F2BD0">
      <w:pPr>
        <w:shd w:val="clear" w:color="auto" w:fill="FFFFFF"/>
        <w:wordWrap w:val="0"/>
        <w:snapToGrid w:val="0"/>
        <w:ind w:firstLine="480" w:firstLineChars="200"/>
        <w:rPr>
          <w:rFonts w:ascii="仿宋" w:hAnsi="仿宋" w:eastAsia="仿宋"/>
          <w:color w:val="auto"/>
          <w:sz w:val="24"/>
          <w:szCs w:val="24"/>
          <w:highlight w:val="none"/>
        </w:rPr>
      </w:pPr>
      <w:r>
        <w:rPr>
          <w:rFonts w:hint="eastAsia" w:ascii="仿宋" w:hAnsi="仿宋" w:eastAsia="仿宋"/>
          <w:color w:val="auto"/>
          <w:sz w:val="24"/>
          <w:szCs w:val="24"/>
        </w:rPr>
        <w:t>质保期</w:t>
      </w:r>
      <w:r>
        <w:rPr>
          <w:rFonts w:hint="eastAsia" w:ascii="仿宋" w:hAnsi="仿宋" w:eastAsia="仿宋"/>
          <w:color w:val="auto"/>
          <w:sz w:val="24"/>
          <w:szCs w:val="24"/>
          <w:highlight w:val="none"/>
        </w:rPr>
        <w:t>：1年</w:t>
      </w:r>
    </w:p>
    <w:p w14:paraId="51B4A121">
      <w:pPr>
        <w:shd w:val="clear" w:color="auto" w:fill="FFFFFF"/>
        <w:wordWrap w:val="0"/>
        <w:snapToGrid w:val="0"/>
        <w:ind w:firstLine="480" w:firstLineChars="200"/>
        <w:rPr>
          <w:rFonts w:hint="eastAsia" w:ascii="仿宋" w:hAnsi="仿宋" w:eastAsia="仿宋"/>
          <w:color w:val="000000" w:themeColor="text1"/>
          <w:sz w:val="24"/>
          <w:szCs w:val="24"/>
          <w:lang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本项目不接受联合体投标。</w:t>
      </w:r>
    </w:p>
    <w:p w14:paraId="75CC0A7F">
      <w:pPr>
        <w:pStyle w:val="3"/>
        <w:spacing w:line="360" w:lineRule="auto"/>
        <w:rPr>
          <w:rFonts w:ascii="黑体" w:hAnsi="黑体" w:cs="宋体"/>
          <w:b w:val="0"/>
          <w:color w:val="000000" w:themeColor="text1"/>
          <w:sz w:val="24"/>
          <w:szCs w:val="24"/>
          <w14:textFill>
            <w14:solidFill>
              <w14:schemeClr w14:val="tx1"/>
            </w14:solidFill>
          </w14:textFill>
        </w:rPr>
      </w:pPr>
      <w:r>
        <w:rPr>
          <w:rFonts w:hint="eastAsia" w:ascii="黑体" w:hAnsi="黑体" w:cs="宋体"/>
          <w:b w:val="0"/>
          <w:color w:val="000000" w:themeColor="text1"/>
          <w:sz w:val="24"/>
          <w:szCs w:val="24"/>
          <w14:textFill>
            <w14:solidFill>
              <w14:schemeClr w14:val="tx1"/>
            </w14:solidFill>
          </w14:textFill>
        </w:rPr>
        <w:t>二、申请人的资格要求：</w:t>
      </w:r>
      <w:bookmarkEnd w:id="24"/>
      <w:bookmarkEnd w:id="25"/>
      <w:bookmarkEnd w:id="26"/>
      <w:bookmarkEnd w:id="27"/>
    </w:p>
    <w:p w14:paraId="10240D2E">
      <w:pPr>
        <w:shd w:val="clear" w:color="auto" w:fill="FFFFFF"/>
        <w:wordWrap w:val="0"/>
        <w:snapToGrid w:val="0"/>
        <w:ind w:firstLine="480" w:firstLineChars="200"/>
        <w:rPr>
          <w:rFonts w:ascii="仿宋" w:hAnsi="仿宋" w:eastAsia="仿宋"/>
          <w:color w:val="000000" w:themeColor="text1"/>
          <w:sz w:val="24"/>
          <w:szCs w:val="24"/>
          <w14:textFill>
            <w14:solidFill>
              <w14:schemeClr w14:val="tx1"/>
            </w14:solidFill>
          </w14:textFill>
        </w:rPr>
      </w:pPr>
      <w:bookmarkStart w:id="28" w:name="_Toc35393792"/>
      <w:bookmarkStart w:id="29" w:name="_Toc28359004"/>
      <w:bookmarkStart w:id="30" w:name="_Toc35393623"/>
      <w:bookmarkStart w:id="31" w:name="_Toc28359081"/>
      <w:r>
        <w:rPr>
          <w:rFonts w:hint="eastAsia" w:ascii="仿宋" w:hAnsi="仿宋" w:eastAsia="仿宋"/>
          <w:color w:val="000000" w:themeColor="text1"/>
          <w:sz w:val="24"/>
          <w:szCs w:val="24"/>
          <w14:textFill>
            <w14:solidFill>
              <w14:schemeClr w14:val="tx1"/>
            </w14:solidFill>
          </w14:textFill>
        </w:rPr>
        <w:t>1.满足《中华人民共和国政府采购法》第二十二条规定；具有独立承担民事责任的能力；具有良好的商业信誉和健全的财务会计制度；具有履行合同所必需的设备和专业技术能力；具有依法缴纳税收和社会保障资金的良好记录；参加此项采购活动前三年内，在经营活动中没有重大违法记录；法律、行政法规规定的其他条件。</w:t>
      </w:r>
    </w:p>
    <w:p w14:paraId="50145A3F">
      <w:pPr>
        <w:shd w:val="clear" w:color="auto" w:fill="FFFFFF"/>
        <w:wordWrap w:val="0"/>
        <w:snapToGrid w:val="0"/>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单位负责人为同一人或者存在直接控股、管理关系的不同供应商不得参加同一合同项下的政府采购活动。</w:t>
      </w:r>
    </w:p>
    <w:p w14:paraId="6C95FA27">
      <w:pPr>
        <w:shd w:val="clear" w:color="auto" w:fill="FFFFFF"/>
        <w:wordWrap w:val="0"/>
        <w:snapToGrid w:val="0"/>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投标人必须具有相关部门核发的有效营业执照，业务范围包含本次采购业务内容。</w:t>
      </w:r>
    </w:p>
    <w:p w14:paraId="3B5EB7B4">
      <w:pPr>
        <w:shd w:val="clear" w:color="auto" w:fill="FFFFFF"/>
        <w:wordWrap w:val="0"/>
        <w:snapToGrid w:val="0"/>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2.落实政府采购政策需满足的资格要求：</w:t>
      </w:r>
    </w:p>
    <w:p w14:paraId="15A1267F">
      <w:pPr>
        <w:shd w:val="clear" w:color="auto" w:fill="FFFFFF"/>
        <w:wordWrap w:val="0"/>
        <w:snapToGrid w:val="0"/>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（1）执行《政府采购促进中小企业发展管理办法》（财库[2020]46号）；</w:t>
      </w:r>
    </w:p>
    <w:p w14:paraId="2D484739">
      <w:pPr>
        <w:shd w:val="clear" w:color="auto" w:fill="FFFFFF"/>
        <w:wordWrap w:val="0"/>
        <w:snapToGrid w:val="0"/>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（2）执行《财政部、司法部关于政府采购支持监狱企业发展有关问题的通知》（财库[2014]68号）；</w:t>
      </w:r>
    </w:p>
    <w:p w14:paraId="0EA31567">
      <w:pPr>
        <w:shd w:val="clear" w:color="auto" w:fill="FFFFFF"/>
        <w:wordWrap w:val="0"/>
        <w:snapToGrid w:val="0"/>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（3）执行《财政部关于在政府采购活动中查询及使用信用记录有关问题的通知》（财库[2016]125号）；</w:t>
      </w:r>
    </w:p>
    <w:p w14:paraId="25F344F3">
      <w:pPr>
        <w:shd w:val="clear" w:color="auto" w:fill="FFFFFF"/>
        <w:wordWrap w:val="0"/>
        <w:snapToGrid w:val="0"/>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（4）执行《关于促进残疾人就业政府采购政策的通知》（财库〔2017〕141号）。</w:t>
      </w:r>
    </w:p>
    <w:p w14:paraId="4CF13225">
      <w:pPr>
        <w:pStyle w:val="3"/>
        <w:ind w:firstLine="480" w:firstLineChars="200"/>
        <w:rPr>
          <w:rFonts w:ascii="仿宋" w:hAnsi="仿宋" w:eastAsia="仿宋"/>
          <w:b w:val="0"/>
          <w:bCs w:val="0"/>
          <w:color w:val="000000" w:themeColor="text1"/>
          <w:sz w:val="24"/>
          <w:szCs w:val="24"/>
          <w14:textFill>
            <w14:solidFill>
              <w14:schemeClr w14:val="tx1"/>
            </w14:solidFill>
          </w14:textFill>
        </w:rPr>
      </w:pPr>
      <w:r>
        <w:rPr>
          <w:rFonts w:hint="eastAsia" w:ascii="仿宋" w:hAnsi="仿宋" w:eastAsia="仿宋"/>
          <w:b w:val="0"/>
          <w:bCs w:val="0"/>
          <w:color w:val="000000" w:themeColor="text1"/>
          <w:sz w:val="24"/>
          <w:szCs w:val="24"/>
          <w14:textFill>
            <w14:solidFill>
              <w14:schemeClr w14:val="tx1"/>
            </w14:solidFill>
          </w14:textFill>
        </w:rPr>
        <w:t>(5)《关于调整优化节能产品、环境标志产品政府采购执行机制的通知》(财库[2019]9号)等国家最新政策。</w:t>
      </w:r>
    </w:p>
    <w:p w14:paraId="583BF6F3">
      <w:pPr>
        <w:pStyle w:val="3"/>
        <w:ind w:firstLine="480" w:firstLineChars="200"/>
        <w:rPr>
          <w:rFonts w:ascii="仿宋" w:hAnsi="仿宋" w:eastAsia="仿宋"/>
          <w:b w:val="0"/>
          <w:bCs w:val="0"/>
          <w:color w:val="000000" w:themeColor="text1"/>
          <w:sz w:val="24"/>
          <w:szCs w:val="24"/>
          <w14:textFill>
            <w14:solidFill>
              <w14:schemeClr w14:val="tx1"/>
            </w14:solidFill>
          </w14:textFill>
        </w:rPr>
      </w:pPr>
      <w:r>
        <w:rPr>
          <w:rFonts w:hint="eastAsia" w:ascii="仿宋" w:hAnsi="仿宋" w:eastAsia="仿宋"/>
          <w:b w:val="0"/>
          <w:bCs w:val="0"/>
          <w:color w:val="000000" w:themeColor="text1"/>
          <w:sz w:val="24"/>
          <w:szCs w:val="24"/>
          <w14:textFill>
            <w14:solidFill>
              <w14:schemeClr w14:val="tx1"/>
            </w14:solidFill>
          </w14:textFill>
        </w:rPr>
        <w:t>3.本项目的特定资格要求：</w:t>
      </w:r>
      <w:r>
        <w:rPr>
          <w:rFonts w:hint="eastAsia" w:ascii="仿宋" w:hAnsi="仿宋" w:eastAsia="仿宋"/>
          <w:b w:val="0"/>
          <w:bCs w:val="0"/>
          <w:sz w:val="24"/>
          <w:szCs w:val="24"/>
        </w:rPr>
        <w:t>本项目不得转包</w:t>
      </w:r>
      <w:r>
        <w:rPr>
          <w:rFonts w:hint="eastAsia" w:ascii="仿宋" w:hAnsi="仿宋" w:eastAsia="仿宋"/>
          <w:b w:val="0"/>
          <w:bCs w:val="0"/>
          <w:color w:val="000000" w:themeColor="text1"/>
          <w:sz w:val="24"/>
          <w:szCs w:val="24"/>
          <w14:textFill>
            <w14:solidFill>
              <w14:schemeClr w14:val="tx1"/>
            </w14:solidFill>
          </w14:textFill>
        </w:rPr>
        <w:t>。</w:t>
      </w:r>
    </w:p>
    <w:p w14:paraId="2B9D1388">
      <w:pPr>
        <w:shd w:val="clear" w:color="auto" w:fill="FFFFFF"/>
        <w:wordWrap w:val="0"/>
        <w:snapToGrid w:val="0"/>
        <w:ind w:firstLine="480" w:firstLineChars="200"/>
        <w:rPr>
          <w:rFonts w:ascii="仿宋" w:hAnsi="仿宋" w:eastAsia="仿宋"/>
          <w:color w:val="auto"/>
          <w:sz w:val="24"/>
          <w:szCs w:val="24"/>
        </w:rPr>
      </w:pPr>
      <w:r>
        <w:rPr>
          <w:rFonts w:hint="eastAsia" w:ascii="仿宋" w:hAnsi="仿宋" w:eastAsia="仿宋"/>
          <w:color w:val="000000" w:themeColor="text1"/>
          <w:sz w:val="24"/>
          <w:szCs w:val="24"/>
          <w14:textFill>
            <w14:solidFill>
              <w14:schemeClr w14:val="tx1"/>
            </w14:solidFill>
          </w14:textFill>
        </w:rPr>
        <w:t>4</w:t>
      </w:r>
      <w:r>
        <w:rPr>
          <w:rFonts w:hint="eastAsia" w:ascii="仿宋" w:hAnsi="仿宋" w:eastAsia="仿宋"/>
          <w:color w:val="FF0000"/>
          <w:sz w:val="24"/>
          <w:szCs w:val="24"/>
        </w:rPr>
        <w:t>.</w:t>
      </w:r>
      <w:r>
        <w:rPr>
          <w:rFonts w:hint="eastAsia" w:ascii="仿宋" w:hAnsi="仿宋" w:eastAsia="仿宋"/>
          <w:color w:val="auto"/>
          <w:sz w:val="24"/>
          <w:szCs w:val="24"/>
        </w:rPr>
        <w:t>采购人根据项目依法设定的其他条件</w:t>
      </w:r>
    </w:p>
    <w:p w14:paraId="55311A32">
      <w:pPr>
        <w:shd w:val="clear" w:color="auto" w:fill="FFFFFF"/>
        <w:wordWrap w:val="0"/>
        <w:snapToGrid w:val="0"/>
        <w:ind w:firstLine="720" w:firstLineChars="300"/>
        <w:rPr>
          <w:rFonts w:hint="eastAsia" w:ascii="仿宋" w:hAnsi="仿宋" w:eastAsia="仿宋"/>
          <w:color w:val="auto"/>
          <w:sz w:val="24"/>
          <w:szCs w:val="24"/>
        </w:rPr>
      </w:pPr>
      <w:r>
        <w:rPr>
          <w:rFonts w:hint="eastAsia" w:ascii="仿宋" w:hAnsi="仿宋" w:eastAsia="仿宋"/>
          <w:color w:val="auto"/>
          <w:sz w:val="24"/>
          <w:szCs w:val="24"/>
        </w:rPr>
        <w:t>（1）确保</w:t>
      </w:r>
      <w:r>
        <w:rPr>
          <w:rFonts w:hint="eastAsia" w:ascii="仿宋" w:hAnsi="仿宋" w:eastAsia="仿宋"/>
          <w:color w:val="auto"/>
          <w:sz w:val="24"/>
          <w:szCs w:val="24"/>
          <w:lang w:val="en-US" w:eastAsia="zh-CN"/>
        </w:rPr>
        <w:t>货物接收</w:t>
      </w:r>
      <w:r>
        <w:rPr>
          <w:rFonts w:hint="eastAsia" w:ascii="仿宋" w:hAnsi="仿宋" w:eastAsia="仿宋"/>
          <w:color w:val="auto"/>
          <w:sz w:val="24"/>
          <w:szCs w:val="24"/>
        </w:rPr>
        <w:t>后正常使用。</w:t>
      </w:r>
    </w:p>
    <w:p w14:paraId="60E1A694">
      <w:pPr>
        <w:shd w:val="clear" w:color="auto" w:fill="FFFFFF"/>
        <w:wordWrap w:val="0"/>
        <w:snapToGrid w:val="0"/>
        <w:ind w:firstLine="720" w:firstLineChars="300"/>
        <w:rPr>
          <w:rFonts w:hint="default" w:ascii="仿宋" w:hAnsi="仿宋" w:eastAsia="仿宋"/>
          <w:color w:val="auto"/>
          <w:sz w:val="24"/>
          <w:szCs w:val="24"/>
          <w:lang w:val="en-US" w:eastAsia="zh-CN"/>
        </w:rPr>
      </w:pP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2</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本项目分散采购</w:t>
      </w:r>
    </w:p>
    <w:p w14:paraId="2B75101E">
      <w:pPr>
        <w:pStyle w:val="3"/>
        <w:spacing w:line="360" w:lineRule="auto"/>
        <w:rPr>
          <w:rFonts w:ascii="黑体" w:hAnsi="黑体" w:cs="宋体"/>
          <w:b w:val="0"/>
          <w:color w:val="000000" w:themeColor="text1"/>
          <w:sz w:val="24"/>
          <w:szCs w:val="24"/>
          <w14:textFill>
            <w14:solidFill>
              <w14:schemeClr w14:val="tx1"/>
            </w14:solidFill>
          </w14:textFill>
        </w:rPr>
      </w:pPr>
      <w:r>
        <w:rPr>
          <w:rFonts w:hint="eastAsia" w:ascii="黑体" w:hAnsi="黑体" w:cs="宋体"/>
          <w:b w:val="0"/>
          <w:color w:val="000000" w:themeColor="text1"/>
          <w:sz w:val="24"/>
          <w:szCs w:val="24"/>
          <w14:textFill>
            <w14:solidFill>
              <w14:schemeClr w14:val="tx1"/>
            </w14:solidFill>
          </w14:textFill>
        </w:rPr>
        <w:t>三、获取招标文件</w:t>
      </w:r>
      <w:bookmarkEnd w:id="28"/>
      <w:bookmarkEnd w:id="29"/>
      <w:bookmarkEnd w:id="30"/>
      <w:bookmarkEnd w:id="31"/>
    </w:p>
    <w:p w14:paraId="75148B63">
      <w:pPr>
        <w:shd w:val="clear" w:color="auto" w:fill="FFFFFF"/>
        <w:wordWrap w:val="0"/>
        <w:snapToGrid w:val="0"/>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时间：</w:t>
      </w:r>
      <w:r>
        <w:rPr>
          <w:rFonts w:hint="eastAsia" w:ascii="仿宋" w:hAnsi="仿宋" w:eastAsia="仿宋"/>
          <w:sz w:val="24"/>
          <w:szCs w:val="24"/>
          <w:lang w:eastAsia="zh-CN"/>
        </w:rPr>
        <w:t>2026年6月8日</w:t>
      </w:r>
      <w:r>
        <w:rPr>
          <w:rFonts w:hint="eastAsia" w:ascii="仿宋" w:hAnsi="仿宋" w:eastAsia="仿宋"/>
          <w:sz w:val="24"/>
          <w:szCs w:val="24"/>
        </w:rPr>
        <w:t>至202</w:t>
      </w:r>
      <w:r>
        <w:rPr>
          <w:rFonts w:hint="eastAsia" w:ascii="仿宋" w:hAnsi="仿宋" w:eastAsia="仿宋"/>
          <w:sz w:val="24"/>
          <w:szCs w:val="24"/>
          <w:lang w:val="en-US" w:eastAsia="zh-CN"/>
        </w:rPr>
        <w:t>6</w:t>
      </w:r>
      <w:r>
        <w:rPr>
          <w:rFonts w:hint="eastAsia" w:ascii="仿宋" w:hAnsi="仿宋" w:eastAsia="仿宋"/>
          <w:sz w:val="24"/>
          <w:szCs w:val="24"/>
        </w:rPr>
        <w:t>年</w:t>
      </w:r>
      <w:r>
        <w:rPr>
          <w:rFonts w:hint="eastAsia" w:ascii="仿宋" w:hAnsi="仿宋" w:eastAsia="仿宋"/>
          <w:sz w:val="24"/>
          <w:szCs w:val="24"/>
          <w:lang w:val="en-US" w:eastAsia="zh-CN"/>
        </w:rPr>
        <w:t>6</w:t>
      </w:r>
      <w:r>
        <w:rPr>
          <w:rFonts w:hint="eastAsia" w:ascii="仿宋" w:hAnsi="仿宋" w:eastAsia="仿宋"/>
          <w:sz w:val="24"/>
          <w:szCs w:val="24"/>
        </w:rPr>
        <w:t>月</w:t>
      </w:r>
      <w:r>
        <w:rPr>
          <w:rFonts w:hint="eastAsia" w:ascii="仿宋" w:hAnsi="仿宋" w:eastAsia="仿宋"/>
          <w:sz w:val="24"/>
          <w:szCs w:val="24"/>
          <w:lang w:val="en-US" w:eastAsia="zh-CN"/>
        </w:rPr>
        <w:t>12</w:t>
      </w:r>
      <w:r>
        <w:rPr>
          <w:rFonts w:hint="eastAsia" w:ascii="仿宋" w:hAnsi="仿宋" w:eastAsia="仿宋"/>
          <w:sz w:val="24"/>
          <w:szCs w:val="24"/>
        </w:rPr>
        <w:t>日，每天上午8:30至11:30，下午13:</w:t>
      </w:r>
      <w:r>
        <w:rPr>
          <w:rFonts w:hint="eastAsia" w:ascii="仿宋" w:hAnsi="仿宋" w:eastAsia="仿宋"/>
          <w:sz w:val="24"/>
          <w:szCs w:val="24"/>
          <w:lang w:val="en-US" w:eastAsia="zh-CN"/>
        </w:rPr>
        <w:t>3</w:t>
      </w:r>
      <w:r>
        <w:rPr>
          <w:rFonts w:hint="eastAsia" w:ascii="仿宋" w:hAnsi="仿宋" w:eastAsia="仿宋"/>
          <w:sz w:val="24"/>
          <w:szCs w:val="24"/>
        </w:rPr>
        <w:t>0至1</w:t>
      </w:r>
      <w:r>
        <w:rPr>
          <w:rFonts w:hint="eastAsia" w:ascii="仿宋" w:hAnsi="仿宋" w:eastAsia="仿宋"/>
          <w:sz w:val="24"/>
          <w:szCs w:val="24"/>
          <w:lang w:val="en-US" w:eastAsia="zh-CN"/>
        </w:rPr>
        <w:t>7</w:t>
      </w:r>
      <w:r>
        <w:rPr>
          <w:rFonts w:hint="eastAsia" w:ascii="仿宋" w:hAnsi="仿宋" w:eastAsia="仿宋"/>
          <w:sz w:val="24"/>
          <w:szCs w:val="24"/>
        </w:rPr>
        <w:t>.</w:t>
      </w:r>
      <w:r>
        <w:rPr>
          <w:rFonts w:hint="eastAsia" w:ascii="仿宋" w:hAnsi="仿宋" w:eastAsia="仿宋"/>
          <w:sz w:val="24"/>
          <w:szCs w:val="24"/>
          <w:lang w:val="en-US" w:eastAsia="zh-CN"/>
        </w:rPr>
        <w:t>0</w:t>
      </w:r>
      <w:r>
        <w:rPr>
          <w:rFonts w:hint="eastAsia" w:ascii="仿宋" w:hAnsi="仿宋" w:eastAsia="仿宋"/>
          <w:sz w:val="24"/>
          <w:szCs w:val="24"/>
        </w:rPr>
        <w:t>0（</w:t>
      </w:r>
      <w:r>
        <w:rPr>
          <w:rFonts w:hint="eastAsia" w:ascii="仿宋" w:hAnsi="仿宋" w:eastAsia="仿宋"/>
          <w:color w:val="000000" w:themeColor="text1"/>
          <w:sz w:val="24"/>
          <w:szCs w:val="24"/>
          <w14:textFill>
            <w14:solidFill>
              <w14:schemeClr w14:val="tx1"/>
            </w14:solidFill>
          </w14:textFill>
        </w:rPr>
        <w:t>北京时间，法定节假日除外）</w:t>
      </w:r>
    </w:p>
    <w:p w14:paraId="21238C06">
      <w:pPr>
        <w:ind w:firstLine="480" w:firstLineChars="200"/>
        <w:rPr>
          <w:rFonts w:ascii="仿宋" w:hAnsi="仿宋" w:eastAsia="仿宋"/>
          <w:color w:val="000000" w:themeColor="text1"/>
          <w:sz w:val="24"/>
          <w:szCs w:val="24"/>
          <w14:textFill>
            <w14:solidFill>
              <w14:schemeClr w14:val="tx1"/>
            </w14:solidFill>
          </w14:textFill>
        </w:rPr>
      </w:pPr>
      <w:bookmarkStart w:id="32" w:name="_Toc28359082"/>
      <w:bookmarkStart w:id="33" w:name="_Toc28359005"/>
      <w:bookmarkStart w:id="34" w:name="_Toc35393624"/>
      <w:bookmarkStart w:id="35" w:name="_Toc35393793"/>
      <w:r>
        <w:rPr>
          <w:rFonts w:hint="eastAsia" w:ascii="仿宋" w:hAnsi="仿宋" w:eastAsia="仿宋"/>
          <w:color w:val="000000" w:themeColor="text1"/>
          <w:sz w:val="24"/>
          <w:szCs w:val="24"/>
          <w14:textFill>
            <w14:solidFill>
              <w14:schemeClr w14:val="tx1"/>
            </w14:solidFill>
          </w14:textFill>
        </w:rPr>
        <w:t>地点：</w:t>
      </w:r>
      <w:r>
        <w:rPr>
          <w:rFonts w:hint="eastAsia" w:ascii="仿宋" w:hAnsi="仿宋" w:eastAsia="仿宋"/>
          <w:color w:val="000000" w:themeColor="text1"/>
          <w:sz w:val="24"/>
          <w:szCs w:val="24"/>
          <w:lang w:val="zh-CN"/>
          <w14:textFill>
            <w14:solidFill>
              <w14:schemeClr w14:val="tx1"/>
            </w14:solidFill>
          </w14:textFill>
        </w:rPr>
        <w:t>本项目为全流程电子化项目，通过“政采云”平台 (http：//www.zcygov.cn) 实行在线电子投标，</w:t>
      </w:r>
      <w:r>
        <w:rPr>
          <w:rFonts w:hint="eastAsia" w:ascii="仿宋" w:hAnsi="仿宋" w:eastAsia="仿宋"/>
          <w:color w:val="000000" w:themeColor="text1"/>
          <w:sz w:val="24"/>
          <w:szCs w:val="24"/>
          <w14:textFill>
            <w14:solidFill>
              <w14:schemeClr w14:val="tx1"/>
            </w14:solidFill>
          </w14:textFill>
        </w:rPr>
        <w:t>登录政采云平台，平台投标客户端及CA驱动下载地址：（https://customer.zcygov.cn/CA-driver-download?utm=web-login-front.52cebfa2.0.0.04df4040034511edaac705fda12edb43）下载招标文件，</w:t>
      </w:r>
      <w:r>
        <w:rPr>
          <w:rFonts w:hint="eastAsia" w:ascii="仿宋" w:hAnsi="仿宋" w:eastAsia="仿宋"/>
          <w:color w:val="000000" w:themeColor="text1"/>
          <w:sz w:val="24"/>
          <w:szCs w:val="24"/>
          <w:lang w:val="zh-CN"/>
          <w14:textFill>
            <w14:solidFill>
              <w14:schemeClr w14:val="tx1"/>
            </w14:solidFill>
          </w14:textFill>
        </w:rPr>
        <w:t>并按照本项目招标文件和“政采云”平台的要求编制、加密投标文件后在投标文件提交截止时间前通过网络上传至“政采云”平台，供应商在“政采云”平台提交电子版投标文件时，请填写参加开启活动经办人联系方式。</w:t>
      </w:r>
    </w:p>
    <w:p w14:paraId="681827A9">
      <w:pPr>
        <w:shd w:val="clear" w:color="auto" w:fill="FFFFFF"/>
        <w:wordWrap w:val="0"/>
        <w:snapToGrid w:val="0"/>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供应商下载采购文件流程：登录账号-我的工作台-项目采购-获取采购文件，未进行网上注册验证并办理CA认证的供应商无法参与采购活动；</w:t>
      </w:r>
      <w:r>
        <w:rPr>
          <w:rFonts w:hint="eastAsia" w:ascii="仿宋" w:hAnsi="仿宋" w:eastAsia="仿宋"/>
          <w:color w:val="000000" w:themeColor="text1"/>
          <w:sz w:val="24"/>
          <w:szCs w:val="24"/>
          <w:lang w:val="zh-CN"/>
          <w14:textFill>
            <w14:solidFill>
              <w14:schemeClr w14:val="tx1"/>
            </w14:solidFill>
          </w14:textFill>
        </w:rPr>
        <w:t>电子投标文件制作需要基于“政采云”平台获取的招标文件进行制作，制作投标文件时需要完成CA与账号的绑定。</w:t>
      </w:r>
      <w:r>
        <w:rPr>
          <w:rFonts w:hint="eastAsia" w:ascii="仿宋" w:hAnsi="仿宋" w:eastAsia="仿宋"/>
          <w:color w:val="000000" w:themeColor="text1"/>
          <w:sz w:val="24"/>
          <w:szCs w:val="24"/>
          <w14:textFill>
            <w14:solidFill>
              <w14:schemeClr w14:val="tx1"/>
            </w14:solidFill>
          </w14:textFill>
        </w:rPr>
        <w:t>CA安信客服0431-85177688，政采云平台客服95763</w:t>
      </w:r>
    </w:p>
    <w:p w14:paraId="78AA66D0">
      <w:pPr>
        <w:shd w:val="clear" w:color="auto" w:fill="FFFFFF"/>
        <w:wordWrap w:val="0"/>
        <w:snapToGrid w:val="0"/>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方式：自行下载。</w:t>
      </w:r>
    </w:p>
    <w:p w14:paraId="20BEA2FA">
      <w:pPr>
        <w:shd w:val="clear" w:color="auto" w:fill="FFFFFF"/>
        <w:wordWrap w:val="0"/>
        <w:snapToGrid w:val="0"/>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售价：0元。</w:t>
      </w:r>
    </w:p>
    <w:p w14:paraId="31401FA9">
      <w:pPr>
        <w:pStyle w:val="3"/>
        <w:spacing w:line="360" w:lineRule="auto"/>
        <w:rPr>
          <w:rFonts w:ascii="黑体" w:hAnsi="黑体" w:cs="宋体"/>
          <w:b w:val="0"/>
          <w:color w:val="000000" w:themeColor="text1"/>
          <w:sz w:val="24"/>
          <w:szCs w:val="24"/>
          <w14:textFill>
            <w14:solidFill>
              <w14:schemeClr w14:val="tx1"/>
            </w14:solidFill>
          </w14:textFill>
        </w:rPr>
      </w:pPr>
      <w:r>
        <w:rPr>
          <w:rFonts w:hint="eastAsia" w:ascii="黑体" w:hAnsi="黑体" w:cs="宋体"/>
          <w:b w:val="0"/>
          <w:color w:val="000000" w:themeColor="text1"/>
          <w:sz w:val="24"/>
          <w:szCs w:val="24"/>
          <w14:textFill>
            <w14:solidFill>
              <w14:schemeClr w14:val="tx1"/>
            </w14:solidFill>
          </w14:textFill>
        </w:rPr>
        <w:t>四、提交投标文件</w:t>
      </w:r>
      <w:bookmarkEnd w:id="32"/>
      <w:bookmarkEnd w:id="33"/>
      <w:r>
        <w:rPr>
          <w:rFonts w:hint="eastAsia" w:ascii="黑体" w:hAnsi="黑体" w:cs="宋体"/>
          <w:b w:val="0"/>
          <w:color w:val="000000" w:themeColor="text1"/>
          <w:sz w:val="24"/>
          <w:szCs w:val="24"/>
          <w14:textFill>
            <w14:solidFill>
              <w14:schemeClr w14:val="tx1"/>
            </w14:solidFill>
          </w14:textFill>
        </w:rPr>
        <w:t>截止时间、开标时间和地点</w:t>
      </w:r>
      <w:bookmarkEnd w:id="34"/>
      <w:bookmarkEnd w:id="35"/>
    </w:p>
    <w:p w14:paraId="3CD95EED">
      <w:pPr>
        <w:shd w:val="clear" w:color="auto" w:fill="FFFFFF"/>
        <w:wordWrap w:val="0"/>
        <w:snapToGrid w:val="0"/>
        <w:ind w:firstLine="480" w:firstLineChars="200"/>
        <w:rPr>
          <w:rFonts w:ascii="仿宋" w:hAnsi="仿宋" w:eastAsia="仿宋"/>
          <w:sz w:val="24"/>
          <w:szCs w:val="24"/>
        </w:rPr>
      </w:pPr>
      <w:r>
        <w:rPr>
          <w:rFonts w:hint="eastAsia" w:ascii="仿宋" w:hAnsi="仿宋" w:eastAsia="仿宋"/>
          <w:color w:val="000000" w:themeColor="text1"/>
          <w:sz w:val="24"/>
          <w:szCs w:val="24"/>
          <w14:textFill>
            <w14:solidFill>
              <w14:schemeClr w14:val="tx1"/>
            </w14:solidFill>
          </w14:textFill>
        </w:rPr>
        <w:t>截止时间：</w:t>
      </w:r>
      <w:r>
        <w:rPr>
          <w:rFonts w:hint="eastAsia" w:ascii="仿宋" w:hAnsi="仿宋" w:eastAsia="仿宋"/>
          <w:sz w:val="24"/>
          <w:szCs w:val="24"/>
          <w:lang w:eastAsia="zh-CN"/>
        </w:rPr>
        <w:t>202</w:t>
      </w:r>
      <w:r>
        <w:rPr>
          <w:rFonts w:hint="eastAsia" w:ascii="仿宋" w:hAnsi="仿宋" w:eastAsia="仿宋"/>
          <w:sz w:val="24"/>
          <w:szCs w:val="24"/>
          <w:lang w:val="en-US" w:eastAsia="zh-CN"/>
        </w:rPr>
        <w:t>6</w:t>
      </w:r>
      <w:r>
        <w:rPr>
          <w:rFonts w:hint="eastAsia" w:ascii="仿宋" w:hAnsi="仿宋" w:eastAsia="仿宋"/>
          <w:sz w:val="24"/>
          <w:szCs w:val="24"/>
          <w:lang w:eastAsia="zh-CN"/>
        </w:rPr>
        <w:t>年</w:t>
      </w:r>
      <w:r>
        <w:rPr>
          <w:rFonts w:hint="eastAsia" w:ascii="仿宋" w:hAnsi="仿宋" w:eastAsia="仿宋"/>
          <w:sz w:val="24"/>
          <w:szCs w:val="24"/>
          <w:lang w:val="en-US" w:eastAsia="zh-CN"/>
        </w:rPr>
        <w:t>6</w:t>
      </w:r>
      <w:r>
        <w:rPr>
          <w:rFonts w:hint="eastAsia" w:ascii="仿宋" w:hAnsi="仿宋" w:eastAsia="仿宋"/>
          <w:sz w:val="24"/>
          <w:szCs w:val="24"/>
          <w:lang w:eastAsia="zh-CN"/>
        </w:rPr>
        <w:t>月</w:t>
      </w:r>
      <w:r>
        <w:rPr>
          <w:rFonts w:hint="eastAsia" w:ascii="仿宋" w:hAnsi="仿宋" w:eastAsia="仿宋"/>
          <w:sz w:val="24"/>
          <w:szCs w:val="24"/>
          <w:lang w:val="en-US" w:eastAsia="zh-CN"/>
        </w:rPr>
        <w:t>3</w:t>
      </w:r>
      <w:r>
        <w:rPr>
          <w:rFonts w:hint="eastAsia" w:ascii="仿宋" w:hAnsi="仿宋" w:eastAsia="仿宋"/>
          <w:sz w:val="24"/>
          <w:szCs w:val="24"/>
          <w:lang w:eastAsia="zh-CN"/>
        </w:rPr>
        <w:t>0日</w:t>
      </w:r>
      <w:r>
        <w:rPr>
          <w:rFonts w:hint="eastAsia" w:ascii="仿宋" w:hAnsi="仿宋" w:eastAsia="仿宋"/>
          <w:sz w:val="24"/>
          <w:szCs w:val="24"/>
        </w:rPr>
        <w:t xml:space="preserve"> 08点45分（北京时间）</w:t>
      </w:r>
    </w:p>
    <w:p w14:paraId="3146C474">
      <w:pPr>
        <w:shd w:val="clear" w:color="auto" w:fill="FFFFFF"/>
        <w:wordWrap w:val="0"/>
        <w:snapToGrid w:val="0"/>
        <w:ind w:firstLine="480" w:firstLineChars="200"/>
        <w:rPr>
          <w:rFonts w:ascii="仿宋" w:hAnsi="仿宋" w:eastAsia="仿宋"/>
          <w:sz w:val="24"/>
          <w:szCs w:val="24"/>
        </w:rPr>
      </w:pPr>
      <w:r>
        <w:rPr>
          <w:rFonts w:hint="eastAsia" w:ascii="仿宋" w:hAnsi="仿宋" w:eastAsia="仿宋"/>
          <w:sz w:val="24"/>
          <w:szCs w:val="24"/>
        </w:rPr>
        <w:t>开启时间：</w:t>
      </w:r>
      <w:r>
        <w:rPr>
          <w:rFonts w:hint="eastAsia" w:ascii="仿宋" w:hAnsi="仿宋" w:eastAsia="仿宋"/>
          <w:sz w:val="24"/>
          <w:szCs w:val="24"/>
          <w:lang w:eastAsia="zh-CN"/>
        </w:rPr>
        <w:t>202</w:t>
      </w:r>
      <w:r>
        <w:rPr>
          <w:rFonts w:hint="eastAsia" w:ascii="仿宋" w:hAnsi="仿宋" w:eastAsia="仿宋"/>
          <w:sz w:val="24"/>
          <w:szCs w:val="24"/>
          <w:lang w:val="en-US" w:eastAsia="zh-CN"/>
        </w:rPr>
        <w:t>6</w:t>
      </w:r>
      <w:r>
        <w:rPr>
          <w:rFonts w:hint="eastAsia" w:ascii="仿宋" w:hAnsi="仿宋" w:eastAsia="仿宋"/>
          <w:sz w:val="24"/>
          <w:szCs w:val="24"/>
          <w:lang w:eastAsia="zh-CN"/>
        </w:rPr>
        <w:t>年</w:t>
      </w:r>
      <w:r>
        <w:rPr>
          <w:rFonts w:hint="eastAsia" w:ascii="仿宋" w:hAnsi="仿宋" w:eastAsia="仿宋"/>
          <w:sz w:val="24"/>
          <w:szCs w:val="24"/>
          <w:lang w:val="en-US" w:eastAsia="zh-CN"/>
        </w:rPr>
        <w:t>6</w:t>
      </w:r>
      <w:r>
        <w:rPr>
          <w:rFonts w:hint="eastAsia" w:ascii="仿宋" w:hAnsi="仿宋" w:eastAsia="仿宋"/>
          <w:sz w:val="24"/>
          <w:szCs w:val="24"/>
          <w:lang w:eastAsia="zh-CN"/>
        </w:rPr>
        <w:t>月</w:t>
      </w:r>
      <w:r>
        <w:rPr>
          <w:rFonts w:hint="eastAsia" w:ascii="仿宋" w:hAnsi="仿宋" w:eastAsia="仿宋"/>
          <w:sz w:val="24"/>
          <w:szCs w:val="24"/>
          <w:lang w:val="en-US" w:eastAsia="zh-CN"/>
        </w:rPr>
        <w:t>3</w:t>
      </w:r>
      <w:r>
        <w:rPr>
          <w:rFonts w:hint="eastAsia" w:ascii="仿宋" w:hAnsi="仿宋" w:eastAsia="仿宋"/>
          <w:sz w:val="24"/>
          <w:szCs w:val="24"/>
          <w:lang w:eastAsia="zh-CN"/>
        </w:rPr>
        <w:t>0日</w:t>
      </w:r>
      <w:r>
        <w:rPr>
          <w:rFonts w:hint="eastAsia" w:ascii="仿宋" w:hAnsi="仿宋" w:eastAsia="仿宋"/>
          <w:sz w:val="24"/>
          <w:szCs w:val="24"/>
        </w:rPr>
        <w:t>08点45分（北京时间）</w:t>
      </w:r>
    </w:p>
    <w:p w14:paraId="63E8BF24">
      <w:pPr>
        <w:shd w:val="clear" w:color="auto" w:fill="FFFFFF"/>
        <w:wordWrap w:val="0"/>
        <w:snapToGrid w:val="0"/>
        <w:ind w:firstLine="480" w:firstLineChars="200"/>
        <w:rPr>
          <w:rFonts w:ascii="仿宋" w:hAnsi="仿宋" w:eastAsia="仿宋"/>
          <w:sz w:val="24"/>
          <w:szCs w:val="24"/>
        </w:rPr>
      </w:pPr>
      <w:r>
        <w:rPr>
          <w:rFonts w:hint="eastAsia" w:ascii="仿宋" w:hAnsi="仿宋" w:eastAsia="仿宋"/>
          <w:sz w:val="24"/>
          <w:szCs w:val="24"/>
        </w:rPr>
        <w:t>地点：编制、加密后的投标文件须在投标文件提交截止时间前通过网络上传至“政采云”平台，逾期未上传电子投标文件，将不予受理。</w:t>
      </w:r>
      <w:r>
        <w:rPr>
          <w:rFonts w:hint="eastAsia" w:ascii="仿宋" w:hAnsi="仿宋" w:eastAsia="仿宋"/>
          <w:color w:val="000000" w:themeColor="text1"/>
          <w:sz w:val="24"/>
          <w:szCs w:val="24"/>
          <w14:textFill>
            <w14:solidFill>
              <w14:schemeClr w14:val="tx1"/>
            </w14:solidFill>
          </w14:textFill>
        </w:rPr>
        <w:t>开标地点：乾安县政府采购中心二楼开标室一（乾安县月光路与昆池街交叉口北30米）</w:t>
      </w:r>
    </w:p>
    <w:p w14:paraId="364AFDD3">
      <w:pPr>
        <w:pStyle w:val="3"/>
        <w:spacing w:line="360" w:lineRule="auto"/>
        <w:rPr>
          <w:rFonts w:ascii="黑体" w:hAnsi="黑体" w:cs="宋体"/>
          <w:b w:val="0"/>
          <w:color w:val="000000" w:themeColor="text1"/>
          <w:sz w:val="24"/>
          <w:szCs w:val="24"/>
          <w14:textFill>
            <w14:solidFill>
              <w14:schemeClr w14:val="tx1"/>
            </w14:solidFill>
          </w14:textFill>
        </w:rPr>
      </w:pPr>
      <w:bookmarkStart w:id="36" w:name="_Toc35393794"/>
      <w:bookmarkStart w:id="37" w:name="_Toc35393625"/>
      <w:bookmarkStart w:id="38" w:name="_Toc28359084"/>
      <w:bookmarkStart w:id="39" w:name="_Toc28359007"/>
      <w:r>
        <w:rPr>
          <w:rFonts w:hint="eastAsia" w:ascii="黑体" w:hAnsi="黑体" w:cs="宋体"/>
          <w:b w:val="0"/>
          <w:color w:val="000000" w:themeColor="text1"/>
          <w:sz w:val="24"/>
          <w:szCs w:val="24"/>
          <w14:textFill>
            <w14:solidFill>
              <w14:schemeClr w14:val="tx1"/>
            </w14:solidFill>
          </w14:textFill>
        </w:rPr>
        <w:t>五、公告期限</w:t>
      </w:r>
      <w:bookmarkEnd w:id="36"/>
      <w:bookmarkEnd w:id="37"/>
      <w:bookmarkEnd w:id="38"/>
      <w:bookmarkEnd w:id="39"/>
    </w:p>
    <w:p w14:paraId="293EB125">
      <w:pPr>
        <w:shd w:val="clear" w:color="auto" w:fill="FFFFFF"/>
        <w:wordWrap w:val="0"/>
        <w:snapToGrid w:val="0"/>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自本公告发布之日起5个工作日。</w:t>
      </w:r>
    </w:p>
    <w:p w14:paraId="4834FD49">
      <w:pPr>
        <w:pStyle w:val="3"/>
        <w:spacing w:line="360" w:lineRule="auto"/>
        <w:rPr>
          <w:rFonts w:ascii="黑体" w:hAnsi="黑体" w:cs="宋体"/>
          <w:b w:val="0"/>
          <w:color w:val="000000" w:themeColor="text1"/>
          <w:sz w:val="24"/>
          <w:szCs w:val="24"/>
          <w14:textFill>
            <w14:solidFill>
              <w14:schemeClr w14:val="tx1"/>
            </w14:solidFill>
          </w14:textFill>
        </w:rPr>
      </w:pPr>
      <w:bookmarkStart w:id="40" w:name="_Toc35393626"/>
      <w:bookmarkStart w:id="41" w:name="_Toc35393795"/>
      <w:r>
        <w:rPr>
          <w:rFonts w:hint="eastAsia" w:ascii="黑体" w:hAnsi="黑体" w:cs="宋体"/>
          <w:b w:val="0"/>
          <w:color w:val="000000" w:themeColor="text1"/>
          <w:sz w:val="24"/>
          <w:szCs w:val="24"/>
          <w14:textFill>
            <w14:solidFill>
              <w14:schemeClr w14:val="tx1"/>
            </w14:solidFill>
          </w14:textFill>
        </w:rPr>
        <w:t>六、其他补充事宜</w:t>
      </w:r>
      <w:bookmarkEnd w:id="40"/>
      <w:bookmarkEnd w:id="41"/>
    </w:p>
    <w:p w14:paraId="4BEBC427">
      <w:pPr>
        <w:shd w:val="clear" w:color="auto" w:fill="FFFFFF"/>
        <w:wordWrap w:val="0"/>
        <w:snapToGrid w:val="0"/>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sz w:val="24"/>
          <w:szCs w:val="24"/>
        </w:rPr>
        <w:t>发布公告的媒介吉林省政府采购网、中国政府采购网</w:t>
      </w:r>
      <w:r>
        <w:rPr>
          <w:rFonts w:hint="eastAsia" w:ascii="仿宋" w:hAnsi="仿宋" w:eastAsia="仿宋"/>
          <w:color w:val="000000" w:themeColor="text1"/>
          <w:sz w:val="24"/>
          <w:szCs w:val="24"/>
          <w14:textFill>
            <w14:solidFill>
              <w14:schemeClr w14:val="tx1"/>
            </w14:solidFill>
          </w14:textFill>
        </w:rPr>
        <w:t>。</w:t>
      </w:r>
    </w:p>
    <w:p w14:paraId="0763D995">
      <w:pPr>
        <w:shd w:val="clear" w:color="auto" w:fill="FFFFFF"/>
        <w:wordWrap w:val="0"/>
        <w:snapToGrid w:val="0"/>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2、政府采购信用贷款，请联系松原市信用综合金融服务平台。</w:t>
      </w:r>
    </w:p>
    <w:p w14:paraId="3D6FF993">
      <w:pPr>
        <w:shd w:val="clear" w:color="auto" w:fill="FFFFFF"/>
        <w:wordWrap w:val="0"/>
        <w:snapToGrid w:val="0"/>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联系人：李明峻</w:t>
      </w:r>
    </w:p>
    <w:p w14:paraId="5F173565">
      <w:pPr>
        <w:shd w:val="clear" w:color="auto" w:fill="FFFFFF"/>
        <w:wordWrap w:val="0"/>
        <w:snapToGrid w:val="0"/>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联系电话：0438-8888336     18686500569</w:t>
      </w:r>
    </w:p>
    <w:p w14:paraId="661C1B64">
      <w:pPr>
        <w:shd w:val="clear" w:color="auto" w:fill="FFFFFF"/>
        <w:wordWrap w:val="0"/>
        <w:snapToGrid w:val="0"/>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3、远程不见面开标具体要求：</w:t>
      </w:r>
    </w:p>
    <w:p w14:paraId="599675E8">
      <w:pPr>
        <w:shd w:val="clear" w:color="auto" w:fill="FFFFFF"/>
        <w:wordWrap w:val="0"/>
        <w:snapToGrid w:val="0"/>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3.1开标项目的时间均以国家授时中心发布的时间为准。</w:t>
      </w:r>
    </w:p>
    <w:p w14:paraId="18497CF1">
      <w:pPr>
        <w:shd w:val="clear" w:color="auto" w:fill="FFFFFF"/>
        <w:wordWrap w:val="0"/>
        <w:snapToGrid w:val="0"/>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3.2依照招标文件的规定完成电子投标文件的编制和提交。如未按招标文件要求编制、提交电子投标文件，将可能导致否决投标，其后果由供应商自负。</w:t>
      </w:r>
    </w:p>
    <w:p w14:paraId="38695EB5">
      <w:pPr>
        <w:shd w:val="clear" w:color="auto" w:fill="FFFFFF"/>
        <w:wordWrap w:val="0"/>
        <w:snapToGrid w:val="0"/>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3.3供应商应充分考虑到网络及系统平台可能存在的突发状况，在投标文件编制完成后尽早完成上传。</w:t>
      </w:r>
    </w:p>
    <w:p w14:paraId="58CC7400">
      <w:pPr>
        <w:shd w:val="clear" w:color="auto" w:fill="FFFFFF"/>
        <w:wordWrap w:val="0"/>
        <w:snapToGrid w:val="0"/>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3.4开标当日，供应商不必抵达开标现场，须于投标文件提交截止时间前登录系统，进入所参与项目。投标文件提交截止时间后，通过系统开启投标文件解密的指令，供应商可在任意地点按规定时间自行实施远程解密，解密限定在规定时间内完成。</w:t>
      </w:r>
    </w:p>
    <w:p w14:paraId="1101BE07">
      <w:pPr>
        <w:shd w:val="clear" w:color="auto" w:fill="FFFFFF"/>
        <w:wordWrap w:val="0"/>
        <w:snapToGrid w:val="0"/>
        <w:ind w:firstLine="480" w:firstLineChars="200"/>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3.5供应商必须使用能正确解密投标文件的CA在规定的时间内完成远程解密（</w:t>
      </w:r>
      <w:r>
        <w:rPr>
          <w:rFonts w:hint="eastAsia" w:ascii="仿宋" w:hAnsi="仿宋" w:eastAsia="仿宋"/>
          <w:color w:val="000000" w:themeColor="text1"/>
          <w:sz w:val="24"/>
          <w:szCs w:val="24"/>
          <w:lang w:eastAsia="zh-Hans"/>
          <w14:textFill>
            <w14:solidFill>
              <w14:schemeClr w14:val="tx1"/>
            </w14:solidFill>
          </w14:textFill>
        </w:rPr>
        <w:t>如遇见</w:t>
      </w:r>
      <w:r>
        <w:rPr>
          <w:rFonts w:ascii="仿宋" w:hAnsi="仿宋" w:eastAsia="仿宋"/>
          <w:color w:val="000000" w:themeColor="text1"/>
          <w:sz w:val="24"/>
          <w:szCs w:val="24"/>
          <w:lang w:eastAsia="zh-Hans"/>
          <w14:textFill>
            <w14:solidFill>
              <w14:schemeClr w14:val="tx1"/>
            </w14:solidFill>
          </w14:textFill>
        </w:rPr>
        <w:t>CA</w:t>
      </w:r>
      <w:r>
        <w:rPr>
          <w:rFonts w:hint="eastAsia" w:ascii="仿宋" w:hAnsi="仿宋" w:eastAsia="仿宋"/>
          <w:color w:val="000000" w:themeColor="text1"/>
          <w:sz w:val="24"/>
          <w:szCs w:val="24"/>
          <w:lang w:eastAsia="zh-Hans"/>
          <w14:textFill>
            <w14:solidFill>
              <w14:schemeClr w14:val="tx1"/>
            </w14:solidFill>
          </w14:textFill>
        </w:rPr>
        <w:t>故障无法解密可联系</w:t>
      </w:r>
      <w:r>
        <w:rPr>
          <w:rFonts w:hint="eastAsia" w:ascii="仿宋" w:hAnsi="仿宋" w:eastAsia="仿宋"/>
          <w:color w:val="000000" w:themeColor="text1"/>
          <w:sz w:val="24"/>
          <w:szCs w:val="24"/>
          <w14:textFill>
            <w14:solidFill>
              <w14:schemeClr w14:val="tx1"/>
            </w14:solidFill>
          </w14:textFill>
        </w:rPr>
        <w:t>客服。</w:t>
      </w:r>
      <w:r>
        <w:rPr>
          <w:rFonts w:ascii="仿宋" w:hAnsi="仿宋" w:eastAsia="仿宋"/>
          <w:color w:val="000000" w:themeColor="text1"/>
          <w:sz w:val="24"/>
          <w:szCs w:val="24"/>
          <w:lang w:eastAsia="zh-Hans"/>
          <w14:textFill>
            <w14:solidFill>
              <w14:schemeClr w14:val="tx1"/>
            </w14:solidFill>
          </w14:textFill>
        </w:rPr>
        <w:t>CA</w:t>
      </w:r>
      <w:r>
        <w:rPr>
          <w:rFonts w:hint="eastAsia" w:ascii="仿宋" w:hAnsi="仿宋" w:eastAsia="仿宋"/>
          <w:color w:val="000000" w:themeColor="text1"/>
          <w:sz w:val="24"/>
          <w:szCs w:val="24"/>
          <w:lang w:eastAsia="zh-Hans"/>
          <w14:textFill>
            <w14:solidFill>
              <w14:schemeClr w14:val="tx1"/>
            </w14:solidFill>
          </w14:textFill>
        </w:rPr>
        <w:t>安信客服</w:t>
      </w:r>
      <w:r>
        <w:rPr>
          <w:rFonts w:ascii="仿宋" w:hAnsi="仿宋" w:eastAsia="仿宋"/>
          <w:color w:val="000000" w:themeColor="text1"/>
          <w:sz w:val="24"/>
          <w:szCs w:val="24"/>
          <w:lang w:eastAsia="zh-Hans"/>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0431-85177688</w:t>
      </w:r>
      <w:r>
        <w:rPr>
          <w:rFonts w:ascii="仿宋" w:hAnsi="仿宋" w:eastAsia="仿宋"/>
          <w:color w:val="000000" w:themeColor="text1"/>
          <w:sz w:val="24"/>
          <w:szCs w:val="24"/>
          <w14:textFill>
            <w14:solidFill>
              <w14:schemeClr w14:val="tx1"/>
            </w14:solidFill>
          </w14:textFill>
        </w:rPr>
        <w:t>，</w:t>
      </w:r>
      <w:r>
        <w:rPr>
          <w:rFonts w:hint="eastAsia" w:ascii="仿宋" w:hAnsi="仿宋" w:eastAsia="仿宋"/>
          <w:color w:val="000000" w:themeColor="text1"/>
          <w:sz w:val="24"/>
          <w:szCs w:val="24"/>
          <w:lang w:eastAsia="zh-Hans"/>
          <w14:textFill>
            <w14:solidFill>
              <w14:schemeClr w14:val="tx1"/>
            </w14:solidFill>
          </w14:textFill>
        </w:rPr>
        <w:t>政</w:t>
      </w:r>
      <w:r>
        <w:rPr>
          <w:rFonts w:hint="eastAsia" w:ascii="仿宋" w:hAnsi="仿宋" w:eastAsia="仿宋"/>
          <w:color w:val="000000" w:themeColor="text1"/>
          <w:sz w:val="24"/>
          <w:szCs w:val="24"/>
          <w14:textFill>
            <w14:solidFill>
              <w14:schemeClr w14:val="tx1"/>
            </w14:solidFill>
          </w14:textFill>
        </w:rPr>
        <w:t>采</w:t>
      </w:r>
      <w:r>
        <w:rPr>
          <w:rFonts w:hint="eastAsia" w:ascii="仿宋" w:hAnsi="仿宋" w:eastAsia="仿宋"/>
          <w:color w:val="000000" w:themeColor="text1"/>
          <w:sz w:val="24"/>
          <w:szCs w:val="24"/>
          <w:lang w:eastAsia="zh-Hans"/>
          <w14:textFill>
            <w14:solidFill>
              <w14:schemeClr w14:val="tx1"/>
            </w14:solidFill>
          </w14:textFill>
        </w:rPr>
        <w:t>云客服</w:t>
      </w:r>
      <w:r>
        <w:rPr>
          <w:rFonts w:ascii="仿宋" w:hAnsi="仿宋" w:eastAsia="仿宋"/>
          <w:color w:val="000000" w:themeColor="text1"/>
          <w:sz w:val="24"/>
          <w:szCs w:val="24"/>
          <w:lang w:eastAsia="zh-Hans"/>
          <w14:textFill>
            <w14:solidFill>
              <w14:schemeClr w14:val="tx1"/>
            </w14:solidFill>
          </w14:textFill>
        </w:rPr>
        <w:t>：95763</w:t>
      </w:r>
      <w:r>
        <w:rPr>
          <w:rFonts w:hint="eastAsia" w:ascii="仿宋" w:hAnsi="仿宋" w:eastAsia="仿宋"/>
          <w:color w:val="000000" w:themeColor="text1"/>
          <w:sz w:val="24"/>
          <w:szCs w:val="24"/>
          <w14:textFill>
            <w14:solidFill>
              <w14:schemeClr w14:val="tx1"/>
            </w14:solidFill>
          </w14:textFill>
        </w:rPr>
        <w:t>），因供应商原因未能解密、解密失败或解密超时，视为供应商撤销其投标文件；因招标人或系统原因，导致无法按时完成投标文件解密或开标、评标工作无法进行的，可根据实际情况相应延迟解密时间或调整开标、评标时间。</w:t>
      </w:r>
    </w:p>
    <w:p w14:paraId="28EA1FEA">
      <w:pPr>
        <w:shd w:val="clear" w:color="auto" w:fill="FFFFFF"/>
        <w:wordWrap w:val="0"/>
        <w:snapToGrid w:val="0"/>
        <w:ind w:firstLine="480"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4依据《吉林省财政厅印发&lt;关于开展“双盲”评审有关工作的通知&gt;》相关要求，</w:t>
      </w:r>
    </w:p>
    <w:p w14:paraId="0B816A8F">
      <w:pPr>
        <w:shd w:val="clear" w:color="auto" w:fill="FFFFFF"/>
        <w:wordWrap w:val="0"/>
        <w:snapToGrid w:val="0"/>
        <w:rPr>
          <w:rFonts w:hint="eastAsia" w:eastAsia="仿宋"/>
          <w:lang w:val="en-US" w:eastAsia="zh-CN"/>
        </w:rPr>
      </w:pPr>
      <w:r>
        <w:rPr>
          <w:rFonts w:hint="eastAsia" w:ascii="仿宋" w:hAnsi="仿宋" w:eastAsia="仿宋" w:cs="Times New Roman"/>
          <w:color w:val="000000" w:themeColor="text1"/>
          <w:sz w:val="24"/>
          <w:szCs w:val="24"/>
          <w:lang w:val="en-US" w:eastAsia="zh-CN"/>
          <w14:textFill>
            <w14:solidFill>
              <w14:schemeClr w14:val="tx1"/>
            </w14:solidFill>
          </w14:textFill>
        </w:rPr>
        <w:t>本项目采用“双盲”评审。供应商应按照招标文件要求对投标文件的商务标“明标”、技术标“暗标”分开制作，评标委员会按要求对商务标采取明标评审、对技术标采取暗标评审。</w:t>
      </w:r>
    </w:p>
    <w:p w14:paraId="27C648A8">
      <w:pPr>
        <w:pStyle w:val="3"/>
        <w:spacing w:line="360" w:lineRule="auto"/>
        <w:rPr>
          <w:rFonts w:ascii="黑体" w:hAnsi="黑体" w:cs="宋体"/>
          <w:b w:val="0"/>
          <w:color w:val="000000" w:themeColor="text1"/>
          <w:sz w:val="24"/>
          <w:szCs w:val="24"/>
          <w14:textFill>
            <w14:solidFill>
              <w14:schemeClr w14:val="tx1"/>
            </w14:solidFill>
          </w14:textFill>
        </w:rPr>
      </w:pPr>
      <w:bookmarkStart w:id="42" w:name="_Toc28359085"/>
      <w:bookmarkStart w:id="43" w:name="_Toc35393627"/>
      <w:bookmarkStart w:id="44" w:name="_Toc35393796"/>
      <w:bookmarkStart w:id="45" w:name="_Toc28359008"/>
      <w:r>
        <w:rPr>
          <w:rFonts w:hint="eastAsia" w:ascii="黑体" w:hAnsi="黑体" w:cs="宋体"/>
          <w:b w:val="0"/>
          <w:color w:val="000000" w:themeColor="text1"/>
          <w:sz w:val="24"/>
          <w:szCs w:val="24"/>
          <w14:textFill>
            <w14:solidFill>
              <w14:schemeClr w14:val="tx1"/>
            </w14:solidFill>
          </w14:textFill>
        </w:rPr>
        <w:t>七、对本次招标提出询问，请按以下方式联系。</w:t>
      </w:r>
      <w:bookmarkEnd w:id="42"/>
      <w:bookmarkEnd w:id="43"/>
      <w:bookmarkEnd w:id="44"/>
      <w:bookmarkEnd w:id="45"/>
    </w:p>
    <w:bookmarkEnd w:id="16"/>
    <w:bookmarkEnd w:id="17"/>
    <w:p w14:paraId="684694AA">
      <w:pPr>
        <w:shd w:val="clear" w:color="auto" w:fill="FFFFFF"/>
        <w:wordWrap w:val="0"/>
        <w:snapToGrid w:val="0"/>
        <w:ind w:firstLine="720" w:firstLineChars="300"/>
        <w:rPr>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1.采购人信息</w:t>
      </w:r>
    </w:p>
    <w:p w14:paraId="76C2333F">
      <w:pPr>
        <w:shd w:val="clear" w:color="auto" w:fill="FFFFFF"/>
        <w:wordWrap w:val="0"/>
        <w:snapToGrid w:val="0"/>
        <w:ind w:left="1079" w:leftChars="371" w:hanging="300" w:hangingChars="125"/>
        <w:rPr>
          <w:color w:val="000000" w:themeColor="text1"/>
          <w:sz w:val="24"/>
          <w:u w:val="single"/>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名 称：</w:t>
      </w:r>
      <w:r>
        <w:rPr>
          <w:rFonts w:hint="eastAsia" w:ascii="仿宋" w:hAnsi="仿宋" w:eastAsia="仿宋"/>
          <w:color w:val="000000" w:themeColor="text1"/>
          <w:sz w:val="24"/>
          <w:u w:val="single"/>
          <w14:textFill>
            <w14:solidFill>
              <w14:schemeClr w14:val="tx1"/>
            </w14:solidFill>
          </w14:textFill>
        </w:rPr>
        <w:t>乾安县人民医院</w:t>
      </w:r>
    </w:p>
    <w:p w14:paraId="1334E18A">
      <w:pPr>
        <w:shd w:val="clear" w:color="auto" w:fill="FFFFFF"/>
        <w:wordWrap w:val="0"/>
        <w:snapToGrid w:val="0"/>
        <w:ind w:left="1079" w:leftChars="371" w:hanging="300" w:hangingChars="125"/>
        <w:rPr>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地址： </w:t>
      </w:r>
      <w:r>
        <w:rPr>
          <w:rFonts w:hint="eastAsia" w:ascii="仿宋" w:hAnsi="仿宋" w:eastAsia="仿宋"/>
          <w:color w:val="000000" w:themeColor="text1"/>
          <w:sz w:val="24"/>
          <w:u w:val="single"/>
          <w14:textFill>
            <w14:solidFill>
              <w14:schemeClr w14:val="tx1"/>
            </w14:solidFill>
          </w14:textFill>
        </w:rPr>
        <w:t>乾安县乾安镇</w:t>
      </w:r>
    </w:p>
    <w:p w14:paraId="6EBD231A">
      <w:pPr>
        <w:shd w:val="clear" w:color="auto" w:fill="FFFFFF"/>
        <w:wordWrap w:val="0"/>
        <w:snapToGrid w:val="0"/>
        <w:ind w:left="1079" w:leftChars="371" w:hanging="300" w:hangingChars="125"/>
        <w:rPr>
          <w:rFonts w:ascii="仿宋" w:hAnsi="仿宋" w:eastAsia="仿宋"/>
          <w:color w:val="000000" w:themeColor="text1"/>
          <w:sz w:val="24"/>
          <w:u w:val="single"/>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联系方式：</w:t>
      </w:r>
      <w:r>
        <w:rPr>
          <w:rFonts w:hint="eastAsia" w:ascii="仿宋" w:hAnsi="仿宋" w:eastAsia="仿宋"/>
          <w:color w:val="000000" w:themeColor="text1"/>
          <w:sz w:val="24"/>
          <w:u w:val="single"/>
          <w14:textFill>
            <w14:solidFill>
              <w14:schemeClr w14:val="tx1"/>
            </w14:solidFill>
          </w14:textFill>
        </w:rPr>
        <w:t>0438-8222929</w:t>
      </w:r>
    </w:p>
    <w:p w14:paraId="68F89095">
      <w:pPr>
        <w:shd w:val="clear" w:color="auto" w:fill="FFFFFF"/>
        <w:wordWrap w:val="0"/>
        <w:snapToGrid w:val="0"/>
        <w:ind w:left="1079" w:leftChars="371" w:hanging="300" w:hangingChars="125"/>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2.采购代理机构信息</w:t>
      </w:r>
    </w:p>
    <w:p w14:paraId="22CF92F3">
      <w:pPr>
        <w:shd w:val="clear" w:color="auto" w:fill="FFFFFF"/>
        <w:wordWrap w:val="0"/>
        <w:snapToGrid w:val="0"/>
        <w:ind w:firstLine="720" w:firstLineChars="300"/>
        <w:rPr>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名  称：</w:t>
      </w:r>
      <w:r>
        <w:rPr>
          <w:rFonts w:hint="eastAsia" w:ascii="仿宋" w:hAnsi="仿宋" w:eastAsia="仿宋"/>
          <w:color w:val="000000" w:themeColor="text1"/>
          <w:sz w:val="24"/>
          <w:u w:val="single"/>
          <w14:textFill>
            <w14:solidFill>
              <w14:schemeClr w14:val="tx1"/>
            </w14:solidFill>
          </w14:textFill>
        </w:rPr>
        <w:t>乾安县政府采购中心</w:t>
      </w:r>
    </w:p>
    <w:p w14:paraId="1045408F">
      <w:pPr>
        <w:shd w:val="clear" w:color="auto" w:fill="FFFFFF"/>
        <w:wordWrap w:val="0"/>
        <w:snapToGrid w:val="0"/>
        <w:ind w:firstLine="720" w:firstLineChars="300"/>
        <w:rPr>
          <w:rFonts w:ascii="仿宋" w:hAnsi="仿宋" w:eastAsia="仿宋"/>
          <w:color w:val="000000" w:themeColor="text1"/>
          <w:sz w:val="24"/>
          <w:u w:val="single"/>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地　址：</w:t>
      </w:r>
      <w:r>
        <w:rPr>
          <w:rFonts w:hint="eastAsia" w:ascii="仿宋" w:hAnsi="仿宋" w:eastAsia="仿宋"/>
          <w:color w:val="000000" w:themeColor="text1"/>
          <w:sz w:val="24"/>
          <w:u w:val="single"/>
          <w14:textFill>
            <w14:solidFill>
              <w14:schemeClr w14:val="tx1"/>
            </w14:solidFill>
          </w14:textFill>
        </w:rPr>
        <w:t>乾安县荣业街道</w:t>
      </w:r>
    </w:p>
    <w:p w14:paraId="4BCA5DFA">
      <w:pPr>
        <w:shd w:val="clear" w:color="auto" w:fill="FFFFFF"/>
        <w:wordWrap w:val="0"/>
        <w:snapToGrid w:val="0"/>
        <w:ind w:firstLine="720" w:firstLineChars="300"/>
        <w:rPr>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联系方式：</w:t>
      </w:r>
      <w:r>
        <w:rPr>
          <w:rFonts w:hint="eastAsia" w:ascii="仿宋" w:hAnsi="仿宋" w:eastAsia="仿宋"/>
          <w:color w:val="000000" w:themeColor="text1"/>
          <w:sz w:val="24"/>
          <w:u w:val="single"/>
          <w14:textFill>
            <w14:solidFill>
              <w14:schemeClr w14:val="tx1"/>
            </w14:solidFill>
          </w14:textFill>
        </w:rPr>
        <w:t>0438-8252211</w:t>
      </w:r>
    </w:p>
    <w:p w14:paraId="2D842A38">
      <w:pPr>
        <w:shd w:val="clear" w:color="auto" w:fill="FFFFFF"/>
        <w:wordWrap w:val="0"/>
        <w:snapToGrid w:val="0"/>
        <w:ind w:firstLine="720" w:firstLineChars="300"/>
        <w:rPr>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3.项目联系方式</w:t>
      </w:r>
    </w:p>
    <w:p w14:paraId="42547D7C">
      <w:pPr>
        <w:pStyle w:val="9"/>
        <w:shd w:val="clear" w:color="auto" w:fill="FFFFFF"/>
        <w:wordWrap w:val="0"/>
        <w:snapToGrid w:val="0"/>
        <w:ind w:firstLine="720" w:firstLineChars="300"/>
        <w:rPr>
          <w:rFonts w:ascii="仿宋" w:hAnsi="仿宋" w:eastAsia="仿宋"/>
          <w:color w:val="000000" w:themeColor="text1"/>
          <w:sz w:val="24"/>
          <w:szCs w:val="24"/>
          <w:u w:val="single"/>
          <w14:textFill>
            <w14:solidFill>
              <w14:schemeClr w14:val="tx1"/>
            </w14:solidFill>
          </w14:textFill>
        </w:rPr>
      </w:pPr>
      <w:r>
        <w:rPr>
          <w:rFonts w:hint="eastAsia" w:ascii="仿宋" w:hAnsi="仿宋" w:eastAsia="仿宋" w:cs="Tahoma"/>
          <w:color w:val="000000" w:themeColor="text1"/>
          <w:sz w:val="24"/>
          <w14:textFill>
            <w14:solidFill>
              <w14:schemeClr w14:val="tx1"/>
            </w14:solidFill>
          </w14:textFill>
        </w:rPr>
        <w:t>项目联系</w:t>
      </w:r>
      <w:r>
        <w:rPr>
          <w:rFonts w:hint="eastAsia" w:ascii="仿宋" w:hAnsi="仿宋" w:eastAsia="仿宋"/>
          <w:color w:val="000000" w:themeColor="text1"/>
          <w:sz w:val="24"/>
          <w:szCs w:val="24"/>
          <w14:textFill>
            <w14:solidFill>
              <w14:schemeClr w14:val="tx1"/>
            </w14:solidFill>
          </w14:textFill>
        </w:rPr>
        <w:t>人：</w:t>
      </w:r>
      <w:r>
        <w:rPr>
          <w:rFonts w:hint="eastAsia" w:ascii="仿宋" w:hAnsi="仿宋" w:eastAsia="仿宋"/>
          <w:color w:val="000000" w:themeColor="text1"/>
          <w:sz w:val="24"/>
          <w:szCs w:val="21"/>
          <w:u w:val="single"/>
          <w14:textFill>
            <w14:solidFill>
              <w14:schemeClr w14:val="tx1"/>
            </w14:solidFill>
          </w14:textFill>
        </w:rPr>
        <w:t>何雨</w:t>
      </w:r>
    </w:p>
    <w:p w14:paraId="3E5EE167">
      <w:pPr>
        <w:shd w:val="clear" w:color="auto" w:fill="FFFFFF"/>
        <w:wordWrap w:val="0"/>
        <w:snapToGrid w:val="0"/>
        <w:ind w:left="1079" w:leftChars="371" w:hanging="300" w:hangingChars="125"/>
        <w:rPr>
          <w:rFonts w:ascii="仿宋" w:hAnsi="仿宋" w:eastAsia="仿宋"/>
          <w:color w:val="000000" w:themeColor="text1"/>
          <w:sz w:val="24"/>
          <w:u w:val="single"/>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电　话：</w:t>
      </w:r>
      <w:r>
        <w:rPr>
          <w:rFonts w:hint="eastAsia" w:ascii="仿宋" w:hAnsi="仿宋" w:eastAsia="仿宋"/>
          <w:color w:val="000000" w:themeColor="text1"/>
          <w:sz w:val="24"/>
          <w:u w:val="single"/>
          <w14:textFill>
            <w14:solidFill>
              <w14:schemeClr w14:val="tx1"/>
            </w14:solidFill>
          </w14:textFill>
        </w:rPr>
        <w:t>18804488882</w:t>
      </w:r>
    </w:p>
    <w:p w14:paraId="4732764D">
      <w:pPr>
        <w:shd w:val="clear" w:color="auto" w:fill="FFFFFF"/>
        <w:wordWrap w:val="0"/>
        <w:snapToGrid w:val="0"/>
        <w:ind w:left="1079" w:leftChars="371" w:hanging="300" w:hangingChars="125"/>
        <w:rPr>
          <w:rFonts w:ascii="仿宋" w:hAnsi="仿宋" w:eastAsia="仿宋"/>
          <w:color w:val="000000" w:themeColor="text1"/>
          <w:sz w:val="24"/>
          <w:u w:val="single"/>
          <w14:textFill>
            <w14:solidFill>
              <w14:schemeClr w14:val="tx1"/>
            </w14:solidFill>
          </w14:textFill>
        </w:rPr>
      </w:pPr>
    </w:p>
    <w:p w14:paraId="6AA1CFA6">
      <w:pPr>
        <w:spacing w:line="360" w:lineRule="auto"/>
        <w:ind w:firstLine="720" w:firstLineChars="300"/>
        <w:rPr>
          <w:rFonts w:ascii="仿宋" w:hAnsi="仿宋" w:eastAsia="仿宋"/>
          <w:color w:val="000000" w:themeColor="text1"/>
          <w:sz w:val="24"/>
          <w:u w:val="single"/>
          <w14:textFill>
            <w14:solidFill>
              <w14:schemeClr w14:val="tx1"/>
            </w14:solidFill>
          </w14:textFill>
        </w:rPr>
      </w:pPr>
    </w:p>
    <w:p w14:paraId="1E5A39C2">
      <w:pPr>
        <w:rPr>
          <w:color w:val="000000" w:themeColor="text1"/>
          <w14:textFill>
            <w14:solidFill>
              <w14:schemeClr w14:val="tx1"/>
            </w14:solidFill>
          </w14:textFill>
        </w:rPr>
      </w:pPr>
    </w:p>
    <w:p w14:paraId="55A49B0C">
      <w:pPr>
        <w:pStyle w:val="3"/>
        <w:spacing w:line="240" w:lineRule="auto"/>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第二章 投标人须知</w:t>
      </w:r>
    </w:p>
    <w:p w14:paraId="5F66621C">
      <w:pPr>
        <w:ind w:firstLine="482"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1、本项目资金来源：财政性资金；采购方式：公开招标。</w:t>
      </w:r>
    </w:p>
    <w:p w14:paraId="17F84FEE">
      <w:pPr>
        <w:ind w:firstLine="482"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2、定义</w:t>
      </w:r>
    </w:p>
    <w:p w14:paraId="498843BB">
      <w:pPr>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2.1“采购人”指</w:t>
      </w:r>
      <w:r>
        <w:rPr>
          <w:rFonts w:hint="eastAsia" w:ascii="仿宋" w:hAnsi="仿宋" w:eastAsia="仿宋"/>
          <w:color w:val="000000" w:themeColor="text1"/>
          <w:sz w:val="24"/>
          <w:szCs w:val="24"/>
          <w:lang w:eastAsia="zh-CN"/>
          <w14:textFill>
            <w14:solidFill>
              <w14:schemeClr w14:val="tx1"/>
            </w14:solidFill>
          </w14:textFill>
        </w:rPr>
        <w:t>乾安县人民医院</w:t>
      </w:r>
      <w:r>
        <w:rPr>
          <w:rFonts w:hint="eastAsia" w:ascii="仿宋" w:hAnsi="仿宋" w:eastAsia="仿宋"/>
          <w:color w:val="000000" w:themeColor="text1"/>
          <w:sz w:val="24"/>
          <w:szCs w:val="24"/>
          <w14:textFill>
            <w14:solidFill>
              <w14:schemeClr w14:val="tx1"/>
            </w14:solidFill>
          </w14:textFill>
        </w:rPr>
        <w:t>。</w:t>
      </w:r>
    </w:p>
    <w:p w14:paraId="4751894E">
      <w:pPr>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2.2</w:t>
      </w:r>
      <w:r>
        <w:rPr>
          <w:rFonts w:hint="eastAsia" w:ascii="仿宋" w:hAnsi="仿宋" w:eastAsia="仿宋" w:cs="仿宋"/>
          <w:color w:val="000000" w:themeColor="text1"/>
          <w:sz w:val="24"/>
          <w:szCs w:val="24"/>
          <w14:textFill>
            <w14:solidFill>
              <w14:schemeClr w14:val="tx1"/>
            </w14:solidFill>
          </w14:textFill>
        </w:rPr>
        <w:t>“投标人”指响应招标、参加投标竞争的法人、其他组织或者自然人。</w:t>
      </w:r>
    </w:p>
    <w:p w14:paraId="1F97B3E7">
      <w:pPr>
        <w:spacing w:line="240" w:lineRule="atLeast"/>
        <w:ind w:firstLine="482" w:firstLineChars="200"/>
        <w:jc w:val="left"/>
        <w:outlineLvl w:val="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3、信用信息记录查询及使用</w:t>
      </w:r>
    </w:p>
    <w:p w14:paraId="7B701489">
      <w:pPr>
        <w:spacing w:line="240" w:lineRule="atLeast"/>
        <w:ind w:firstLine="480" w:firstLineChars="200"/>
        <w:jc w:val="left"/>
        <w:outlineLvl w:val="0"/>
        <w:rPr>
          <w:rFonts w:ascii="仿宋" w:hAnsi="仿宋" w:eastAsia="仿宋"/>
          <w:sz w:val="24"/>
          <w:szCs w:val="24"/>
        </w:rPr>
      </w:pPr>
      <w:r>
        <w:rPr>
          <w:rFonts w:hint="eastAsia" w:ascii="仿宋" w:hAnsi="仿宋" w:eastAsia="仿宋"/>
          <w:color w:val="000000" w:themeColor="text1"/>
          <w:sz w:val="24"/>
          <w:szCs w:val="24"/>
          <w14:textFill>
            <w14:solidFill>
              <w14:schemeClr w14:val="tx1"/>
            </w14:solidFill>
          </w14:textFill>
        </w:rPr>
        <w:t>3.1信用信息查询的查询渠道及截止时点。查询渠道：“信用中国”网站（www.creditchina.gov.cn）、中国政府采购网（www.ccgp.gov.cn）；截止时点：202</w:t>
      </w:r>
      <w:r>
        <w:rPr>
          <w:rFonts w:hint="eastAsia" w:ascii="仿宋" w:hAnsi="仿宋" w:eastAsia="仿宋"/>
          <w:color w:val="000000" w:themeColor="text1"/>
          <w:sz w:val="24"/>
          <w:szCs w:val="24"/>
          <w:lang w:val="en-US" w:eastAsia="zh-CN"/>
          <w14:textFill>
            <w14:solidFill>
              <w14:schemeClr w14:val="tx1"/>
            </w14:solidFill>
          </w14:textFill>
        </w:rPr>
        <w:t>6</w:t>
      </w:r>
      <w:r>
        <w:rPr>
          <w:rFonts w:hint="eastAsia" w:ascii="仿宋" w:hAnsi="仿宋" w:eastAsia="仿宋"/>
          <w:color w:val="000000" w:themeColor="text1"/>
          <w:sz w:val="24"/>
          <w:szCs w:val="24"/>
          <w14:textFill>
            <w14:solidFill>
              <w14:schemeClr w14:val="tx1"/>
            </w14:solidFill>
          </w14:textFill>
        </w:rPr>
        <w:t>年</w:t>
      </w:r>
      <w:r>
        <w:rPr>
          <w:rFonts w:hint="eastAsia" w:ascii="仿宋" w:hAnsi="仿宋" w:eastAsia="仿宋"/>
          <w:color w:val="000000" w:themeColor="text1"/>
          <w:sz w:val="24"/>
          <w:szCs w:val="24"/>
          <w:lang w:val="en-US" w:eastAsia="zh-CN"/>
          <w14:textFill>
            <w14:solidFill>
              <w14:schemeClr w14:val="tx1"/>
            </w14:solidFill>
          </w14:textFill>
        </w:rPr>
        <w:t>6</w:t>
      </w:r>
      <w:r>
        <w:rPr>
          <w:rFonts w:hint="eastAsia" w:ascii="仿宋" w:hAnsi="仿宋" w:eastAsia="仿宋"/>
          <w:color w:val="000000" w:themeColor="text1"/>
          <w:sz w:val="24"/>
          <w:szCs w:val="24"/>
          <w14:textFill>
            <w14:solidFill>
              <w14:schemeClr w14:val="tx1"/>
            </w14:solidFill>
          </w14:textFill>
        </w:rPr>
        <w:t>月</w:t>
      </w:r>
      <w:r>
        <w:rPr>
          <w:rFonts w:hint="eastAsia" w:ascii="仿宋" w:hAnsi="仿宋" w:eastAsia="仿宋"/>
          <w:color w:val="000000" w:themeColor="text1"/>
          <w:sz w:val="24"/>
          <w:szCs w:val="24"/>
          <w:lang w:val="en-US" w:eastAsia="zh-CN"/>
          <w14:textFill>
            <w14:solidFill>
              <w14:schemeClr w14:val="tx1"/>
            </w14:solidFill>
          </w14:textFill>
        </w:rPr>
        <w:t>29</w:t>
      </w:r>
      <w:r>
        <w:rPr>
          <w:rFonts w:hint="eastAsia" w:ascii="仿宋" w:hAnsi="仿宋" w:eastAsia="仿宋"/>
          <w:color w:val="000000" w:themeColor="text1"/>
          <w:sz w:val="24"/>
          <w:szCs w:val="24"/>
          <w14:textFill>
            <w14:solidFill>
              <w14:schemeClr w14:val="tx1"/>
            </w14:solidFill>
          </w14:textFill>
        </w:rPr>
        <w:t>日下午1</w:t>
      </w:r>
      <w:r>
        <w:rPr>
          <w:rFonts w:hint="eastAsia" w:ascii="仿宋" w:hAnsi="仿宋" w:eastAsia="仿宋"/>
          <w:color w:val="000000" w:themeColor="text1"/>
          <w:sz w:val="24"/>
          <w:szCs w:val="24"/>
          <w:lang w:val="en-US" w:eastAsia="zh-CN"/>
          <w14:textFill>
            <w14:solidFill>
              <w14:schemeClr w14:val="tx1"/>
            </w14:solidFill>
          </w14:textFill>
        </w:rPr>
        <w:t>7</w:t>
      </w:r>
      <w:r>
        <w:rPr>
          <w:rFonts w:hint="eastAsia" w:ascii="仿宋" w:hAnsi="仿宋" w:eastAsia="仿宋"/>
          <w:color w:val="000000" w:themeColor="text1"/>
          <w:sz w:val="24"/>
          <w:szCs w:val="24"/>
          <w14:textFill>
            <w14:solidFill>
              <w14:schemeClr w14:val="tx1"/>
            </w14:solidFill>
          </w14:textFill>
        </w:rPr>
        <w:t>:</w:t>
      </w:r>
      <w:r>
        <w:rPr>
          <w:rFonts w:hint="eastAsia" w:ascii="仿宋" w:hAnsi="仿宋" w:eastAsia="仿宋"/>
          <w:color w:val="000000" w:themeColor="text1"/>
          <w:sz w:val="24"/>
          <w:szCs w:val="24"/>
          <w:lang w:val="en-US" w:eastAsia="zh-CN"/>
          <w14:textFill>
            <w14:solidFill>
              <w14:schemeClr w14:val="tx1"/>
            </w14:solidFill>
          </w14:textFill>
        </w:rPr>
        <w:t>0</w:t>
      </w:r>
      <w:r>
        <w:rPr>
          <w:rFonts w:hint="eastAsia" w:ascii="仿宋" w:hAnsi="仿宋" w:eastAsia="仿宋"/>
          <w:color w:val="000000" w:themeColor="text1"/>
          <w:sz w:val="24"/>
          <w:szCs w:val="24"/>
          <w14:textFill>
            <w14:solidFill>
              <w14:schemeClr w14:val="tx1"/>
            </w14:solidFill>
          </w14:textFill>
        </w:rPr>
        <w:t>0。</w:t>
      </w:r>
    </w:p>
    <w:p w14:paraId="684D38E0">
      <w:pPr>
        <w:spacing w:line="240" w:lineRule="atLeast"/>
        <w:ind w:firstLine="480" w:firstLineChars="200"/>
        <w:jc w:val="left"/>
        <w:outlineLvl w:val="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3.2信用信息查询记录和证据留存的具体方式。打印信用信息查询记录并与其他采购文件一并保存。</w:t>
      </w:r>
    </w:p>
    <w:p w14:paraId="50232CD0">
      <w:pPr>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3.3信用信息的使用规则。对列入失信被执行人、重大税收违法案件当事人名单、政府采购严重违法失信行为记录名单及其他不符合《中华人民共和国政府采购法》第二十二条规定条件的供应商，拒绝其参与政府采购活动。</w:t>
      </w:r>
    </w:p>
    <w:p w14:paraId="69AC4744">
      <w:pPr>
        <w:ind w:firstLine="482" w:firstLineChars="200"/>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4、投标</w:t>
      </w:r>
      <w:r>
        <w:rPr>
          <w:rFonts w:hint="eastAsia" w:ascii="仿宋" w:hAnsi="仿宋" w:eastAsia="仿宋"/>
          <w:b/>
          <w:color w:val="000000" w:themeColor="text1"/>
          <w:sz w:val="24"/>
          <w:szCs w:val="24"/>
          <w:highlight w:val="none"/>
          <w14:textFill>
            <w14:solidFill>
              <w14:schemeClr w14:val="tx1"/>
            </w14:solidFill>
          </w14:textFill>
        </w:rPr>
        <w:t>有关要求</w:t>
      </w:r>
    </w:p>
    <w:p w14:paraId="27C3EAF6">
      <w:pPr>
        <w:ind w:firstLine="480" w:firstLineChars="200"/>
        <w:rPr>
          <w:rFonts w:ascii="仿宋" w:hAnsi="仿宋" w:eastAsia="仿宋" w:cs="宋体"/>
          <w:bCs/>
          <w:color w:val="000000" w:themeColor="text1"/>
          <w:kern w:val="0"/>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符合国家以及行业相关标准，提供优质服务。</w:t>
      </w:r>
    </w:p>
    <w:p w14:paraId="785E5153">
      <w:pPr>
        <w:ind w:firstLine="482" w:firstLineChars="200"/>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cs="宋体"/>
          <w:b/>
          <w:color w:val="000000" w:themeColor="text1"/>
          <w:kern w:val="0"/>
          <w:sz w:val="24"/>
          <w:highlight w:val="none"/>
          <w14:textFill>
            <w14:solidFill>
              <w14:schemeClr w14:val="tx1"/>
            </w14:solidFill>
          </w14:textFill>
        </w:rPr>
        <w:t>5、</w:t>
      </w:r>
      <w:r>
        <w:rPr>
          <w:rFonts w:hint="eastAsia" w:ascii="仿宋" w:hAnsi="仿宋" w:eastAsia="仿宋"/>
          <w:b/>
          <w:color w:val="000000" w:themeColor="text1"/>
          <w:sz w:val="24"/>
          <w:highlight w:val="none"/>
          <w14:textFill>
            <w14:solidFill>
              <w14:schemeClr w14:val="tx1"/>
            </w14:solidFill>
          </w14:textFill>
        </w:rPr>
        <w:t>促进中小企业发展、支持监狱企业发展、促进残疾人就业政府采购政策</w:t>
      </w:r>
    </w:p>
    <w:p w14:paraId="2450D51F">
      <w:pPr>
        <w:tabs>
          <w:tab w:val="left" w:pos="520"/>
        </w:tabs>
        <w:ind w:firstLine="480" w:firstLineChars="200"/>
        <w:rPr>
          <w:rFonts w:ascii="仿宋" w:hAnsi="仿宋" w:eastAsia="仿宋" w:cs="宋体"/>
          <w:color w:val="000000" w:themeColor="text1"/>
          <w:kern w:val="0"/>
          <w:sz w:val="24"/>
          <w:highlight w:val="none"/>
          <w14:textFill>
            <w14:solidFill>
              <w14:schemeClr w14:val="tx1"/>
            </w14:solidFill>
          </w14:textFill>
        </w:rPr>
      </w:pPr>
      <w:r>
        <w:rPr>
          <w:rFonts w:hint="eastAsia" w:ascii="仿宋" w:hAnsi="仿宋" w:eastAsia="仿宋" w:cs="宋体"/>
          <w:color w:val="000000" w:themeColor="text1"/>
          <w:kern w:val="0"/>
          <w:sz w:val="24"/>
          <w:highlight w:val="none"/>
          <w14:textFill>
            <w14:solidFill>
              <w14:schemeClr w14:val="tx1"/>
            </w14:solidFill>
          </w14:textFill>
        </w:rPr>
        <w:t>5.1符合《中小企业划型标准规定》中的划型标准和《政府采购促进中小企业发展暂行办法》第二条规定的小型和微型企业，</w:t>
      </w:r>
      <w:r>
        <w:rPr>
          <w:rFonts w:hint="eastAsia" w:ascii="仿宋" w:hAnsi="仿宋" w:eastAsia="仿宋"/>
          <w:color w:val="000000" w:themeColor="text1"/>
          <w:sz w:val="24"/>
          <w:highlight w:val="none"/>
          <w14:textFill>
            <w14:solidFill>
              <w14:schemeClr w14:val="tx1"/>
            </w14:solidFill>
          </w14:textFill>
        </w:rPr>
        <w:t>对其产品的价格给予10%的扣除</w:t>
      </w:r>
      <w:r>
        <w:rPr>
          <w:rFonts w:hint="eastAsia" w:ascii="仿宋" w:hAnsi="仿宋" w:eastAsia="仿宋" w:cs="宋体"/>
          <w:color w:val="000000" w:themeColor="text1"/>
          <w:kern w:val="0"/>
          <w:sz w:val="24"/>
          <w:highlight w:val="none"/>
          <w14:textFill>
            <w14:solidFill>
              <w14:schemeClr w14:val="tx1"/>
            </w14:solidFill>
          </w14:textFill>
        </w:rPr>
        <w:t>，用扣除后的价格参与评审。</w:t>
      </w:r>
    </w:p>
    <w:p w14:paraId="03B5B7AA">
      <w:pPr>
        <w:ind w:firstLine="480" w:firstLineChars="200"/>
        <w:rPr>
          <w:rFonts w:ascii="仿宋" w:hAnsi="仿宋" w:eastAsia="仿宋" w:cs="宋体"/>
          <w:color w:val="000000" w:themeColor="text1"/>
          <w:kern w:val="0"/>
          <w:sz w:val="24"/>
          <w:highlight w:val="none"/>
          <w14:textFill>
            <w14:solidFill>
              <w14:schemeClr w14:val="tx1"/>
            </w14:solidFill>
          </w14:textFill>
        </w:rPr>
      </w:pPr>
      <w:r>
        <w:rPr>
          <w:rFonts w:hint="eastAsia" w:ascii="仿宋" w:hAnsi="仿宋" w:eastAsia="仿宋" w:cs="宋体"/>
          <w:color w:val="000000" w:themeColor="text1"/>
          <w:kern w:val="0"/>
          <w:sz w:val="24"/>
          <w:highlight w:val="none"/>
          <w14:textFill>
            <w14:solidFill>
              <w14:schemeClr w14:val="tx1"/>
            </w14:solidFill>
          </w14:textFill>
        </w:rPr>
        <w:t>5.2《中小企业声明函》格式见附件二。</w:t>
      </w:r>
    </w:p>
    <w:p w14:paraId="0512A641">
      <w:pPr>
        <w:ind w:firstLine="480" w:firstLineChars="200"/>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5.3符合《财政部 司法部关于政府采购支持监狱企业发展有关问题的通知》的监狱企业</w:t>
      </w:r>
      <w:r>
        <w:rPr>
          <w:rFonts w:ascii="仿宋" w:hAnsi="仿宋" w:eastAsia="仿宋" w:cs="宋体"/>
          <w:color w:val="000000" w:themeColor="text1"/>
          <w:kern w:val="0"/>
          <w:sz w:val="24"/>
          <w14:textFill>
            <w14:solidFill>
              <w14:schemeClr w14:val="tx1"/>
            </w14:solidFill>
          </w14:textFill>
        </w:rPr>
        <w:t>视同小型、微型企业，享受评审中价格扣除政府采购促进中小企业发展的政府采购政策。</w:t>
      </w:r>
    </w:p>
    <w:p w14:paraId="1F5BA2B3">
      <w:pPr>
        <w:ind w:firstLine="480" w:firstLineChars="200"/>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5.4</w:t>
      </w:r>
      <w:r>
        <w:rPr>
          <w:rFonts w:ascii="仿宋" w:hAnsi="仿宋" w:eastAsia="仿宋" w:cs="宋体"/>
          <w:color w:val="000000" w:themeColor="text1"/>
          <w:kern w:val="0"/>
          <w:sz w:val="24"/>
          <w14:textFill>
            <w14:solidFill>
              <w14:schemeClr w14:val="tx1"/>
            </w14:solidFill>
          </w14:textFill>
        </w:rPr>
        <w:t>监狱企业参加政府采购活动时，应当提供由省级以上监狱管理局、戒毒管理局（含新疆生产建设兵团）出具的属于监狱企业的证明文件。</w:t>
      </w:r>
    </w:p>
    <w:p w14:paraId="4BC7F0D5">
      <w:pPr>
        <w:ind w:firstLine="480" w:firstLineChars="200"/>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5.5符合《财政部 民政部 中国残疾人联合会关于促进残疾人就业政府采购政策的通知》条件的残疾人福利性单位视同小型、微型企业，享受评审中价格扣除促进中小企业发展的政府采购政策。残疾人福利性单位属于小型、微型企业的，不重复享受政策。</w:t>
      </w:r>
    </w:p>
    <w:p w14:paraId="1D92639E">
      <w:pPr>
        <w:ind w:firstLine="480" w:firstLineChars="200"/>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5.6《</w:t>
      </w:r>
      <w:bookmarkStart w:id="46" w:name="OLE_LINK13"/>
      <w:bookmarkStart w:id="47" w:name="OLE_LINK14"/>
      <w:r>
        <w:rPr>
          <w:rFonts w:hint="eastAsia" w:ascii="仿宋" w:hAnsi="仿宋" w:eastAsia="仿宋" w:cs="宋体"/>
          <w:color w:val="000000" w:themeColor="text1"/>
          <w:kern w:val="0"/>
          <w:sz w:val="24"/>
          <w14:textFill>
            <w14:solidFill>
              <w14:schemeClr w14:val="tx1"/>
            </w14:solidFill>
          </w14:textFill>
        </w:rPr>
        <w:t>残疾人福利性单位声明函</w:t>
      </w:r>
      <w:bookmarkEnd w:id="46"/>
      <w:bookmarkEnd w:id="47"/>
      <w:r>
        <w:rPr>
          <w:rFonts w:hint="eastAsia" w:ascii="仿宋" w:hAnsi="仿宋" w:eastAsia="仿宋" w:cs="宋体"/>
          <w:color w:val="000000" w:themeColor="text1"/>
          <w:kern w:val="0"/>
          <w:sz w:val="24"/>
          <w14:textFill>
            <w14:solidFill>
              <w14:schemeClr w14:val="tx1"/>
            </w14:solidFill>
          </w14:textFill>
        </w:rPr>
        <w:t>》格式见附件三。</w:t>
      </w:r>
    </w:p>
    <w:p w14:paraId="34CBD5FF">
      <w:pPr>
        <w:tabs>
          <w:tab w:val="left" w:pos="416"/>
          <w:tab w:val="left" w:pos="624"/>
        </w:tabs>
        <w:ind w:firstLine="480" w:firstLineChars="200"/>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5.7</w:t>
      </w:r>
      <w:r>
        <w:rPr>
          <w:rFonts w:hint="eastAsia" w:ascii="仿宋" w:hAnsi="仿宋" w:eastAsia="仿宋" w:cs="仿宋"/>
          <w:color w:val="000000" w:themeColor="text1"/>
          <w:sz w:val="24"/>
          <w:szCs w:val="24"/>
          <w14:textFill>
            <w14:solidFill>
              <w14:schemeClr w14:val="tx1"/>
            </w14:solidFill>
          </w14:textFill>
        </w:rPr>
        <w:t>投标人</w:t>
      </w:r>
      <w:r>
        <w:rPr>
          <w:rFonts w:hint="eastAsia" w:ascii="仿宋" w:hAnsi="仿宋" w:eastAsia="仿宋" w:cs="宋体"/>
          <w:color w:val="000000" w:themeColor="text1"/>
          <w:kern w:val="0"/>
          <w:sz w:val="24"/>
          <w14:textFill>
            <w14:solidFill>
              <w14:schemeClr w14:val="tx1"/>
            </w14:solidFill>
          </w14:textFill>
        </w:rPr>
        <w:t>提供的《声明函》与事实不符的，依照《中华人民共和国政府采购法》第七十七条第一款的规定追究责任。</w:t>
      </w:r>
    </w:p>
    <w:p w14:paraId="41559587">
      <w:pPr>
        <w:ind w:firstLine="482"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6、投标费用</w:t>
      </w:r>
    </w:p>
    <w:p w14:paraId="229C8FA4">
      <w:pPr>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投标人应自行承担与本次投标有关的费用。</w:t>
      </w:r>
    </w:p>
    <w:p w14:paraId="3641AFDD">
      <w:pPr>
        <w:ind w:firstLine="482"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7、招标文件</w:t>
      </w:r>
    </w:p>
    <w:p w14:paraId="0D6899BC">
      <w:pPr>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w:t>
      </w:r>
      <w:r>
        <w:rPr>
          <w:rFonts w:ascii="仿宋" w:hAnsi="仿宋" w:eastAsia="仿宋" w:cs="仿宋"/>
          <w:color w:val="000000" w:themeColor="text1"/>
          <w:sz w:val="24"/>
          <w:szCs w:val="24"/>
          <w14:textFill>
            <w14:solidFill>
              <w14:schemeClr w14:val="tx1"/>
            </w14:solidFill>
          </w14:textFill>
        </w:rPr>
        <w:t xml:space="preserve">.1 </w:t>
      </w:r>
      <w:r>
        <w:rPr>
          <w:rFonts w:hint="eastAsia" w:ascii="仿宋" w:hAnsi="仿宋" w:eastAsia="仿宋" w:cs="仿宋"/>
          <w:color w:val="000000" w:themeColor="text1"/>
          <w:sz w:val="24"/>
          <w:szCs w:val="24"/>
          <w14:textFill>
            <w14:solidFill>
              <w14:schemeClr w14:val="tx1"/>
            </w14:solidFill>
          </w14:textFill>
        </w:rPr>
        <w:t>招标文件的构成：</w:t>
      </w:r>
    </w:p>
    <w:p w14:paraId="30CFE689">
      <w:pPr>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）投标邀请；</w:t>
      </w:r>
    </w:p>
    <w:p w14:paraId="59F34070">
      <w:pPr>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）投标人须知；</w:t>
      </w:r>
    </w:p>
    <w:p w14:paraId="21BA8905">
      <w:pPr>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（3）合同文本；</w:t>
      </w:r>
    </w:p>
    <w:p w14:paraId="5F6FF0CF">
      <w:pPr>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（4）采购需求及要求；</w:t>
      </w:r>
    </w:p>
    <w:p w14:paraId="2056F756">
      <w:pPr>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（5）投标文件构成、要求及格式；</w:t>
      </w:r>
    </w:p>
    <w:p w14:paraId="1B0BD35C">
      <w:pPr>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（6）附件。</w:t>
      </w:r>
    </w:p>
    <w:p w14:paraId="29C67B7D">
      <w:pPr>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w:t>
      </w:r>
      <w:r>
        <w:rPr>
          <w:rFonts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投标人应认真阅读招标文件中所有的事项、格式、条款和规范等要求。如果投标人没有按照招标文件要求提交全部资料或投标文件没有对招标文件在各方面都做出实质性响应，是投标人的风险。没有实质性响应招标文件要求的投标将被拒绝。</w:t>
      </w:r>
    </w:p>
    <w:p w14:paraId="6C2CD8B7">
      <w:pPr>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7.3 招标文件中约定：投标人获取本招标文件后，应仔细检查本招标文件的所有内容，如有询问或者质疑，应在收到本招标文件之日起七个工作日内以书面形式向采购人提出，并送达采购人签收；未在规定的七个工作日内提出询问或者质疑的，视同投标人理解并接受本招标文件所有内容，并自愿承担由此引起的一切损失。同时，不得在招标结束后针对本招标文件所有内容提出询问或者质疑事项。投标人的所有质疑均应以书面形式向采购人提出，</w:t>
      </w:r>
      <w:r>
        <w:rPr>
          <w:rFonts w:hint="eastAsia" w:ascii="仿宋" w:hAnsi="仿宋" w:eastAsia="仿宋" w:cs="仿宋"/>
          <w:sz w:val="24"/>
          <w:szCs w:val="24"/>
        </w:rPr>
        <w:t>联系部门：</w:t>
      </w:r>
      <w:r>
        <w:rPr>
          <w:rFonts w:hint="eastAsia" w:ascii="仿宋" w:hAnsi="仿宋" w:eastAsia="仿宋" w:cs="仿宋"/>
          <w:sz w:val="24"/>
          <w:szCs w:val="24"/>
          <w:lang w:eastAsia="zh-CN"/>
        </w:rPr>
        <w:t>乾安县人民医院</w:t>
      </w:r>
      <w:r>
        <w:rPr>
          <w:rFonts w:hint="eastAsia" w:ascii="仿宋" w:hAnsi="仿宋" w:eastAsia="仿宋" w:cs="仿宋"/>
          <w:sz w:val="24"/>
          <w:szCs w:val="24"/>
        </w:rPr>
        <w:t>，联系电话：</w:t>
      </w:r>
      <w:r>
        <w:rPr>
          <w:rFonts w:hint="eastAsia" w:ascii="仿宋" w:hAnsi="仿宋" w:eastAsia="仿宋"/>
          <w:color w:val="000000" w:themeColor="text1"/>
          <w:sz w:val="24"/>
          <w:u w:val="single"/>
          <w14:textFill>
            <w14:solidFill>
              <w14:schemeClr w14:val="tx1"/>
            </w14:solidFill>
          </w14:textFill>
        </w:rPr>
        <w:t>0438-8222929</w:t>
      </w:r>
      <w:r>
        <w:rPr>
          <w:rFonts w:hint="eastAsia" w:ascii="仿宋" w:hAnsi="仿宋" w:eastAsia="仿宋" w:cs="仿宋"/>
          <w:color w:val="000000" w:themeColor="text1"/>
          <w:sz w:val="24"/>
          <w:szCs w:val="24"/>
          <w14:textFill>
            <w14:solidFill>
              <w14:schemeClr w14:val="tx1"/>
            </w14:solidFill>
          </w14:textFill>
        </w:rPr>
        <w:t>，通讯地址：</w:t>
      </w:r>
      <w:r>
        <w:rPr>
          <w:rFonts w:hint="eastAsia" w:ascii="仿宋" w:hAnsi="仿宋" w:eastAsia="仿宋" w:cs="仿宋"/>
          <w:color w:val="000000" w:themeColor="text1"/>
          <w:sz w:val="24"/>
          <w:szCs w:val="24"/>
          <w:lang w:val="en-US" w:eastAsia="zh-CN"/>
          <w14:textFill>
            <w14:solidFill>
              <w14:schemeClr w14:val="tx1"/>
            </w14:solidFill>
          </w14:textFill>
        </w:rPr>
        <w:t>乾安县荣业街道</w:t>
      </w:r>
      <w:r>
        <w:rPr>
          <w:rFonts w:hint="eastAsia" w:ascii="仿宋" w:hAnsi="仿宋" w:eastAsia="仿宋" w:cs="仿宋"/>
          <w:color w:val="000000" w:themeColor="text1"/>
          <w:sz w:val="24"/>
          <w:szCs w:val="24"/>
          <w14:textFill>
            <w14:solidFill>
              <w14:schemeClr w14:val="tx1"/>
            </w14:solidFill>
          </w14:textFill>
        </w:rPr>
        <w:t>。</w:t>
      </w:r>
    </w:p>
    <w:p w14:paraId="24A5C430">
      <w:pPr>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8、招标文件的澄清和修改</w:t>
      </w:r>
    </w:p>
    <w:p w14:paraId="38C1E330">
      <w:pPr>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8.1任何要求对招标文件进行澄清的投标人，均应在投标截止时间5日前以书面形式通知采购人或者招标公司，采购人或者招标单位对收到的澄清要求将视所提问题的具体情况以书面形式予以答复。</w:t>
      </w:r>
    </w:p>
    <w:p w14:paraId="1384BBCA">
      <w:pPr>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8.2采购人对招标文件</w:t>
      </w:r>
      <w:r>
        <w:rPr>
          <w:rFonts w:hint="eastAsia" w:ascii="仿宋" w:hAnsi="仿宋" w:eastAsia="仿宋"/>
          <w:color w:val="000000" w:themeColor="text1"/>
          <w:sz w:val="24"/>
          <w:szCs w:val="24"/>
          <w14:textFill>
            <w14:solidFill>
              <w14:schemeClr w14:val="tx1"/>
            </w14:solidFill>
          </w14:textFill>
        </w:rPr>
        <w:t>进行修改后会及时通知所有</w:t>
      </w:r>
      <w:r>
        <w:rPr>
          <w:rFonts w:hint="eastAsia" w:ascii="仿宋" w:hAnsi="仿宋" w:eastAsia="仿宋" w:cs="仿宋"/>
          <w:color w:val="000000" w:themeColor="text1"/>
          <w:sz w:val="24"/>
          <w14:textFill>
            <w14:solidFill>
              <w14:schemeClr w14:val="tx1"/>
            </w14:solidFill>
          </w14:textFill>
        </w:rPr>
        <w:t>获取</w:t>
      </w:r>
      <w:r>
        <w:rPr>
          <w:rFonts w:hint="eastAsia" w:ascii="仿宋" w:hAnsi="仿宋" w:eastAsia="仿宋"/>
          <w:color w:val="000000" w:themeColor="text1"/>
          <w:sz w:val="24"/>
          <w:szCs w:val="24"/>
          <w14:textFill>
            <w14:solidFill>
              <w14:schemeClr w14:val="tx1"/>
            </w14:solidFill>
          </w14:textFill>
        </w:rPr>
        <w:t>招标文件的投标人，并对其具有约束力。为使投标人有充分的时间对招标文件的修改部分进行研究，采购人可以决定酌情延长投标截止时间，延长投标截止时间的公告将在发布招标公告的相同媒体上发布并以书面形式通知所有获取招标文件的投标人。在这种情况下，采购人和投标人受投标截止时间制约的所有权利和义务均相应延长至新的截止期。</w:t>
      </w:r>
    </w:p>
    <w:p w14:paraId="7D2C7DA8">
      <w:pPr>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8.3在投标截止时间前发布有关招标文件的一切有效的书面通知、澄清、修改及补充均为招标文件不可分割的组成部分,与招标文件具有同等法律效力。当文件间的内容相矛盾时，以后期的文件为准。</w:t>
      </w:r>
    </w:p>
    <w:p w14:paraId="0F35BB88">
      <w:pPr>
        <w:ind w:firstLine="482" w:firstLineChars="200"/>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9、投标文件的编制</w:t>
      </w:r>
    </w:p>
    <w:p w14:paraId="110FAA25">
      <w:pPr>
        <w:ind w:firstLine="480" w:firstLineChars="200"/>
        <w:rPr>
          <w:rFonts w:ascii="仿宋" w:hAnsi="仿宋" w:eastAsia="仿宋"/>
          <w:sz w:val="24"/>
          <w:szCs w:val="24"/>
        </w:rPr>
      </w:pPr>
      <w:r>
        <w:rPr>
          <w:rFonts w:hint="eastAsia" w:ascii="仿宋" w:hAnsi="仿宋" w:eastAsia="仿宋"/>
          <w:sz w:val="24"/>
          <w:szCs w:val="24"/>
        </w:rPr>
        <w:t>9.1 投标语言：投标文件以及投标人与采购人、招标单位就有关投标的来往函电均使用中文。</w:t>
      </w:r>
    </w:p>
    <w:p w14:paraId="57520B62">
      <w:pPr>
        <w:ind w:firstLine="480" w:firstLineChars="200"/>
        <w:rPr>
          <w:rFonts w:ascii="仿宋" w:hAnsi="仿宋" w:eastAsia="仿宋"/>
          <w:sz w:val="24"/>
          <w:szCs w:val="24"/>
        </w:rPr>
      </w:pPr>
      <w:r>
        <w:rPr>
          <w:rFonts w:hint="eastAsia" w:ascii="仿宋" w:hAnsi="仿宋" w:eastAsia="仿宋"/>
          <w:sz w:val="24"/>
          <w:szCs w:val="24"/>
        </w:rPr>
        <w:t>9.2 计量单位：中华人民共和国法定计量单位。</w:t>
      </w:r>
    </w:p>
    <w:p w14:paraId="37CA056F">
      <w:pPr>
        <w:ind w:firstLine="480" w:firstLineChars="200"/>
        <w:rPr>
          <w:rFonts w:ascii="仿宋" w:hAnsi="仿宋" w:eastAsia="仿宋"/>
          <w:sz w:val="24"/>
          <w:szCs w:val="24"/>
        </w:rPr>
      </w:pPr>
      <w:r>
        <w:rPr>
          <w:rFonts w:hint="eastAsia" w:ascii="仿宋" w:hAnsi="仿宋" w:eastAsia="仿宋"/>
          <w:sz w:val="24"/>
          <w:szCs w:val="24"/>
        </w:rPr>
        <w:t>9.3 投标文件规格应采用A4幅面，按照招标文件规定的顺序，统一编目编码。</w:t>
      </w:r>
    </w:p>
    <w:p w14:paraId="65D809B4">
      <w:pPr>
        <w:ind w:firstLine="482" w:firstLineChars="200"/>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10、投标文件的构成</w:t>
      </w:r>
    </w:p>
    <w:p w14:paraId="0AB80B30">
      <w:pPr>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10.1投标人编制的投标文件必须包括以下部分，但不限于以下部分：</w:t>
      </w:r>
    </w:p>
    <w:p w14:paraId="7EF7A7DD">
      <w:pPr>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商务部分、技术部分、价格部分（格式见第五章）</w:t>
      </w:r>
    </w:p>
    <w:p w14:paraId="28A35D95">
      <w:pPr>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10.2投标人须以上述顺序编制投标文件。</w:t>
      </w:r>
    </w:p>
    <w:p w14:paraId="0FDDBC92">
      <w:pPr>
        <w:numPr>
          <w:ilvl w:val="0"/>
          <w:numId w:val="2"/>
        </w:numPr>
        <w:ind w:firstLine="482"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投标报价</w:t>
      </w:r>
      <w:r>
        <w:rPr>
          <w:rFonts w:hint="eastAsia" w:ascii="仿宋" w:hAnsi="仿宋" w:eastAsia="仿宋"/>
          <w:color w:val="000000" w:themeColor="text1"/>
          <w:sz w:val="24"/>
          <w:szCs w:val="24"/>
          <w14:textFill>
            <w14:solidFill>
              <w14:schemeClr w14:val="tx1"/>
            </w14:solidFill>
          </w14:textFill>
        </w:rPr>
        <w:t>：</w:t>
      </w:r>
    </w:p>
    <w:p w14:paraId="1A347147">
      <w:pPr>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11.1投标货币：所有投标价均以人民币元为计算单位。</w:t>
      </w:r>
    </w:p>
    <w:p w14:paraId="363B8994">
      <w:pPr>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11.2 投标人应一次性报出投标项目的单价和总价，只允许有一个报价，任何有选择的报价将不予接受。投标人所报价格应为在本招标文件规定的地点交付，并经采购人验收合格的全部价格。</w:t>
      </w:r>
    </w:p>
    <w:p w14:paraId="21509195">
      <w:pPr>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11.3 投标人所报的价格在合同执行过程中是固定不变的，不得以任何理由予以变更。以可调整的价格提交的投标文件将作为非响应性投标予以拒绝。</w:t>
      </w:r>
    </w:p>
    <w:p w14:paraId="5878D3DB">
      <w:pPr>
        <w:ind w:firstLine="482"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12、投标保证金</w:t>
      </w:r>
    </w:p>
    <w:p w14:paraId="3174F400">
      <w:pPr>
        <w:pStyle w:val="17"/>
        <w:spacing w:before="0" w:beforeAutospacing="0" w:after="0" w:afterAutospacing="0" w:line="300" w:lineRule="atLeast"/>
        <w:ind w:firstLine="1027" w:firstLineChars="428"/>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本标投标人无需提交投标保证金。</w:t>
      </w:r>
    </w:p>
    <w:p w14:paraId="3E79AA3F">
      <w:pPr>
        <w:ind w:firstLine="482"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13、投标有效期</w:t>
      </w:r>
      <w:r>
        <w:rPr>
          <w:rFonts w:hint="eastAsia" w:ascii="仿宋" w:hAnsi="仿宋" w:eastAsia="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投标有效期为从提交投标文件的截止之日起9</w:t>
      </w:r>
      <w:r>
        <w:rPr>
          <w:rFonts w:ascii="仿宋" w:hAnsi="仿宋" w:eastAsia="仿宋" w:cs="仿宋"/>
          <w:color w:val="000000" w:themeColor="text1"/>
          <w:sz w:val="24"/>
          <w:szCs w:val="24"/>
          <w14:textFill>
            <w14:solidFill>
              <w14:schemeClr w14:val="tx1"/>
            </w14:solidFill>
          </w14:textFill>
        </w:rPr>
        <w:t>0</w:t>
      </w:r>
      <w:r>
        <w:rPr>
          <w:rFonts w:hint="eastAsia" w:ascii="仿宋" w:hAnsi="仿宋" w:eastAsia="仿宋" w:cs="仿宋"/>
          <w:color w:val="000000" w:themeColor="text1"/>
          <w:sz w:val="24"/>
          <w:szCs w:val="24"/>
          <w14:textFill>
            <w14:solidFill>
              <w14:schemeClr w14:val="tx1"/>
            </w14:solidFill>
          </w14:textFill>
        </w:rPr>
        <w:t>日内，投标文件中承诺的投标有效期应当不少于招标文件中载明的投标有效期。投标有效期内投标人撤销投标文件的，其提交的投标保证金不予退还。</w:t>
      </w:r>
    </w:p>
    <w:p w14:paraId="6508436D">
      <w:pPr>
        <w:ind w:firstLine="482"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14、投标文件的式样和签署</w:t>
      </w:r>
      <w:r>
        <w:rPr>
          <w:rFonts w:hint="eastAsia" w:ascii="仿宋" w:hAnsi="仿宋" w:eastAsia="仿宋" w:cs="仿宋"/>
          <w:b/>
          <w:bCs/>
          <w:color w:val="000000" w:themeColor="text1"/>
          <w:sz w:val="24"/>
          <w:szCs w:val="24"/>
          <w14:textFill>
            <w14:solidFill>
              <w14:schemeClr w14:val="tx1"/>
            </w14:solidFill>
          </w14:textFill>
        </w:rPr>
        <w:t>、盖章</w:t>
      </w:r>
    </w:p>
    <w:p w14:paraId="1A4EA2BD">
      <w:pPr>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14.1投标文件由投标人的法定代表人（经营者、自然人）或其授权代理人签字并加盖公章。投标文件由法定代表人（经营者、自然人）签署的，须提交出具的“法定代表人（经营者、自然人）身份证明”；由授权代理人签署的，须提交出具的“法定代表人（经营者、自然人）身份证明”和“法定代表人（经营者、自然人）授权书”。投标文件中凡是要求签署和加盖公章处均须由投标人的法定代表人（经营者、自然人）或其授权代理人手书签字并加盖投标人公章。</w:t>
      </w:r>
    </w:p>
    <w:p w14:paraId="37D9D1BE">
      <w:pPr>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14.2除投标人对错处做必要的修改外，投标文件中不得行间插字、涂改和增删。如有修改错漏处，必须由投标人法定代表人（经营者、自然人）或其授权代理人签字或加盖公章。</w:t>
      </w:r>
    </w:p>
    <w:p w14:paraId="5282C19F">
      <w:pPr>
        <w:ind w:firstLine="482"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15、投标文件的修改和撤回</w:t>
      </w:r>
    </w:p>
    <w:p w14:paraId="733A8615">
      <w:pPr>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15.1投标人在递交投标文件后，可以在投标截止时间前修改或撤回其投标文件，但招标单位必须在规定的投标截止时间前收到投标人的修改或撤回的书面通知。</w:t>
      </w:r>
    </w:p>
    <w:p w14:paraId="395919A2">
      <w:pPr>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15.2投标人的修改或撤回通知书应按照对投标文件的规定一样进行编制、密封、标记和递交，并标明“修改”或“撤回”字样。</w:t>
      </w:r>
    </w:p>
    <w:p w14:paraId="3B84E4F5">
      <w:pPr>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15.3在投标截止时间后（即从开标之时起），投标人不得对其投标文件做任何修改。</w:t>
      </w:r>
    </w:p>
    <w:p w14:paraId="7EBD89CF">
      <w:pPr>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15.4从开标之时起，至投标有效期期满，投标人不得撤回其投标，否则，其投标保证金将被没收。与其他投标人恶意串通而撤回投标的，除没收其投标保证金外，还将按照政府采购法律法规的有关规定处理。</w:t>
      </w:r>
    </w:p>
    <w:p w14:paraId="3AF76F24">
      <w:pPr>
        <w:ind w:firstLine="482"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16、投标</w:t>
      </w:r>
    </w:p>
    <w:p w14:paraId="2AFC3E1A">
      <w:pPr>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16.1 投标人应将封装好的投标文件在《投标邀请》规定的投标地点和投标截止时间前递交给招标单位。如果投标人没有按照要求密封、标记，招标单位对于投标人的误投、错投以及提前拆封概不负责。</w:t>
      </w:r>
    </w:p>
    <w:p w14:paraId="7CAB7BFA">
      <w:pPr>
        <w:ind w:firstLine="480" w:firstLineChars="200"/>
        <w:rPr>
          <w:rFonts w:ascii="仿宋" w:hAnsi="仿宋" w:eastAsia="仿宋"/>
          <w:color w:val="000000" w:themeColor="text1"/>
          <w:sz w:val="24"/>
          <w:szCs w:val="24"/>
          <w:lang w:val="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16.2 投标文件：（1）投标人应提交投标文件到</w:t>
      </w:r>
      <w:r>
        <w:rPr>
          <w:rFonts w:hint="eastAsia" w:ascii="仿宋" w:hAnsi="仿宋" w:eastAsia="仿宋"/>
          <w:color w:val="000000" w:themeColor="text1"/>
          <w:sz w:val="24"/>
          <w:szCs w:val="24"/>
          <w:lang w:val="zh-CN"/>
          <w14:textFill>
            <w14:solidFill>
              <w14:schemeClr w14:val="tx1"/>
            </w14:solidFill>
          </w14:textFill>
        </w:rPr>
        <w:t>“政采云”平台 (http：//www.zcygov.cn) 实行在线电子投标（本项目为全流程电子化项目），并按照本项目招标文件和“政采云”平台的要求编制、加密投标文件后在投标文件提交截止时间前通过网络上传至“政采云”平台，供应商在“政采云”平台提交电子版投标文件时，请填写参加开启活动经办人联系方式。</w:t>
      </w:r>
    </w:p>
    <w:p w14:paraId="2B626959">
      <w:pPr>
        <w:ind w:firstLine="480" w:firstLineChars="200"/>
        <w:rPr>
          <w:rFonts w:ascii="仿宋" w:hAnsi="仿宋" w:eastAsia="仿宋"/>
          <w:color w:val="000000" w:themeColor="text1"/>
          <w:sz w:val="24"/>
          <w:szCs w:val="24"/>
          <w:lang w:val="zh-CN"/>
          <w14:textFill>
            <w14:solidFill>
              <w14:schemeClr w14:val="tx1"/>
            </w14:solidFill>
          </w14:textFill>
        </w:rPr>
      </w:pPr>
      <w:r>
        <w:rPr>
          <w:rFonts w:hint="eastAsia" w:ascii="仿宋" w:hAnsi="仿宋" w:eastAsia="仿宋"/>
          <w:color w:val="000000" w:themeColor="text1"/>
          <w:sz w:val="24"/>
          <w:szCs w:val="24"/>
          <w:lang w:val="zh-CN"/>
          <w14:textFill>
            <w14:solidFill>
              <w14:schemeClr w14:val="tx1"/>
            </w14:solidFill>
          </w14:textFill>
        </w:rPr>
        <w:t>开标当日，供应商不必抵达开标现场，须于投标文件提交截止时间前登录系统，进入所参与项目。投标文件提交截止时间后，通过系统开启投标文件解密的指令，供应商可在任意地点按规定时间自行实施远程解密，解密限定在规定时间内完成。</w:t>
      </w:r>
    </w:p>
    <w:p w14:paraId="755F87B8">
      <w:pPr>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lang w:val="zh-CN"/>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3</w:t>
      </w:r>
      <w:r>
        <w:rPr>
          <w:rFonts w:hint="eastAsia" w:ascii="仿宋" w:hAnsi="仿宋" w:eastAsia="仿宋"/>
          <w:color w:val="000000" w:themeColor="text1"/>
          <w:sz w:val="24"/>
          <w:szCs w:val="24"/>
          <w:lang w:val="zh-CN"/>
          <w14:textFill>
            <w14:solidFill>
              <w14:schemeClr w14:val="tx1"/>
            </w14:solidFill>
          </w14:textFill>
        </w:rPr>
        <w:t>）供应商必须使用能正确解密投标文件的CA在规定的时间内完成远程解密（</w:t>
      </w:r>
      <w:r>
        <w:rPr>
          <w:rFonts w:hint="eastAsia" w:ascii="仿宋" w:hAnsi="仿宋" w:eastAsia="仿宋"/>
          <w:color w:val="000000" w:themeColor="text1"/>
          <w:sz w:val="24"/>
          <w:szCs w:val="24"/>
          <w:lang w:eastAsia="zh-Hans"/>
          <w14:textFill>
            <w14:solidFill>
              <w14:schemeClr w14:val="tx1"/>
            </w14:solidFill>
          </w14:textFill>
        </w:rPr>
        <w:t>如遇见</w:t>
      </w:r>
      <w:r>
        <w:rPr>
          <w:rFonts w:ascii="仿宋" w:hAnsi="仿宋" w:eastAsia="仿宋"/>
          <w:color w:val="000000" w:themeColor="text1"/>
          <w:sz w:val="24"/>
          <w:szCs w:val="24"/>
          <w:lang w:val="zh-CN" w:eastAsia="zh-Hans"/>
          <w14:textFill>
            <w14:solidFill>
              <w14:schemeClr w14:val="tx1"/>
            </w14:solidFill>
          </w14:textFill>
        </w:rPr>
        <w:t>CA</w:t>
      </w:r>
      <w:r>
        <w:rPr>
          <w:rFonts w:hint="eastAsia" w:ascii="仿宋" w:hAnsi="仿宋" w:eastAsia="仿宋"/>
          <w:color w:val="000000" w:themeColor="text1"/>
          <w:sz w:val="24"/>
          <w:szCs w:val="24"/>
          <w:lang w:eastAsia="zh-Hans"/>
          <w14:textFill>
            <w14:solidFill>
              <w14:schemeClr w14:val="tx1"/>
            </w14:solidFill>
          </w14:textFill>
        </w:rPr>
        <w:t>故障无法解密可联系</w:t>
      </w:r>
      <w:r>
        <w:rPr>
          <w:rFonts w:hint="eastAsia" w:ascii="仿宋" w:hAnsi="仿宋" w:eastAsia="仿宋"/>
          <w:color w:val="000000" w:themeColor="text1"/>
          <w:sz w:val="24"/>
          <w:szCs w:val="24"/>
          <w14:textFill>
            <w14:solidFill>
              <w14:schemeClr w14:val="tx1"/>
            </w14:solidFill>
          </w14:textFill>
        </w:rPr>
        <w:t>客服。</w:t>
      </w:r>
      <w:r>
        <w:rPr>
          <w:rFonts w:ascii="仿宋" w:hAnsi="仿宋" w:eastAsia="仿宋"/>
          <w:color w:val="000000" w:themeColor="text1"/>
          <w:sz w:val="24"/>
          <w:szCs w:val="24"/>
          <w:lang w:val="zh-CN" w:eastAsia="zh-Hans"/>
          <w14:textFill>
            <w14:solidFill>
              <w14:schemeClr w14:val="tx1"/>
            </w14:solidFill>
          </w14:textFill>
        </w:rPr>
        <w:t>CA</w:t>
      </w:r>
      <w:r>
        <w:rPr>
          <w:rFonts w:hint="eastAsia" w:ascii="仿宋" w:hAnsi="仿宋" w:eastAsia="仿宋"/>
          <w:color w:val="000000" w:themeColor="text1"/>
          <w:sz w:val="24"/>
          <w:szCs w:val="24"/>
          <w:lang w:eastAsia="zh-Hans"/>
          <w14:textFill>
            <w14:solidFill>
              <w14:schemeClr w14:val="tx1"/>
            </w14:solidFill>
          </w14:textFill>
        </w:rPr>
        <w:t>安信客服</w:t>
      </w:r>
      <w:r>
        <w:rPr>
          <w:rFonts w:ascii="仿宋" w:hAnsi="仿宋" w:eastAsia="仿宋"/>
          <w:color w:val="000000" w:themeColor="text1"/>
          <w:sz w:val="24"/>
          <w:szCs w:val="24"/>
          <w:lang w:val="zh-CN" w:eastAsia="zh-Hans"/>
          <w14:textFill>
            <w14:solidFill>
              <w14:schemeClr w14:val="tx1"/>
            </w14:solidFill>
          </w14:textFill>
        </w:rPr>
        <w:t>：</w:t>
      </w:r>
      <w:r>
        <w:rPr>
          <w:rFonts w:hint="eastAsia" w:ascii="仿宋" w:hAnsi="仿宋" w:eastAsia="仿宋"/>
          <w:color w:val="000000" w:themeColor="text1"/>
          <w:sz w:val="24"/>
          <w:szCs w:val="24"/>
          <w:lang w:val="zh-CN"/>
          <w14:textFill>
            <w14:solidFill>
              <w14:schemeClr w14:val="tx1"/>
            </w14:solidFill>
          </w14:textFill>
        </w:rPr>
        <w:t>0431-85177688</w:t>
      </w:r>
      <w:r>
        <w:rPr>
          <w:rFonts w:ascii="仿宋" w:hAnsi="仿宋" w:eastAsia="仿宋"/>
          <w:color w:val="000000" w:themeColor="text1"/>
          <w:sz w:val="24"/>
          <w:szCs w:val="24"/>
          <w:lang w:val="zh-CN"/>
          <w14:textFill>
            <w14:solidFill>
              <w14:schemeClr w14:val="tx1"/>
            </w14:solidFill>
          </w14:textFill>
        </w:rPr>
        <w:t>，</w:t>
      </w:r>
      <w:r>
        <w:rPr>
          <w:rFonts w:hint="eastAsia" w:ascii="仿宋" w:hAnsi="仿宋" w:eastAsia="仿宋"/>
          <w:color w:val="000000" w:themeColor="text1"/>
          <w:sz w:val="24"/>
          <w:szCs w:val="24"/>
          <w:lang w:eastAsia="zh-Hans"/>
          <w14:textFill>
            <w14:solidFill>
              <w14:schemeClr w14:val="tx1"/>
            </w14:solidFill>
          </w14:textFill>
        </w:rPr>
        <w:t>政</w:t>
      </w:r>
      <w:r>
        <w:rPr>
          <w:rFonts w:hint="eastAsia" w:ascii="仿宋" w:hAnsi="仿宋" w:eastAsia="仿宋"/>
          <w:color w:val="000000" w:themeColor="text1"/>
          <w:sz w:val="24"/>
          <w:szCs w:val="24"/>
          <w14:textFill>
            <w14:solidFill>
              <w14:schemeClr w14:val="tx1"/>
            </w14:solidFill>
          </w14:textFill>
        </w:rPr>
        <w:t>采</w:t>
      </w:r>
      <w:r>
        <w:rPr>
          <w:rFonts w:hint="eastAsia" w:ascii="仿宋" w:hAnsi="仿宋" w:eastAsia="仿宋"/>
          <w:color w:val="000000" w:themeColor="text1"/>
          <w:sz w:val="24"/>
          <w:szCs w:val="24"/>
          <w:lang w:eastAsia="zh-Hans"/>
          <w14:textFill>
            <w14:solidFill>
              <w14:schemeClr w14:val="tx1"/>
            </w14:solidFill>
          </w14:textFill>
        </w:rPr>
        <w:t>云客服</w:t>
      </w:r>
      <w:r>
        <w:rPr>
          <w:rFonts w:ascii="仿宋" w:hAnsi="仿宋" w:eastAsia="仿宋"/>
          <w:color w:val="000000" w:themeColor="text1"/>
          <w:sz w:val="24"/>
          <w:szCs w:val="24"/>
          <w:lang w:val="zh-CN" w:eastAsia="zh-Hans"/>
          <w14:textFill>
            <w14:solidFill>
              <w14:schemeClr w14:val="tx1"/>
            </w14:solidFill>
          </w14:textFill>
        </w:rPr>
        <w:t>：95763</w:t>
      </w:r>
      <w:r>
        <w:rPr>
          <w:rFonts w:hint="eastAsia" w:ascii="仿宋" w:hAnsi="仿宋" w:eastAsia="仿宋"/>
          <w:color w:val="000000" w:themeColor="text1"/>
          <w:sz w:val="24"/>
          <w:szCs w:val="24"/>
          <w:lang w:val="zh-CN"/>
          <w14:textFill>
            <w14:solidFill>
              <w14:schemeClr w14:val="tx1"/>
            </w14:solidFill>
          </w14:textFill>
        </w:rPr>
        <w:t>），因供应商原因未能解密、解密失败或解密超时，视为供应商撤销其投标文件；因招标人或系统原因，导致无法按时完成投标文件解密或开标、评标工作无法进行的，可根据实际情况相应延迟解密时间或调整开标、评标时间。</w:t>
      </w:r>
    </w:p>
    <w:p w14:paraId="33F6F1B8">
      <w:pPr>
        <w:ind w:firstLine="480" w:firstLineChars="200"/>
        <w:rPr>
          <w:rFonts w:ascii="仿宋" w:hAnsi="仿宋" w:eastAsia="仿宋" w:cs="仿宋"/>
          <w:color w:val="000000" w:themeColor="text1"/>
          <w:sz w:val="24"/>
          <w:szCs w:val="24"/>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6</w:t>
      </w:r>
      <w:r>
        <w:rPr>
          <w:rFonts w:ascii="仿宋" w:hAnsi="仿宋" w:eastAsia="仿宋" w:cs="仿宋"/>
          <w:color w:val="000000" w:themeColor="text1"/>
          <w:sz w:val="24"/>
          <w:szCs w:val="24"/>
          <w14:textFill>
            <w14:solidFill>
              <w14:schemeClr w14:val="tx1"/>
            </w14:solidFill>
          </w14:textFill>
        </w:rPr>
        <w:t xml:space="preserve">.3 </w:t>
      </w:r>
      <w:r>
        <w:rPr>
          <w:rFonts w:hint="eastAsia" w:ascii="仿宋" w:hAnsi="仿宋" w:eastAsia="仿宋" w:cs="仿宋"/>
          <w:color w:val="000000" w:themeColor="text1"/>
          <w:sz w:val="24"/>
          <w:szCs w:val="24"/>
          <w14:textFill>
            <w14:solidFill>
              <w14:schemeClr w14:val="tx1"/>
            </w14:solidFill>
          </w14:textFill>
        </w:rPr>
        <w:t>投标截止时间后送达的投标文件，为无效投标文件，招标单位予以拒收。</w:t>
      </w:r>
    </w:p>
    <w:p w14:paraId="502301E0">
      <w:pPr>
        <w:ind w:firstLine="480" w:firstLineChars="200"/>
        <w:rPr>
          <w:rFonts w:ascii="仿宋" w:hAnsi="仿宋" w:eastAsia="仿宋" w:cs="仿宋"/>
          <w:color w:val="000000" w:themeColor="text1"/>
          <w:sz w:val="24"/>
          <w:szCs w:val="24"/>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6</w:t>
      </w:r>
      <w:r>
        <w:rPr>
          <w:rFonts w:ascii="仿宋" w:hAnsi="仿宋" w:eastAsia="仿宋" w:cs="仿宋"/>
          <w:color w:val="000000" w:themeColor="text1"/>
          <w:sz w:val="24"/>
          <w:szCs w:val="24"/>
          <w14:textFill>
            <w14:solidFill>
              <w14:schemeClr w14:val="tx1"/>
            </w14:solidFill>
          </w14:textFill>
        </w:rPr>
        <w:t xml:space="preserve">.4 </w:t>
      </w:r>
      <w:r>
        <w:rPr>
          <w:rFonts w:hint="eastAsia" w:ascii="仿宋" w:hAnsi="仿宋" w:eastAsia="仿宋" w:cs="仿宋"/>
          <w:color w:val="000000" w:themeColor="text1"/>
          <w:sz w:val="24"/>
          <w:szCs w:val="24"/>
          <w14:textFill>
            <w14:solidFill>
              <w14:schemeClr w14:val="tx1"/>
            </w14:solidFill>
          </w14:textFill>
        </w:rPr>
        <w:t>投标截止时间后，如果递交投标文件的供应商不足三家，将重新招标。</w:t>
      </w:r>
    </w:p>
    <w:p w14:paraId="6162BDBF">
      <w:pPr>
        <w:ind w:firstLine="480"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6</w:t>
      </w:r>
      <w:r>
        <w:rPr>
          <w:rFonts w:ascii="仿宋" w:hAnsi="仿宋" w:eastAsia="仿宋" w:cs="仿宋"/>
          <w:color w:val="000000" w:themeColor="text1"/>
          <w:sz w:val="24"/>
          <w:szCs w:val="24"/>
          <w14:textFill>
            <w14:solidFill>
              <w14:schemeClr w14:val="tx1"/>
            </w14:solidFill>
          </w14:textFill>
        </w:rPr>
        <w:t xml:space="preserve">.5 </w:t>
      </w:r>
      <w:r>
        <w:rPr>
          <w:rFonts w:hint="eastAsia" w:ascii="仿宋" w:hAnsi="仿宋" w:eastAsia="仿宋" w:cs="仿宋"/>
          <w:color w:val="000000" w:themeColor="text1"/>
          <w:sz w:val="24"/>
          <w:szCs w:val="24"/>
          <w14:textFill>
            <w14:solidFill>
              <w14:schemeClr w14:val="tx1"/>
            </w14:solidFill>
          </w14:textFill>
        </w:rPr>
        <w:t>投标人应按照第七章“附件”提供的“开标一览表（格式）”编制一份“开标一览表”，用于开标时唱标使用。</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p>
    <w:p w14:paraId="4CF77295">
      <w:pPr>
        <w:ind w:firstLine="480" w:firstLineChars="200"/>
        <w:rPr>
          <w:rFonts w:ascii="仿宋" w:hAnsi="仿宋" w:eastAsia="仿宋" w:cs="仿宋"/>
          <w:color w:val="000000" w:themeColor="text1"/>
          <w:sz w:val="24"/>
          <w:szCs w:val="24"/>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6</w:t>
      </w:r>
      <w:r>
        <w:rPr>
          <w:rFonts w:ascii="仿宋" w:hAnsi="仿宋" w:eastAsia="仿宋" w:cs="仿宋"/>
          <w:color w:val="000000" w:themeColor="text1"/>
          <w:sz w:val="24"/>
          <w:szCs w:val="24"/>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开标一览表”内容应与投标文件中相应内容一致，如果“开标一览表”内容与投标文件中相应内容不一致，则以“开标一览表”内容为准。出现此种情况时，投标人应相应修改投标文件中相应内容，拒不修改的，其投标将按照无效投标处理。</w:t>
      </w:r>
    </w:p>
    <w:p w14:paraId="18B32C61">
      <w:pPr>
        <w:ind w:firstLine="482" w:firstLineChars="200"/>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17、</w:t>
      </w:r>
      <w:r>
        <w:rPr>
          <w:rFonts w:hint="eastAsia" w:ascii="仿宋" w:hAnsi="仿宋" w:eastAsia="仿宋" w:cs="仿宋"/>
          <w:b/>
          <w:bCs/>
          <w:color w:val="000000" w:themeColor="text1"/>
          <w:sz w:val="24"/>
          <w:szCs w:val="24"/>
          <w14:textFill>
            <w14:solidFill>
              <w14:schemeClr w14:val="tx1"/>
            </w14:solidFill>
          </w14:textFill>
        </w:rPr>
        <w:t>开标</w:t>
      </w:r>
    </w:p>
    <w:p w14:paraId="7D72539B">
      <w:pPr>
        <w:ind w:firstLine="480" w:firstLineChars="200"/>
        <w:rPr>
          <w:rFonts w:hint="default" w:ascii="仿宋" w:hAnsi="仿宋" w:eastAsia="仿宋" w:cs="仿宋"/>
          <w:color w:val="000000" w:themeColor="text1"/>
          <w:sz w:val="24"/>
          <w:szCs w:val="24"/>
          <w:lang w:val="en-US" w:eastAsia="zh-CN"/>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7</w:t>
      </w:r>
      <w:r>
        <w:rPr>
          <w:rFonts w:ascii="仿宋" w:hAnsi="仿宋" w:eastAsia="仿宋" w:cs="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14:textFill>
            <w14:solidFill>
              <w14:schemeClr w14:val="tx1"/>
            </w14:solidFill>
          </w14:textFill>
        </w:rPr>
        <w:t>在《投标邀请》规定的时间和地点公开开标。投标人法定代表人（经营者、自然人）或者其授权代理人应</w:t>
      </w:r>
      <w:r>
        <w:rPr>
          <w:rFonts w:hint="eastAsia" w:ascii="仿宋" w:hAnsi="仿宋" w:eastAsia="仿宋"/>
          <w:color w:val="000000" w:themeColor="text1"/>
          <w:sz w:val="24"/>
          <w:szCs w:val="24"/>
          <w:lang w:val="en-US" w:eastAsia="zh-CN"/>
          <w14:textFill>
            <w14:solidFill>
              <w14:schemeClr w14:val="tx1"/>
            </w14:solidFill>
          </w14:textFill>
        </w:rPr>
        <w:t>按照开标时间及时解密。</w:t>
      </w:r>
    </w:p>
    <w:p w14:paraId="6B83C0A0">
      <w:pPr>
        <w:ind w:firstLine="480" w:firstLineChars="200"/>
        <w:rPr>
          <w:rFonts w:hint="eastAsia" w:ascii="仿宋" w:hAnsi="仿宋" w:eastAsia="仿宋"/>
          <w:color w:val="000000" w:themeColor="text1"/>
          <w:sz w:val="24"/>
          <w:szCs w:val="24"/>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7</w:t>
      </w:r>
      <w:r>
        <w:rPr>
          <w:rFonts w:ascii="仿宋" w:hAnsi="仿宋" w:eastAsia="仿宋" w:cs="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14:textFill>
            <w14:solidFill>
              <w14:schemeClr w14:val="tx1"/>
            </w14:solidFill>
          </w14:textFill>
        </w:rPr>
        <w:t>开标前，由投标人代表</w:t>
      </w:r>
      <w:r>
        <w:rPr>
          <w:rFonts w:hint="eastAsia" w:ascii="仿宋" w:hAnsi="仿宋" w:eastAsia="仿宋"/>
          <w:color w:val="000000" w:themeColor="text1"/>
          <w:sz w:val="24"/>
          <w:szCs w:val="24"/>
          <w:lang w:val="en-US" w:eastAsia="zh-CN"/>
          <w14:textFill>
            <w14:solidFill>
              <w14:schemeClr w14:val="tx1"/>
            </w14:solidFill>
          </w14:textFill>
        </w:rPr>
        <w:t>自行</w:t>
      </w:r>
      <w:r>
        <w:rPr>
          <w:rFonts w:hint="eastAsia" w:ascii="仿宋" w:hAnsi="仿宋" w:eastAsia="仿宋"/>
          <w:color w:val="000000" w:themeColor="text1"/>
          <w:sz w:val="24"/>
          <w:szCs w:val="24"/>
          <w14:textFill>
            <w14:solidFill>
              <w14:schemeClr w14:val="tx1"/>
            </w14:solidFill>
          </w14:textFill>
        </w:rPr>
        <w:t>检查投标文件的密封情况。</w:t>
      </w:r>
    </w:p>
    <w:p w14:paraId="1F1D6F89">
      <w:pPr>
        <w:ind w:firstLine="480" w:firstLineChars="200"/>
        <w:rPr>
          <w:rFonts w:ascii="仿宋" w:hAnsi="仿宋" w:eastAsia="仿宋" w:cs="仿宋"/>
          <w:color w:val="000000" w:themeColor="text1"/>
          <w:sz w:val="24"/>
          <w:szCs w:val="24"/>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7</w:t>
      </w:r>
      <w:r>
        <w:rPr>
          <w:rFonts w:ascii="仿宋" w:hAnsi="仿宋" w:eastAsia="仿宋" w:cs="仿宋"/>
          <w:color w:val="000000" w:themeColor="text1"/>
          <w:sz w:val="24"/>
          <w:szCs w:val="24"/>
          <w14:textFill>
            <w14:solidFill>
              <w14:schemeClr w14:val="tx1"/>
            </w14:solidFill>
          </w14:textFill>
        </w:rPr>
        <w:t xml:space="preserve">.3 </w:t>
      </w:r>
      <w:r>
        <w:rPr>
          <w:rFonts w:hint="eastAsia" w:ascii="仿宋" w:hAnsi="仿宋" w:eastAsia="仿宋" w:cs="仿宋"/>
          <w:color w:val="000000" w:themeColor="text1"/>
          <w:sz w:val="24"/>
          <w:szCs w:val="24"/>
          <w14:textFill>
            <w14:solidFill>
              <w14:schemeClr w14:val="tx1"/>
            </w14:solidFill>
          </w14:textFill>
        </w:rPr>
        <w:t>开标时，当众</w:t>
      </w:r>
      <w:r>
        <w:rPr>
          <w:rFonts w:ascii="仿宋" w:hAnsi="仿宋" w:eastAsia="仿宋" w:cs="仿宋"/>
          <w:color w:val="000000" w:themeColor="text1"/>
          <w:sz w:val="24"/>
          <w:szCs w:val="24"/>
          <w14:textFill>
            <w14:solidFill>
              <w14:schemeClr w14:val="tx1"/>
            </w14:solidFill>
          </w14:textFill>
        </w:rPr>
        <w:t>宣布投标人名称、投标价格</w:t>
      </w:r>
      <w:r>
        <w:rPr>
          <w:rFonts w:hint="eastAsia" w:ascii="仿宋" w:hAnsi="仿宋" w:eastAsia="仿宋" w:cs="仿宋"/>
          <w:color w:val="000000" w:themeColor="text1"/>
          <w:sz w:val="24"/>
          <w:szCs w:val="24"/>
          <w14:textFill>
            <w14:solidFill>
              <w14:schemeClr w14:val="tx1"/>
            </w14:solidFill>
          </w14:textFill>
        </w:rPr>
        <w:t>和其他主要内容。</w:t>
      </w:r>
    </w:p>
    <w:p w14:paraId="66BABDC8">
      <w:pPr>
        <w:ind w:firstLine="482"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18、资格审查</w:t>
      </w:r>
    </w:p>
    <w:p w14:paraId="0C44F226">
      <w:pPr>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采购人依据法律法规和招标文件的规定，对投标文件中的资格证明、投标保证金等进行审查，以确定投标供应商是否具备投标资格。招标文件中要求携带原件的，审查时必须提交，否则按无效投标处理。</w:t>
      </w:r>
    </w:p>
    <w:p w14:paraId="5AB1FE4D">
      <w:pPr>
        <w:ind w:firstLine="480" w:firstLineChars="20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投标人应当提交的资格、资信证明文件、材料：</w:t>
      </w:r>
    </w:p>
    <w:p w14:paraId="45CCCC94">
      <w:pPr>
        <w:ind w:firstLine="480" w:firstLineChars="200"/>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（1）提供有效的营业执照、税务登记证、组织机构代码证或三证合一的营业执照，且营业执照包含本次招标相关经营范围；</w:t>
      </w:r>
      <w:r>
        <w:rPr>
          <w:rFonts w:hint="eastAsia" w:ascii="仿宋" w:hAnsi="仿宋" w:eastAsia="仿宋"/>
          <w:color w:val="000000" w:themeColor="text1"/>
          <w:sz w:val="24"/>
          <w:szCs w:val="24"/>
          <w14:textFill>
            <w14:solidFill>
              <w14:schemeClr w14:val="tx1"/>
            </w14:solidFill>
          </w14:textFill>
        </w:rPr>
        <w:t xml:space="preserve">                                                   </w:t>
      </w:r>
    </w:p>
    <w:p w14:paraId="78B4E58F">
      <w:pPr>
        <w:ind w:firstLine="480" w:firstLineChars="200"/>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（2）提供近三年（202</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sz w:val="24"/>
          <w:szCs w:val="24"/>
        </w:rPr>
        <w:t>以来</w:t>
      </w:r>
      <w:r>
        <w:rPr>
          <w:rFonts w:hint="eastAsia" w:ascii="仿宋" w:hAnsi="仿宋" w:eastAsia="仿宋" w:cs="仿宋"/>
          <w:color w:val="000000" w:themeColor="text1"/>
          <w:sz w:val="24"/>
          <w:szCs w:val="24"/>
          <w14:textFill>
            <w14:solidFill>
              <w14:schemeClr w14:val="tx1"/>
            </w14:solidFill>
          </w14:textFill>
        </w:rPr>
        <w:t>三年内至少二份财务审计报告或银行资信证明，</w:t>
      </w:r>
      <w:r>
        <w:rPr>
          <w:rFonts w:hint="eastAsia" w:ascii="仿宋" w:hAnsi="仿宋" w:eastAsia="仿宋" w:cs="仿宋"/>
          <w:color w:val="000000" w:themeColor="text1"/>
          <w:sz w:val="24"/>
          <w:szCs w:val="24"/>
          <w:highlight w:val="none"/>
          <w14:textFill>
            <w14:solidFill>
              <w14:schemeClr w14:val="tx1"/>
            </w14:solidFill>
          </w14:textFill>
        </w:rPr>
        <w:t>近六个月内任意一月的纳税社保证明</w:t>
      </w:r>
      <w:r>
        <w:rPr>
          <w:rFonts w:hint="eastAsia" w:ascii="仿宋" w:hAnsi="仿宋" w:eastAsia="仿宋" w:cs="仿宋"/>
          <w:color w:val="000000" w:themeColor="text1"/>
          <w:sz w:val="24"/>
          <w:szCs w:val="24"/>
          <w14:textFill>
            <w14:solidFill>
              <w14:schemeClr w14:val="tx1"/>
            </w14:solidFill>
          </w14:textFill>
        </w:rPr>
        <w:t>，依法免税或不需要缴纳社会保障资金的投标人，应提供相应证明文件；</w:t>
      </w:r>
    </w:p>
    <w:p w14:paraId="7B58C71D">
      <w:pPr>
        <w:ind w:firstLine="480" w:firstLineChars="20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投标人须提供在“信用中国”网站（www.creditchina.gov.cn）查询相关主体信用记录，查询范围（投标单位），对列入失信被执行人、政府采购严重违法失信行为记录名单、重大税收违法案件当事人名单的投标人，拒绝其参与本项目招标活动（查询时间为本次招标公告发布之日起）。</w:t>
      </w:r>
    </w:p>
    <w:p w14:paraId="01E941A7">
      <w:pPr>
        <w:ind w:firstLine="480" w:firstLineChars="20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（4）参加政府采购活动前三年内，在经营活动中没有重大违法记录</w:t>
      </w:r>
    </w:p>
    <w:p w14:paraId="4C29369E">
      <w:pPr>
        <w:ind w:firstLine="480" w:firstLineChars="20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（5）本次招标不接受联合体投标</w:t>
      </w:r>
    </w:p>
    <w:p w14:paraId="70D0EE9C">
      <w:pPr>
        <w:ind w:firstLine="480" w:firstLineChars="20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资格审查表</w:t>
      </w:r>
    </w:p>
    <w:tbl>
      <w:tblPr>
        <w:tblStyle w:val="21"/>
        <w:tblW w:w="840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88"/>
        <w:gridCol w:w="1404"/>
        <w:gridCol w:w="4759"/>
        <w:gridCol w:w="1449"/>
      </w:tblGrid>
      <w:tr w14:paraId="59BF63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8" w:hRule="exact"/>
          <w:jc w:val="center"/>
        </w:trPr>
        <w:tc>
          <w:tcPr>
            <w:tcW w:w="788" w:type="dxa"/>
            <w:tcBorders>
              <w:top w:val="single" w:color="auto" w:sz="6" w:space="0"/>
              <w:left w:val="single" w:color="auto" w:sz="6" w:space="0"/>
              <w:bottom w:val="single" w:color="auto" w:sz="6" w:space="0"/>
              <w:right w:val="single" w:color="auto" w:sz="6" w:space="0"/>
            </w:tcBorders>
            <w:vAlign w:val="center"/>
          </w:tcPr>
          <w:p w14:paraId="4F34758A">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序号</w:t>
            </w:r>
          </w:p>
        </w:tc>
        <w:tc>
          <w:tcPr>
            <w:tcW w:w="1404" w:type="dxa"/>
            <w:tcBorders>
              <w:top w:val="single" w:color="auto" w:sz="6" w:space="0"/>
              <w:left w:val="single" w:color="auto" w:sz="6" w:space="0"/>
              <w:bottom w:val="single" w:color="auto" w:sz="6" w:space="0"/>
              <w:right w:val="single" w:color="auto" w:sz="6" w:space="0"/>
            </w:tcBorders>
            <w:vAlign w:val="center"/>
          </w:tcPr>
          <w:p w14:paraId="2CF177F2">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项目内容</w:t>
            </w:r>
          </w:p>
        </w:tc>
        <w:tc>
          <w:tcPr>
            <w:tcW w:w="4759" w:type="dxa"/>
            <w:tcBorders>
              <w:top w:val="single" w:color="auto" w:sz="6" w:space="0"/>
              <w:left w:val="single" w:color="auto" w:sz="6" w:space="0"/>
              <w:bottom w:val="single" w:color="auto" w:sz="6" w:space="0"/>
              <w:right w:val="single" w:color="auto" w:sz="6" w:space="0"/>
            </w:tcBorders>
            <w:vAlign w:val="center"/>
          </w:tcPr>
          <w:p w14:paraId="555E8925">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评审标准</w:t>
            </w:r>
          </w:p>
        </w:tc>
        <w:tc>
          <w:tcPr>
            <w:tcW w:w="1449" w:type="dxa"/>
            <w:tcBorders>
              <w:top w:val="single" w:color="auto" w:sz="6" w:space="0"/>
              <w:left w:val="single" w:color="auto" w:sz="6" w:space="0"/>
              <w:bottom w:val="single" w:color="auto" w:sz="6" w:space="0"/>
              <w:right w:val="single" w:color="auto" w:sz="6" w:space="0"/>
            </w:tcBorders>
            <w:vAlign w:val="center"/>
          </w:tcPr>
          <w:p w14:paraId="4A41533E">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通过（√）</w:t>
            </w:r>
          </w:p>
          <w:p w14:paraId="594106F9">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不通过（×）</w:t>
            </w:r>
          </w:p>
        </w:tc>
      </w:tr>
      <w:tr w14:paraId="69864A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19" w:hRule="exact"/>
          <w:jc w:val="center"/>
        </w:trPr>
        <w:tc>
          <w:tcPr>
            <w:tcW w:w="788" w:type="dxa"/>
            <w:tcBorders>
              <w:top w:val="single" w:color="auto" w:sz="6" w:space="0"/>
              <w:left w:val="single" w:color="auto" w:sz="6" w:space="0"/>
              <w:bottom w:val="single" w:color="auto" w:sz="6" w:space="0"/>
              <w:right w:val="single" w:color="auto" w:sz="6" w:space="0"/>
            </w:tcBorders>
            <w:vAlign w:val="center"/>
          </w:tcPr>
          <w:p w14:paraId="52BE1A4D">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c>
          <w:tcPr>
            <w:tcW w:w="1404" w:type="dxa"/>
            <w:tcBorders>
              <w:top w:val="single" w:color="auto" w:sz="6" w:space="0"/>
              <w:left w:val="single" w:color="auto" w:sz="6" w:space="0"/>
              <w:bottom w:val="single" w:color="auto" w:sz="6" w:space="0"/>
              <w:right w:val="single" w:color="auto" w:sz="6" w:space="0"/>
            </w:tcBorders>
            <w:vAlign w:val="center"/>
          </w:tcPr>
          <w:p w14:paraId="50B2042B">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营业执照</w:t>
            </w:r>
          </w:p>
        </w:tc>
        <w:tc>
          <w:tcPr>
            <w:tcW w:w="4759" w:type="dxa"/>
            <w:tcBorders>
              <w:top w:val="single" w:color="auto" w:sz="6" w:space="0"/>
              <w:left w:val="single" w:color="auto" w:sz="6" w:space="0"/>
              <w:bottom w:val="single" w:color="auto" w:sz="6" w:space="0"/>
              <w:right w:val="single" w:color="auto" w:sz="6" w:space="0"/>
            </w:tcBorders>
            <w:vAlign w:val="center"/>
          </w:tcPr>
          <w:p w14:paraId="2359AA7E">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提供有效的营业执照、税务登记证、组织机构代码证或三证合一的营业执照；</w:t>
            </w:r>
          </w:p>
        </w:tc>
        <w:tc>
          <w:tcPr>
            <w:tcW w:w="1449" w:type="dxa"/>
            <w:tcBorders>
              <w:top w:val="single" w:color="auto" w:sz="6" w:space="0"/>
              <w:left w:val="single" w:color="auto" w:sz="6" w:space="0"/>
              <w:bottom w:val="single" w:color="auto" w:sz="6" w:space="0"/>
              <w:right w:val="single" w:color="auto" w:sz="6" w:space="0"/>
            </w:tcBorders>
            <w:vAlign w:val="center"/>
          </w:tcPr>
          <w:p w14:paraId="4E71EE45">
            <w:pPr>
              <w:ind w:firstLine="480" w:firstLineChars="200"/>
              <w:jc w:val="left"/>
              <w:rPr>
                <w:rFonts w:ascii="仿宋" w:hAnsi="仿宋" w:eastAsia="仿宋" w:cs="仿宋"/>
                <w:color w:val="000000" w:themeColor="text1"/>
                <w:sz w:val="24"/>
                <w:szCs w:val="24"/>
                <w14:textFill>
                  <w14:solidFill>
                    <w14:schemeClr w14:val="tx1"/>
                  </w14:solidFill>
                </w14:textFill>
              </w:rPr>
            </w:pPr>
          </w:p>
        </w:tc>
      </w:tr>
      <w:tr w14:paraId="5DC1F8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45" w:hRule="exact"/>
          <w:jc w:val="center"/>
        </w:trPr>
        <w:tc>
          <w:tcPr>
            <w:tcW w:w="788" w:type="dxa"/>
            <w:tcBorders>
              <w:top w:val="single" w:color="auto" w:sz="6" w:space="0"/>
              <w:left w:val="single" w:color="auto" w:sz="6" w:space="0"/>
              <w:bottom w:val="single" w:color="auto" w:sz="6" w:space="0"/>
              <w:right w:val="single" w:color="auto" w:sz="6" w:space="0"/>
            </w:tcBorders>
            <w:vAlign w:val="center"/>
          </w:tcPr>
          <w:p w14:paraId="42823B5D">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c>
          <w:tcPr>
            <w:tcW w:w="1404" w:type="dxa"/>
            <w:tcBorders>
              <w:top w:val="single" w:color="auto" w:sz="6" w:space="0"/>
              <w:left w:val="single" w:color="auto" w:sz="6" w:space="0"/>
              <w:bottom w:val="single" w:color="auto" w:sz="6" w:space="0"/>
              <w:right w:val="single" w:color="auto" w:sz="6" w:space="0"/>
            </w:tcBorders>
            <w:vAlign w:val="center"/>
          </w:tcPr>
          <w:p w14:paraId="447A706F">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纳税及社保证明</w:t>
            </w:r>
          </w:p>
        </w:tc>
        <w:tc>
          <w:tcPr>
            <w:tcW w:w="4759" w:type="dxa"/>
            <w:tcBorders>
              <w:top w:val="single" w:color="auto" w:sz="6" w:space="0"/>
              <w:left w:val="single" w:color="auto" w:sz="6" w:space="0"/>
              <w:bottom w:val="single" w:color="auto" w:sz="6" w:space="0"/>
              <w:right w:val="single" w:color="auto" w:sz="6" w:space="0"/>
            </w:tcBorders>
            <w:vAlign w:val="center"/>
          </w:tcPr>
          <w:p w14:paraId="42452160">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提供近三年（202</w:t>
            </w:r>
            <w:r>
              <w:rPr>
                <w:rFonts w:hint="eastAsia" w:ascii="仿宋" w:hAnsi="仿宋" w:eastAsia="仿宋" w:cs="仿宋"/>
                <w:sz w:val="24"/>
                <w:szCs w:val="24"/>
                <w:lang w:val="en-US" w:eastAsia="zh-CN"/>
              </w:rPr>
              <w:t>3</w:t>
            </w:r>
            <w:r>
              <w:rPr>
                <w:rFonts w:hint="eastAsia" w:ascii="仿宋" w:hAnsi="仿宋" w:eastAsia="仿宋" w:cs="仿宋"/>
                <w:sz w:val="24"/>
                <w:szCs w:val="24"/>
              </w:rPr>
              <w:t>年）</w:t>
            </w:r>
            <w:r>
              <w:rPr>
                <w:rFonts w:hint="eastAsia" w:ascii="仿宋" w:hAnsi="仿宋" w:eastAsia="仿宋" w:cs="仿宋"/>
                <w:color w:val="000000" w:themeColor="text1"/>
                <w:sz w:val="24"/>
                <w:szCs w:val="24"/>
                <w14:textFill>
                  <w14:solidFill>
                    <w14:schemeClr w14:val="tx1"/>
                  </w14:solidFill>
                </w14:textFill>
              </w:rPr>
              <w:t>以来三年内至少二份财务审计报告或银行资信证明，</w:t>
            </w:r>
            <w:r>
              <w:rPr>
                <w:rFonts w:hint="eastAsia" w:ascii="仿宋" w:hAnsi="仿宋" w:eastAsia="仿宋" w:cs="仿宋"/>
                <w:color w:val="000000" w:themeColor="text1"/>
                <w:sz w:val="24"/>
                <w:szCs w:val="24"/>
                <w:highlight w:val="none"/>
                <w14:textFill>
                  <w14:solidFill>
                    <w14:schemeClr w14:val="tx1"/>
                  </w14:solidFill>
                </w14:textFill>
              </w:rPr>
              <w:t>近六个月内任意一月的纳税社保证明，依法免</w:t>
            </w:r>
            <w:r>
              <w:rPr>
                <w:rFonts w:hint="eastAsia" w:ascii="仿宋" w:hAnsi="仿宋" w:eastAsia="仿宋" w:cs="仿宋"/>
                <w:color w:val="000000" w:themeColor="text1"/>
                <w:sz w:val="24"/>
                <w:szCs w:val="24"/>
                <w14:textFill>
                  <w14:solidFill>
                    <w14:schemeClr w14:val="tx1"/>
                  </w14:solidFill>
                </w14:textFill>
              </w:rPr>
              <w:t>税或不需要缴纳社会保障资金的投标人，应提供相应证明文件；</w:t>
            </w:r>
          </w:p>
        </w:tc>
        <w:tc>
          <w:tcPr>
            <w:tcW w:w="1449" w:type="dxa"/>
            <w:tcBorders>
              <w:top w:val="single" w:color="auto" w:sz="6" w:space="0"/>
              <w:left w:val="single" w:color="auto" w:sz="6" w:space="0"/>
              <w:bottom w:val="single" w:color="auto" w:sz="6" w:space="0"/>
              <w:right w:val="single" w:color="auto" w:sz="6" w:space="0"/>
            </w:tcBorders>
            <w:vAlign w:val="center"/>
          </w:tcPr>
          <w:p w14:paraId="1C95F499">
            <w:pPr>
              <w:ind w:firstLine="480" w:firstLineChars="200"/>
              <w:jc w:val="left"/>
              <w:rPr>
                <w:rFonts w:ascii="仿宋" w:hAnsi="仿宋" w:eastAsia="仿宋" w:cs="仿宋"/>
                <w:color w:val="000000" w:themeColor="text1"/>
                <w:sz w:val="24"/>
                <w:szCs w:val="24"/>
                <w14:textFill>
                  <w14:solidFill>
                    <w14:schemeClr w14:val="tx1"/>
                  </w14:solidFill>
                </w14:textFill>
              </w:rPr>
            </w:pPr>
          </w:p>
        </w:tc>
      </w:tr>
      <w:tr w14:paraId="69E581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16" w:hRule="exact"/>
          <w:jc w:val="center"/>
        </w:trPr>
        <w:tc>
          <w:tcPr>
            <w:tcW w:w="788" w:type="dxa"/>
            <w:tcBorders>
              <w:top w:val="single" w:color="auto" w:sz="6" w:space="0"/>
              <w:left w:val="single" w:color="auto" w:sz="6" w:space="0"/>
              <w:bottom w:val="single" w:color="auto" w:sz="6" w:space="0"/>
              <w:right w:val="single" w:color="auto" w:sz="6" w:space="0"/>
            </w:tcBorders>
            <w:vAlign w:val="center"/>
          </w:tcPr>
          <w:p w14:paraId="1BB7FE7E">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1404" w:type="dxa"/>
            <w:tcBorders>
              <w:top w:val="single" w:color="auto" w:sz="6" w:space="0"/>
              <w:left w:val="single" w:color="auto" w:sz="6" w:space="0"/>
              <w:bottom w:val="single" w:color="auto" w:sz="6" w:space="0"/>
              <w:right w:val="single" w:color="auto" w:sz="6" w:space="0"/>
            </w:tcBorders>
            <w:vAlign w:val="center"/>
          </w:tcPr>
          <w:p w14:paraId="26654750">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信用查询</w:t>
            </w:r>
          </w:p>
        </w:tc>
        <w:tc>
          <w:tcPr>
            <w:tcW w:w="4759" w:type="dxa"/>
            <w:tcBorders>
              <w:top w:val="single" w:color="auto" w:sz="6" w:space="0"/>
              <w:left w:val="single" w:color="auto" w:sz="6" w:space="0"/>
              <w:bottom w:val="single" w:color="auto" w:sz="6" w:space="0"/>
              <w:right w:val="single" w:color="auto" w:sz="6" w:space="0"/>
            </w:tcBorders>
            <w:vAlign w:val="center"/>
          </w:tcPr>
          <w:p w14:paraId="0CD6CD40">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人须提供在“信用中国”网站（www.creditchina.gov.cn）查询相关主体信用记录，查询范围（投标单位），对列入失信被执行人、政府采购严重违法失信行为记录名单、重大税收违法案件当事人名单的投标人，拒绝其参与本项目招标活动（查询时间为本次招标公告发布之日起）。</w:t>
            </w:r>
          </w:p>
        </w:tc>
        <w:tc>
          <w:tcPr>
            <w:tcW w:w="1449" w:type="dxa"/>
            <w:tcBorders>
              <w:top w:val="single" w:color="auto" w:sz="6" w:space="0"/>
              <w:left w:val="single" w:color="auto" w:sz="6" w:space="0"/>
              <w:bottom w:val="single" w:color="auto" w:sz="6" w:space="0"/>
              <w:right w:val="single" w:color="auto" w:sz="6" w:space="0"/>
            </w:tcBorders>
            <w:vAlign w:val="center"/>
          </w:tcPr>
          <w:p w14:paraId="73ACAF6D">
            <w:pPr>
              <w:ind w:firstLine="480" w:firstLineChars="200"/>
              <w:jc w:val="left"/>
              <w:rPr>
                <w:rFonts w:ascii="仿宋" w:hAnsi="仿宋" w:eastAsia="仿宋" w:cs="仿宋"/>
                <w:color w:val="000000" w:themeColor="text1"/>
                <w:sz w:val="24"/>
                <w:szCs w:val="24"/>
                <w14:textFill>
                  <w14:solidFill>
                    <w14:schemeClr w14:val="tx1"/>
                  </w14:solidFill>
                </w14:textFill>
              </w:rPr>
            </w:pPr>
          </w:p>
        </w:tc>
      </w:tr>
      <w:tr w14:paraId="32862C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2" w:hRule="exact"/>
          <w:jc w:val="center"/>
        </w:trPr>
        <w:tc>
          <w:tcPr>
            <w:tcW w:w="788" w:type="dxa"/>
            <w:tcBorders>
              <w:top w:val="single" w:color="auto" w:sz="6" w:space="0"/>
              <w:left w:val="single" w:color="auto" w:sz="6" w:space="0"/>
              <w:bottom w:val="single" w:color="auto" w:sz="6" w:space="0"/>
              <w:right w:val="single" w:color="auto" w:sz="6" w:space="0"/>
            </w:tcBorders>
            <w:vAlign w:val="center"/>
          </w:tcPr>
          <w:p w14:paraId="60AB43A2">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w:t>
            </w:r>
          </w:p>
        </w:tc>
        <w:tc>
          <w:tcPr>
            <w:tcW w:w="1404" w:type="dxa"/>
            <w:tcBorders>
              <w:top w:val="single" w:color="auto" w:sz="6" w:space="0"/>
              <w:left w:val="single" w:color="auto" w:sz="6" w:space="0"/>
              <w:bottom w:val="single" w:color="auto" w:sz="6" w:space="0"/>
              <w:right w:val="single" w:color="auto" w:sz="6" w:space="0"/>
            </w:tcBorders>
            <w:vAlign w:val="center"/>
          </w:tcPr>
          <w:p w14:paraId="485040EE">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承诺函</w:t>
            </w:r>
          </w:p>
        </w:tc>
        <w:tc>
          <w:tcPr>
            <w:tcW w:w="4759" w:type="dxa"/>
            <w:tcBorders>
              <w:top w:val="single" w:color="auto" w:sz="6" w:space="0"/>
              <w:left w:val="single" w:color="auto" w:sz="6" w:space="0"/>
              <w:bottom w:val="single" w:color="auto" w:sz="6" w:space="0"/>
              <w:right w:val="single" w:color="auto" w:sz="6" w:space="0"/>
            </w:tcBorders>
            <w:vAlign w:val="center"/>
          </w:tcPr>
          <w:p w14:paraId="0965BE32">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参加政府采购活动前三年内，在经营活动中没有重大违法记录</w:t>
            </w:r>
          </w:p>
        </w:tc>
        <w:tc>
          <w:tcPr>
            <w:tcW w:w="1449" w:type="dxa"/>
            <w:tcBorders>
              <w:top w:val="single" w:color="auto" w:sz="6" w:space="0"/>
              <w:left w:val="single" w:color="auto" w:sz="6" w:space="0"/>
              <w:bottom w:val="single" w:color="auto" w:sz="6" w:space="0"/>
              <w:right w:val="single" w:color="auto" w:sz="6" w:space="0"/>
            </w:tcBorders>
            <w:vAlign w:val="center"/>
          </w:tcPr>
          <w:p w14:paraId="750178A4">
            <w:pPr>
              <w:ind w:firstLine="480" w:firstLineChars="200"/>
              <w:jc w:val="left"/>
              <w:rPr>
                <w:rFonts w:ascii="仿宋" w:hAnsi="仿宋" w:eastAsia="仿宋" w:cs="仿宋"/>
                <w:color w:val="000000" w:themeColor="text1"/>
                <w:sz w:val="24"/>
                <w:szCs w:val="24"/>
                <w14:textFill>
                  <w14:solidFill>
                    <w14:schemeClr w14:val="tx1"/>
                  </w14:solidFill>
                </w14:textFill>
              </w:rPr>
            </w:pPr>
          </w:p>
        </w:tc>
      </w:tr>
      <w:tr w14:paraId="67818B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9" w:hRule="exact"/>
          <w:jc w:val="center"/>
        </w:trPr>
        <w:tc>
          <w:tcPr>
            <w:tcW w:w="788" w:type="dxa"/>
            <w:tcBorders>
              <w:top w:val="single" w:color="auto" w:sz="6" w:space="0"/>
              <w:left w:val="single" w:color="auto" w:sz="6" w:space="0"/>
              <w:bottom w:val="single" w:color="auto" w:sz="6" w:space="0"/>
              <w:right w:val="single" w:color="auto" w:sz="6" w:space="0"/>
            </w:tcBorders>
            <w:vAlign w:val="center"/>
          </w:tcPr>
          <w:p w14:paraId="36F8F19A">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p>
        </w:tc>
        <w:tc>
          <w:tcPr>
            <w:tcW w:w="1404" w:type="dxa"/>
            <w:tcBorders>
              <w:top w:val="single" w:color="auto" w:sz="6" w:space="0"/>
              <w:left w:val="single" w:color="auto" w:sz="6" w:space="0"/>
              <w:bottom w:val="single" w:color="auto" w:sz="6" w:space="0"/>
              <w:right w:val="single" w:color="auto" w:sz="6" w:space="0"/>
            </w:tcBorders>
            <w:vAlign w:val="center"/>
          </w:tcPr>
          <w:p w14:paraId="1609DF40">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其他要求</w:t>
            </w:r>
          </w:p>
        </w:tc>
        <w:tc>
          <w:tcPr>
            <w:tcW w:w="4759" w:type="dxa"/>
            <w:tcBorders>
              <w:top w:val="single" w:color="auto" w:sz="6" w:space="0"/>
              <w:left w:val="single" w:color="auto" w:sz="6" w:space="0"/>
              <w:bottom w:val="single" w:color="auto" w:sz="6" w:space="0"/>
              <w:right w:val="single" w:color="auto" w:sz="6" w:space="0"/>
            </w:tcBorders>
            <w:vAlign w:val="center"/>
          </w:tcPr>
          <w:p w14:paraId="24F8FD51">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本次招标不接受联合体投标</w:t>
            </w:r>
          </w:p>
        </w:tc>
        <w:tc>
          <w:tcPr>
            <w:tcW w:w="1449" w:type="dxa"/>
            <w:tcBorders>
              <w:top w:val="single" w:color="auto" w:sz="6" w:space="0"/>
              <w:left w:val="single" w:color="auto" w:sz="6" w:space="0"/>
              <w:bottom w:val="single" w:color="auto" w:sz="6" w:space="0"/>
              <w:right w:val="single" w:color="auto" w:sz="6" w:space="0"/>
            </w:tcBorders>
            <w:vAlign w:val="center"/>
          </w:tcPr>
          <w:p w14:paraId="6C0BA20A">
            <w:pPr>
              <w:ind w:firstLine="480" w:firstLineChars="200"/>
              <w:jc w:val="left"/>
              <w:rPr>
                <w:rFonts w:ascii="仿宋" w:hAnsi="仿宋" w:eastAsia="仿宋" w:cs="仿宋"/>
                <w:color w:val="000000" w:themeColor="text1"/>
                <w:sz w:val="24"/>
                <w:szCs w:val="24"/>
                <w14:textFill>
                  <w14:solidFill>
                    <w14:schemeClr w14:val="tx1"/>
                  </w14:solidFill>
                </w14:textFill>
              </w:rPr>
            </w:pPr>
          </w:p>
        </w:tc>
      </w:tr>
      <w:tr w14:paraId="5B759B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7" w:hRule="exact"/>
          <w:jc w:val="center"/>
        </w:trPr>
        <w:tc>
          <w:tcPr>
            <w:tcW w:w="788" w:type="dxa"/>
            <w:tcBorders>
              <w:top w:val="single" w:color="auto" w:sz="6" w:space="0"/>
              <w:left w:val="single" w:color="auto" w:sz="6" w:space="0"/>
              <w:bottom w:val="single" w:color="auto" w:sz="6" w:space="0"/>
              <w:right w:val="single" w:color="auto" w:sz="6" w:space="0"/>
            </w:tcBorders>
            <w:vAlign w:val="center"/>
          </w:tcPr>
          <w:p w14:paraId="27E1DE90">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w:t>
            </w:r>
          </w:p>
        </w:tc>
        <w:tc>
          <w:tcPr>
            <w:tcW w:w="1404" w:type="dxa"/>
            <w:tcBorders>
              <w:top w:val="single" w:color="auto" w:sz="6" w:space="0"/>
              <w:left w:val="single" w:color="auto" w:sz="6" w:space="0"/>
              <w:bottom w:val="single" w:color="auto" w:sz="6" w:space="0"/>
              <w:right w:val="single" w:color="auto" w:sz="6" w:space="0"/>
            </w:tcBorders>
            <w:vAlign w:val="center"/>
          </w:tcPr>
          <w:p w14:paraId="4C6B273C">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结     论</w:t>
            </w:r>
          </w:p>
        </w:tc>
        <w:tc>
          <w:tcPr>
            <w:tcW w:w="4759" w:type="dxa"/>
            <w:tcBorders>
              <w:top w:val="single" w:color="auto" w:sz="6" w:space="0"/>
              <w:left w:val="single" w:color="auto" w:sz="6" w:space="0"/>
              <w:bottom w:val="single" w:color="auto" w:sz="6" w:space="0"/>
              <w:right w:val="single" w:color="auto" w:sz="6" w:space="0"/>
            </w:tcBorders>
            <w:vAlign w:val="center"/>
          </w:tcPr>
          <w:p w14:paraId="3993E7C7">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通过或不通过</w:t>
            </w:r>
          </w:p>
        </w:tc>
        <w:tc>
          <w:tcPr>
            <w:tcW w:w="1449" w:type="dxa"/>
            <w:tcBorders>
              <w:top w:val="single" w:color="auto" w:sz="6" w:space="0"/>
              <w:left w:val="single" w:color="auto" w:sz="6" w:space="0"/>
              <w:bottom w:val="single" w:color="auto" w:sz="6" w:space="0"/>
              <w:right w:val="single" w:color="auto" w:sz="6" w:space="0"/>
            </w:tcBorders>
            <w:vAlign w:val="center"/>
          </w:tcPr>
          <w:p w14:paraId="385B2B0A">
            <w:pPr>
              <w:ind w:firstLine="480" w:firstLineChars="200"/>
              <w:jc w:val="left"/>
              <w:rPr>
                <w:rFonts w:ascii="仿宋" w:hAnsi="仿宋" w:eastAsia="仿宋" w:cs="仿宋"/>
                <w:color w:val="000000" w:themeColor="text1"/>
                <w:sz w:val="24"/>
                <w:szCs w:val="24"/>
                <w14:textFill>
                  <w14:solidFill>
                    <w14:schemeClr w14:val="tx1"/>
                  </w14:solidFill>
                </w14:textFill>
              </w:rPr>
            </w:pPr>
          </w:p>
        </w:tc>
      </w:tr>
    </w:tbl>
    <w:p w14:paraId="10248061">
      <w:pPr>
        <w:pStyle w:val="20"/>
        <w:ind w:left="0" w:leftChars="0" w:firstLine="0" w:firstLineChars="0"/>
        <w:jc w:val="both"/>
        <w:rPr>
          <w:rFonts w:ascii="宋体"/>
          <w:b/>
          <w:color w:val="000000" w:themeColor="text1"/>
          <w:sz w:val="24"/>
          <w14:textFill>
            <w14:solidFill>
              <w14:schemeClr w14:val="tx1"/>
            </w14:solidFill>
          </w14:textFill>
        </w:rPr>
      </w:pPr>
    </w:p>
    <w:p w14:paraId="22CD3C1C">
      <w:pPr>
        <w:tabs>
          <w:tab w:val="left" w:pos="6090"/>
        </w:tabs>
        <w:snapToGrid w:val="0"/>
        <w:spacing w:line="360" w:lineRule="auto"/>
        <w:ind w:firstLine="482" w:firstLineChars="200"/>
        <w:rPr>
          <w:color w:val="000000" w:themeColor="text1"/>
          <w14:textFill>
            <w14:solidFill>
              <w14:schemeClr w14:val="tx1"/>
            </w14:solidFill>
          </w14:textFill>
        </w:rPr>
      </w:pPr>
      <w:r>
        <w:rPr>
          <w:rFonts w:hint="eastAsia" w:ascii="楷体" w:hAnsi="楷体" w:eastAsia="楷体"/>
          <w:b/>
          <w:color w:val="000000" w:themeColor="text1"/>
          <w:sz w:val="24"/>
          <w14:textFill>
            <w14:solidFill>
              <w14:schemeClr w14:val="tx1"/>
            </w14:solidFill>
          </w14:textFill>
        </w:rPr>
        <w:t>注：有一项不合格，即未通过资格审查，按无效投标处理并写明不合格原因。</w:t>
      </w:r>
    </w:p>
    <w:p w14:paraId="48C2C8AD">
      <w:pPr>
        <w:numPr>
          <w:ilvl w:val="0"/>
          <w:numId w:val="3"/>
        </w:numPr>
        <w:ind w:firstLine="482" w:firstLineChars="200"/>
        <w:jc w:val="lef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评标</w:t>
      </w:r>
    </w:p>
    <w:p w14:paraId="10642388">
      <w:pPr>
        <w:ind w:firstLine="480" w:firstLineChars="2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19.1评标前准备 </w:t>
      </w:r>
    </w:p>
    <w:p w14:paraId="2FEF64E6">
      <w:pPr>
        <w:ind w:firstLine="480" w:firstLineChars="2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19.1.1 本项目实行网上评审，采用电子投标文件。 </w:t>
      </w:r>
    </w:p>
    <w:p w14:paraId="568884D7">
      <w:pPr>
        <w:ind w:firstLine="480" w:firstLineChars="2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19.1.2 各供应商在响应文件提交截止时间前应确保成为政采云平台正式注册入库供应商，并完成 CA 数字证书申领。因未注册入库、未办理 CA 数字证书等原因造成无法投标 或投标失败等后果由供应商自行承担。 </w:t>
      </w:r>
    </w:p>
    <w:p w14:paraId="0E088295">
      <w:pPr>
        <w:ind w:firstLine="480" w:firstLineChars="2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19.1.3 供应商将政采云电子交易客户端下载、安装完成后，可通过登录客户端进行 响应文件制作。客户端请至网站下载专区查看，如有问题可拨打政采云客户服务热线 95763 进行咨询。 </w:t>
      </w:r>
    </w:p>
    <w:p w14:paraId="5612E720">
      <w:pPr>
        <w:ind w:firstLine="480" w:firstLineChars="2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19.2 其他说明 </w:t>
      </w:r>
    </w:p>
    <w:p w14:paraId="135DF2D4">
      <w:pPr>
        <w:ind w:firstLine="480" w:firstLineChars="2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19.2.1 供应商应先安装“政采云投标客户端”（请自行前往政采云平台进行下载https://customer.zcygov.cn/CA-driver-download?utm=web-login-front.52cebfa2.0. 0.04df4040034511edaac705fda12edb43），通过账号密码或 CA 登录客户端制作投标文件。 </w:t>
      </w:r>
    </w:p>
    <w:p w14:paraId="36E91654">
      <w:pPr>
        <w:ind w:firstLine="480" w:firstLineChars="2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19.2.2 投标文件按照招标文件中投标文件构成及格式要求在规定位置进行签署、盖章。供应商的投标文件未按照招标文件要求签署、盖章的，其投标无效。 </w:t>
      </w:r>
    </w:p>
    <w:p w14:paraId="49381960">
      <w:pPr>
        <w:ind w:firstLine="480" w:firstLineChars="2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19.2.3为确保网上操作合法、有效和安全，供应商应当在投标文件递交截止时间前完成在政采云平台的身份认证，确保在电子投标过程中能够对相关数据电文进行加密和使用电子签名。 </w:t>
      </w:r>
    </w:p>
    <w:p w14:paraId="10FD0E02">
      <w:pPr>
        <w:ind w:firstLine="480" w:firstLineChars="200"/>
        <w:jc w:val="left"/>
      </w:pPr>
      <w:r>
        <w:rPr>
          <w:rFonts w:hint="eastAsia" w:ascii="仿宋" w:hAnsi="仿宋" w:eastAsia="仿宋" w:cs="仿宋"/>
          <w:color w:val="000000" w:themeColor="text1"/>
          <w:sz w:val="24"/>
          <w:szCs w:val="24"/>
          <w:lang w:val="en-US" w:eastAsia="zh-CN"/>
          <w14:textFill>
            <w14:solidFill>
              <w14:schemeClr w14:val="tx1"/>
            </w14:solidFill>
          </w14:textFill>
        </w:rPr>
        <w:t>19.2.4 投标文件中标注的供应商名称应与主体资格证明（如营业执照、事业单位法 人证书、执业许可证、个体工商户营业执照、自然人身份证等）和公章/电子签章一致，否则作无效投标处理。</w:t>
      </w:r>
    </w:p>
    <w:p w14:paraId="40105F4C">
      <w:pPr>
        <w:ind w:firstLine="480" w:firstLineChars="20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19</w:t>
      </w:r>
      <w:r>
        <w:rPr>
          <w:rFonts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评标委员会负责具体评标事务，并独立履行下列职责：</w:t>
      </w:r>
    </w:p>
    <w:p w14:paraId="72E13698">
      <w:pPr>
        <w:widowControl/>
        <w:wordWrap w:val="0"/>
        <w:spacing w:line="228" w:lineRule="atLeast"/>
        <w:ind w:firstLine="444" w:firstLineChars="185"/>
        <w:jc w:val="left"/>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（1）审查、评价投标文件是否符合招标文件的商务、技术等实质性要求；</w:t>
      </w:r>
    </w:p>
    <w:p w14:paraId="547A0D94">
      <w:pPr>
        <w:widowControl/>
        <w:wordWrap w:val="0"/>
        <w:spacing w:line="228" w:lineRule="atLeast"/>
        <w:ind w:firstLine="444" w:firstLineChars="185"/>
        <w:jc w:val="left"/>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（2）要求投标人对投标文件有关事项作出澄清或者说明；</w:t>
      </w:r>
    </w:p>
    <w:p w14:paraId="575C7C1F">
      <w:pPr>
        <w:widowControl/>
        <w:wordWrap w:val="0"/>
        <w:spacing w:line="228" w:lineRule="atLeast"/>
        <w:ind w:firstLine="444" w:firstLineChars="185"/>
        <w:jc w:val="left"/>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（3）对投标文件进行比较和评价；</w:t>
      </w:r>
    </w:p>
    <w:p w14:paraId="5D2CF209">
      <w:pPr>
        <w:widowControl/>
        <w:wordWrap w:val="0"/>
        <w:spacing w:line="228" w:lineRule="atLeast"/>
        <w:ind w:firstLine="444" w:firstLineChars="185"/>
        <w:jc w:val="left"/>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（4）确定中标候选人名单，以及根据采购人委托直接确定中标人；</w:t>
      </w:r>
    </w:p>
    <w:p w14:paraId="29B80D79">
      <w:pPr>
        <w:tabs>
          <w:tab w:val="left" w:pos="720"/>
        </w:tabs>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（5）向采购人、采购代理机构或者有关部门报告评标中发现的违法行为。</w:t>
      </w:r>
    </w:p>
    <w:p w14:paraId="313A8992">
      <w:pPr>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19.</w:t>
      </w:r>
      <w:r>
        <w:rPr>
          <w:rFonts w:hint="eastAsia" w:ascii="仿宋" w:hAnsi="仿宋" w:eastAsia="仿宋"/>
          <w:color w:val="000000" w:themeColor="text1"/>
          <w:sz w:val="24"/>
          <w:szCs w:val="24"/>
          <w:lang w:val="en-US" w:eastAsia="zh-CN"/>
          <w14:textFill>
            <w14:solidFill>
              <w14:schemeClr w14:val="tx1"/>
            </w14:solidFill>
          </w14:textFill>
        </w:rPr>
        <w:t>4</w:t>
      </w:r>
      <w:r>
        <w:rPr>
          <w:rFonts w:hint="eastAsia" w:ascii="仿宋" w:hAnsi="仿宋" w:eastAsia="仿宋"/>
          <w:color w:val="000000" w:themeColor="text1"/>
          <w:sz w:val="24"/>
          <w:szCs w:val="24"/>
          <w14:textFill>
            <w14:solidFill>
              <w14:schemeClr w14:val="tx1"/>
            </w14:solidFill>
          </w14:textFill>
        </w:rPr>
        <w:t xml:space="preserve"> 符合性审查。</w:t>
      </w:r>
      <w:r>
        <w:rPr>
          <w:rFonts w:hint="eastAsia" w:ascii="仿宋" w:hAnsi="仿宋" w:eastAsia="仿宋" w:cs="仿宋"/>
          <w:color w:val="000000" w:themeColor="text1"/>
          <w:sz w:val="24"/>
          <w:szCs w:val="24"/>
          <w14:textFill>
            <w14:solidFill>
              <w14:schemeClr w14:val="tx1"/>
            </w14:solidFill>
          </w14:textFill>
        </w:rPr>
        <w:t>依据招标文件的规定，从投标文件的有效性、完整性和对招标文件的响应程度进行审查，以确定是否对招标文件的实质性要求作出响应。技术指标参数出现负偏离的，按照无效投标处理。</w:t>
      </w:r>
    </w:p>
    <w:p w14:paraId="720106A3">
      <w:pPr>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19</w:t>
      </w:r>
      <w:r>
        <w:rPr>
          <w:rFonts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对于投标文件中含义不明确、同类问题表述不一致或者有明显文字和计算错误的内容，评标委员会应当要求投标人作出必要的澄清、说明或者补正。</w:t>
      </w:r>
    </w:p>
    <w:p w14:paraId="6C8E436A">
      <w:pPr>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投标人的澄清、说明或者补正应当加盖公章，或者由法定代表人或其授权的代表签字。投标人的澄清、说明或者补正不得超出投标文件的范围或者改变投标文件的实质性内容。</w:t>
      </w:r>
    </w:p>
    <w:p w14:paraId="379C0207">
      <w:pPr>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19.</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olor w:val="000000" w:themeColor="text1"/>
          <w:sz w:val="24"/>
          <w:szCs w:val="24"/>
          <w14:textFill>
            <w14:solidFill>
              <w14:schemeClr w14:val="tx1"/>
            </w14:solidFill>
          </w14:textFill>
        </w:rPr>
        <w:t>投标报价审查：评标委员会将对符合性审查合格的投标文件的报价进行审查。</w:t>
      </w:r>
    </w:p>
    <w:p w14:paraId="2FDEED64">
      <w:pPr>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19.</w:t>
      </w:r>
      <w:r>
        <w:rPr>
          <w:rFonts w:hint="eastAsia" w:ascii="仿宋" w:hAnsi="仿宋" w:eastAsia="仿宋"/>
          <w:color w:val="000000" w:themeColor="text1"/>
          <w:sz w:val="24"/>
          <w:szCs w:val="24"/>
          <w:lang w:val="en-US" w:eastAsia="zh-CN"/>
          <w14:textFill>
            <w14:solidFill>
              <w14:schemeClr w14:val="tx1"/>
            </w14:solidFill>
          </w14:textFill>
        </w:rPr>
        <w:t>6</w:t>
      </w:r>
      <w:r>
        <w:rPr>
          <w:rFonts w:hint="eastAsia" w:ascii="仿宋" w:hAnsi="仿宋" w:eastAsia="仿宋"/>
          <w:color w:val="000000" w:themeColor="text1"/>
          <w:sz w:val="24"/>
          <w:szCs w:val="24"/>
          <w14:textFill>
            <w14:solidFill>
              <w14:schemeClr w14:val="tx1"/>
            </w14:solidFill>
          </w14:textFill>
        </w:rPr>
        <w:t>.1 审查是否所有投标人的投标报价均超过采购预算：根据《中华人民共和国政府采购法》的规定，所有投标人的报价均超过采购预算，采购人不能支付的，应予废标。</w:t>
      </w:r>
    </w:p>
    <w:p w14:paraId="393FD81D">
      <w:pPr>
        <w:widowControl/>
        <w:tabs>
          <w:tab w:val="left" w:pos="540"/>
        </w:tabs>
        <w:wordWrap w:val="0"/>
        <w:spacing w:line="228" w:lineRule="atLeast"/>
        <w:ind w:firstLine="480" w:firstLineChars="200"/>
        <w:jc w:val="left"/>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19.</w:t>
      </w:r>
      <w:r>
        <w:rPr>
          <w:rFonts w:hint="eastAsia" w:ascii="仿宋" w:hAnsi="仿宋" w:eastAsia="仿宋"/>
          <w:color w:val="000000" w:themeColor="text1"/>
          <w:sz w:val="24"/>
          <w:szCs w:val="24"/>
          <w:lang w:val="en-US" w:eastAsia="zh-CN"/>
          <w14:textFill>
            <w14:solidFill>
              <w14:schemeClr w14:val="tx1"/>
            </w14:solidFill>
          </w14:textFill>
        </w:rPr>
        <w:t>6</w:t>
      </w:r>
      <w:r>
        <w:rPr>
          <w:rFonts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投标文件报价出现前后不一致的，按照下列规定修正：</w:t>
      </w:r>
    </w:p>
    <w:p w14:paraId="4535DAF9">
      <w:pPr>
        <w:widowControl/>
        <w:wordWrap w:val="0"/>
        <w:spacing w:line="228" w:lineRule="atLeast"/>
        <w:ind w:firstLine="480" w:firstLineChars="200"/>
        <w:jc w:val="left"/>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）投标文件中开标一览表（报价表）内容与投标文件中相应内容不一致的，以开标一览表（报价表）为准；</w:t>
      </w:r>
    </w:p>
    <w:p w14:paraId="35EA0DF9">
      <w:pPr>
        <w:widowControl/>
        <w:wordWrap w:val="0"/>
        <w:spacing w:line="228" w:lineRule="atLeast"/>
        <w:ind w:firstLine="480" w:firstLineChars="200"/>
        <w:jc w:val="left"/>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（2）大写金额和小写金额不一致的，以大写金额为准；</w:t>
      </w:r>
    </w:p>
    <w:p w14:paraId="32E6ACDD">
      <w:pPr>
        <w:widowControl/>
        <w:wordWrap w:val="0"/>
        <w:spacing w:line="228" w:lineRule="atLeast"/>
        <w:ind w:firstLine="480" w:firstLineChars="200"/>
        <w:jc w:val="left"/>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（3）单价金额小数点或者百分比有明显错位的，以开标一览表的总价为准，并修改单价；</w:t>
      </w:r>
    </w:p>
    <w:p w14:paraId="10CF0862">
      <w:pPr>
        <w:widowControl/>
        <w:tabs>
          <w:tab w:val="left" w:pos="360"/>
          <w:tab w:val="left" w:pos="540"/>
          <w:tab w:val="left" w:pos="720"/>
        </w:tabs>
        <w:wordWrap w:val="0"/>
        <w:spacing w:line="228" w:lineRule="atLeast"/>
        <w:ind w:firstLine="480" w:firstLineChars="200"/>
        <w:jc w:val="left"/>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（4）总价金额与按单价汇总金额不一致的，以单价金额计算结果为准。</w:t>
      </w:r>
    </w:p>
    <w:p w14:paraId="348FD8CE">
      <w:pPr>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同时出现两种以上不一致的，按照前款规定的顺序修正。修正后的报价按照本招标文件19.</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第二款的规定经投标人确认后产生约束力，投标人不确认的，其投标无效。</w:t>
      </w:r>
    </w:p>
    <w:p w14:paraId="36133DF2">
      <w:pPr>
        <w:widowControl/>
        <w:tabs>
          <w:tab w:val="left" w:pos="540"/>
        </w:tabs>
        <w:wordWrap w:val="0"/>
        <w:spacing w:line="228" w:lineRule="atLeast"/>
        <w:ind w:firstLine="482" w:firstLineChars="200"/>
        <w:jc w:val="left"/>
        <w:textAlignment w:val="baseline"/>
        <w:rPr>
          <w:rFonts w:ascii="仿宋" w:hAnsi="仿宋" w:eastAsia="仿宋"/>
          <w:b/>
          <w:color w:val="000000" w:themeColor="text1"/>
          <w:sz w:val="24"/>
          <w:szCs w:val="24"/>
          <w14:textFill>
            <w14:solidFill>
              <w14:schemeClr w14:val="tx1"/>
            </w14:solidFill>
          </w14:textFill>
        </w:rPr>
      </w:pPr>
      <w:r>
        <w:rPr>
          <w:rFonts w:ascii="仿宋" w:hAnsi="仿宋" w:eastAsia="仿宋"/>
          <w:b/>
          <w:color w:val="000000" w:themeColor="text1"/>
          <w:sz w:val="24"/>
          <w:szCs w:val="24"/>
          <w14:textFill>
            <w14:solidFill>
              <w14:schemeClr w14:val="tx1"/>
            </w14:solidFill>
          </w14:textFill>
        </w:rPr>
        <w:t>2</w:t>
      </w:r>
      <w:r>
        <w:rPr>
          <w:rFonts w:hint="eastAsia" w:ascii="仿宋" w:hAnsi="仿宋" w:eastAsia="仿宋"/>
          <w:b/>
          <w:color w:val="000000" w:themeColor="text1"/>
          <w:sz w:val="24"/>
          <w:szCs w:val="24"/>
          <w14:textFill>
            <w14:solidFill>
              <w14:schemeClr w14:val="tx1"/>
            </w14:solidFill>
          </w14:textFill>
        </w:rPr>
        <w:t>0、投标人存在下列情况之一的，投标无效</w:t>
      </w:r>
    </w:p>
    <w:p w14:paraId="423AA29A">
      <w:pPr>
        <w:widowControl/>
        <w:tabs>
          <w:tab w:val="left" w:pos="540"/>
        </w:tabs>
        <w:wordWrap w:val="0"/>
        <w:spacing w:line="228" w:lineRule="atLeast"/>
        <w:ind w:firstLine="480" w:firstLineChars="200"/>
        <w:jc w:val="left"/>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（1）未按照招标文件的规定提交投标保证金的；</w:t>
      </w:r>
    </w:p>
    <w:p w14:paraId="65D959D3">
      <w:pPr>
        <w:widowControl/>
        <w:wordWrap w:val="0"/>
        <w:spacing w:line="228" w:lineRule="atLeast"/>
        <w:ind w:firstLine="480" w:firstLineChars="200"/>
        <w:jc w:val="left"/>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（2）投标文件未按招标文件要求签署、盖章的；</w:t>
      </w:r>
    </w:p>
    <w:p w14:paraId="486167C0">
      <w:pPr>
        <w:widowControl/>
        <w:wordWrap w:val="0"/>
        <w:spacing w:line="228" w:lineRule="atLeast"/>
        <w:ind w:firstLine="480" w:firstLineChars="200"/>
        <w:jc w:val="left"/>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（3）不具备招标文件中规定的资格要求的；</w:t>
      </w:r>
    </w:p>
    <w:p w14:paraId="37450510">
      <w:pPr>
        <w:widowControl/>
        <w:wordWrap w:val="0"/>
        <w:spacing w:line="228" w:lineRule="atLeast"/>
        <w:ind w:firstLine="480" w:firstLineChars="200"/>
        <w:jc w:val="left"/>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（4）报价超过招标文件中规定的预算金额或者最高限价的；</w:t>
      </w:r>
    </w:p>
    <w:p w14:paraId="52F2B15F">
      <w:pPr>
        <w:widowControl/>
        <w:wordWrap w:val="0"/>
        <w:spacing w:line="228" w:lineRule="atLeast"/>
        <w:ind w:firstLine="480" w:firstLineChars="200"/>
        <w:jc w:val="left"/>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（5）投标文件含有采购人不能接受的附加条件的</w:t>
      </w:r>
      <w:r>
        <w:rPr>
          <w:rFonts w:ascii="仿宋" w:hAnsi="仿宋" w:eastAsia="仿宋" w:cs="仿宋"/>
          <w:color w:val="000000" w:themeColor="text1"/>
          <w:sz w:val="24"/>
          <w:szCs w:val="24"/>
          <w14:textFill>
            <w14:solidFill>
              <w14:schemeClr w14:val="tx1"/>
            </w14:solidFill>
          </w14:textFill>
        </w:rPr>
        <w:t>;</w:t>
      </w:r>
    </w:p>
    <w:p w14:paraId="05899187">
      <w:pPr>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（6）法律、法规和招标文件规定的其他无效情形。</w:t>
      </w:r>
    </w:p>
    <w:p w14:paraId="4383252B">
      <w:pPr>
        <w:widowControl/>
        <w:tabs>
          <w:tab w:val="left" w:pos="540"/>
        </w:tabs>
        <w:wordWrap w:val="0"/>
        <w:spacing w:line="228" w:lineRule="atLeast"/>
        <w:ind w:firstLine="482" w:firstLineChars="200"/>
        <w:jc w:val="left"/>
        <w:textAlignment w:val="baseline"/>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21、有下列情形之一的，视为投标人串通投标，其投标无效</w:t>
      </w:r>
    </w:p>
    <w:p w14:paraId="505119FD">
      <w:pPr>
        <w:widowControl/>
        <w:tabs>
          <w:tab w:val="left" w:pos="540"/>
        </w:tabs>
        <w:wordWrap w:val="0"/>
        <w:spacing w:line="228" w:lineRule="atLeast"/>
        <w:ind w:firstLine="480" w:firstLineChars="200"/>
        <w:jc w:val="left"/>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（1）不同投标人的投标文件由同一单位或者个人编制；</w:t>
      </w:r>
    </w:p>
    <w:p w14:paraId="5A73F61F">
      <w:pPr>
        <w:widowControl/>
        <w:tabs>
          <w:tab w:val="left" w:pos="540"/>
        </w:tabs>
        <w:wordWrap w:val="0"/>
        <w:spacing w:line="228" w:lineRule="atLeast"/>
        <w:ind w:firstLine="480" w:firstLineChars="200"/>
        <w:jc w:val="left"/>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（2）不同投标人委托同一单位或者个人办理投标事宜；</w:t>
      </w:r>
    </w:p>
    <w:p w14:paraId="4F4FF904">
      <w:pPr>
        <w:widowControl/>
        <w:tabs>
          <w:tab w:val="left" w:pos="540"/>
        </w:tabs>
        <w:wordWrap w:val="0"/>
        <w:spacing w:line="228" w:lineRule="atLeast"/>
        <w:ind w:firstLine="480" w:firstLineChars="200"/>
        <w:jc w:val="left"/>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（3）不同投标人的投标文件载明的项目管理成员或者联系人员为同一人；</w:t>
      </w:r>
    </w:p>
    <w:p w14:paraId="3D66E291">
      <w:pPr>
        <w:widowControl/>
        <w:tabs>
          <w:tab w:val="left" w:pos="540"/>
        </w:tabs>
        <w:wordWrap w:val="0"/>
        <w:spacing w:line="228" w:lineRule="atLeast"/>
        <w:ind w:firstLine="480" w:firstLineChars="200"/>
        <w:jc w:val="left"/>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（4）不同投标人的投标文件异常一致或者投标报价呈规律性差异；</w:t>
      </w:r>
    </w:p>
    <w:p w14:paraId="0C35AB30">
      <w:pPr>
        <w:widowControl/>
        <w:tabs>
          <w:tab w:val="left" w:pos="540"/>
        </w:tabs>
        <w:wordWrap w:val="0"/>
        <w:spacing w:line="228" w:lineRule="atLeast"/>
        <w:ind w:firstLine="480" w:firstLineChars="200"/>
        <w:jc w:val="left"/>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（5）不同投标人的投标文件相互混装；</w:t>
      </w:r>
    </w:p>
    <w:p w14:paraId="02B3BEBE">
      <w:pPr>
        <w:widowControl/>
        <w:tabs>
          <w:tab w:val="left" w:pos="540"/>
        </w:tabs>
        <w:wordWrap w:val="0"/>
        <w:spacing w:line="228" w:lineRule="atLeast"/>
        <w:ind w:firstLine="480" w:firstLineChars="200"/>
        <w:jc w:val="left"/>
        <w:textAlignment w:val="baseline"/>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（6）不同投标人的投标保证金从同一单位或者个人的账户转出。</w:t>
      </w:r>
    </w:p>
    <w:p w14:paraId="7526B3D2">
      <w:pPr>
        <w:ind w:firstLine="482"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22、依法废标</w:t>
      </w:r>
    </w:p>
    <w:p w14:paraId="27EFA967">
      <w:pPr>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根据《中华人民共和国政府采购法》的规定，出现下列情形之一的，应予废标，并将废标理由通知所有投标人。</w:t>
      </w:r>
    </w:p>
    <w:p w14:paraId="130CCD59">
      <w:pPr>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）符合专业条件的供应商或者对招标文件作实质响应的供应商不足三家的；</w:t>
      </w:r>
    </w:p>
    <w:p w14:paraId="6A691293">
      <w:pPr>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）出现影响采购公正的违法、违规行为的；</w:t>
      </w:r>
    </w:p>
    <w:p w14:paraId="39E52D7E">
      <w:pPr>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ascii="仿宋" w:hAnsi="仿宋" w:eastAsia="仿宋" w:cs="仿宋"/>
          <w:color w:val="000000" w:themeColor="text1"/>
          <w:sz w:val="24"/>
          <w:szCs w:val="24"/>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）投标人的报价均超过了采购预算，采购人不能支付的；</w:t>
      </w:r>
    </w:p>
    <w:p w14:paraId="458D7D36">
      <w:pPr>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ascii="仿宋" w:hAnsi="仿宋" w:eastAsia="仿宋" w:cs="仿宋"/>
          <w:color w:val="000000" w:themeColor="text1"/>
          <w:sz w:val="24"/>
          <w:szCs w:val="24"/>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）因重大变故，采购任务取消的。</w:t>
      </w:r>
    </w:p>
    <w:p w14:paraId="607DB795">
      <w:pPr>
        <w:ind w:firstLine="482"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23、比较与评价</w:t>
      </w:r>
    </w:p>
    <w:p w14:paraId="3FDE7118">
      <w:pPr>
        <w:ind w:firstLine="480" w:firstLineChars="200"/>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评标委员会应当按照招标文件中规定的评标方法和标准，对符合性审查合格的投标文件进行商务和技术评估，综合比较与评价。</w:t>
      </w:r>
    </w:p>
    <w:p w14:paraId="1A858D7F">
      <w:pPr>
        <w:ind w:firstLine="482" w:firstLineChars="200"/>
        <w:jc w:val="center"/>
        <w:rPr>
          <w:rFonts w:hint="eastAsia" w:ascii="仿宋" w:hAnsi="仿宋" w:eastAsia="仿宋" w:cs="Times New Roman"/>
          <w:color w:val="000000" w:themeColor="text1"/>
          <w:sz w:val="24"/>
          <w:szCs w:val="24"/>
          <w:lang w:val="en-US" w:eastAsia="zh-CN"/>
          <w14:textFill>
            <w14:solidFill>
              <w14:schemeClr w14:val="tx1"/>
            </w14:solidFill>
          </w14:textFill>
        </w:rPr>
      </w:pPr>
      <w:r>
        <w:rPr>
          <w:rFonts w:hint="eastAsia" w:ascii="仿宋" w:hAnsi="仿宋" w:eastAsia="仿宋" w:cs="Times New Roman"/>
          <w:b/>
          <w:bCs/>
          <w:color w:val="000000" w:themeColor="text1"/>
          <w:sz w:val="24"/>
          <w:szCs w:val="24"/>
          <w:lang w:val="zh-CN"/>
          <w14:textFill>
            <w14:solidFill>
              <w14:schemeClr w14:val="tx1"/>
            </w14:solidFill>
          </w14:textFill>
        </w:rPr>
        <w:t>符合性检查</w:t>
      </w:r>
      <w:r>
        <w:rPr>
          <w:rFonts w:hint="eastAsia" w:ascii="仿宋" w:hAnsi="仿宋" w:eastAsia="仿宋" w:cs="Times New Roman"/>
          <w:b/>
          <w:bCs/>
          <w:color w:val="000000" w:themeColor="text1"/>
          <w:sz w:val="24"/>
          <w:szCs w:val="24"/>
          <w:lang w:val="en-US" w:eastAsia="zh-CN"/>
          <w14:textFill>
            <w14:solidFill>
              <w14:schemeClr w14:val="tx1"/>
            </w14:solidFill>
          </w14:textFill>
        </w:rPr>
        <w:t>表</w:t>
      </w:r>
    </w:p>
    <w:tbl>
      <w:tblPr>
        <w:tblStyle w:val="21"/>
        <w:tblpPr w:leftFromText="180" w:rightFromText="180" w:vertAnchor="text" w:horzAnchor="page" w:tblpX="1492" w:tblpY="169"/>
        <w:tblOverlap w:val="never"/>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427"/>
        <w:gridCol w:w="6413"/>
      </w:tblGrid>
      <w:tr w14:paraId="16751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trPr>
        <w:tc>
          <w:tcPr>
            <w:tcW w:w="395" w:type="pct"/>
            <w:vMerge w:val="restart"/>
            <w:noWrap w:val="0"/>
            <w:vAlign w:val="center"/>
          </w:tcPr>
          <w:p w14:paraId="75D073C6">
            <w:pPr>
              <w:jc w:val="center"/>
              <w:rPr>
                <w:rFonts w:hint="eastAsia" w:ascii="宋体" w:hAnsi="宋体" w:cs="宋体"/>
                <w:highlight w:val="none"/>
              </w:rPr>
            </w:pPr>
            <w:r>
              <w:rPr>
                <w:rFonts w:hint="eastAsia" w:ascii="宋体" w:hAnsi="宋体" w:cs="宋体"/>
                <w:highlight w:val="none"/>
              </w:rPr>
              <w:t>序号</w:t>
            </w:r>
          </w:p>
        </w:tc>
        <w:tc>
          <w:tcPr>
            <w:tcW w:w="838" w:type="pct"/>
            <w:vMerge w:val="restart"/>
            <w:noWrap w:val="0"/>
            <w:vAlign w:val="center"/>
          </w:tcPr>
          <w:p w14:paraId="43B3D34E">
            <w:pPr>
              <w:jc w:val="center"/>
              <w:rPr>
                <w:rFonts w:hint="eastAsia" w:ascii="宋体" w:hAnsi="宋体" w:cs="宋体"/>
                <w:highlight w:val="none"/>
              </w:rPr>
            </w:pPr>
            <w:r>
              <w:rPr>
                <w:rFonts w:hint="eastAsia" w:ascii="宋体" w:hAnsi="宋体" w:cs="宋体"/>
                <w:highlight w:val="none"/>
              </w:rPr>
              <w:t>评审因素</w:t>
            </w:r>
          </w:p>
        </w:tc>
        <w:tc>
          <w:tcPr>
            <w:tcW w:w="3766" w:type="pct"/>
            <w:vMerge w:val="restart"/>
            <w:noWrap w:val="0"/>
            <w:vAlign w:val="center"/>
          </w:tcPr>
          <w:p w14:paraId="46B5E8CD">
            <w:pPr>
              <w:jc w:val="center"/>
              <w:rPr>
                <w:rFonts w:hint="eastAsia" w:ascii="宋体" w:hAnsi="宋体" w:cs="宋体"/>
                <w:highlight w:val="none"/>
              </w:rPr>
            </w:pPr>
            <w:r>
              <w:rPr>
                <w:rFonts w:hint="eastAsia" w:ascii="宋体" w:hAnsi="宋体" w:cs="宋体"/>
                <w:highlight w:val="none"/>
              </w:rPr>
              <w:t>评审标准</w:t>
            </w:r>
          </w:p>
        </w:tc>
      </w:tr>
      <w:tr w14:paraId="6146B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395" w:type="pct"/>
            <w:vMerge w:val="continue"/>
            <w:noWrap w:val="0"/>
            <w:vAlign w:val="center"/>
          </w:tcPr>
          <w:p w14:paraId="613B66D5">
            <w:pPr>
              <w:jc w:val="center"/>
              <w:rPr>
                <w:rFonts w:hint="eastAsia" w:ascii="宋体" w:hAnsi="宋体" w:cs="宋体"/>
                <w:highlight w:val="none"/>
              </w:rPr>
            </w:pPr>
          </w:p>
        </w:tc>
        <w:tc>
          <w:tcPr>
            <w:tcW w:w="838" w:type="pct"/>
            <w:vMerge w:val="continue"/>
            <w:noWrap w:val="0"/>
            <w:vAlign w:val="center"/>
          </w:tcPr>
          <w:p w14:paraId="33CD7476">
            <w:pPr>
              <w:jc w:val="center"/>
              <w:rPr>
                <w:rFonts w:hint="eastAsia" w:ascii="宋体" w:hAnsi="宋体" w:cs="宋体"/>
                <w:highlight w:val="none"/>
              </w:rPr>
            </w:pPr>
          </w:p>
        </w:tc>
        <w:tc>
          <w:tcPr>
            <w:tcW w:w="3766" w:type="pct"/>
            <w:vMerge w:val="continue"/>
            <w:noWrap w:val="0"/>
            <w:vAlign w:val="center"/>
          </w:tcPr>
          <w:p w14:paraId="2D7A0720">
            <w:pPr>
              <w:jc w:val="center"/>
              <w:rPr>
                <w:rFonts w:hint="eastAsia" w:ascii="宋体" w:hAnsi="宋体" w:cs="宋体"/>
                <w:highlight w:val="none"/>
              </w:rPr>
            </w:pPr>
          </w:p>
        </w:tc>
      </w:tr>
      <w:tr w14:paraId="1036B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395" w:type="pct"/>
            <w:noWrap w:val="0"/>
            <w:vAlign w:val="center"/>
          </w:tcPr>
          <w:p w14:paraId="6EC6974A">
            <w:pPr>
              <w:jc w:val="center"/>
              <w:rPr>
                <w:rFonts w:hint="eastAsia" w:ascii="宋体" w:hAnsi="宋体" w:cs="宋体"/>
                <w:highlight w:val="none"/>
              </w:rPr>
            </w:pPr>
            <w:r>
              <w:rPr>
                <w:rFonts w:hint="eastAsia" w:ascii="宋体" w:hAnsi="宋体" w:cs="宋体"/>
                <w:highlight w:val="none"/>
              </w:rPr>
              <w:t>1</w:t>
            </w:r>
          </w:p>
        </w:tc>
        <w:tc>
          <w:tcPr>
            <w:tcW w:w="838" w:type="pct"/>
            <w:noWrap w:val="0"/>
            <w:vAlign w:val="center"/>
          </w:tcPr>
          <w:p w14:paraId="313605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highlight w:val="none"/>
              </w:rPr>
            </w:pPr>
            <w:r>
              <w:rPr>
                <w:rFonts w:hint="eastAsia" w:ascii="宋体" w:hAnsi="宋体" w:cs="宋体"/>
                <w:szCs w:val="21"/>
                <w:highlight w:val="none"/>
              </w:rPr>
              <w:t>暗标的编制要求</w:t>
            </w:r>
          </w:p>
        </w:tc>
        <w:tc>
          <w:tcPr>
            <w:tcW w:w="3766" w:type="pct"/>
            <w:noWrap w:val="0"/>
            <w:vAlign w:val="center"/>
          </w:tcPr>
          <w:p w14:paraId="17E7E4B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 xml:space="preserve">投标文件技术标必须遵守的统一格式和规范。 </w:t>
            </w:r>
          </w:p>
          <w:p w14:paraId="5F21ECC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技术标文件（暗标）未按以下“盲评”要求制作的，为无效投标，除下述要求外，不得因暗标格式问题认定为无效投标：</w:t>
            </w:r>
          </w:p>
          <w:p w14:paraId="4BFE227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1.版面要求：A4 纸张大小；</w:t>
            </w:r>
          </w:p>
          <w:p w14:paraId="65914F1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 xml:space="preserve">2.颜色要求：所有文字、图表均为黑色； </w:t>
            </w:r>
          </w:p>
          <w:p w14:paraId="3C50EE7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 xml:space="preserve">3.字体要求：标题及正文部分所用文字均采用“宋体”四号“常规”字； 图、表内的字体及字号不作要求；全部使用中文标点符号；所有字体均不得 出现加粗、加色、倾斜、下划线等标记； </w:t>
            </w:r>
          </w:p>
          <w:p w14:paraId="47D921B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 xml:space="preserve">4.排版要求：页边距要求上边距 2.5 厘米，其余均为 2 厘米；不得设置目 录；正文行间距为固定值 30 磅；文字内容（含正文标题、正文及表格标 题）统一设为左对齐；首行缩进 2 字符，不得有空格；段落前后不设置空 行；不得设置页眉、页脚和页码；图、表部分对齐形式统一设为居中对齐； </w:t>
            </w:r>
          </w:p>
          <w:p w14:paraId="76ACBCF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highlight w:val="none"/>
              </w:rPr>
            </w:pPr>
            <w:r>
              <w:rPr>
                <w:rFonts w:hint="eastAsia" w:ascii="宋体" w:hAnsi="宋体" w:eastAsia="宋体" w:cs="宋体"/>
                <w:szCs w:val="21"/>
                <w:highlight w:val="none"/>
                <w:lang w:eastAsia="zh-CN"/>
              </w:rPr>
              <w:t>5.其它：除满足上述各项要求外，构成投标文件的“技术暗标”的正文中 均不得出现供应商的名称和其它可识别供应商身份的字符、徽标、人员名称以及其他可能被辨别出供应商身份的任何标记。</w:t>
            </w:r>
          </w:p>
        </w:tc>
      </w:tr>
      <w:tr w14:paraId="2E904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395" w:type="pct"/>
            <w:noWrap w:val="0"/>
            <w:vAlign w:val="center"/>
          </w:tcPr>
          <w:p w14:paraId="2B04DCE5">
            <w:pPr>
              <w:jc w:val="center"/>
              <w:rPr>
                <w:rFonts w:hint="eastAsia" w:ascii="宋体" w:hAnsi="宋体" w:cs="宋体"/>
                <w:highlight w:val="none"/>
              </w:rPr>
            </w:pPr>
            <w:r>
              <w:rPr>
                <w:rFonts w:hint="eastAsia" w:ascii="宋体" w:hAnsi="宋体" w:cs="宋体"/>
                <w:highlight w:val="none"/>
              </w:rPr>
              <w:t>2</w:t>
            </w:r>
          </w:p>
        </w:tc>
        <w:tc>
          <w:tcPr>
            <w:tcW w:w="838" w:type="pct"/>
            <w:noWrap w:val="0"/>
            <w:vAlign w:val="center"/>
          </w:tcPr>
          <w:p w14:paraId="37971E32">
            <w:pPr>
              <w:jc w:val="center"/>
              <w:rPr>
                <w:rFonts w:hint="eastAsia" w:ascii="宋体" w:hAnsi="宋体" w:eastAsia="宋体" w:cs="宋体"/>
                <w:highlight w:val="none"/>
                <w:lang w:eastAsia="zh-CN"/>
              </w:rPr>
            </w:pPr>
            <w:r>
              <w:rPr>
                <w:rFonts w:hint="eastAsia" w:ascii="宋体" w:hAnsi="宋体" w:cs="宋体"/>
                <w:highlight w:val="none"/>
              </w:rPr>
              <w:t>投标内容</w:t>
            </w:r>
            <w:r>
              <w:rPr>
                <w:rFonts w:hint="eastAsia" w:ascii="宋体" w:hAnsi="宋体" w:cs="宋体"/>
                <w:highlight w:val="none"/>
                <w:lang w:eastAsia="zh-CN"/>
              </w:rPr>
              <w:t>（</w:t>
            </w:r>
            <w:r>
              <w:rPr>
                <w:rFonts w:hint="eastAsia" w:ascii="宋体" w:hAnsi="宋体" w:cs="宋体"/>
                <w:szCs w:val="21"/>
                <w:highlight w:val="none"/>
              </w:rPr>
              <w:t>暗标</w:t>
            </w:r>
            <w:r>
              <w:rPr>
                <w:rFonts w:hint="eastAsia" w:ascii="宋体" w:hAnsi="宋体" w:cs="宋体"/>
                <w:szCs w:val="21"/>
                <w:highlight w:val="none"/>
                <w:lang w:eastAsia="zh-CN"/>
              </w:rPr>
              <w:t>）</w:t>
            </w:r>
          </w:p>
        </w:tc>
        <w:tc>
          <w:tcPr>
            <w:tcW w:w="3766" w:type="pct"/>
            <w:noWrap w:val="0"/>
            <w:vAlign w:val="center"/>
          </w:tcPr>
          <w:p w14:paraId="61D65233">
            <w:pPr>
              <w:jc w:val="left"/>
              <w:rPr>
                <w:rFonts w:hint="eastAsia" w:ascii="宋体" w:hAnsi="宋体" w:cs="宋体"/>
                <w:highlight w:val="none"/>
              </w:rPr>
            </w:pPr>
            <w:r>
              <w:rPr>
                <w:rFonts w:hint="eastAsia" w:ascii="宋体" w:hAnsi="宋体" w:cs="宋体"/>
                <w:highlight w:val="none"/>
              </w:rPr>
              <w:t>投标文件是否按照招标文件规定要求编制、装订、签署、盖章</w:t>
            </w:r>
          </w:p>
        </w:tc>
      </w:tr>
      <w:tr w14:paraId="167A9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395" w:type="pct"/>
            <w:noWrap w:val="0"/>
            <w:vAlign w:val="center"/>
          </w:tcPr>
          <w:p w14:paraId="0D28FC20">
            <w:pPr>
              <w:jc w:val="center"/>
              <w:rPr>
                <w:rFonts w:hint="eastAsia" w:ascii="宋体" w:hAnsi="宋体" w:eastAsia="宋体" w:cs="宋体"/>
                <w:highlight w:val="none"/>
                <w:lang w:val="en-US" w:eastAsia="zh-CN"/>
              </w:rPr>
            </w:pPr>
            <w:r>
              <w:rPr>
                <w:rFonts w:hint="eastAsia" w:ascii="宋体" w:hAnsi="宋体" w:cs="宋体"/>
                <w:highlight w:val="none"/>
                <w:lang w:val="en-US" w:eastAsia="zh-CN"/>
              </w:rPr>
              <w:t>3</w:t>
            </w:r>
          </w:p>
        </w:tc>
        <w:tc>
          <w:tcPr>
            <w:tcW w:w="838" w:type="pct"/>
            <w:noWrap w:val="0"/>
            <w:vAlign w:val="center"/>
          </w:tcPr>
          <w:p w14:paraId="0D2DF83D">
            <w:pPr>
              <w:jc w:val="center"/>
              <w:rPr>
                <w:rFonts w:hint="eastAsia" w:ascii="宋体" w:hAnsi="宋体" w:cs="宋体"/>
                <w:highlight w:val="none"/>
              </w:rPr>
            </w:pPr>
            <w:r>
              <w:rPr>
                <w:rFonts w:hint="eastAsia" w:ascii="宋体" w:hAnsi="宋体" w:cs="宋体"/>
                <w:highlight w:val="none"/>
              </w:rPr>
              <w:t>投标有效期</w:t>
            </w:r>
          </w:p>
        </w:tc>
        <w:tc>
          <w:tcPr>
            <w:tcW w:w="3766" w:type="pct"/>
            <w:noWrap w:val="0"/>
            <w:vAlign w:val="center"/>
          </w:tcPr>
          <w:p w14:paraId="0B00680C">
            <w:pPr>
              <w:jc w:val="left"/>
              <w:rPr>
                <w:rFonts w:hint="eastAsia" w:ascii="宋体" w:hAnsi="宋体" w:cs="宋体"/>
                <w:highlight w:val="none"/>
              </w:rPr>
            </w:pPr>
            <w:r>
              <w:rPr>
                <w:rFonts w:hint="eastAsia" w:ascii="宋体" w:hAnsi="宋体" w:cs="宋体"/>
                <w:highlight w:val="none"/>
              </w:rPr>
              <w:t>投标有效期是否满足招标文件要求</w:t>
            </w:r>
          </w:p>
        </w:tc>
      </w:tr>
      <w:tr w14:paraId="07A77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395" w:type="pct"/>
            <w:noWrap w:val="0"/>
            <w:vAlign w:val="center"/>
          </w:tcPr>
          <w:p w14:paraId="26EDE935">
            <w:pPr>
              <w:jc w:val="center"/>
              <w:rPr>
                <w:rFonts w:hint="eastAsia" w:ascii="宋体" w:hAnsi="宋体" w:eastAsia="宋体" w:cs="宋体"/>
                <w:highlight w:val="none"/>
                <w:lang w:val="en-US" w:eastAsia="zh-CN"/>
              </w:rPr>
            </w:pPr>
            <w:r>
              <w:rPr>
                <w:rFonts w:hint="eastAsia" w:ascii="宋体" w:hAnsi="宋体" w:cs="宋体"/>
                <w:highlight w:val="none"/>
                <w:lang w:val="en-US" w:eastAsia="zh-CN"/>
              </w:rPr>
              <w:t>4</w:t>
            </w:r>
          </w:p>
        </w:tc>
        <w:tc>
          <w:tcPr>
            <w:tcW w:w="838" w:type="pct"/>
            <w:noWrap w:val="0"/>
            <w:vAlign w:val="center"/>
          </w:tcPr>
          <w:p w14:paraId="3883DC10">
            <w:pPr>
              <w:jc w:val="center"/>
              <w:rPr>
                <w:rFonts w:hint="eastAsia" w:ascii="宋体" w:hAnsi="宋体" w:cs="宋体"/>
                <w:highlight w:val="none"/>
              </w:rPr>
            </w:pPr>
            <w:r>
              <w:rPr>
                <w:rFonts w:hint="eastAsia" w:ascii="宋体" w:hAnsi="宋体" w:cs="宋体"/>
                <w:highlight w:val="none"/>
              </w:rPr>
              <w:t>投标报价</w:t>
            </w:r>
          </w:p>
        </w:tc>
        <w:tc>
          <w:tcPr>
            <w:tcW w:w="3766" w:type="pct"/>
            <w:noWrap w:val="0"/>
            <w:vAlign w:val="center"/>
          </w:tcPr>
          <w:p w14:paraId="36178DDD">
            <w:pPr>
              <w:jc w:val="left"/>
              <w:rPr>
                <w:rFonts w:hint="eastAsia" w:ascii="宋体" w:hAnsi="宋体" w:cs="宋体"/>
                <w:highlight w:val="none"/>
              </w:rPr>
            </w:pPr>
            <w:r>
              <w:rPr>
                <w:rFonts w:hint="eastAsia" w:ascii="宋体" w:hAnsi="宋体" w:cs="宋体"/>
                <w:highlight w:val="none"/>
              </w:rPr>
              <w:t>投标报价是否超预算</w:t>
            </w:r>
          </w:p>
        </w:tc>
      </w:tr>
      <w:tr w14:paraId="3D243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395" w:type="pct"/>
            <w:noWrap w:val="0"/>
            <w:vAlign w:val="center"/>
          </w:tcPr>
          <w:p w14:paraId="15C3B6D9">
            <w:pPr>
              <w:jc w:val="center"/>
              <w:rPr>
                <w:rFonts w:hint="eastAsia" w:ascii="宋体" w:hAnsi="宋体" w:eastAsia="宋体" w:cs="宋体"/>
                <w:highlight w:val="none"/>
                <w:lang w:val="en-US" w:eastAsia="zh-CN"/>
              </w:rPr>
            </w:pPr>
            <w:r>
              <w:rPr>
                <w:rFonts w:hint="eastAsia" w:ascii="宋体" w:hAnsi="宋体" w:cs="宋体"/>
                <w:highlight w:val="none"/>
                <w:lang w:val="en-US" w:eastAsia="zh-CN"/>
              </w:rPr>
              <w:t>5</w:t>
            </w:r>
          </w:p>
        </w:tc>
        <w:tc>
          <w:tcPr>
            <w:tcW w:w="838" w:type="pct"/>
            <w:noWrap w:val="0"/>
            <w:vAlign w:val="center"/>
          </w:tcPr>
          <w:p w14:paraId="02A98D85">
            <w:pPr>
              <w:jc w:val="center"/>
              <w:rPr>
                <w:rFonts w:hint="eastAsia" w:ascii="宋体" w:hAnsi="宋体" w:cs="宋体"/>
                <w:highlight w:val="none"/>
              </w:rPr>
            </w:pPr>
            <w:r>
              <w:rPr>
                <w:rFonts w:hint="eastAsia" w:ascii="宋体" w:hAnsi="宋体" w:cs="宋体"/>
                <w:highlight w:val="none"/>
              </w:rPr>
              <w:t>投标报价</w:t>
            </w:r>
          </w:p>
        </w:tc>
        <w:tc>
          <w:tcPr>
            <w:tcW w:w="3766" w:type="pct"/>
            <w:noWrap w:val="0"/>
            <w:vAlign w:val="center"/>
          </w:tcPr>
          <w:p w14:paraId="16E326C1">
            <w:pPr>
              <w:jc w:val="left"/>
              <w:rPr>
                <w:rFonts w:hint="eastAsia" w:ascii="宋体" w:hAnsi="宋体" w:cs="宋体"/>
                <w:highlight w:val="none"/>
              </w:rPr>
            </w:pPr>
            <w:r>
              <w:rPr>
                <w:rFonts w:hint="eastAsia" w:ascii="宋体" w:hAnsi="宋体" w:cs="宋体"/>
                <w:highlight w:val="none"/>
              </w:rPr>
              <w:t>有无同一投标人提交两个以上不同的投标文件或者报价情形</w:t>
            </w:r>
          </w:p>
        </w:tc>
      </w:tr>
      <w:tr w14:paraId="22B4E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395" w:type="pct"/>
            <w:noWrap w:val="0"/>
            <w:vAlign w:val="center"/>
          </w:tcPr>
          <w:p w14:paraId="59F737B4">
            <w:pPr>
              <w:jc w:val="center"/>
              <w:rPr>
                <w:rFonts w:hint="eastAsia" w:ascii="宋体" w:hAnsi="宋体" w:eastAsia="宋体" w:cs="宋体"/>
                <w:highlight w:val="none"/>
                <w:lang w:val="en-US" w:eastAsia="zh-CN"/>
              </w:rPr>
            </w:pPr>
            <w:r>
              <w:rPr>
                <w:rFonts w:hint="eastAsia" w:ascii="宋体" w:hAnsi="宋体" w:cs="宋体"/>
                <w:highlight w:val="none"/>
                <w:lang w:val="en-US" w:eastAsia="zh-CN"/>
              </w:rPr>
              <w:t>6</w:t>
            </w:r>
          </w:p>
        </w:tc>
        <w:tc>
          <w:tcPr>
            <w:tcW w:w="838" w:type="pct"/>
            <w:noWrap w:val="0"/>
            <w:vAlign w:val="center"/>
          </w:tcPr>
          <w:p w14:paraId="1BFCE2D6">
            <w:pPr>
              <w:jc w:val="center"/>
              <w:rPr>
                <w:rFonts w:hint="eastAsia" w:ascii="宋体" w:hAnsi="宋体" w:cs="宋体"/>
                <w:highlight w:val="none"/>
              </w:rPr>
            </w:pPr>
            <w:r>
              <w:rPr>
                <w:rFonts w:hint="eastAsia" w:ascii="宋体" w:hAnsi="宋体" w:eastAsia="宋体" w:cs="宋体"/>
                <w:color w:val="auto"/>
                <w:highlight w:val="none"/>
              </w:rPr>
              <w:t>供货期</w:t>
            </w:r>
          </w:p>
        </w:tc>
        <w:tc>
          <w:tcPr>
            <w:tcW w:w="3766" w:type="pct"/>
            <w:noWrap w:val="0"/>
            <w:vAlign w:val="center"/>
          </w:tcPr>
          <w:p w14:paraId="73526A58">
            <w:pPr>
              <w:jc w:val="left"/>
              <w:rPr>
                <w:rFonts w:hint="eastAsia" w:ascii="宋体" w:hAnsi="宋体" w:cs="宋体"/>
                <w:highlight w:val="none"/>
              </w:rPr>
            </w:pPr>
            <w:r>
              <w:rPr>
                <w:rFonts w:hint="eastAsia" w:ascii="宋体" w:hAnsi="宋体" w:eastAsia="宋体" w:cs="宋体"/>
                <w:color w:val="auto"/>
                <w:highlight w:val="none"/>
              </w:rPr>
              <w:t>供货期是否满足招标文件要求</w:t>
            </w:r>
          </w:p>
        </w:tc>
      </w:tr>
      <w:tr w14:paraId="06677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5000" w:type="pct"/>
            <w:gridSpan w:val="3"/>
            <w:noWrap w:val="0"/>
            <w:vAlign w:val="center"/>
          </w:tcPr>
          <w:p w14:paraId="18B8FBFF">
            <w:pPr>
              <w:jc w:val="center"/>
              <w:rPr>
                <w:rFonts w:hint="eastAsia" w:ascii="宋体" w:hAnsi="宋体" w:cs="宋体"/>
                <w:highlight w:val="none"/>
              </w:rPr>
            </w:pPr>
            <w:r>
              <w:rPr>
                <w:rFonts w:hint="eastAsia" w:ascii="宋体" w:hAnsi="宋体" w:cs="宋体"/>
                <w:highlight w:val="none"/>
              </w:rPr>
              <w:t>评审结论</w:t>
            </w:r>
          </w:p>
        </w:tc>
      </w:tr>
    </w:tbl>
    <w:p w14:paraId="1547F382">
      <w:pPr>
        <w:rPr>
          <w:rFonts w:ascii="仿宋" w:hAnsi="仿宋" w:eastAsia="仿宋"/>
          <w:color w:val="000000" w:themeColor="text1"/>
          <w:sz w:val="24"/>
          <w:szCs w:val="24"/>
          <w14:textFill>
            <w14:solidFill>
              <w14:schemeClr w14:val="tx1"/>
            </w14:solidFill>
          </w14:textFill>
        </w:rPr>
      </w:pPr>
    </w:p>
    <w:p w14:paraId="0E423874">
      <w:pPr>
        <w:ind w:firstLine="482"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24、评标方法和评标标准（计算结果精确到小数点后两位）</w:t>
      </w:r>
    </w:p>
    <w:p w14:paraId="71249B0F">
      <w:pPr>
        <w:ind w:firstLine="482" w:firstLineChars="200"/>
        <w:rPr>
          <w:color w:val="000000" w:themeColor="text1"/>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24.1本项目评标方法为</w:t>
      </w:r>
      <w:r>
        <w:rPr>
          <w:rFonts w:hint="eastAsia" w:ascii="仿宋" w:hAnsi="仿宋" w:eastAsia="仿宋"/>
          <w:b/>
          <w:color w:val="000000" w:themeColor="text1"/>
          <w:sz w:val="24"/>
          <w:szCs w:val="24"/>
          <w:lang w:val="en-US" w:eastAsia="zh-CN"/>
          <w14:textFill>
            <w14:solidFill>
              <w14:schemeClr w14:val="tx1"/>
            </w14:solidFill>
          </w14:textFill>
        </w:rPr>
        <w:t>综合评</w:t>
      </w:r>
      <w:r>
        <w:rPr>
          <w:rFonts w:hint="eastAsia" w:ascii="仿宋" w:hAnsi="仿宋" w:eastAsia="仿宋"/>
          <w:b/>
          <w:color w:val="000000" w:themeColor="text1"/>
          <w:sz w:val="24"/>
          <w:szCs w:val="24"/>
          <w14:textFill>
            <w14:solidFill>
              <w14:schemeClr w14:val="tx1"/>
            </w14:solidFill>
          </w14:textFill>
        </w:rPr>
        <w:t>分法。</w:t>
      </w:r>
    </w:p>
    <w:p w14:paraId="4166507A">
      <w:pPr>
        <w:ind w:firstLine="482"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24.2评审因素、量化指标、分值及评标标准如下：</w:t>
      </w:r>
    </w:p>
    <w:tbl>
      <w:tblPr>
        <w:tblStyle w:val="21"/>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987"/>
        <w:gridCol w:w="763"/>
        <w:gridCol w:w="5332"/>
        <w:gridCol w:w="874"/>
      </w:tblGrid>
      <w:tr w14:paraId="38BEB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dxa"/>
            <w:noWrap/>
            <w:vAlign w:val="center"/>
          </w:tcPr>
          <w:p w14:paraId="4D90F38D">
            <w:pPr>
              <w:pStyle w:val="64"/>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1750" w:type="dxa"/>
            <w:gridSpan w:val="2"/>
            <w:noWrap/>
            <w:vAlign w:val="center"/>
          </w:tcPr>
          <w:p w14:paraId="4CDC570B">
            <w:pPr>
              <w:pStyle w:val="64"/>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评审内容</w:t>
            </w:r>
          </w:p>
        </w:tc>
        <w:tc>
          <w:tcPr>
            <w:tcW w:w="5332" w:type="dxa"/>
            <w:vAlign w:val="center"/>
          </w:tcPr>
          <w:p w14:paraId="3C040D46">
            <w:pPr>
              <w:pStyle w:val="64"/>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评分标准</w:t>
            </w:r>
          </w:p>
        </w:tc>
        <w:tc>
          <w:tcPr>
            <w:tcW w:w="874" w:type="dxa"/>
            <w:noWrap/>
            <w:vAlign w:val="center"/>
          </w:tcPr>
          <w:p w14:paraId="027E0CD3">
            <w:pPr>
              <w:pStyle w:val="64"/>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w:t>
            </w:r>
          </w:p>
        </w:tc>
      </w:tr>
      <w:tr w14:paraId="1ADE0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660" w:type="dxa"/>
            <w:noWrap/>
            <w:vAlign w:val="center"/>
          </w:tcPr>
          <w:p w14:paraId="08A63D16">
            <w:pPr>
              <w:pStyle w:val="64"/>
              <w:spacing w:line="360" w:lineRule="auto"/>
              <w:jc w:val="center"/>
              <w:rPr>
                <w:rFonts w:hint="eastAsia" w:ascii="宋体" w:hAnsi="宋体" w:eastAsia="宋体" w:cs="宋体-18030"/>
                <w:kern w:val="2"/>
                <w:sz w:val="21"/>
                <w:szCs w:val="21"/>
                <w:highlight w:val="none"/>
                <w:lang w:val="en-US" w:eastAsia="zh-CN" w:bidi="ar-SA"/>
              </w:rPr>
            </w:pPr>
            <w:r>
              <w:rPr>
                <w:rFonts w:hint="eastAsia" w:ascii="宋体" w:hAnsi="宋体" w:eastAsia="宋体" w:cs="宋体-18030"/>
                <w:kern w:val="2"/>
                <w:sz w:val="21"/>
                <w:szCs w:val="21"/>
                <w:highlight w:val="none"/>
                <w:lang w:val="en-US" w:eastAsia="zh-CN" w:bidi="ar-SA"/>
              </w:rPr>
              <w:t>1</w:t>
            </w:r>
          </w:p>
        </w:tc>
        <w:tc>
          <w:tcPr>
            <w:tcW w:w="987" w:type="dxa"/>
            <w:noWrap/>
            <w:vAlign w:val="center"/>
          </w:tcPr>
          <w:p w14:paraId="6C82229F">
            <w:pPr>
              <w:pStyle w:val="64"/>
              <w:spacing w:line="360" w:lineRule="auto"/>
              <w:jc w:val="center"/>
              <w:rPr>
                <w:rFonts w:hint="eastAsia" w:ascii="宋体" w:hAnsi="宋体" w:eastAsia="宋体" w:cs="宋体-18030"/>
                <w:kern w:val="2"/>
                <w:sz w:val="21"/>
                <w:szCs w:val="21"/>
                <w:highlight w:val="none"/>
                <w:lang w:val="en-US" w:eastAsia="zh-CN" w:bidi="ar-SA"/>
              </w:rPr>
            </w:pPr>
            <w:r>
              <w:rPr>
                <w:rFonts w:hint="eastAsia" w:ascii="宋体" w:hAnsi="宋体" w:eastAsia="宋体" w:cs="宋体-18030"/>
                <w:kern w:val="2"/>
                <w:sz w:val="21"/>
                <w:szCs w:val="21"/>
                <w:highlight w:val="none"/>
                <w:lang w:val="en-US" w:eastAsia="zh-CN" w:bidi="ar-SA"/>
              </w:rPr>
              <w:t>报价部分</w:t>
            </w:r>
            <w:r>
              <w:rPr>
                <w:rFonts w:hint="eastAsia" w:ascii="宋体" w:hAnsi="宋体" w:eastAsia="宋体" w:cs="宋体-18030"/>
                <w:kern w:val="2"/>
                <w:sz w:val="21"/>
                <w:szCs w:val="21"/>
                <w:highlight w:val="none"/>
                <w:lang w:val="en-US" w:eastAsia="zh-CN" w:bidi="ar-SA"/>
              </w:rPr>
              <w:br w:type="textWrapping"/>
            </w:r>
            <w:r>
              <w:rPr>
                <w:rFonts w:hint="eastAsia" w:ascii="宋体" w:hAnsi="宋体" w:eastAsia="宋体" w:cs="宋体-18030"/>
                <w:kern w:val="2"/>
                <w:sz w:val="21"/>
                <w:szCs w:val="21"/>
                <w:highlight w:val="none"/>
                <w:lang w:val="en-US" w:eastAsia="zh-CN" w:bidi="ar-SA"/>
              </w:rPr>
              <w:t>（30分）</w:t>
            </w:r>
          </w:p>
        </w:tc>
        <w:tc>
          <w:tcPr>
            <w:tcW w:w="763" w:type="dxa"/>
            <w:noWrap/>
            <w:vAlign w:val="center"/>
          </w:tcPr>
          <w:p w14:paraId="57771F5A">
            <w:pPr>
              <w:pStyle w:val="64"/>
              <w:spacing w:line="360" w:lineRule="auto"/>
              <w:jc w:val="center"/>
              <w:rPr>
                <w:rFonts w:hint="eastAsia" w:ascii="宋体" w:hAnsi="宋体" w:eastAsia="宋体" w:cs="宋体-18030"/>
                <w:kern w:val="2"/>
                <w:sz w:val="21"/>
                <w:szCs w:val="21"/>
                <w:highlight w:val="none"/>
                <w:lang w:val="en-US" w:eastAsia="zh-CN" w:bidi="ar-SA"/>
              </w:rPr>
            </w:pPr>
            <w:r>
              <w:rPr>
                <w:rFonts w:hint="eastAsia" w:ascii="宋体" w:hAnsi="宋体" w:eastAsia="宋体" w:cs="宋体-18030"/>
                <w:kern w:val="2"/>
                <w:sz w:val="21"/>
                <w:szCs w:val="21"/>
                <w:highlight w:val="none"/>
                <w:lang w:val="en-US" w:eastAsia="zh-CN" w:bidi="ar-SA"/>
              </w:rPr>
              <w:t>报价</w:t>
            </w:r>
          </w:p>
        </w:tc>
        <w:tc>
          <w:tcPr>
            <w:tcW w:w="5332" w:type="dxa"/>
            <w:vAlign w:val="center"/>
          </w:tcPr>
          <w:p w14:paraId="0FFAA7A0">
            <w:pPr>
              <w:pStyle w:val="64"/>
              <w:spacing w:line="360" w:lineRule="auto"/>
              <w:rPr>
                <w:rFonts w:hint="eastAsia" w:ascii="宋体" w:hAnsi="宋体" w:eastAsia="宋体" w:cs="宋体-18030"/>
                <w:kern w:val="2"/>
                <w:sz w:val="21"/>
                <w:szCs w:val="21"/>
                <w:highlight w:val="none"/>
                <w:lang w:val="en-US" w:eastAsia="zh-CN" w:bidi="ar-SA"/>
              </w:rPr>
            </w:pPr>
            <w:r>
              <w:rPr>
                <w:rFonts w:hint="eastAsia" w:ascii="宋体" w:hAnsi="宋体" w:eastAsia="宋体" w:cs="宋体-18030"/>
                <w:kern w:val="2"/>
                <w:sz w:val="21"/>
                <w:szCs w:val="21"/>
                <w:highlight w:val="none"/>
                <w:lang w:val="en-US" w:eastAsia="zh-CN" w:bidi="ar-SA"/>
              </w:rPr>
              <w:t>基准价为所有投标人有效报价的最低价，投标报价得分=(基准价/投标报价)×30，四舍五入，保留两位小数。报价高于预算价格的，为无效投标文件。（0-30分）</w:t>
            </w:r>
          </w:p>
        </w:tc>
        <w:tc>
          <w:tcPr>
            <w:tcW w:w="874" w:type="dxa"/>
            <w:noWrap/>
            <w:vAlign w:val="center"/>
          </w:tcPr>
          <w:p w14:paraId="1DFD5621">
            <w:pPr>
              <w:pStyle w:val="64"/>
              <w:spacing w:line="360" w:lineRule="auto"/>
              <w:jc w:val="center"/>
              <w:rPr>
                <w:rFonts w:hint="eastAsia" w:ascii="宋体" w:hAnsi="宋体" w:eastAsia="宋体" w:cs="宋体-18030"/>
                <w:kern w:val="2"/>
                <w:sz w:val="21"/>
                <w:szCs w:val="21"/>
                <w:highlight w:val="none"/>
                <w:lang w:val="en-US" w:eastAsia="zh-CN" w:bidi="ar-SA"/>
              </w:rPr>
            </w:pPr>
            <w:r>
              <w:rPr>
                <w:rFonts w:hint="eastAsia" w:ascii="宋体" w:hAnsi="宋体" w:eastAsia="宋体" w:cs="宋体-18030"/>
                <w:kern w:val="2"/>
                <w:sz w:val="21"/>
                <w:szCs w:val="21"/>
                <w:highlight w:val="none"/>
                <w:lang w:val="en-US" w:eastAsia="zh-CN" w:bidi="ar-SA"/>
              </w:rPr>
              <w:t>30分</w:t>
            </w:r>
          </w:p>
        </w:tc>
      </w:tr>
      <w:tr w14:paraId="5ED9B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660" w:type="dxa"/>
            <w:noWrap/>
            <w:vAlign w:val="center"/>
          </w:tcPr>
          <w:p w14:paraId="51FB2965">
            <w:pPr>
              <w:pStyle w:val="64"/>
              <w:spacing w:line="360" w:lineRule="auto"/>
              <w:jc w:val="center"/>
              <w:rPr>
                <w:rFonts w:hint="eastAsia" w:ascii="宋体" w:hAnsi="宋体" w:eastAsia="宋体" w:cs="宋体-18030"/>
                <w:kern w:val="2"/>
                <w:sz w:val="21"/>
                <w:szCs w:val="21"/>
                <w:highlight w:val="none"/>
                <w:lang w:val="en-US" w:eastAsia="zh-CN" w:bidi="ar-SA"/>
              </w:rPr>
            </w:pPr>
            <w:r>
              <w:rPr>
                <w:rFonts w:hint="eastAsia" w:ascii="宋体" w:hAnsi="宋体" w:eastAsia="宋体" w:cs="宋体-18030"/>
                <w:kern w:val="2"/>
                <w:sz w:val="21"/>
                <w:szCs w:val="21"/>
                <w:highlight w:val="none"/>
                <w:lang w:val="en-US" w:eastAsia="zh-CN" w:bidi="ar-SA"/>
              </w:rPr>
              <w:t>2</w:t>
            </w:r>
          </w:p>
        </w:tc>
        <w:tc>
          <w:tcPr>
            <w:tcW w:w="987" w:type="dxa"/>
            <w:noWrap/>
            <w:vAlign w:val="center"/>
          </w:tcPr>
          <w:p w14:paraId="0053D740">
            <w:pPr>
              <w:pStyle w:val="64"/>
              <w:spacing w:line="360" w:lineRule="auto"/>
              <w:jc w:val="left"/>
              <w:rPr>
                <w:rFonts w:hint="eastAsia" w:ascii="宋体" w:hAnsi="宋体" w:eastAsia="宋体" w:cs="宋体-18030"/>
                <w:kern w:val="2"/>
                <w:sz w:val="21"/>
                <w:szCs w:val="21"/>
                <w:highlight w:val="none"/>
                <w:lang w:val="en-US" w:eastAsia="zh-CN" w:bidi="ar-SA"/>
              </w:rPr>
            </w:pPr>
            <w:r>
              <w:rPr>
                <w:rFonts w:hint="eastAsia" w:ascii="宋体" w:hAnsi="宋体" w:eastAsia="宋体" w:cs="宋体-18030"/>
                <w:kern w:val="2"/>
                <w:sz w:val="21"/>
                <w:szCs w:val="21"/>
                <w:highlight w:val="none"/>
                <w:lang w:val="en-US" w:eastAsia="zh-CN" w:bidi="ar-SA"/>
              </w:rPr>
              <w:t>商务部分</w:t>
            </w:r>
            <w:r>
              <w:rPr>
                <w:rFonts w:hint="eastAsia" w:ascii="宋体" w:hAnsi="宋体" w:eastAsia="宋体" w:cs="宋体-18030"/>
                <w:kern w:val="2"/>
                <w:sz w:val="21"/>
                <w:szCs w:val="21"/>
                <w:highlight w:val="none"/>
                <w:lang w:val="en-US" w:eastAsia="zh-CN" w:bidi="ar-SA"/>
              </w:rPr>
              <w:br w:type="textWrapping"/>
            </w:r>
            <w:r>
              <w:rPr>
                <w:rFonts w:hint="eastAsia" w:ascii="宋体" w:hAnsi="宋体" w:eastAsia="宋体" w:cs="宋体-18030"/>
                <w:kern w:val="2"/>
                <w:sz w:val="21"/>
                <w:szCs w:val="21"/>
                <w:highlight w:val="none"/>
                <w:lang w:val="en-US" w:eastAsia="zh-CN" w:bidi="ar-SA"/>
              </w:rPr>
              <w:t>（40分）</w:t>
            </w:r>
          </w:p>
        </w:tc>
        <w:tc>
          <w:tcPr>
            <w:tcW w:w="763" w:type="dxa"/>
            <w:noWrap/>
            <w:vAlign w:val="center"/>
          </w:tcPr>
          <w:p w14:paraId="2B7573AA">
            <w:pPr>
              <w:pStyle w:val="64"/>
              <w:spacing w:line="360" w:lineRule="auto"/>
              <w:jc w:val="center"/>
              <w:rPr>
                <w:rFonts w:hint="eastAsia" w:ascii="宋体" w:hAnsi="宋体" w:eastAsia="宋体" w:cs="宋体-18030"/>
                <w:kern w:val="2"/>
                <w:sz w:val="21"/>
                <w:szCs w:val="21"/>
                <w:highlight w:val="none"/>
                <w:lang w:val="en-US" w:eastAsia="zh-CN" w:bidi="ar-SA"/>
              </w:rPr>
            </w:pPr>
            <w:r>
              <w:rPr>
                <w:rFonts w:hint="eastAsia" w:ascii="宋体" w:hAnsi="宋体" w:eastAsia="宋体" w:cs="宋体-18030"/>
                <w:kern w:val="2"/>
                <w:sz w:val="21"/>
                <w:szCs w:val="21"/>
                <w:highlight w:val="none"/>
                <w:lang w:val="en-US" w:eastAsia="zh-Hans" w:bidi="ar-SA"/>
              </w:rPr>
              <w:t>技术参数</w:t>
            </w:r>
          </w:p>
        </w:tc>
        <w:tc>
          <w:tcPr>
            <w:tcW w:w="5332" w:type="dxa"/>
            <w:vAlign w:val="center"/>
          </w:tcPr>
          <w:p w14:paraId="53E30A30">
            <w:pPr>
              <w:pStyle w:val="64"/>
              <w:spacing w:line="360" w:lineRule="auto"/>
              <w:rPr>
                <w:rFonts w:hint="eastAsia" w:ascii="宋体" w:hAnsi="宋体" w:eastAsia="宋体" w:cs="宋体-18030"/>
                <w:kern w:val="2"/>
                <w:sz w:val="21"/>
                <w:szCs w:val="21"/>
                <w:highlight w:val="none"/>
                <w:lang w:val="en-US" w:eastAsia="zh-CN" w:bidi="ar-SA"/>
              </w:rPr>
            </w:pPr>
            <w:r>
              <w:rPr>
                <w:rFonts w:hint="eastAsia" w:ascii="宋体" w:hAnsi="宋体" w:eastAsia="宋体" w:cs="宋体-18030"/>
                <w:kern w:val="2"/>
                <w:sz w:val="21"/>
                <w:szCs w:val="21"/>
                <w:highlight w:val="none"/>
                <w:lang w:val="en-US" w:eastAsia="zh-CN" w:bidi="ar-SA"/>
              </w:rPr>
              <w:t>设备技术参数全部满足采购要求的得基准分40分；打★号项为重要技术参数，不满足一项扣2分；其它技术参数不满足技术要求的，一项扣1分，扣完为止。严重负偏离且影响产品性能的，经半数以上评委认定，本项不得分。（0-40分）</w:t>
            </w:r>
          </w:p>
        </w:tc>
        <w:tc>
          <w:tcPr>
            <w:tcW w:w="874" w:type="dxa"/>
            <w:noWrap/>
            <w:vAlign w:val="center"/>
          </w:tcPr>
          <w:p w14:paraId="480ABBF6">
            <w:pPr>
              <w:pStyle w:val="64"/>
              <w:spacing w:line="360" w:lineRule="auto"/>
              <w:jc w:val="center"/>
              <w:rPr>
                <w:rFonts w:hint="eastAsia" w:ascii="宋体" w:hAnsi="宋体" w:eastAsia="宋体" w:cs="宋体-18030"/>
                <w:kern w:val="2"/>
                <w:sz w:val="21"/>
                <w:szCs w:val="21"/>
                <w:highlight w:val="none"/>
                <w:lang w:val="en-US" w:eastAsia="zh-CN" w:bidi="ar-SA"/>
              </w:rPr>
            </w:pPr>
            <w:r>
              <w:rPr>
                <w:rFonts w:hint="eastAsia" w:ascii="宋体" w:hAnsi="宋体" w:eastAsia="宋体" w:cs="宋体-18030"/>
                <w:kern w:val="2"/>
                <w:sz w:val="21"/>
                <w:szCs w:val="21"/>
                <w:highlight w:val="none"/>
                <w:lang w:val="en-US" w:eastAsia="zh-CN" w:bidi="ar-SA"/>
              </w:rPr>
              <w:t>40分</w:t>
            </w:r>
          </w:p>
        </w:tc>
      </w:tr>
      <w:tr w14:paraId="3CC49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jc w:val="center"/>
        </w:trPr>
        <w:tc>
          <w:tcPr>
            <w:tcW w:w="660" w:type="dxa"/>
            <w:vMerge w:val="restart"/>
            <w:noWrap/>
            <w:vAlign w:val="center"/>
          </w:tcPr>
          <w:p w14:paraId="3B0399D6">
            <w:pPr>
              <w:pStyle w:val="64"/>
              <w:spacing w:line="360" w:lineRule="auto"/>
              <w:jc w:val="center"/>
              <w:rPr>
                <w:rFonts w:hint="eastAsia" w:ascii="宋体" w:hAnsi="宋体" w:eastAsia="宋体" w:cs="宋体-18030"/>
                <w:kern w:val="2"/>
                <w:sz w:val="21"/>
                <w:szCs w:val="21"/>
                <w:highlight w:val="none"/>
                <w:lang w:val="en-US" w:eastAsia="zh-CN" w:bidi="ar-SA"/>
              </w:rPr>
            </w:pPr>
            <w:r>
              <w:rPr>
                <w:rFonts w:hint="eastAsia" w:ascii="宋体" w:hAnsi="宋体" w:eastAsia="宋体" w:cs="宋体-18030"/>
                <w:kern w:val="2"/>
                <w:sz w:val="21"/>
                <w:szCs w:val="21"/>
                <w:highlight w:val="none"/>
                <w:lang w:val="en-US" w:eastAsia="zh-CN" w:bidi="ar-SA"/>
              </w:rPr>
              <w:t>3</w:t>
            </w:r>
          </w:p>
          <w:p w14:paraId="68084C8F">
            <w:pPr>
              <w:pStyle w:val="64"/>
              <w:spacing w:line="360" w:lineRule="auto"/>
              <w:jc w:val="center"/>
              <w:rPr>
                <w:rFonts w:hint="eastAsia" w:ascii="宋体" w:hAnsi="宋体" w:eastAsia="宋体" w:cs="宋体-18030"/>
                <w:kern w:val="2"/>
                <w:sz w:val="21"/>
                <w:szCs w:val="21"/>
                <w:highlight w:val="none"/>
                <w:lang w:val="en-US" w:eastAsia="zh-CN" w:bidi="ar-SA"/>
              </w:rPr>
            </w:pPr>
          </w:p>
        </w:tc>
        <w:tc>
          <w:tcPr>
            <w:tcW w:w="987" w:type="dxa"/>
            <w:vMerge w:val="restart"/>
            <w:noWrap/>
            <w:vAlign w:val="center"/>
          </w:tcPr>
          <w:p w14:paraId="41B47DBB">
            <w:pPr>
              <w:pStyle w:val="64"/>
              <w:spacing w:line="360" w:lineRule="auto"/>
              <w:jc w:val="center"/>
              <w:rPr>
                <w:rFonts w:hint="eastAsia" w:ascii="宋体" w:hAnsi="宋体" w:eastAsia="宋体" w:cs="宋体-18030"/>
                <w:kern w:val="2"/>
                <w:sz w:val="21"/>
                <w:szCs w:val="21"/>
                <w:highlight w:val="none"/>
                <w:lang w:val="en-US" w:eastAsia="zh-CN" w:bidi="ar-SA"/>
              </w:rPr>
            </w:pPr>
            <w:r>
              <w:rPr>
                <w:rFonts w:hint="eastAsia" w:ascii="宋体" w:hAnsi="宋体" w:eastAsia="宋体" w:cs="宋体-18030"/>
                <w:kern w:val="2"/>
                <w:sz w:val="21"/>
                <w:szCs w:val="21"/>
                <w:highlight w:val="none"/>
                <w:lang w:val="en-US" w:eastAsia="zh-CN" w:bidi="ar-SA"/>
              </w:rPr>
              <w:t>技术部分</w:t>
            </w:r>
            <w:r>
              <w:rPr>
                <w:rFonts w:hint="eastAsia" w:ascii="宋体" w:hAnsi="宋体" w:eastAsia="宋体" w:cs="宋体-18030"/>
                <w:kern w:val="2"/>
                <w:sz w:val="21"/>
                <w:szCs w:val="21"/>
                <w:highlight w:val="none"/>
                <w:lang w:val="en-US" w:eastAsia="zh-CN" w:bidi="ar-SA"/>
              </w:rPr>
              <w:br w:type="textWrapping"/>
            </w:r>
            <w:r>
              <w:rPr>
                <w:rFonts w:hint="eastAsia" w:ascii="宋体" w:hAnsi="宋体" w:eastAsia="宋体" w:cs="宋体-18030"/>
                <w:kern w:val="2"/>
                <w:sz w:val="21"/>
                <w:szCs w:val="21"/>
                <w:highlight w:val="none"/>
                <w:lang w:val="en-US" w:eastAsia="zh-CN" w:bidi="ar-SA"/>
              </w:rPr>
              <w:t>（暗标30分）</w:t>
            </w:r>
          </w:p>
          <w:p w14:paraId="158815B5">
            <w:pPr>
              <w:pStyle w:val="64"/>
              <w:spacing w:line="360" w:lineRule="auto"/>
              <w:rPr>
                <w:rFonts w:hint="eastAsia" w:ascii="宋体" w:hAnsi="宋体" w:eastAsia="宋体" w:cs="宋体-18030"/>
                <w:kern w:val="2"/>
                <w:sz w:val="21"/>
                <w:szCs w:val="21"/>
                <w:highlight w:val="none"/>
                <w:lang w:val="en-US" w:eastAsia="zh-CN" w:bidi="ar-SA"/>
              </w:rPr>
            </w:pPr>
          </w:p>
        </w:tc>
        <w:tc>
          <w:tcPr>
            <w:tcW w:w="763" w:type="dxa"/>
            <w:noWrap/>
            <w:vAlign w:val="center"/>
          </w:tcPr>
          <w:p w14:paraId="220BBD66">
            <w:pPr>
              <w:snapToGrid w:val="0"/>
              <w:spacing w:line="380" w:lineRule="exact"/>
              <w:rPr>
                <w:rFonts w:hint="eastAsia" w:ascii="宋体" w:hAnsi="宋体" w:eastAsia="宋体" w:cs="宋体-18030"/>
                <w:kern w:val="2"/>
                <w:sz w:val="21"/>
                <w:szCs w:val="21"/>
                <w:highlight w:val="none"/>
                <w:lang w:val="en-US" w:eastAsia="zh-Hans" w:bidi="ar-SA"/>
              </w:rPr>
            </w:pPr>
            <w:r>
              <w:rPr>
                <w:rFonts w:hint="eastAsia" w:ascii="宋体" w:hAnsi="宋体" w:eastAsia="宋体" w:cs="宋体-18030"/>
                <w:kern w:val="2"/>
                <w:sz w:val="21"/>
                <w:szCs w:val="21"/>
                <w:highlight w:val="none"/>
                <w:lang w:val="en-US" w:eastAsia="zh-CN" w:bidi="ar-SA"/>
              </w:rPr>
              <w:t>业绩</w:t>
            </w:r>
          </w:p>
        </w:tc>
        <w:tc>
          <w:tcPr>
            <w:tcW w:w="5332" w:type="dxa"/>
            <w:vAlign w:val="center"/>
          </w:tcPr>
          <w:p w14:paraId="376DC274">
            <w:pPr>
              <w:snapToGrid w:val="0"/>
              <w:spacing w:line="380" w:lineRule="exact"/>
              <w:rPr>
                <w:rFonts w:hint="eastAsia" w:ascii="宋体" w:hAnsi="宋体" w:eastAsia="宋体" w:cs="宋体-18030"/>
                <w:kern w:val="2"/>
                <w:sz w:val="21"/>
                <w:szCs w:val="21"/>
                <w:highlight w:val="none"/>
                <w:lang w:val="en-US" w:eastAsia="zh-CN" w:bidi="ar-SA"/>
              </w:rPr>
            </w:pPr>
            <w:r>
              <w:rPr>
                <w:rFonts w:hint="eastAsia" w:ascii="宋体" w:hAnsi="宋体" w:eastAsia="宋体" w:cs="宋体-18030"/>
                <w:kern w:val="2"/>
                <w:sz w:val="21"/>
                <w:szCs w:val="21"/>
                <w:highlight w:val="none"/>
                <w:lang w:val="en-US" w:eastAsia="zh-CN" w:bidi="ar-SA"/>
              </w:rPr>
              <w:t>投标人近三年（2023年至今）承担过类似项目业绩，提供项目合同，每提供1项得1分，最多得</w:t>
            </w:r>
            <w:r>
              <w:rPr>
                <w:rFonts w:hint="eastAsia" w:ascii="宋体" w:hAnsi="宋体" w:cs="宋体-18030"/>
                <w:kern w:val="2"/>
                <w:sz w:val="21"/>
                <w:szCs w:val="21"/>
                <w:highlight w:val="none"/>
                <w:lang w:val="en-US" w:eastAsia="zh-CN" w:bidi="ar-SA"/>
              </w:rPr>
              <w:t>3</w:t>
            </w:r>
            <w:r>
              <w:rPr>
                <w:rFonts w:hint="eastAsia" w:ascii="宋体" w:hAnsi="宋体" w:eastAsia="宋体" w:cs="宋体-18030"/>
                <w:kern w:val="2"/>
                <w:sz w:val="21"/>
                <w:szCs w:val="21"/>
                <w:highlight w:val="none"/>
                <w:lang w:val="en-US" w:eastAsia="zh-CN" w:bidi="ar-SA"/>
              </w:rPr>
              <w:t>分。不提供或没有不得分。</w:t>
            </w:r>
          </w:p>
        </w:tc>
        <w:tc>
          <w:tcPr>
            <w:tcW w:w="874" w:type="dxa"/>
            <w:noWrap/>
            <w:vAlign w:val="center"/>
          </w:tcPr>
          <w:p w14:paraId="08C9B229">
            <w:pPr>
              <w:snapToGrid w:val="0"/>
              <w:spacing w:line="380" w:lineRule="exact"/>
              <w:rPr>
                <w:rFonts w:hint="eastAsia" w:ascii="宋体" w:hAnsi="宋体" w:eastAsia="宋体" w:cs="宋体-18030"/>
                <w:kern w:val="2"/>
                <w:sz w:val="21"/>
                <w:szCs w:val="21"/>
                <w:highlight w:val="none"/>
                <w:lang w:val="en-US" w:eastAsia="zh-CN" w:bidi="ar-SA"/>
              </w:rPr>
            </w:pPr>
            <w:r>
              <w:rPr>
                <w:rFonts w:hint="eastAsia" w:ascii="宋体" w:hAnsi="宋体" w:cs="宋体-18030"/>
                <w:kern w:val="2"/>
                <w:sz w:val="21"/>
                <w:szCs w:val="21"/>
                <w:highlight w:val="none"/>
                <w:lang w:val="en-US" w:eastAsia="zh-CN" w:bidi="ar-SA"/>
              </w:rPr>
              <w:t>3</w:t>
            </w:r>
            <w:r>
              <w:rPr>
                <w:rFonts w:hint="eastAsia" w:ascii="宋体" w:hAnsi="宋体" w:eastAsia="宋体" w:cs="宋体-18030"/>
                <w:kern w:val="2"/>
                <w:sz w:val="21"/>
                <w:szCs w:val="21"/>
                <w:highlight w:val="none"/>
                <w:lang w:val="en-US" w:eastAsia="zh-CN" w:bidi="ar-SA"/>
              </w:rPr>
              <w:t>分</w:t>
            </w:r>
          </w:p>
        </w:tc>
      </w:tr>
      <w:tr w14:paraId="0E051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60" w:type="dxa"/>
            <w:vMerge w:val="continue"/>
            <w:noWrap/>
            <w:vAlign w:val="center"/>
          </w:tcPr>
          <w:p w14:paraId="5CCCA586">
            <w:pPr>
              <w:pStyle w:val="64"/>
              <w:spacing w:line="360" w:lineRule="auto"/>
              <w:jc w:val="center"/>
              <w:rPr>
                <w:rFonts w:hint="eastAsia" w:ascii="宋体" w:hAnsi="宋体" w:eastAsia="宋体" w:cs="宋体-18030"/>
                <w:kern w:val="2"/>
                <w:sz w:val="21"/>
                <w:szCs w:val="21"/>
                <w:highlight w:val="none"/>
                <w:lang w:val="en-US" w:eastAsia="zh-CN" w:bidi="ar-SA"/>
              </w:rPr>
            </w:pPr>
          </w:p>
        </w:tc>
        <w:tc>
          <w:tcPr>
            <w:tcW w:w="987" w:type="dxa"/>
            <w:vMerge w:val="continue"/>
            <w:noWrap/>
            <w:vAlign w:val="center"/>
          </w:tcPr>
          <w:p w14:paraId="31F6E72A">
            <w:pPr>
              <w:pStyle w:val="64"/>
              <w:spacing w:line="360" w:lineRule="auto"/>
              <w:jc w:val="center"/>
              <w:rPr>
                <w:rFonts w:hint="eastAsia" w:ascii="宋体" w:hAnsi="宋体" w:eastAsia="宋体" w:cs="宋体-18030"/>
                <w:kern w:val="2"/>
                <w:sz w:val="21"/>
                <w:szCs w:val="21"/>
                <w:highlight w:val="none"/>
                <w:lang w:val="en-US" w:eastAsia="zh-CN" w:bidi="ar-SA"/>
              </w:rPr>
            </w:pPr>
          </w:p>
        </w:tc>
        <w:tc>
          <w:tcPr>
            <w:tcW w:w="763" w:type="dxa"/>
            <w:noWrap/>
            <w:vAlign w:val="center"/>
          </w:tcPr>
          <w:p w14:paraId="628C9D26">
            <w:pPr>
              <w:widowControl/>
              <w:spacing w:line="360" w:lineRule="auto"/>
              <w:jc w:val="center"/>
              <w:rPr>
                <w:rFonts w:hint="eastAsia" w:ascii="宋体" w:hAnsi="宋体" w:eastAsia="宋体" w:cs="宋体-18030"/>
                <w:kern w:val="2"/>
                <w:sz w:val="21"/>
                <w:szCs w:val="21"/>
                <w:highlight w:val="none"/>
                <w:lang w:val="en-US" w:eastAsia="zh-CN" w:bidi="ar-SA"/>
              </w:rPr>
            </w:pPr>
            <w:r>
              <w:rPr>
                <w:rFonts w:hint="eastAsia" w:ascii="宋体" w:hAnsi="宋体" w:eastAsia="宋体" w:cs="宋体-18030"/>
                <w:kern w:val="2"/>
                <w:sz w:val="21"/>
                <w:szCs w:val="21"/>
                <w:highlight w:val="none"/>
                <w:lang w:val="en-US" w:eastAsia="zh-CN" w:bidi="ar-SA"/>
              </w:rPr>
              <w:t>售后服</w:t>
            </w:r>
          </w:p>
          <w:p w14:paraId="0406B9D2">
            <w:pPr>
              <w:widowControl/>
              <w:spacing w:line="360" w:lineRule="auto"/>
              <w:jc w:val="center"/>
              <w:rPr>
                <w:rFonts w:hint="eastAsia" w:ascii="宋体" w:hAnsi="宋体" w:eastAsia="宋体" w:cs="宋体-18030"/>
                <w:kern w:val="2"/>
                <w:sz w:val="21"/>
                <w:szCs w:val="21"/>
                <w:highlight w:val="none"/>
                <w:lang w:val="en-US" w:eastAsia="zh-CN" w:bidi="ar-SA"/>
              </w:rPr>
            </w:pPr>
            <w:r>
              <w:rPr>
                <w:rFonts w:hint="eastAsia" w:ascii="宋体" w:hAnsi="宋体" w:eastAsia="宋体" w:cs="宋体-18030"/>
                <w:kern w:val="2"/>
                <w:sz w:val="21"/>
                <w:szCs w:val="21"/>
                <w:highlight w:val="none"/>
                <w:lang w:val="en-US" w:eastAsia="zh-CN" w:bidi="ar-SA"/>
              </w:rPr>
              <w:t>务方案</w:t>
            </w:r>
          </w:p>
          <w:p w14:paraId="680EF5CB">
            <w:pPr>
              <w:widowControl/>
              <w:spacing w:line="360" w:lineRule="auto"/>
              <w:jc w:val="center"/>
              <w:rPr>
                <w:rFonts w:hint="eastAsia" w:ascii="宋体" w:hAnsi="宋体" w:eastAsia="宋体" w:cs="宋体-18030"/>
                <w:kern w:val="2"/>
                <w:sz w:val="21"/>
                <w:szCs w:val="21"/>
                <w:highlight w:val="none"/>
                <w:lang w:val="en-US" w:eastAsia="zh-CN" w:bidi="ar-SA"/>
              </w:rPr>
            </w:pPr>
          </w:p>
        </w:tc>
        <w:tc>
          <w:tcPr>
            <w:tcW w:w="5332" w:type="dxa"/>
            <w:vAlign w:val="center"/>
          </w:tcPr>
          <w:p w14:paraId="0BEFB6AA">
            <w:pPr>
              <w:widowControl/>
              <w:spacing w:line="360" w:lineRule="auto"/>
              <w:jc w:val="left"/>
              <w:rPr>
                <w:rFonts w:hint="eastAsia" w:ascii="宋体" w:hAnsi="宋体" w:eastAsia="宋体" w:cs="宋体-18030"/>
                <w:kern w:val="2"/>
                <w:sz w:val="21"/>
                <w:szCs w:val="21"/>
                <w:highlight w:val="none"/>
                <w:lang w:val="en-US" w:eastAsia="zh-CN" w:bidi="ar-SA"/>
              </w:rPr>
            </w:pPr>
            <w:r>
              <w:rPr>
                <w:rFonts w:hint="eastAsia" w:ascii="宋体" w:hAnsi="宋体" w:eastAsia="宋体" w:cs="宋体-18030"/>
                <w:kern w:val="2"/>
                <w:sz w:val="21"/>
                <w:szCs w:val="21"/>
                <w:highlight w:val="none"/>
                <w:lang w:val="en-US" w:eastAsia="zh-CN" w:bidi="ar-SA"/>
              </w:rPr>
              <w:t xml:space="preserve">针对本项目提供的售后服务方案包含： </w:t>
            </w:r>
          </w:p>
          <w:p w14:paraId="153F71A6">
            <w:pPr>
              <w:widowControl/>
              <w:spacing w:line="360" w:lineRule="auto"/>
              <w:jc w:val="left"/>
              <w:rPr>
                <w:rFonts w:hint="eastAsia" w:ascii="宋体" w:hAnsi="宋体" w:eastAsia="宋体" w:cs="宋体-18030"/>
                <w:kern w:val="2"/>
                <w:sz w:val="21"/>
                <w:szCs w:val="21"/>
                <w:highlight w:val="none"/>
                <w:lang w:val="en-US" w:eastAsia="zh-CN" w:bidi="ar-SA"/>
              </w:rPr>
            </w:pPr>
            <w:r>
              <w:rPr>
                <w:rFonts w:hint="eastAsia" w:ascii="宋体" w:hAnsi="宋体" w:eastAsia="宋体" w:cs="宋体-18030"/>
                <w:kern w:val="2"/>
                <w:sz w:val="21"/>
                <w:szCs w:val="21"/>
                <w:highlight w:val="none"/>
                <w:lang w:val="en-US" w:eastAsia="zh-CN" w:bidi="ar-SA"/>
              </w:rPr>
              <w:t xml:space="preserve">1.响应机制； </w:t>
            </w:r>
          </w:p>
          <w:p w14:paraId="50601434">
            <w:pPr>
              <w:widowControl/>
              <w:spacing w:line="360" w:lineRule="auto"/>
              <w:jc w:val="left"/>
              <w:rPr>
                <w:rFonts w:hint="eastAsia" w:ascii="宋体" w:hAnsi="宋体" w:eastAsia="宋体" w:cs="宋体-18030"/>
                <w:kern w:val="2"/>
                <w:sz w:val="21"/>
                <w:szCs w:val="21"/>
                <w:highlight w:val="none"/>
                <w:lang w:val="en-US" w:eastAsia="zh-CN" w:bidi="ar-SA"/>
              </w:rPr>
            </w:pPr>
            <w:r>
              <w:rPr>
                <w:rFonts w:hint="eastAsia" w:ascii="宋体" w:hAnsi="宋体" w:eastAsia="宋体" w:cs="宋体-18030"/>
                <w:kern w:val="2"/>
                <w:sz w:val="21"/>
                <w:szCs w:val="21"/>
                <w:highlight w:val="none"/>
                <w:lang w:val="en-US" w:eastAsia="zh-CN" w:bidi="ar-SA"/>
              </w:rPr>
              <w:t xml:space="preserve">2.售后服务流程； </w:t>
            </w:r>
          </w:p>
          <w:p w14:paraId="3D24BD1F">
            <w:pPr>
              <w:widowControl/>
              <w:spacing w:line="360" w:lineRule="auto"/>
              <w:jc w:val="left"/>
              <w:rPr>
                <w:rFonts w:hint="eastAsia" w:ascii="宋体" w:hAnsi="宋体" w:eastAsia="宋体" w:cs="宋体-18030"/>
                <w:kern w:val="2"/>
                <w:sz w:val="21"/>
                <w:szCs w:val="21"/>
                <w:highlight w:val="none"/>
                <w:lang w:val="en-US" w:eastAsia="zh-CN" w:bidi="ar-SA"/>
              </w:rPr>
            </w:pPr>
            <w:r>
              <w:rPr>
                <w:rFonts w:hint="eastAsia" w:ascii="宋体" w:hAnsi="宋体" w:eastAsia="宋体" w:cs="宋体-18030"/>
                <w:kern w:val="2"/>
                <w:sz w:val="21"/>
                <w:szCs w:val="21"/>
                <w:highlight w:val="none"/>
                <w:lang w:val="en-US" w:eastAsia="zh-CN" w:bidi="ar-SA"/>
              </w:rPr>
              <w:t xml:space="preserve">3.售后服务保障措施； </w:t>
            </w:r>
          </w:p>
          <w:p w14:paraId="5C63241C">
            <w:pPr>
              <w:widowControl/>
              <w:spacing w:line="360" w:lineRule="auto"/>
              <w:jc w:val="left"/>
              <w:rPr>
                <w:rFonts w:hint="eastAsia" w:ascii="宋体" w:hAnsi="宋体" w:eastAsia="宋体" w:cs="宋体-18030"/>
                <w:kern w:val="2"/>
                <w:sz w:val="21"/>
                <w:szCs w:val="21"/>
                <w:highlight w:val="none"/>
                <w:lang w:val="en-US" w:eastAsia="zh-CN" w:bidi="ar-SA"/>
              </w:rPr>
            </w:pPr>
            <w:r>
              <w:rPr>
                <w:rFonts w:hint="eastAsia" w:ascii="宋体" w:hAnsi="宋体" w:eastAsia="宋体" w:cs="宋体-18030"/>
                <w:kern w:val="2"/>
                <w:sz w:val="21"/>
                <w:szCs w:val="21"/>
                <w:highlight w:val="none"/>
                <w:lang w:val="en-US" w:eastAsia="zh-CN" w:bidi="ar-SA"/>
              </w:rPr>
              <w:t xml:space="preserve">4.应急保障措施； </w:t>
            </w:r>
          </w:p>
          <w:p w14:paraId="20F86E26">
            <w:pPr>
              <w:widowControl/>
              <w:spacing w:line="360" w:lineRule="auto"/>
              <w:jc w:val="left"/>
              <w:rPr>
                <w:rFonts w:hint="eastAsia" w:ascii="宋体" w:hAnsi="宋体" w:eastAsia="宋体" w:cs="宋体-18030"/>
                <w:kern w:val="2"/>
                <w:sz w:val="21"/>
                <w:szCs w:val="21"/>
                <w:highlight w:val="none"/>
                <w:lang w:val="en-US" w:eastAsia="zh-CN" w:bidi="ar-SA"/>
              </w:rPr>
            </w:pPr>
            <w:r>
              <w:rPr>
                <w:rFonts w:hint="eastAsia" w:ascii="宋体" w:hAnsi="宋体" w:eastAsia="宋体" w:cs="宋体-18030"/>
                <w:kern w:val="2"/>
                <w:sz w:val="21"/>
                <w:szCs w:val="21"/>
                <w:highlight w:val="none"/>
                <w:lang w:val="en-US" w:eastAsia="zh-CN" w:bidi="ar-SA"/>
              </w:rPr>
              <w:t>5.培训方案，以上五项内容每提供一小项内容适用于项目且无缺失的方案得3分，方案有缺失的得1分，满分15分，未提供的得0分。（缺失是指：内容前后不一致、文不对题、前后逻辑错误、内容缺失有瑕疵、无具体流程细节描述之处）</w:t>
            </w:r>
          </w:p>
        </w:tc>
        <w:tc>
          <w:tcPr>
            <w:tcW w:w="874" w:type="dxa"/>
            <w:noWrap/>
            <w:vAlign w:val="center"/>
          </w:tcPr>
          <w:p w14:paraId="75A675E1">
            <w:pPr>
              <w:widowControl/>
              <w:spacing w:line="360" w:lineRule="auto"/>
              <w:jc w:val="center"/>
              <w:rPr>
                <w:rFonts w:hint="eastAsia" w:ascii="宋体" w:hAnsi="宋体" w:eastAsia="宋体" w:cs="宋体-18030"/>
                <w:kern w:val="2"/>
                <w:sz w:val="21"/>
                <w:szCs w:val="21"/>
                <w:highlight w:val="none"/>
                <w:lang w:val="en-US" w:eastAsia="zh-CN" w:bidi="ar-SA"/>
              </w:rPr>
            </w:pPr>
            <w:r>
              <w:rPr>
                <w:rFonts w:hint="eastAsia" w:ascii="宋体" w:hAnsi="宋体" w:eastAsia="宋体" w:cs="宋体-18030"/>
                <w:kern w:val="2"/>
                <w:sz w:val="21"/>
                <w:szCs w:val="21"/>
                <w:highlight w:val="none"/>
                <w:lang w:val="en-US" w:eastAsia="zh-CN" w:bidi="ar-SA"/>
              </w:rPr>
              <w:t>15分</w:t>
            </w:r>
          </w:p>
        </w:tc>
      </w:tr>
      <w:tr w14:paraId="7D0E3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660" w:type="dxa"/>
            <w:vMerge w:val="continue"/>
            <w:noWrap/>
            <w:vAlign w:val="center"/>
          </w:tcPr>
          <w:p w14:paraId="7568CD54">
            <w:pPr>
              <w:pStyle w:val="64"/>
              <w:spacing w:line="360" w:lineRule="auto"/>
              <w:jc w:val="center"/>
              <w:rPr>
                <w:rFonts w:hint="eastAsia" w:ascii="宋体" w:hAnsi="宋体" w:eastAsia="宋体" w:cs="宋体-18030"/>
                <w:kern w:val="2"/>
                <w:sz w:val="21"/>
                <w:szCs w:val="21"/>
                <w:highlight w:val="none"/>
                <w:lang w:val="en-US" w:eastAsia="zh-CN" w:bidi="ar-SA"/>
              </w:rPr>
            </w:pPr>
          </w:p>
        </w:tc>
        <w:tc>
          <w:tcPr>
            <w:tcW w:w="987" w:type="dxa"/>
            <w:vMerge w:val="continue"/>
            <w:noWrap/>
            <w:vAlign w:val="center"/>
          </w:tcPr>
          <w:p w14:paraId="69A1292F">
            <w:pPr>
              <w:pStyle w:val="64"/>
              <w:spacing w:line="360" w:lineRule="auto"/>
              <w:jc w:val="center"/>
              <w:rPr>
                <w:rFonts w:hint="eastAsia" w:ascii="宋体" w:hAnsi="宋体" w:eastAsia="宋体" w:cs="宋体-18030"/>
                <w:kern w:val="2"/>
                <w:sz w:val="21"/>
                <w:szCs w:val="21"/>
                <w:highlight w:val="none"/>
                <w:lang w:val="en-US" w:eastAsia="zh-CN" w:bidi="ar-SA"/>
              </w:rPr>
            </w:pPr>
          </w:p>
        </w:tc>
        <w:tc>
          <w:tcPr>
            <w:tcW w:w="763" w:type="dxa"/>
            <w:noWrap/>
            <w:vAlign w:val="center"/>
          </w:tcPr>
          <w:p w14:paraId="790DAB52">
            <w:pPr>
              <w:rPr>
                <w:rFonts w:hint="eastAsia" w:ascii="宋体" w:hAnsi="宋体" w:eastAsia="宋体" w:cs="宋体-18030"/>
                <w:kern w:val="2"/>
                <w:sz w:val="21"/>
                <w:szCs w:val="21"/>
                <w:highlight w:val="none"/>
                <w:lang w:val="en-US" w:eastAsia="zh-CN" w:bidi="ar-SA"/>
              </w:rPr>
            </w:pPr>
          </w:p>
          <w:p w14:paraId="6967C9CF">
            <w:pPr>
              <w:rPr>
                <w:rFonts w:hint="eastAsia" w:ascii="宋体" w:hAnsi="宋体" w:eastAsia="宋体" w:cs="宋体-18030"/>
                <w:kern w:val="2"/>
                <w:sz w:val="21"/>
                <w:szCs w:val="21"/>
                <w:highlight w:val="none"/>
                <w:lang w:val="en-US" w:eastAsia="zh-CN" w:bidi="ar-SA"/>
              </w:rPr>
            </w:pPr>
          </w:p>
          <w:p w14:paraId="30BAF3F7">
            <w:pPr>
              <w:rPr>
                <w:rFonts w:hint="eastAsia" w:ascii="宋体" w:hAnsi="宋体" w:eastAsia="宋体" w:cs="宋体-18030"/>
                <w:kern w:val="2"/>
                <w:sz w:val="21"/>
                <w:szCs w:val="21"/>
                <w:highlight w:val="none"/>
                <w:lang w:val="en-US" w:eastAsia="zh-CN" w:bidi="ar-SA"/>
              </w:rPr>
            </w:pPr>
            <w:r>
              <w:rPr>
                <w:rFonts w:hint="eastAsia" w:ascii="宋体" w:hAnsi="宋体" w:eastAsia="宋体" w:cs="宋体-18030"/>
                <w:kern w:val="2"/>
                <w:sz w:val="21"/>
                <w:szCs w:val="21"/>
                <w:highlight w:val="none"/>
                <w:lang w:val="en-US" w:eastAsia="zh-CN" w:bidi="ar-SA"/>
              </w:rPr>
              <w:t>项目实施方案</w:t>
            </w:r>
          </w:p>
        </w:tc>
        <w:tc>
          <w:tcPr>
            <w:tcW w:w="5332" w:type="dxa"/>
            <w:vAlign w:val="center"/>
          </w:tcPr>
          <w:p w14:paraId="65F0026B">
            <w:pPr>
              <w:rPr>
                <w:rFonts w:hint="eastAsia" w:ascii="宋体" w:hAnsi="宋体" w:eastAsia="宋体" w:cs="宋体-18030"/>
                <w:kern w:val="2"/>
                <w:sz w:val="21"/>
                <w:szCs w:val="21"/>
                <w:highlight w:val="none"/>
                <w:lang w:val="en-US" w:eastAsia="zh-CN" w:bidi="ar-SA"/>
              </w:rPr>
            </w:pPr>
            <w:r>
              <w:rPr>
                <w:rFonts w:hint="eastAsia" w:ascii="宋体" w:hAnsi="宋体" w:eastAsia="宋体" w:cs="宋体-18030"/>
                <w:kern w:val="2"/>
                <w:sz w:val="21"/>
                <w:szCs w:val="21"/>
                <w:highlight w:val="none"/>
                <w:lang w:val="en-US" w:eastAsia="zh-CN" w:bidi="ar-SA"/>
              </w:rPr>
              <w:t>对投标人提供项目实施方案进行综合评分：</w:t>
            </w:r>
          </w:p>
          <w:p w14:paraId="209FBC44">
            <w:pPr>
              <w:rPr>
                <w:rFonts w:hint="eastAsia" w:ascii="宋体" w:hAnsi="宋体" w:eastAsia="宋体" w:cs="宋体-18030"/>
                <w:kern w:val="2"/>
                <w:sz w:val="21"/>
                <w:szCs w:val="21"/>
                <w:highlight w:val="none"/>
                <w:lang w:val="en-US" w:eastAsia="zh-CN" w:bidi="ar-SA"/>
              </w:rPr>
            </w:pPr>
            <w:r>
              <w:rPr>
                <w:rFonts w:hint="eastAsia" w:ascii="宋体" w:hAnsi="宋体" w:eastAsia="宋体" w:cs="宋体-18030"/>
                <w:kern w:val="2"/>
                <w:sz w:val="21"/>
                <w:szCs w:val="21"/>
                <w:highlight w:val="none"/>
                <w:lang w:val="en-US" w:eastAsia="zh-CN" w:bidi="ar-SA"/>
              </w:rPr>
              <w:t>1、所提供的方案包括项目管理方案、进度安排、服务人员安排等方面，内容全面，描述清晰，可行性强的得1</w:t>
            </w:r>
            <w:r>
              <w:rPr>
                <w:rFonts w:hint="eastAsia" w:ascii="宋体" w:hAnsi="宋体" w:cs="宋体-18030"/>
                <w:kern w:val="2"/>
                <w:sz w:val="21"/>
                <w:szCs w:val="21"/>
                <w:highlight w:val="none"/>
                <w:lang w:val="en-US" w:eastAsia="zh-CN" w:bidi="ar-SA"/>
              </w:rPr>
              <w:t>2</w:t>
            </w:r>
            <w:r>
              <w:rPr>
                <w:rFonts w:hint="eastAsia" w:ascii="宋体" w:hAnsi="宋体" w:eastAsia="宋体" w:cs="宋体-18030"/>
                <w:kern w:val="2"/>
                <w:sz w:val="21"/>
                <w:szCs w:val="21"/>
                <w:highlight w:val="none"/>
                <w:lang w:val="en-US" w:eastAsia="zh-CN" w:bidi="ar-SA"/>
              </w:rPr>
              <w:t>分。</w:t>
            </w:r>
          </w:p>
          <w:p w14:paraId="29084332">
            <w:pPr>
              <w:rPr>
                <w:rFonts w:hint="eastAsia" w:ascii="宋体" w:hAnsi="宋体" w:eastAsia="宋体" w:cs="宋体-18030"/>
                <w:kern w:val="2"/>
                <w:sz w:val="21"/>
                <w:szCs w:val="21"/>
                <w:highlight w:val="none"/>
                <w:lang w:val="en-US" w:eastAsia="zh-CN" w:bidi="ar-SA"/>
              </w:rPr>
            </w:pPr>
            <w:r>
              <w:rPr>
                <w:rFonts w:hint="eastAsia" w:ascii="宋体" w:hAnsi="宋体" w:eastAsia="宋体" w:cs="宋体-18030"/>
                <w:kern w:val="2"/>
                <w:sz w:val="21"/>
                <w:szCs w:val="21"/>
                <w:highlight w:val="none"/>
                <w:lang w:val="en-US" w:eastAsia="zh-CN" w:bidi="ar-SA"/>
              </w:rPr>
              <w:t>2、所提供的方案包括项目管理方案、进度安排、服务人员安排等方面，内容不够全面，没有明显缺陷，但可行性一般的得</w:t>
            </w:r>
            <w:r>
              <w:rPr>
                <w:rFonts w:hint="eastAsia" w:ascii="宋体" w:hAnsi="宋体" w:cs="宋体-18030"/>
                <w:kern w:val="2"/>
                <w:sz w:val="21"/>
                <w:szCs w:val="21"/>
                <w:highlight w:val="none"/>
                <w:lang w:val="en-US" w:eastAsia="zh-CN" w:bidi="ar-SA"/>
              </w:rPr>
              <w:t>8</w:t>
            </w:r>
            <w:r>
              <w:rPr>
                <w:rFonts w:hint="eastAsia" w:ascii="宋体" w:hAnsi="宋体" w:eastAsia="宋体" w:cs="宋体-18030"/>
                <w:kern w:val="2"/>
                <w:sz w:val="21"/>
                <w:szCs w:val="21"/>
                <w:highlight w:val="none"/>
                <w:lang w:val="en-US" w:eastAsia="zh-CN" w:bidi="ar-SA"/>
              </w:rPr>
              <w:t>分。</w:t>
            </w:r>
          </w:p>
          <w:p w14:paraId="2BBF38FB">
            <w:pPr>
              <w:rPr>
                <w:rFonts w:hint="eastAsia" w:ascii="宋体" w:hAnsi="宋体" w:eastAsia="宋体" w:cs="宋体-18030"/>
                <w:kern w:val="2"/>
                <w:sz w:val="21"/>
                <w:szCs w:val="21"/>
                <w:highlight w:val="none"/>
                <w:lang w:val="en-US" w:eastAsia="zh-CN" w:bidi="ar-SA"/>
              </w:rPr>
            </w:pPr>
            <w:r>
              <w:rPr>
                <w:rFonts w:hint="eastAsia" w:ascii="宋体" w:hAnsi="宋体" w:eastAsia="宋体" w:cs="宋体-18030"/>
                <w:kern w:val="2"/>
                <w:sz w:val="21"/>
                <w:szCs w:val="21"/>
                <w:highlight w:val="none"/>
                <w:lang w:val="en-US" w:eastAsia="zh-CN" w:bidi="ar-SA"/>
              </w:rPr>
              <w:t>3、所提供的方案包括项目管理方案、进度安排、服务人员安排等方面，内容较少，或有明显缺陷的，得</w:t>
            </w:r>
            <w:r>
              <w:rPr>
                <w:rFonts w:hint="eastAsia" w:ascii="宋体" w:hAnsi="宋体" w:cs="宋体-18030"/>
                <w:kern w:val="2"/>
                <w:sz w:val="21"/>
                <w:szCs w:val="21"/>
                <w:highlight w:val="none"/>
                <w:lang w:val="en-US" w:eastAsia="zh-CN" w:bidi="ar-SA"/>
              </w:rPr>
              <w:t>4</w:t>
            </w:r>
            <w:r>
              <w:rPr>
                <w:rFonts w:hint="eastAsia" w:ascii="宋体" w:hAnsi="宋体" w:eastAsia="宋体" w:cs="宋体-18030"/>
                <w:kern w:val="2"/>
                <w:sz w:val="21"/>
                <w:szCs w:val="21"/>
                <w:highlight w:val="none"/>
                <w:lang w:val="en-US" w:eastAsia="zh-CN" w:bidi="ar-SA"/>
              </w:rPr>
              <w:t>分。</w:t>
            </w:r>
          </w:p>
          <w:p w14:paraId="430107F6">
            <w:pPr>
              <w:rPr>
                <w:rFonts w:hint="eastAsia" w:ascii="宋体" w:hAnsi="宋体" w:eastAsia="宋体" w:cs="宋体-18030"/>
                <w:kern w:val="2"/>
                <w:sz w:val="21"/>
                <w:szCs w:val="21"/>
                <w:highlight w:val="none"/>
                <w:lang w:val="en-US" w:eastAsia="zh-CN" w:bidi="ar-SA"/>
              </w:rPr>
            </w:pPr>
            <w:r>
              <w:rPr>
                <w:rFonts w:hint="eastAsia" w:ascii="宋体" w:hAnsi="宋体" w:eastAsia="宋体" w:cs="宋体-18030"/>
                <w:kern w:val="2"/>
                <w:sz w:val="21"/>
                <w:szCs w:val="21"/>
                <w:highlight w:val="none"/>
                <w:lang w:val="en-US" w:eastAsia="zh-CN" w:bidi="ar-SA"/>
              </w:rPr>
              <w:t>4、不提供不得分。</w:t>
            </w:r>
          </w:p>
        </w:tc>
        <w:tc>
          <w:tcPr>
            <w:tcW w:w="874" w:type="dxa"/>
            <w:noWrap/>
            <w:vAlign w:val="center"/>
          </w:tcPr>
          <w:p w14:paraId="2E312D4B">
            <w:pPr>
              <w:jc w:val="center"/>
              <w:rPr>
                <w:rFonts w:hint="eastAsia" w:ascii="宋体" w:hAnsi="宋体" w:eastAsia="宋体" w:cs="宋体-18030"/>
                <w:kern w:val="2"/>
                <w:sz w:val="21"/>
                <w:szCs w:val="21"/>
                <w:highlight w:val="none"/>
                <w:lang w:val="en-US" w:eastAsia="zh-CN" w:bidi="ar-SA"/>
              </w:rPr>
            </w:pPr>
          </w:p>
          <w:p w14:paraId="446ED9B9">
            <w:pPr>
              <w:jc w:val="center"/>
              <w:rPr>
                <w:rFonts w:hint="eastAsia" w:ascii="宋体" w:hAnsi="宋体" w:eastAsia="宋体" w:cs="宋体-18030"/>
                <w:kern w:val="2"/>
                <w:sz w:val="21"/>
                <w:szCs w:val="21"/>
                <w:highlight w:val="none"/>
                <w:lang w:val="en-US" w:eastAsia="zh-CN" w:bidi="ar-SA"/>
              </w:rPr>
            </w:pPr>
          </w:p>
          <w:p w14:paraId="3A0E492A">
            <w:pPr>
              <w:jc w:val="center"/>
              <w:rPr>
                <w:rFonts w:hint="eastAsia" w:ascii="宋体" w:hAnsi="宋体" w:eastAsia="宋体" w:cs="宋体-18030"/>
                <w:kern w:val="2"/>
                <w:sz w:val="21"/>
                <w:szCs w:val="21"/>
                <w:highlight w:val="none"/>
                <w:lang w:val="en-US" w:eastAsia="zh-CN" w:bidi="ar-SA"/>
              </w:rPr>
            </w:pPr>
            <w:r>
              <w:rPr>
                <w:rFonts w:hint="eastAsia" w:ascii="宋体" w:hAnsi="宋体" w:eastAsia="宋体" w:cs="宋体-18030"/>
                <w:kern w:val="2"/>
                <w:sz w:val="21"/>
                <w:szCs w:val="21"/>
                <w:highlight w:val="none"/>
                <w:lang w:val="en-US" w:eastAsia="zh-CN" w:bidi="ar-SA"/>
              </w:rPr>
              <w:t>1</w:t>
            </w:r>
            <w:r>
              <w:rPr>
                <w:rFonts w:hint="eastAsia" w:ascii="宋体" w:hAnsi="宋体" w:cs="宋体-18030"/>
                <w:kern w:val="2"/>
                <w:sz w:val="21"/>
                <w:szCs w:val="21"/>
                <w:highlight w:val="none"/>
                <w:lang w:val="en-US" w:eastAsia="zh-CN" w:bidi="ar-SA"/>
              </w:rPr>
              <w:t>2</w:t>
            </w:r>
            <w:r>
              <w:rPr>
                <w:rFonts w:hint="eastAsia" w:ascii="宋体" w:hAnsi="宋体" w:eastAsia="宋体" w:cs="宋体-18030"/>
                <w:kern w:val="2"/>
                <w:sz w:val="21"/>
                <w:szCs w:val="21"/>
                <w:highlight w:val="none"/>
                <w:lang w:val="en-US" w:eastAsia="zh-CN" w:bidi="ar-SA"/>
              </w:rPr>
              <w:t>分</w:t>
            </w:r>
          </w:p>
        </w:tc>
      </w:tr>
    </w:tbl>
    <w:p w14:paraId="7C86F2D9">
      <w:pPr>
        <w:pStyle w:val="20"/>
        <w:ind w:left="0" w:leftChars="0" w:firstLine="0" w:firstLineChars="0"/>
      </w:pPr>
    </w:p>
    <w:p w14:paraId="6D599AA0">
      <w:pPr>
        <w:widowControl/>
        <w:wordWrap w:val="0"/>
        <w:spacing w:line="228" w:lineRule="atLeast"/>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供应商报价不得超出限价。如评委认为投标报价明显低于成本</w:t>
      </w:r>
      <w:bookmarkStart w:id="115" w:name="_GoBack"/>
      <w:bookmarkEnd w:id="115"/>
      <w:r>
        <w:rPr>
          <w:rFonts w:hint="eastAsia" w:ascii="仿宋" w:hAnsi="仿宋" w:eastAsia="仿宋" w:cs="仿宋"/>
          <w:color w:val="000000" w:themeColor="text1"/>
          <w:sz w:val="24"/>
          <w:szCs w:val="24"/>
          <w14:textFill>
            <w14:solidFill>
              <w14:schemeClr w14:val="tx1"/>
            </w14:solidFill>
          </w14:textFill>
        </w:rPr>
        <w:t>价时，由投标人作出说明，并提供相关证明资料，评标委员会共同研究认定， 书面写出理由并对其投标作出处理。投标报价明显低于其他通过符合性审查投标人的报价， 有可能影响产品质量或者不能诚信履约的，应在评标现场合理的时间内提供说明，必要时提交相关证明材料；投标人不能证明其报价合理性的，评标委员会应当将其作为无效投标处理。</w:t>
      </w:r>
    </w:p>
    <w:p w14:paraId="014CD6F8">
      <w:pPr>
        <w:widowControl/>
        <w:wordWrap w:val="0"/>
        <w:spacing w:line="228" w:lineRule="atLeast"/>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w:t>
      </w:r>
    </w:p>
    <w:p w14:paraId="62CAD319">
      <w:pPr>
        <w:widowControl/>
        <w:wordWrap w:val="0"/>
        <w:spacing w:line="228" w:lineRule="atLeast"/>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1.评分标准涉及到的证件、证明的复印件需附在投标文件中，未附复印件或复印件与原件不一致的不得分。</w:t>
      </w:r>
    </w:p>
    <w:p w14:paraId="34ECFEAA">
      <w:pPr>
        <w:widowControl/>
        <w:wordWrap w:val="0"/>
        <w:spacing w:line="228" w:lineRule="atLeast"/>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2.本项目为执行国家统一定价标准和采用固定价格采购的项目，其价格不列为评审因素。</w:t>
      </w:r>
    </w:p>
    <w:p w14:paraId="5A9C4146">
      <w:pPr>
        <w:widowControl/>
        <w:wordWrap w:val="0"/>
        <w:spacing w:line="228" w:lineRule="atLeast"/>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p>
    <w:p w14:paraId="07C12880">
      <w:pPr>
        <w:widowControl/>
        <w:wordWrap w:val="0"/>
        <w:spacing w:line="228" w:lineRule="atLeast"/>
        <w:ind w:firstLine="482" w:firstLineChars="200"/>
        <w:jc w:val="left"/>
        <w:textAlignment w:val="baseline"/>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25投标人得分的计算方法：</w:t>
      </w:r>
    </w:p>
    <w:p w14:paraId="0BEAF24F">
      <w:pPr>
        <w:widowControl/>
        <w:wordWrap w:val="0"/>
        <w:spacing w:line="228" w:lineRule="atLeast"/>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评标总得分＝F1＋F2＋……＋Fn</w:t>
      </w:r>
    </w:p>
    <w:p w14:paraId="5838D9C8">
      <w:pPr>
        <w:widowControl/>
        <w:wordWrap w:val="0"/>
        <w:spacing w:line="228" w:lineRule="atLeast"/>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F1、F2……Fn分别为各项评审因素的得分。</w:t>
      </w:r>
    </w:p>
    <w:p w14:paraId="71B69023">
      <w:pPr>
        <w:widowControl/>
        <w:wordWrap w:val="0"/>
        <w:spacing w:line="228" w:lineRule="atLeast"/>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评标时，评标委员会各成员应当独立对每个投标人的投标文件进行评价，并汇总每个投标人的得分。</w:t>
      </w:r>
    </w:p>
    <w:p w14:paraId="5C14E861">
      <w:pPr>
        <w:widowControl/>
        <w:wordWrap w:val="0"/>
        <w:spacing w:line="228" w:lineRule="atLeast"/>
        <w:ind w:firstLine="482" w:firstLineChars="200"/>
        <w:jc w:val="left"/>
        <w:textAlignment w:val="baseline"/>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26、中标人的确定：</w:t>
      </w:r>
    </w:p>
    <w:p w14:paraId="6A478FCD">
      <w:pPr>
        <w:widowControl/>
        <w:wordWrap w:val="0"/>
        <w:spacing w:line="228" w:lineRule="atLeast"/>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26.1评标结果按评审后得分由高到低顺序排列。得分相同的，按投标报价由低到高顺序排列。得分且投标报价相同的并列。</w:t>
      </w:r>
    </w:p>
    <w:p w14:paraId="72C37CFA">
      <w:pPr>
        <w:widowControl/>
        <w:wordWrap w:val="0"/>
        <w:spacing w:line="228" w:lineRule="atLeast"/>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26.2招标单位应当在评标结束后2个工作日内将评标报告送采购人。采购人应当自收到评标报告之日起５个工作日内，在评标报告确定的中标候选人名单中按顺序确定中标人。中标候选人并列的，由采购人采取随机抽取的方式确定。</w:t>
      </w:r>
    </w:p>
    <w:p w14:paraId="4787D314">
      <w:pPr>
        <w:widowControl/>
        <w:wordWrap w:val="0"/>
        <w:spacing w:line="228" w:lineRule="atLeast"/>
        <w:ind w:firstLine="482" w:firstLineChars="200"/>
        <w:jc w:val="left"/>
        <w:textAlignment w:val="baseline"/>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27、签订合同</w:t>
      </w:r>
    </w:p>
    <w:p w14:paraId="09F381A1">
      <w:pPr>
        <w:widowControl/>
        <w:wordWrap w:val="0"/>
        <w:spacing w:line="228" w:lineRule="atLeast"/>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中标人应及时与采购人签订合同。</w:t>
      </w:r>
    </w:p>
    <w:p w14:paraId="4AC3FE6D">
      <w:pPr>
        <w:widowControl/>
        <w:wordWrap w:val="0"/>
        <w:spacing w:line="228" w:lineRule="atLeast"/>
        <w:ind w:firstLine="482"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28、法律责任：按照政府采购法律法规的有关规定执行。</w:t>
      </w:r>
    </w:p>
    <w:p w14:paraId="1C9D9C2A">
      <w:pPr>
        <w:widowControl/>
        <w:wordWrap w:val="0"/>
        <w:spacing w:line="228" w:lineRule="atLeast"/>
        <w:ind w:firstLine="482"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29、本次政府采购公开招标活动，由政府采购相关监督管理部门进行监督。</w:t>
      </w:r>
    </w:p>
    <w:p w14:paraId="73C32DAD">
      <w:pPr>
        <w:widowControl/>
        <w:wordWrap w:val="0"/>
        <w:spacing w:line="228" w:lineRule="atLeast"/>
        <w:ind w:firstLine="482"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30、中标</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p>
    <w:p w14:paraId="55128D91">
      <w:pPr>
        <w:widowControl/>
        <w:wordWrap w:val="0"/>
        <w:spacing w:line="228" w:lineRule="atLeast"/>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30.1 采购代理机构将在评标结束后 2 个工作日内将评标报告送采购人。 </w:t>
      </w:r>
    </w:p>
    <w:p w14:paraId="25323551">
      <w:pPr>
        <w:widowControl/>
        <w:wordWrap w:val="0"/>
        <w:spacing w:line="228" w:lineRule="atLeast"/>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30.2 采购人将自收到评标报告之日起 5 个工作日内，在评标报告确定的中标候选人名单中按顺序确定中标人。中标候选人并列的，采购人将采取随机抽取的方式确定。 </w:t>
      </w:r>
    </w:p>
    <w:p w14:paraId="2362171B">
      <w:pPr>
        <w:widowControl/>
        <w:wordWrap w:val="0"/>
        <w:spacing w:line="228" w:lineRule="atLeast"/>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30.3采购人在收到评标报告5个工作日内未按评标报告推荐的中标候选人顺序确定中标人，又不能说明合法理由的，视同按评标报告推荐的顺序确定排名第一的中标候选人为 中标人。 </w:t>
      </w:r>
    </w:p>
    <w:p w14:paraId="02B9A01A">
      <w:pPr>
        <w:widowControl/>
        <w:wordWrap w:val="0"/>
        <w:spacing w:line="228" w:lineRule="atLeast"/>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30.4 采购代理机构将自中标人确定之日起 2 个工作日内，在招标公告发布的媒介上公告中标结果，招标文件应当随中标结果同时公告。中标公告期限为 1 个工作日。 </w:t>
      </w:r>
    </w:p>
    <w:p w14:paraId="1EC32E15">
      <w:pPr>
        <w:widowControl/>
        <w:wordWrap w:val="0"/>
        <w:spacing w:line="228" w:lineRule="atLeast"/>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30.5 在公告中标结果的同时，采购代理机构向中标人发出中标通知书；对未通过资格审查的供应商，将告知其未通过的原因；采用综合评分法评审的，还将告知未中标人本人的评审得分与排序。 </w:t>
      </w:r>
    </w:p>
    <w:p w14:paraId="0CCF6D2F">
      <w:pPr>
        <w:widowControl/>
        <w:wordWrap w:val="0"/>
        <w:spacing w:line="228" w:lineRule="atLeast"/>
        <w:ind w:firstLine="482"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31、签订合同</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p>
    <w:p w14:paraId="5BCAF140">
      <w:pPr>
        <w:widowControl/>
        <w:wordWrap w:val="0"/>
        <w:spacing w:line="228" w:lineRule="atLeast"/>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31.1 中标通知书发出后，采购人不得违法改变中标结果，中标人无正当理由不得放弃中标。 </w:t>
      </w:r>
    </w:p>
    <w:p w14:paraId="2BFC3B1B">
      <w:pPr>
        <w:widowControl/>
        <w:wordWrap w:val="0"/>
        <w:spacing w:line="228" w:lineRule="atLeast"/>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31.2 采购人应当自中标通知书发出之日起 30 日内，按照招标文件和中标人投标文件的规定，与中标人签订书面合同。所签订的合同不得对招标文件确定的事项和中标人投标文件作实质性修改。 </w:t>
      </w:r>
    </w:p>
    <w:p w14:paraId="4B14969F">
      <w:pPr>
        <w:widowControl/>
        <w:wordWrap w:val="0"/>
        <w:spacing w:line="228" w:lineRule="atLeast"/>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31.3 采购人不得向中标人提出任何不合理的要求作为签订合同的条件。 </w:t>
      </w:r>
    </w:p>
    <w:p w14:paraId="48FDF490">
      <w:pPr>
        <w:widowControl/>
        <w:wordWrap w:val="0"/>
        <w:spacing w:line="228" w:lineRule="atLeast"/>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31.4 中标人拒绝与采购人签订合同的，采购人可以按照评标报告推荐的中标候选人名单排序，确定下一候选人为中标人，也可以重新开展政府采购活动。 </w:t>
      </w:r>
    </w:p>
    <w:p w14:paraId="4875E23D">
      <w:pPr>
        <w:widowControl/>
        <w:wordWrap w:val="0"/>
        <w:spacing w:line="228" w:lineRule="atLeast"/>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31.5 根据《中华人民共和国政府采购法实施条例》采购人应当自政府采购合同签订之日起 2 个工作日内，将政府采购合同在省级以上人民政府财政部门指定的媒体上公告，但政府采购合同中涉及国家秘密、商业秘密的内容除外。 </w:t>
      </w:r>
    </w:p>
    <w:p w14:paraId="6AB7A974">
      <w:pPr>
        <w:widowControl/>
        <w:wordWrap w:val="0"/>
        <w:spacing w:line="228" w:lineRule="atLeast"/>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31.6 按照《中华人民共和国政府采购法》的规定，在合同履行中，采购人需要追加与合同标的物相同的货物、工程或者服务的，在不改变合同其他条款的前提下，可以与中标人签订补充合同，但所有补充合同的采购金额不得超过原合同采购金额的 10%。 </w:t>
      </w:r>
    </w:p>
    <w:p w14:paraId="1D2C22B3">
      <w:pPr>
        <w:widowControl/>
        <w:wordWrap w:val="0"/>
        <w:spacing w:line="228" w:lineRule="atLeast"/>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31.7 政府采购合同不能转包。 </w:t>
      </w:r>
    </w:p>
    <w:p w14:paraId="705F527A">
      <w:pPr>
        <w:widowControl/>
        <w:wordWrap w:val="0"/>
        <w:spacing w:line="228" w:lineRule="atLeast"/>
        <w:ind w:firstLine="482"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32、保密和披露</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p>
    <w:p w14:paraId="0682D929">
      <w:pPr>
        <w:widowControl/>
        <w:wordWrap w:val="0"/>
        <w:spacing w:line="228" w:lineRule="atLeast"/>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32.1 供应商自获取招标文件之日起，须承诺承担本招标项目下的保密义务，不得将因本次招标获得的信息向第三人外传。 </w:t>
      </w:r>
    </w:p>
    <w:p w14:paraId="04EF0798">
      <w:pPr>
        <w:widowControl/>
        <w:wordWrap w:val="0"/>
        <w:spacing w:line="228" w:lineRule="atLeast"/>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32.2 采购人有权将供应商提供的所有资料向其他政府部门或有关的非政府机构负责评审标书的人员或与评标有关的人员披露。 </w:t>
      </w:r>
    </w:p>
    <w:p w14:paraId="6CA67B19">
      <w:pPr>
        <w:widowControl/>
        <w:wordWrap w:val="0"/>
        <w:spacing w:line="228" w:lineRule="atLeast"/>
        <w:ind w:firstLine="480" w:firstLineChars="200"/>
        <w:jc w:val="left"/>
        <w:textAlignment w:val="baseline"/>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32.3 在下列情形下：当发布中标公告和其它公告时，当国家机关调查、审查、审计时，以及在其他符合法律规定的情形下，采购人无须事先征求供应商/中标人同意而可以披露关于采购过程、投标文件、合同文本、合同签署情况的资料、供应商/中标人的名称及地址、采购内容的有关信息以及补充条款等，并且对任何已经公布过的内容或与之内容相同的资料无须再承担保密责任。</w:t>
      </w:r>
      <mc:AlternateContent>
        <mc:Choice Requires="wpsCustomData">
          <wpsCustomData:docfieldStart id="0" docfieldname="标题_1" hidden="0" print="1" readonly="0" index="1"/>
        </mc:Choice>
      </mc:AlternateContent>
    </w:p>
    <w:p w14:paraId="52FC7D98">
      <w:pPr>
        <w:widowControl/>
        <w:wordWrap w:val="0"/>
        <w:spacing w:line="228" w:lineRule="atLeast"/>
        <w:ind w:firstLine="482" w:firstLineChars="200"/>
        <w:jc w:val="left"/>
        <w:textAlignment w:val="baseline"/>
        <w:rPr>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33、投标文件技术标必须遵守的统一格式和规范</w:t>
      </w:r>
      <mc:AlternateContent>
        <mc:Choice Requires="wpsCustomData">
          <wpsCustomData:docfieldEnd id="0"/>
        </mc:Choice>
      </mc:AlternateContent>
    </w:p>
    <w:p w14:paraId="01B351C3">
      <w:pPr>
        <w:pStyle w:val="6"/>
        <w:ind w:firstLine="480" w:firstLineChars="200"/>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技术标文件（暗标）未按以下“盲评”要求制作的，为无效投标，除下述要求外，不得因暗标格式问题认定为无效投标：</w:t>
      </w:r>
    </w:p>
    <w:p w14:paraId="32801F6F">
      <w:pPr>
        <w:pStyle w:val="6"/>
        <w:numPr>
          <w:ilvl w:val="0"/>
          <w:numId w:val="0"/>
        </w:numPr>
        <w:topLinePunct w:val="0"/>
        <w:ind w:left="0" w:leftChars="0" w:firstLine="616"/>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一、版面要求：A4纸张大小；</w:t>
      </w:r>
    </w:p>
    <w:p w14:paraId="6B334652">
      <w:pPr>
        <w:pStyle w:val="6"/>
        <w:numPr>
          <w:ilvl w:val="0"/>
          <w:numId w:val="0"/>
        </w:numPr>
        <w:topLinePunct w:val="0"/>
        <w:ind w:left="0" w:leftChars="0" w:firstLine="616"/>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二、颜色要求：所有文字、图、表均为黑色；</w:t>
      </w:r>
    </w:p>
    <w:p w14:paraId="30AE82E3">
      <w:pPr>
        <w:pStyle w:val="6"/>
        <w:numPr>
          <w:ilvl w:val="0"/>
          <w:numId w:val="0"/>
        </w:numPr>
        <w:topLinePunct w:val="0"/>
        <w:ind w:left="0" w:leftChars="0" w:firstLine="616"/>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三、字体要求：标题及正文部分所用文字均采用“宋体”四号“常规”字；所有字体均不得出现加粗、加色、倾斜、下划线等标记；</w:t>
      </w:r>
    </w:p>
    <w:p w14:paraId="2FAADC56">
      <w:pPr>
        <w:pStyle w:val="6"/>
        <w:numPr>
          <w:ilvl w:val="0"/>
          <w:numId w:val="0"/>
        </w:numPr>
        <w:topLinePunct w:val="0"/>
        <w:ind w:left="0" w:leftChars="0" w:firstLine="616"/>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四、排版要求：页边距要求上边距2.5厘米，其余均为2厘米；不得设置封面、目录；正文行间距为固定值30磅；文字内容（含正文标题、正文）统一设为左对齐，首行缩进2字符，段落前后不设置空行；不得设置页眉、页脚和页码；</w:t>
      </w:r>
    </w:p>
    <w:p w14:paraId="41F7D986">
      <w:pPr>
        <w:pStyle w:val="6"/>
        <w:numPr>
          <w:ilvl w:val="0"/>
          <w:numId w:val="0"/>
        </w:numPr>
        <w:topLinePunct w:val="0"/>
        <w:ind w:left="0" w:leftChars="0" w:firstLine="616"/>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五、图、表要求：图内的字体、字号不作要求。表内文字均采用“宋体”四号“常规”字，均不得出现加粗、加色、倾斜、下划线等标记；表内文字设为上下居中、左对齐，特殊格式（首行缩进）为无。图、表整体对齐形式统一设为居中对齐，不得将表格以图片格式插入技术标（暗标）文件。</w:t>
      </w:r>
    </w:p>
    <w:p w14:paraId="61C820F5">
      <w:pPr>
        <w:pStyle w:val="6"/>
        <w:numPr>
          <w:ilvl w:val="0"/>
          <w:numId w:val="0"/>
        </w:numPr>
        <w:topLinePunct w:val="0"/>
        <w:ind w:left="0" w:leftChars="0" w:firstLine="616"/>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六、其它：除满足上述各项要求外，构成投标文件的“技术暗标”的正文中均不得出现供应商的名称和其它可识别供应商身份的字符、徽标、人员名称以及其他可能被辨别出供应商身份的任何标记。</w:t>
      </w:r>
    </w:p>
    <w:p w14:paraId="25075FAE">
      <w:pPr>
        <w:jc w:val="center"/>
        <w:rPr>
          <w:rFonts w:ascii="宋体" w:hAnsi="宋体" w:cs="宋体"/>
          <w:b/>
          <w:bCs/>
          <w:spacing w:val="-20"/>
          <w:kern w:val="44"/>
          <w:sz w:val="48"/>
          <w:szCs w:val="48"/>
        </w:rPr>
      </w:pPr>
      <w:r>
        <w:rPr>
          <w:rFonts w:hint="eastAsia" w:ascii="仿宋" w:hAnsi="仿宋" w:eastAsia="仿宋"/>
          <w:color w:val="000000" w:themeColor="text1"/>
          <w14:textFill>
            <w14:solidFill>
              <w14:schemeClr w14:val="tx1"/>
            </w14:solidFill>
          </w14:textFill>
        </w:rPr>
        <w:br w:type="page"/>
      </w:r>
      <w:bookmarkStart w:id="48" w:name="_Toc320968395"/>
      <w:bookmarkStart w:id="49" w:name="_Toc320995479"/>
      <w:r>
        <w:rPr>
          <w:rFonts w:hint="eastAsia" w:ascii="仿宋" w:hAnsi="仿宋" w:eastAsia="仿宋"/>
          <w:b/>
          <w:bCs/>
          <w:color w:val="000000" w:themeColor="text1"/>
          <w:sz w:val="32"/>
          <w:szCs w:val="32"/>
          <w14:textFill>
            <w14:solidFill>
              <w14:schemeClr w14:val="tx1"/>
            </w14:solidFill>
          </w14:textFill>
        </w:rPr>
        <w:t>第三章</w:t>
      </w:r>
      <w:bookmarkEnd w:id="48"/>
      <w:bookmarkEnd w:id="49"/>
      <w:r>
        <w:rPr>
          <w:rFonts w:hint="eastAsia" w:ascii="仿宋" w:hAnsi="仿宋" w:eastAsia="仿宋"/>
          <w:b/>
          <w:bCs/>
          <w:color w:val="000000" w:themeColor="text1"/>
          <w:sz w:val="32"/>
          <w:szCs w:val="32"/>
          <w14:textFill>
            <w14:solidFill>
              <w14:schemeClr w14:val="tx1"/>
            </w14:solidFill>
          </w14:textFill>
        </w:rPr>
        <w:t xml:space="preserve"> 合同文本</w:t>
      </w:r>
      <w:bookmarkStart w:id="50" w:name="_Toc3995"/>
    </w:p>
    <w:p w14:paraId="470C9DB4">
      <w:pPr>
        <w:pStyle w:val="6"/>
        <w:spacing w:after="0"/>
        <w:jc w:val="center"/>
        <w:rPr>
          <w:rFonts w:ascii="宋体" w:hAnsi="宋体" w:cs="宋体"/>
          <w:b/>
          <w:bCs/>
          <w:spacing w:val="-20"/>
          <w:kern w:val="44"/>
          <w:sz w:val="48"/>
          <w:szCs w:val="48"/>
        </w:rPr>
      </w:pPr>
    </w:p>
    <w:p w14:paraId="56B8BAF2">
      <w:pPr>
        <w:pStyle w:val="6"/>
        <w:spacing w:after="0"/>
        <w:jc w:val="center"/>
        <w:rPr>
          <w:rFonts w:hint="eastAsia" w:ascii="宋体" w:hAnsi="宋体" w:eastAsia="宋体" w:cs="宋体"/>
          <w:b/>
          <w:bCs/>
          <w:spacing w:val="-20"/>
          <w:kern w:val="44"/>
          <w:sz w:val="48"/>
          <w:szCs w:val="48"/>
          <w:lang w:eastAsia="zh-CN"/>
        </w:rPr>
      </w:pPr>
      <w:r>
        <w:rPr>
          <w:rFonts w:hint="eastAsia" w:ascii="宋体" w:hAnsi="宋体" w:cs="宋体"/>
          <w:b/>
          <w:bCs/>
          <w:spacing w:val="-20"/>
          <w:kern w:val="44"/>
          <w:sz w:val="48"/>
          <w:szCs w:val="48"/>
        </w:rPr>
        <w:t>政府采购</w:t>
      </w:r>
      <w:r>
        <w:rPr>
          <w:rFonts w:hint="eastAsia" w:ascii="宋体" w:hAnsi="宋体" w:cs="宋体"/>
          <w:b/>
          <w:bCs/>
          <w:spacing w:val="-20"/>
          <w:kern w:val="44"/>
          <w:sz w:val="48"/>
          <w:szCs w:val="48"/>
          <w:lang w:eastAsia="zh-CN"/>
        </w:rPr>
        <w:t>货物买卖</w:t>
      </w:r>
      <w:r>
        <w:rPr>
          <w:rFonts w:hint="eastAsia" w:ascii="宋体" w:hAnsi="宋体" w:cs="宋体"/>
          <w:b/>
          <w:bCs/>
          <w:spacing w:val="-20"/>
          <w:kern w:val="44"/>
          <w:sz w:val="48"/>
          <w:szCs w:val="48"/>
        </w:rPr>
        <w:t>合同</w:t>
      </w:r>
      <w:r>
        <w:rPr>
          <w:rFonts w:hint="eastAsia" w:ascii="宋体" w:hAnsi="宋体" w:cs="宋体"/>
          <w:b/>
          <w:bCs/>
          <w:spacing w:val="-20"/>
          <w:kern w:val="44"/>
          <w:sz w:val="48"/>
          <w:szCs w:val="48"/>
          <w:lang w:eastAsia="zh-CN"/>
        </w:rPr>
        <w:t>（试行）</w:t>
      </w:r>
    </w:p>
    <w:p w14:paraId="7E91F4B0">
      <w:pPr>
        <w:rPr>
          <w:rFonts w:ascii="宋体" w:hAnsi="宋体" w:cs="宋体"/>
          <w:b/>
          <w:bCs/>
          <w:spacing w:val="-20"/>
          <w:kern w:val="44"/>
          <w:sz w:val="40"/>
          <w:szCs w:val="40"/>
        </w:rPr>
      </w:pPr>
    </w:p>
    <w:p w14:paraId="35C868B8">
      <w:pPr>
        <w:rPr>
          <w:rFonts w:ascii="宋体" w:hAnsi="宋体" w:cs="宋体"/>
          <w:b/>
          <w:bCs/>
          <w:spacing w:val="-20"/>
          <w:kern w:val="44"/>
          <w:sz w:val="40"/>
          <w:szCs w:val="40"/>
        </w:rPr>
      </w:pPr>
    </w:p>
    <w:p w14:paraId="6E4D01F9">
      <w:pPr>
        <w:rPr>
          <w:rFonts w:ascii="宋体" w:hAnsi="宋体" w:cs="宋体"/>
          <w:b/>
          <w:bCs/>
          <w:spacing w:val="-20"/>
          <w:kern w:val="44"/>
          <w:sz w:val="40"/>
          <w:szCs w:val="40"/>
        </w:rPr>
      </w:pPr>
    </w:p>
    <w:p w14:paraId="129445F9">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4EBEDCA7">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23DCC5A4">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5865F1A4">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54A7545A">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1B21ED46"/>
    <w:p w14:paraId="6D14C8D1">
      <w:pPr>
        <w:rPr>
          <w:rFonts w:eastAsia="黑体"/>
          <w:sz w:val="44"/>
          <w:szCs w:val="44"/>
        </w:rPr>
      </w:pPr>
      <w:r>
        <w:rPr>
          <w:rFonts w:eastAsia="黑体"/>
          <w:sz w:val="44"/>
          <w:szCs w:val="44"/>
        </w:rPr>
        <w:br w:type="page"/>
      </w:r>
    </w:p>
    <w:p w14:paraId="22F006C8">
      <w:pPr>
        <w:rPr>
          <w:rFonts w:eastAsia="黑体"/>
          <w:sz w:val="44"/>
          <w:szCs w:val="44"/>
        </w:rPr>
      </w:pPr>
    </w:p>
    <w:p w14:paraId="3DC2B00F">
      <w:pPr>
        <w:rPr>
          <w:rFonts w:eastAsia="黑体"/>
          <w:sz w:val="44"/>
          <w:szCs w:val="44"/>
        </w:rPr>
      </w:pPr>
    </w:p>
    <w:p w14:paraId="4039813E">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14:paraId="7AE28DB3">
      <w:pPr>
        <w:ind w:firstLine="640" w:firstLineChars="200"/>
        <w:rPr>
          <w:rFonts w:hint="eastAsia" w:ascii="仿宋_GB2312" w:hAnsi="仿宋_GB2312" w:eastAsia="仿宋_GB2312" w:cs="仿宋_GB2312"/>
          <w:sz w:val="32"/>
          <w:szCs w:val="32"/>
          <w:lang w:val="en-US" w:eastAsia="zh-CN"/>
        </w:rPr>
      </w:pPr>
    </w:p>
    <w:p w14:paraId="2F8958C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14:paraId="4B87CCEF">
      <w:pPr>
        <w:ind w:firstLine="0" w:firstLineChars="0"/>
        <w:rPr>
          <w:rFonts w:hint="default" w:eastAsia="黑体"/>
          <w:sz w:val="44"/>
          <w:szCs w:val="44"/>
          <w:lang w:val="en-US" w:eastAsia="zh-CN"/>
        </w:rPr>
      </w:pPr>
      <w:r>
        <w:rPr>
          <w:rFonts w:hint="eastAsia" w:eastAsia="黑体"/>
          <w:sz w:val="44"/>
          <w:szCs w:val="44"/>
          <w:lang w:val="en-US" w:eastAsia="zh-CN"/>
        </w:rPr>
        <w:t xml:space="preserve">   </w:t>
      </w:r>
      <w:r>
        <w:rPr>
          <w:rFonts w:hint="eastAsia" w:ascii="仿宋_GB2312" w:hAnsi="仿宋_GB2312" w:eastAsia="仿宋_GB2312" w:cs="仿宋_GB2312"/>
          <w:sz w:val="32"/>
          <w:szCs w:val="32"/>
          <w:lang w:val="en-US" w:eastAsia="zh-CN"/>
        </w:rPr>
        <w:t>2.本合同标准文本为政府采购货物买卖合同编制提供参考，可以结合采购项目具体情况，对文本作必要的调整修订后使用。</w:t>
      </w:r>
    </w:p>
    <w:p w14:paraId="4B1E3E0A">
      <w:pPr>
        <w:ind w:firstLine="640" w:firstLineChars="200"/>
        <w:rPr>
          <w:rFonts w:hint="default" w:eastAsia="黑体"/>
          <w:sz w:val="44"/>
          <w:szCs w:val="44"/>
          <w:lang w:val="en-US"/>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bookmarkEnd w:id="50"/>
    <w:p w14:paraId="5783C587">
      <w:pPr>
        <w:pStyle w:val="3"/>
        <w:adjustRightInd w:val="0"/>
        <w:snapToGrid w:val="0"/>
        <w:spacing w:beforeLines="0" w:line="400" w:lineRule="exact"/>
        <w:jc w:val="both"/>
        <w:rPr>
          <w:rFonts w:hint="eastAsia" w:ascii="黑体" w:hAnsi="黑体" w:eastAsia="黑体"/>
          <w:sz w:val="28"/>
          <w:szCs w:val="28"/>
        </w:rPr>
      </w:pPr>
      <w:bookmarkStart w:id="51" w:name="_Toc22209"/>
    </w:p>
    <w:p w14:paraId="74C2AB15">
      <w:pPr>
        <w:pStyle w:val="3"/>
        <w:adjustRightInd w:val="0"/>
        <w:snapToGrid w:val="0"/>
        <w:spacing w:beforeLines="0" w:line="400" w:lineRule="exact"/>
        <w:jc w:val="center"/>
        <w:rPr>
          <w:rFonts w:hint="eastAsia" w:ascii="黑体" w:hAnsi="华文中宋" w:eastAsia="黑体"/>
          <w:b w:val="0"/>
          <w:bCs w:val="0"/>
          <w:sz w:val="28"/>
          <w:szCs w:val="28"/>
        </w:rPr>
      </w:pPr>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bookmarkEnd w:id="51"/>
    </w:p>
    <w:p w14:paraId="2C296CBE">
      <w:pPr>
        <w:adjustRightInd w:val="0"/>
        <w:snapToGrid w:val="0"/>
        <w:spacing w:before="0" w:beforeLines="0" w:line="400" w:lineRule="exact"/>
        <w:rPr>
          <w:rFonts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w:t>
      </w:r>
      <w:r>
        <w:rPr>
          <w:rFonts w:hint="eastAsia" w:ascii="宋体" w:hAnsi="宋体"/>
          <w:szCs w:val="21"/>
          <w:lang w:eastAsia="zh-CN"/>
        </w:rPr>
        <w:t>、受采购人委托签订合同的单位</w:t>
      </w:r>
      <w:r>
        <w:rPr>
          <w:rFonts w:hint="eastAsia" w:ascii="宋体" w:hAnsi="宋体"/>
          <w:szCs w:val="21"/>
        </w:rPr>
        <w:t>或采购文件约定的合同甲方）</w:t>
      </w:r>
    </w:p>
    <w:p w14:paraId="7CCA9574">
      <w:pPr>
        <w:adjustRightInd w:val="0"/>
        <w:snapToGrid w:val="0"/>
        <w:spacing w:before="0" w:beforeLines="0" w:line="400" w:lineRule="exact"/>
        <w:rPr>
          <w:rFonts w:ascii="宋体" w:hAnsi="宋体"/>
          <w:szCs w:val="21"/>
        </w:rPr>
      </w:pPr>
      <w:r>
        <w:rPr>
          <w:rFonts w:hint="eastAsia" w:ascii="宋体" w:hAnsi="宋体"/>
          <w:szCs w:val="21"/>
        </w:rPr>
        <w:t>乙方</w:t>
      </w:r>
      <w:r>
        <w:rPr>
          <w:rFonts w:hint="eastAsia" w:ascii="宋体" w:hAnsi="宋体"/>
          <w:szCs w:val="21"/>
          <w:lang w:val="en-US" w:eastAsia="zh-CN"/>
        </w:rPr>
        <w:t>1</w:t>
      </w:r>
      <w:r>
        <w:rPr>
          <w:rFonts w:hint="eastAsia" w:ascii="宋体" w:hAnsi="宋体"/>
          <w:szCs w:val="21"/>
        </w:rPr>
        <w:t>（全称）：</w:t>
      </w:r>
      <w:r>
        <w:rPr>
          <w:rFonts w:hint="eastAsia" w:ascii="宋体" w:hAnsi="宋体"/>
          <w:szCs w:val="21"/>
          <w:u w:val="single"/>
        </w:rPr>
        <w:t xml:space="preserve">                       </w:t>
      </w:r>
      <w:r>
        <w:rPr>
          <w:rFonts w:hint="eastAsia" w:ascii="宋体" w:hAnsi="宋体"/>
          <w:szCs w:val="21"/>
        </w:rPr>
        <w:t>（供应商）</w:t>
      </w:r>
    </w:p>
    <w:p w14:paraId="58199DF5">
      <w:pPr>
        <w:adjustRightInd w:val="0"/>
        <w:snapToGrid w:val="0"/>
        <w:spacing w:before="0" w:beforeLines="0" w:line="400" w:lineRule="exact"/>
        <w:rPr>
          <w:rFonts w:hint="eastAsia"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14:paraId="6419DD12">
      <w:pPr>
        <w:adjustRightInd w:val="0"/>
        <w:snapToGrid w:val="0"/>
        <w:spacing w:before="0" w:beforeLines="0" w:line="400" w:lineRule="exact"/>
        <w:rPr>
          <w:rFonts w:hint="default" w:eastAsia="宋体"/>
          <w:lang w:val="en-US" w:eastAsia="zh-CN"/>
        </w:rPr>
      </w:pPr>
      <w:r>
        <w:rPr>
          <w:rFonts w:hint="eastAsia"/>
          <w:lang w:eastAsia="zh-CN"/>
        </w:rPr>
        <w:t>乙方</w:t>
      </w:r>
      <w:r>
        <w:rPr>
          <w:rFonts w:hint="eastAsia" w:ascii="宋体" w:hAnsi="宋体"/>
          <w:szCs w:val="21"/>
          <w:lang w:val="en-US" w:eastAsia="zh-CN"/>
        </w:rPr>
        <w:t>3</w:t>
      </w:r>
      <w:r>
        <w:rPr>
          <w:rFonts w:hint="eastAsia"/>
          <w:lang w:val="en-US" w:eastAsia="zh-CN"/>
        </w:rPr>
        <w:t>（全称）</w:t>
      </w:r>
      <w:r>
        <w:rPr>
          <w:rFonts w:hint="eastAsia" w:ascii="宋体" w:hAnsi="宋体"/>
          <w:szCs w:val="21"/>
          <w:u w:val="single"/>
        </w:rPr>
        <w:t xml:space="preserve">                          </w:t>
      </w:r>
      <w:r>
        <w:rPr>
          <w:rFonts w:hint="eastAsia" w:ascii="宋体" w:hAnsi="宋体"/>
          <w:szCs w:val="21"/>
        </w:rPr>
        <w:t>（联合体成员供应商或其他合同主体）（如有）</w:t>
      </w:r>
    </w:p>
    <w:p w14:paraId="148E44DD">
      <w:pPr>
        <w:pStyle w:val="7"/>
        <w:adjustRightInd w:val="0"/>
        <w:snapToGrid w:val="0"/>
        <w:spacing w:before="0" w:beforeLines="0" w:after="0" w:line="400" w:lineRule="exact"/>
        <w:ind w:left="0" w:leftChars="0" w:firstLine="396" w:firstLineChars="200"/>
        <w:rPr>
          <w:rFonts w:ascii="宋体" w:hAnsi="宋体"/>
          <w:szCs w:val="21"/>
        </w:rPr>
      </w:pPr>
      <w:r>
        <w:rPr>
          <w:rFonts w:hint="eastAsia" w:ascii="宋体" w:hAnsi="宋体"/>
          <w:szCs w:val="21"/>
        </w:rPr>
        <w:t>依据《中华人民共和国民法典》</w:t>
      </w:r>
      <w:r>
        <w:rPr>
          <w:rFonts w:hint="eastAsia" w:ascii="宋体" w:hAnsi="宋体"/>
          <w:szCs w:val="21"/>
          <w:lang w:eastAsia="zh-CN"/>
        </w:rPr>
        <w:t>、</w:t>
      </w:r>
      <w:r>
        <w:rPr>
          <w:rFonts w:hint="eastAsia" w:ascii="宋体" w:hAnsi="宋体"/>
          <w:szCs w:val="21"/>
        </w:rPr>
        <w:t>《中华人民共和国政府采购法》等有关的法律法规，以及</w:t>
      </w:r>
      <w:r>
        <w:rPr>
          <w:rFonts w:hint="eastAsia" w:ascii="宋体" w:hAnsi="宋体"/>
          <w:i w:val="0"/>
          <w:iCs w:val="0"/>
          <w:szCs w:val="21"/>
          <w:u w:val="none"/>
          <w:lang w:eastAsia="zh-CN"/>
        </w:rPr>
        <w:t>本采购项目</w:t>
      </w:r>
      <w:r>
        <w:rPr>
          <w:rFonts w:hint="eastAsia" w:ascii="宋体" w:hAnsi="宋体"/>
          <w:szCs w:val="21"/>
        </w:rPr>
        <w:t>的</w:t>
      </w:r>
      <w:r>
        <w:rPr>
          <w:rFonts w:hint="eastAsia" w:ascii="宋体" w:hAnsi="宋体"/>
          <w:szCs w:val="21"/>
          <w:lang w:eastAsia="zh-CN"/>
        </w:rPr>
        <w:t>招标</w:t>
      </w:r>
      <w:r>
        <w:rPr>
          <w:rFonts w:hint="eastAsia" w:ascii="宋体" w:hAnsi="宋体"/>
          <w:szCs w:val="21"/>
          <w:lang w:val="en-US" w:eastAsia="zh-CN"/>
        </w:rPr>
        <w:t>/谈判</w:t>
      </w:r>
      <w:r>
        <w:rPr>
          <w:rFonts w:hint="eastAsia" w:ascii="宋体" w:hAnsi="宋体"/>
          <w:szCs w:val="21"/>
          <w:lang w:eastAsia="zh-CN"/>
        </w:rPr>
        <w:t>文件等</w:t>
      </w:r>
      <w:r>
        <w:rPr>
          <w:rFonts w:hint="eastAsia" w:ascii="宋体" w:hAnsi="宋体"/>
          <w:szCs w:val="21"/>
        </w:rPr>
        <w:t>采购文件</w:t>
      </w:r>
      <w:r>
        <w:rPr>
          <w:rFonts w:hint="eastAsia" w:ascii="宋体" w:hAnsi="宋体"/>
          <w:szCs w:val="21"/>
          <w:lang w:eastAsia="zh-CN"/>
        </w:rPr>
        <w:t>、</w:t>
      </w:r>
      <w:r>
        <w:rPr>
          <w:rFonts w:hint="eastAsia" w:ascii="宋体" w:hAnsi="宋体"/>
          <w:szCs w:val="21"/>
        </w:rPr>
        <w:t xml:space="preserve">乙方的《投标（响应）文件》及《中标（成交）通知书》，甲乙双方同意签订本合同。具体情况及要求如下：     </w:t>
      </w:r>
    </w:p>
    <w:p w14:paraId="7E7F3BA4">
      <w:pPr>
        <w:numPr>
          <w:ilvl w:val="0"/>
          <w:numId w:val="4"/>
        </w:numPr>
        <w:adjustRightInd w:val="0"/>
        <w:snapToGrid w:val="0"/>
        <w:spacing w:before="0" w:beforeLines="0" w:line="400" w:lineRule="exact"/>
        <w:ind w:firstLine="396" w:firstLineChars="200"/>
        <w:rPr>
          <w:rFonts w:ascii="宋体" w:hAnsi="宋体"/>
          <w:b/>
          <w:szCs w:val="21"/>
        </w:rPr>
      </w:pPr>
      <w:r>
        <w:rPr>
          <w:rFonts w:hint="eastAsia" w:ascii="宋体" w:hAnsi="宋体"/>
          <w:b/>
          <w:szCs w:val="21"/>
        </w:rPr>
        <w:t>项目信息</w:t>
      </w:r>
    </w:p>
    <w:p w14:paraId="792E78ED">
      <w:pPr>
        <w:pStyle w:val="7"/>
        <w:numPr>
          <w:ilvl w:val="0"/>
          <w:numId w:val="5"/>
        </w:numPr>
        <w:adjustRightInd w:val="0"/>
        <w:snapToGrid w:val="0"/>
        <w:spacing w:before="0" w:beforeLines="0" w:after="0" w:line="400" w:lineRule="exact"/>
        <w:ind w:left="0" w:leftChars="0" w:firstLine="396" w:firstLineChars="200"/>
        <w:rPr>
          <w:rFonts w:ascii="宋体" w:hAnsi="宋体"/>
          <w:szCs w:val="21"/>
          <w:u w:val="single"/>
        </w:rPr>
      </w:pPr>
      <w:r>
        <w:rPr>
          <w:rFonts w:hint="eastAsia" w:ascii="宋体" w:hAnsi="宋体"/>
          <w:szCs w:val="21"/>
        </w:rPr>
        <w:t>采购项目名称：</w:t>
      </w:r>
      <w:r>
        <w:rPr>
          <w:rFonts w:ascii="宋体" w:hAnsi="宋体"/>
          <w:szCs w:val="21"/>
          <w:u w:val="single"/>
        </w:rPr>
        <w:t xml:space="preserve">                                          </w:t>
      </w:r>
    </w:p>
    <w:p w14:paraId="6EA4EA96">
      <w:pPr>
        <w:pStyle w:val="7"/>
        <w:numPr>
          <w:ilvl w:val="-1"/>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szCs w:val="21"/>
          <w:u w:val="none"/>
          <w:lang w:val="en-US" w:eastAsia="zh-CN"/>
        </w:rPr>
      </w:pPr>
      <w:r>
        <w:rPr>
          <w:rFonts w:hint="eastAsia" w:ascii="宋体" w:hAnsi="宋体"/>
          <w:szCs w:val="21"/>
          <w:u w:val="none"/>
          <w:lang w:val="en-US" w:eastAsia="zh-CN"/>
        </w:rPr>
        <w:t xml:space="preserve">         采购项目编号：</w:t>
      </w:r>
      <w:r>
        <w:rPr>
          <w:rFonts w:ascii="宋体" w:hAnsi="宋体"/>
          <w:szCs w:val="21"/>
          <w:u w:val="single"/>
        </w:rPr>
        <w:t xml:space="preserve">                                          </w:t>
      </w:r>
    </w:p>
    <w:p w14:paraId="3D16A919">
      <w:pPr>
        <w:pStyle w:val="7"/>
        <w:adjustRightInd w:val="0"/>
        <w:snapToGrid w:val="0"/>
        <w:spacing w:before="0" w:beforeLines="0" w:after="0" w:line="400" w:lineRule="exact"/>
        <w:ind w:left="0" w:leftChars="0" w:firstLine="396" w:firstLineChars="200"/>
        <w:rPr>
          <w:rFonts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14:paraId="126C78D0">
      <w:pPr>
        <w:adjustRightInd w:val="0"/>
        <w:snapToGrid w:val="0"/>
        <w:spacing w:before="0" w:beforeLines="0" w:line="400" w:lineRule="exact"/>
        <w:ind w:firstLine="396" w:firstLineChars="200"/>
        <w:rPr>
          <w:rFonts w:hint="eastAsia" w:ascii="宋体" w:hAnsi="宋体"/>
          <w:szCs w:val="21"/>
        </w:rPr>
      </w:pPr>
      <w:r>
        <w:rPr>
          <w:rFonts w:hint="eastAsia" w:ascii="宋体" w:hAnsi="宋体"/>
          <w:szCs w:val="21"/>
        </w:rPr>
        <w:t>（3）项目内容：</w:t>
      </w:r>
    </w:p>
    <w:p w14:paraId="38D03DEC">
      <w:pPr>
        <w:adjustRightInd w:val="0"/>
        <w:snapToGrid w:val="0"/>
        <w:spacing w:before="0" w:beforeLines="0" w:line="400" w:lineRule="exact"/>
        <w:ind w:firstLine="396" w:firstLineChars="200"/>
        <w:rPr>
          <w:rFonts w:hint="eastAsia" w:ascii="宋体" w:hAnsi="宋体"/>
          <w:szCs w:val="21"/>
          <w:lang w:val="en-US" w:eastAsia="zh-CN"/>
        </w:rPr>
      </w:pPr>
      <w:r>
        <w:rPr>
          <w:rFonts w:hint="eastAsia" w:ascii="宋体" w:hAnsi="宋体"/>
          <w:szCs w:val="21"/>
          <w:lang w:val="en-US" w:eastAsia="zh-CN"/>
        </w:rPr>
        <w:t xml:space="preserve">     </w:t>
      </w:r>
      <w:r>
        <w:rPr>
          <w:rFonts w:hint="eastAsia" w:ascii="宋体" w:hAnsi="宋体"/>
          <w:szCs w:val="21"/>
          <w:lang w:eastAsia="zh-CN"/>
        </w:rPr>
        <w:t>采购标的及数量</w:t>
      </w:r>
      <w:r>
        <w:rPr>
          <w:rFonts w:hint="eastAsia" w:ascii="宋体" w:hAnsi="宋体"/>
          <w:szCs w:val="21"/>
          <w:lang w:val="en-US" w:eastAsia="zh-CN"/>
        </w:rPr>
        <w:t>（台/套</w:t>
      </w:r>
      <w:r>
        <w:rPr>
          <w:rFonts w:hint="default" w:ascii="宋体" w:hAnsi="宋体"/>
          <w:szCs w:val="21"/>
          <w:lang w:val="en" w:eastAsia="zh-CN"/>
        </w:rPr>
        <w:t>/</w:t>
      </w:r>
      <w:r>
        <w:rPr>
          <w:rFonts w:hint="eastAsia" w:ascii="宋体" w:hAnsi="宋体"/>
          <w:szCs w:val="21"/>
          <w:lang w:val="en" w:eastAsia="zh-CN"/>
        </w:rPr>
        <w:t>个</w:t>
      </w:r>
      <w:r>
        <w:rPr>
          <w:rFonts w:hint="default" w:ascii="宋体" w:hAnsi="宋体"/>
          <w:szCs w:val="21"/>
          <w:lang w:val="en" w:eastAsia="zh-CN"/>
        </w:rPr>
        <w:t>/</w:t>
      </w:r>
      <w:r>
        <w:rPr>
          <w:rFonts w:hint="eastAsia" w:ascii="宋体" w:hAnsi="宋体"/>
          <w:szCs w:val="21"/>
          <w:lang w:val="en" w:eastAsia="zh-CN"/>
        </w:rPr>
        <w:t>架</w:t>
      </w:r>
      <w:r>
        <w:rPr>
          <w:rFonts w:hint="default" w:ascii="宋体" w:hAnsi="宋体"/>
          <w:szCs w:val="21"/>
          <w:lang w:val="en" w:eastAsia="zh-CN"/>
        </w:rPr>
        <w:t>/</w:t>
      </w:r>
      <w:r>
        <w:rPr>
          <w:rFonts w:hint="eastAsia" w:ascii="宋体" w:hAnsi="宋体"/>
          <w:szCs w:val="21"/>
          <w:lang w:val="en" w:eastAsia="zh-CN"/>
        </w:rPr>
        <w:t>组等</w:t>
      </w:r>
      <w:r>
        <w:rPr>
          <w:rFonts w:hint="eastAsia" w:ascii="宋体" w:hAnsi="宋体"/>
          <w:szCs w:val="21"/>
          <w:lang w:val="en-US" w:eastAsia="zh-CN"/>
        </w:rPr>
        <w:t>）</w:t>
      </w:r>
      <w:r>
        <w:rPr>
          <w:rFonts w:hint="eastAsia" w:ascii="宋体" w:hAnsi="宋体"/>
          <w:szCs w:val="21"/>
          <w:lang w:eastAsia="zh-CN"/>
        </w:rPr>
        <w:t>：</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w:t>
      </w:r>
      <w:r>
        <w:rPr>
          <w:rFonts w:hint="eastAsia" w:ascii="宋体" w:hAnsi="宋体"/>
          <w:szCs w:val="21"/>
          <w:u w:val="single"/>
          <w:lang w:val="en-US" w:eastAsia="zh-CN"/>
        </w:rPr>
        <w:t xml:space="preserve">                  </w:t>
      </w:r>
      <w:r>
        <w:rPr>
          <w:rFonts w:hint="eastAsia" w:ascii="宋体" w:hAnsi="宋体"/>
          <w:szCs w:val="21"/>
          <w:lang w:val="en-US" w:eastAsia="zh-CN"/>
        </w:rPr>
        <w:t xml:space="preserve"> </w:t>
      </w:r>
    </w:p>
    <w:p w14:paraId="421A86FA">
      <w:pPr>
        <w:numPr>
          <w:ilvl w:val="-1"/>
          <w:numId w:val="0"/>
        </w:numPr>
        <w:adjustRightInd w:val="0"/>
        <w:snapToGrid w:val="0"/>
        <w:spacing w:before="0" w:beforeLines="0" w:line="400" w:lineRule="exact"/>
        <w:ind w:firstLine="396" w:firstLineChars="200"/>
        <w:rPr>
          <w:rFonts w:hint="default" w:ascii="宋体" w:hAnsi="宋体" w:cs="宋体"/>
          <w:szCs w:val="21"/>
          <w:lang w:val="en" w:eastAsia="zh-CN"/>
        </w:rPr>
      </w:pPr>
      <w:r>
        <w:rPr>
          <w:rFonts w:hint="eastAsia" w:ascii="宋体" w:hAnsi="宋体"/>
          <w:szCs w:val="21"/>
          <w:highlight w:val="none"/>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none"/>
          <w:lang w:val="en" w:eastAsia="zh-CN"/>
        </w:rPr>
        <w:t xml:space="preserve">     </w:t>
      </w:r>
      <w:r>
        <w:rPr>
          <w:rFonts w:hint="eastAsia" w:ascii="宋体" w:hAnsi="宋体" w:cs="宋体"/>
          <w:szCs w:val="21"/>
          <w:lang w:val="en-US" w:eastAsia="zh-CN"/>
        </w:rPr>
        <w:t>规格型号：</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p>
    <w:p w14:paraId="10D7543D">
      <w:pPr>
        <w:adjustRightInd w:val="0"/>
        <w:snapToGrid w:val="0"/>
        <w:spacing w:before="0" w:beforeLines="0" w:line="400" w:lineRule="exact"/>
        <w:ind w:firstLine="891" w:firstLineChars="450"/>
        <w:rPr>
          <w:rFonts w:ascii="宋体" w:hAnsi="宋体"/>
          <w:szCs w:val="21"/>
          <w:highlight w:val="none"/>
          <w:u w:val="single"/>
        </w:rPr>
      </w:pPr>
      <w:r>
        <w:rPr>
          <w:rFonts w:hint="eastAsia" w:ascii="宋体" w:hAnsi="宋体"/>
          <w:szCs w:val="21"/>
          <w:highlight w:val="none"/>
          <w:u w:val="none"/>
          <w:lang w:val="en-US" w:eastAsia="zh-CN"/>
        </w:rPr>
        <w:t>采购标的的技术要求、商务要求具体见附件。</w:t>
      </w:r>
    </w:p>
    <w:p w14:paraId="3C0F51FC">
      <w:pPr>
        <w:numPr>
          <w:ilvl w:val="-1"/>
          <w:numId w:val="0"/>
        </w:numPr>
        <w:adjustRightInd w:val="0"/>
        <w:snapToGrid w:val="0"/>
        <w:spacing w:before="0" w:beforeLines="0" w:line="400" w:lineRule="exact"/>
        <w:ind w:firstLine="891" w:firstLineChars="450"/>
        <w:rPr>
          <w:rFonts w:hint="eastAsia" w:ascii="宋体" w:hAnsi="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cs="宋体"/>
          <w:szCs w:val="21"/>
          <w:lang w:val="en-US" w:eastAsia="zh-CN"/>
        </w:rPr>
        <w:t>涉及信息类产品，请填写该产品关键部件的品牌、型号：</w:t>
      </w:r>
    </w:p>
    <w:p w14:paraId="7C534242">
      <w:pPr>
        <w:numPr>
          <w:ilvl w:val="-1"/>
          <w:numId w:val="0"/>
        </w:numPr>
        <w:adjustRightInd w:val="0"/>
        <w:snapToGrid w:val="0"/>
        <w:spacing w:before="0" w:beforeLines="0" w:line="400" w:lineRule="exact"/>
        <w:ind w:firstLine="396" w:firstLineChars="200"/>
        <w:rPr>
          <w:rFonts w:hint="eastAsia" w:ascii="宋体" w:hAnsi="宋体" w:cs="宋体"/>
          <w:kern w:val="0"/>
          <w:szCs w:val="21"/>
          <w:u w:val="single"/>
          <w:lang w:val="en-US" w:eastAsia="zh-CN"/>
        </w:rPr>
      </w:pPr>
      <w:r>
        <w:rPr>
          <w:rFonts w:hint="eastAsia" w:ascii="宋体" w:hAnsi="宋体" w:cs="宋体"/>
          <w:szCs w:val="21"/>
          <w:lang w:val="en-US" w:eastAsia="zh-CN"/>
        </w:rPr>
        <w:t xml:space="preserve">     标的名称：</w:t>
      </w:r>
      <w:r>
        <w:rPr>
          <w:rFonts w:hint="eastAsia" w:ascii="宋体" w:hAnsi="宋体" w:cs="宋体"/>
          <w:kern w:val="0"/>
          <w:szCs w:val="21"/>
          <w:u w:val="single"/>
          <w:lang w:val="en-US" w:eastAsia="zh-CN"/>
        </w:rPr>
        <w:t xml:space="preserve">      </w:t>
      </w:r>
      <w:r>
        <w:rPr>
          <w:rFonts w:hint="default" w:ascii="宋体" w:hAnsi="宋体" w:cs="宋体"/>
          <w:kern w:val="0"/>
          <w:szCs w:val="21"/>
          <w:u w:val="single"/>
          <w:lang w:val="en" w:eastAsia="zh-CN"/>
        </w:rPr>
        <w:t xml:space="preserve">               </w:t>
      </w:r>
      <w:r>
        <w:rPr>
          <w:rFonts w:hint="eastAsia" w:ascii="宋体" w:hAnsi="宋体" w:cs="宋体"/>
          <w:kern w:val="0"/>
          <w:szCs w:val="21"/>
          <w:u w:val="single"/>
          <w:lang w:val="en-US" w:eastAsia="zh-CN"/>
        </w:rPr>
        <w:t xml:space="preserve">    </w:t>
      </w:r>
    </w:p>
    <w:p w14:paraId="07CD7D85">
      <w:pPr>
        <w:numPr>
          <w:ilvl w:val="-1"/>
          <w:numId w:val="0"/>
        </w:numPr>
        <w:adjustRightInd w:val="0"/>
        <w:snapToGrid w:val="0"/>
        <w:spacing w:before="0" w:beforeLines="0" w:line="400" w:lineRule="exact"/>
        <w:ind w:firstLine="396" w:firstLineChars="200"/>
        <w:rPr>
          <w:rFonts w:hint="eastAsia" w:ascii="宋体" w:hAnsi="宋体" w:cs="宋体"/>
          <w:szCs w:val="21"/>
          <w:lang w:val="en-US" w:eastAsia="zh-CN"/>
        </w:rPr>
      </w:pPr>
      <w:r>
        <w:rPr>
          <w:rFonts w:hint="eastAsia" w:ascii="宋体" w:hAnsi="宋体" w:cs="宋体"/>
          <w:szCs w:val="21"/>
          <w:lang w:val="en-US" w:eastAsia="zh-CN"/>
        </w:rPr>
        <w:t xml:space="preserve">     关键部件：</w:t>
      </w:r>
      <w:r>
        <w:rPr>
          <w:rFonts w:hint="eastAsia" w:ascii="宋体" w:hAnsi="宋体" w:cs="宋体"/>
          <w:kern w:val="0"/>
          <w:szCs w:val="21"/>
          <w:u w:val="single"/>
          <w:lang w:val="en-US" w:eastAsia="zh-CN"/>
        </w:rPr>
        <w:t xml:space="preserve">          </w:t>
      </w:r>
      <w:r>
        <w:rPr>
          <w:rFonts w:hint="eastAsia" w:ascii="宋体" w:hAnsi="宋体" w:cs="宋体"/>
          <w:kern w:val="0"/>
          <w:szCs w:val="21"/>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eastAsia" w:ascii="宋体" w:hAnsi="宋体" w:cs="宋体"/>
          <w:szCs w:val="21"/>
          <w:u w:val="none"/>
          <w:lang w:val="en-US" w:eastAsia="zh-CN"/>
        </w:rPr>
        <w:t xml:space="preserve"> </w:t>
      </w:r>
      <w:r>
        <w:rPr>
          <w:rFonts w:hint="eastAsia" w:ascii="宋体" w:hAnsi="宋体" w:cs="宋体"/>
          <w:szCs w:val="21"/>
          <w:lang w:val="en-US" w:eastAsia="zh-CN"/>
        </w:rPr>
        <w:t>型号：</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p>
    <w:p w14:paraId="47E34786">
      <w:pPr>
        <w:pStyle w:val="37"/>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kern w:val="2"/>
          <w:sz w:val="21"/>
          <w:szCs w:val="21"/>
          <w:lang w:val="en-US" w:eastAsia="zh-CN"/>
        </w:rPr>
        <w:t>关键部件</w:t>
      </w:r>
      <w:r>
        <w:rPr>
          <w:rFonts w:hint="eastAsia" w:ascii="宋体" w:hAnsi="宋体" w:eastAsia="宋体" w:cs="宋体"/>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p>
    <w:p w14:paraId="63E7CC9B">
      <w:pPr>
        <w:pStyle w:val="37"/>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关键部件：</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p>
    <w:p w14:paraId="3D9CDBAB">
      <w:pPr>
        <w:pStyle w:val="37"/>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55E32567">
      <w:pPr>
        <w:pStyle w:val="37"/>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汉仪书宋二S" w:hAnsi="汉仪书宋二S" w:eastAsia="汉仪书宋二S" w:cs="汉仪书宋二S"/>
          <w:sz w:val="21"/>
          <w:szCs w:val="21"/>
          <w:lang w:val="en-US" w:eastAsia="zh-CN"/>
        </w:rPr>
        <w:t>②</w:t>
      </w:r>
      <w:r>
        <w:rPr>
          <w:rFonts w:hint="eastAsia" w:ascii="宋体" w:hAnsi="宋体" w:eastAsia="宋体" w:cs="宋体"/>
          <w:sz w:val="21"/>
          <w:szCs w:val="21"/>
          <w:lang w:val="en-US" w:eastAsia="zh-CN"/>
        </w:rPr>
        <w:t>涉及车辆采购，请填写是否属于新能源汽车：</w:t>
      </w:r>
    </w:p>
    <w:p w14:paraId="2E6496DB">
      <w:pPr>
        <w:pStyle w:val="37"/>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rPr>
        <w:t>是</w:t>
      </w:r>
      <w:r>
        <w:rPr>
          <w:rFonts w:hint="eastAsia" w:asciiTheme="minorEastAsia" w:hAnsiTheme="minorEastAsia" w:eastAsiaTheme="minorEastAsia" w:cstheme="minorEastAsia"/>
          <w:iCs w:val="0"/>
          <w:sz w:val="21"/>
          <w:szCs w:val="21"/>
          <w:lang w:eastAsia="zh-CN"/>
        </w:rPr>
        <w:t>，《政府采购品目分类目录》底级品目名称</w:t>
      </w:r>
      <w:r>
        <w:rPr>
          <w:rFonts w:hint="eastAsia" w:asciiTheme="minorEastAsia" w:hAnsiTheme="minorEastAsia" w:eastAsiaTheme="minorEastAsia" w:cstheme="minorEastAsia"/>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数量：</w:t>
      </w:r>
      <w:r>
        <w:rPr>
          <w:rFonts w:hint="eastAsia" w:asciiTheme="minorEastAsia" w:hAnsiTheme="minorEastAsia" w:eastAsiaTheme="minorEastAsia" w:cstheme="minorEastAsia"/>
          <w:sz w:val="21"/>
          <w:szCs w:val="21"/>
          <w:u w:val="single"/>
          <w:lang w:val="en-US" w:eastAsia="zh-CN"/>
        </w:rPr>
        <w:t xml:space="preserve"> </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金额：</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iCs w:val="0"/>
          <w:sz w:val="21"/>
          <w:szCs w:val="21"/>
          <w:lang w:val="en-US" w:eastAsia="zh-CN"/>
        </w:rPr>
        <w:t xml:space="preserve"> </w:t>
      </w:r>
    </w:p>
    <w:p w14:paraId="49797E81">
      <w:pPr>
        <w:pStyle w:val="37"/>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否</w:t>
      </w:r>
    </w:p>
    <w:p w14:paraId="2DD33490">
      <w:pPr>
        <w:pStyle w:val="37"/>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iCs w:val="0"/>
          <w:sz w:val="21"/>
          <w:szCs w:val="21"/>
          <w:lang w:val="en-US" w:eastAsia="zh-CN"/>
        </w:rPr>
        <w:t xml:space="preserve">    （</w:t>
      </w:r>
      <w:r>
        <w:rPr>
          <w:rFonts w:hint="default" w:asciiTheme="minorEastAsia" w:hAnsiTheme="minorEastAsia" w:eastAsiaTheme="minorEastAsia" w:cstheme="minorEastAsia"/>
          <w:iCs w:val="0"/>
          <w:sz w:val="21"/>
          <w:szCs w:val="21"/>
          <w:lang w:val="en" w:eastAsia="zh-CN"/>
        </w:rPr>
        <w:t>4</w:t>
      </w:r>
      <w:r>
        <w:rPr>
          <w:rFonts w:hint="eastAsia" w:asciiTheme="minorEastAsia" w:hAnsiTheme="minorEastAsia" w:eastAsiaTheme="minorEastAsia" w:cstheme="minorEastAsia"/>
          <w:iCs w:val="0"/>
          <w:sz w:val="21"/>
          <w:szCs w:val="21"/>
          <w:lang w:val="en-US" w:eastAsia="zh-CN"/>
        </w:rPr>
        <w:t>）政府采购组织形式：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政府集中采购</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 xml:space="preserve">部门集中采购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分散采购</w:t>
      </w:r>
    </w:p>
    <w:p w14:paraId="64054C1D">
      <w:pPr>
        <w:pStyle w:val="37"/>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w:t>
      </w:r>
      <w:r>
        <w:rPr>
          <w:rFonts w:hint="default" w:asciiTheme="minorEastAsia" w:hAnsiTheme="minorEastAsia" w:eastAsiaTheme="minorEastAsia" w:cstheme="minorEastAsia"/>
          <w:iCs w:val="0"/>
          <w:sz w:val="21"/>
          <w:szCs w:val="21"/>
          <w:lang w:val="en" w:eastAsia="zh-CN"/>
        </w:rPr>
        <w:t>5</w:t>
      </w:r>
      <w:r>
        <w:rPr>
          <w:rFonts w:hint="eastAsia" w:asciiTheme="minorEastAsia" w:hAnsiTheme="minorEastAsia" w:eastAsiaTheme="minorEastAsia" w:cstheme="minorEastAsia"/>
          <w:iCs w:val="0"/>
          <w:sz w:val="21"/>
          <w:szCs w:val="21"/>
          <w:lang w:val="en-US" w:eastAsia="zh-CN"/>
        </w:rPr>
        <w:t>）政府采购方式：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公开招标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邀请招标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竞争性谈判</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竞争性磋商</w:t>
      </w:r>
    </w:p>
    <w:p w14:paraId="29E3DD14">
      <w:pPr>
        <w:pStyle w:val="37"/>
        <w:numPr>
          <w:ilvl w:val="-1"/>
          <w:numId w:val="0"/>
        </w:numPr>
        <w:adjustRightInd w:val="0"/>
        <w:snapToGrid w:val="0"/>
        <w:spacing w:before="0" w:beforeLines="0" w:line="400" w:lineRule="exact"/>
        <w:ind w:left="0" w:firstLine="420" w:firstLineChars="0"/>
        <w:rPr>
          <w:rFonts w:hint="eastAsia" w:ascii="宋体" w:hAnsi="宋体" w:eastAsia="宋体" w:cs="宋体"/>
          <w:iCs w:val="0"/>
          <w:sz w:val="21"/>
          <w:szCs w:val="21"/>
          <w:u w:val="single"/>
          <w:lang w:val="en-US" w:eastAsia="zh-CN"/>
        </w:rPr>
      </w:pPr>
      <w:r>
        <w:rPr>
          <w:rFonts w:hint="eastAsia" w:ascii="宋体" w:hAnsi="宋体" w:cs="宋体"/>
          <w:szCs w:val="21"/>
          <w:u w:val="none"/>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询价</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单一来源</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框架协议</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其他：</w:t>
      </w:r>
      <w:r>
        <w:rPr>
          <w:rFonts w:hint="eastAsia" w:ascii="宋体" w:hAnsi="宋体" w:eastAsia="宋体" w:cs="宋体"/>
          <w:iCs w:val="0"/>
          <w:sz w:val="21"/>
          <w:szCs w:val="21"/>
          <w:u w:val="single"/>
          <w:lang w:val="en-US" w:eastAsia="zh-CN"/>
        </w:rPr>
        <w:t xml:space="preserve">          </w:t>
      </w:r>
    </w:p>
    <w:p w14:paraId="5508DBA5">
      <w:pPr>
        <w:pStyle w:val="37"/>
        <w:numPr>
          <w:ilvl w:val="-1"/>
          <w:numId w:val="0"/>
        </w:numPr>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rPr>
      </w:pPr>
      <w:r>
        <w:rPr>
          <w:rFonts w:hint="eastAsia" w:ascii="宋体" w:hAnsi="宋体" w:eastAsia="宋体" w:cs="宋体"/>
          <w:iCs w:val="0"/>
          <w:sz w:val="21"/>
          <w:szCs w:val="21"/>
          <w:u w:val="none"/>
          <w:lang w:val="en-US" w:eastAsia="zh-CN"/>
        </w:rPr>
        <w:t>（注：在框架协议采购的第二阶段，可选择使用该合同文本）</w:t>
      </w:r>
    </w:p>
    <w:p w14:paraId="176C8A04">
      <w:pPr>
        <w:pStyle w:val="37"/>
        <w:numPr>
          <w:ilvl w:val="0"/>
          <w:numId w:val="6"/>
        </w:numPr>
        <w:adjustRightInd w:val="0"/>
        <w:snapToGrid w:val="0"/>
        <w:spacing w:before="0" w:beforeLines="0" w:line="400" w:lineRule="exact"/>
        <w:ind w:left="330" w:leftChars="0" w:firstLine="0" w:firstLineChars="0"/>
        <w:rPr>
          <w:rFonts w:hint="eastAsia" w:ascii="宋体" w:hAnsi="宋体" w:eastAsia="宋体" w:cs="Times New Roman"/>
          <w:w w:val="100"/>
          <w:kern w:val="2"/>
          <w:sz w:val="21"/>
          <w:szCs w:val="21"/>
          <w:lang w:val="en-US" w:eastAsia="zh-CN" w:bidi="ar-SA"/>
        </w:rPr>
      </w:pPr>
      <w:r>
        <w:rPr>
          <w:rFonts w:hint="eastAsia" w:ascii="宋体" w:hAnsi="宋体" w:eastAsia="宋体" w:cs="Times New Roman"/>
          <w:w w:val="100"/>
          <w:kern w:val="2"/>
          <w:sz w:val="21"/>
          <w:szCs w:val="21"/>
          <w:lang w:val="en-US" w:eastAsia="zh-CN" w:bidi="ar-SA"/>
        </w:rPr>
        <w:t>中标（成交）采购标的制造商是否为中小企业：</w:t>
      </w:r>
    </w:p>
    <w:p w14:paraId="5769024F">
      <w:pPr>
        <w:pStyle w:val="37"/>
        <w:numPr>
          <w:ilvl w:val="0"/>
          <w:numId w:val="0"/>
        </w:numPr>
        <w:adjustRightInd w:val="0"/>
        <w:snapToGrid w:val="0"/>
        <w:spacing w:before="0" w:beforeLines="0" w:line="400" w:lineRule="exact"/>
        <w:ind w:firstLine="990" w:firstLineChars="500"/>
        <w:rPr>
          <w:rFonts w:hint="eastAsia" w:ascii="宋体" w:hAnsi="宋体" w:eastAsia="宋体" w:cs="Times New Roman"/>
          <w:w w:val="100"/>
          <w:kern w:val="2"/>
          <w:sz w:val="21"/>
          <w:szCs w:val="21"/>
          <w:lang w:val="en-US" w:eastAsia="zh-CN" w:bidi="ar-SA"/>
        </w:rPr>
      </w:pP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14:paraId="3B6522A2">
      <w:pPr>
        <w:numPr>
          <w:ilvl w:val="-1"/>
          <w:numId w:val="0"/>
        </w:numPr>
        <w:adjustRightInd w:val="0"/>
        <w:snapToGrid w:val="0"/>
        <w:spacing w:before="0" w:beforeLines="0" w:line="400" w:lineRule="exact"/>
        <w:ind w:left="0" w:leftChars="0" w:firstLine="0" w:firstLineChars="0"/>
        <w:rPr>
          <w:rFonts w:hint="eastAsia" w:ascii="宋体" w:hAnsi="宋体"/>
          <w:szCs w:val="21"/>
          <w:shd w:val="clear"/>
        </w:rPr>
      </w:pPr>
      <w:r>
        <w:rPr>
          <w:rFonts w:hint="eastAsia" w:ascii="宋体" w:hAnsi="宋体"/>
          <w:w w:val="100"/>
          <w:szCs w:val="21"/>
          <w:lang w:val="en-US" w:eastAsia="zh-CN"/>
        </w:rPr>
        <w:t xml:space="preserve">         本合同</w:t>
      </w:r>
      <w:r>
        <w:rPr>
          <w:rFonts w:hint="eastAsia" w:ascii="宋体" w:hAnsi="宋体"/>
          <w:w w:val="100"/>
          <w:szCs w:val="21"/>
        </w:rPr>
        <w:t>是否</w:t>
      </w:r>
      <w:r>
        <w:rPr>
          <w:rFonts w:hint="eastAsia" w:ascii="宋体" w:hAnsi="宋体"/>
          <w:w w:val="100"/>
          <w:szCs w:val="21"/>
          <w:lang w:eastAsia="zh-CN"/>
        </w:rPr>
        <w:t>为专门面向</w:t>
      </w:r>
      <w:r>
        <w:rPr>
          <w:rFonts w:hint="eastAsia" w:ascii="宋体" w:hAnsi="宋体"/>
          <w:w w:val="100"/>
          <w:szCs w:val="21"/>
        </w:rPr>
        <w:t>中小企业</w:t>
      </w:r>
      <w:r>
        <w:rPr>
          <w:rFonts w:hint="eastAsia" w:ascii="宋体" w:hAnsi="宋体"/>
          <w:w w:val="100"/>
          <w:szCs w:val="21"/>
          <w:lang w:eastAsia="zh-CN"/>
        </w:rPr>
        <w:t>的采</w:t>
      </w:r>
      <w:r>
        <w:rPr>
          <w:rFonts w:hint="eastAsia" w:ascii="宋体" w:hAnsi="宋体"/>
          <w:w w:val="100"/>
          <w:szCs w:val="21"/>
          <w:shd w:val="clear"/>
          <w:lang w:eastAsia="zh-CN"/>
        </w:rPr>
        <w:t>购</w:t>
      </w:r>
      <w:r>
        <w:rPr>
          <w:rFonts w:hint="eastAsia" w:ascii="宋体" w:hAnsi="宋体"/>
          <w:w w:val="100"/>
          <w:szCs w:val="21"/>
          <w:shd w:val="clear"/>
        </w:rPr>
        <w:t>合同</w:t>
      </w:r>
      <w:r>
        <w:rPr>
          <w:rFonts w:hint="eastAsia" w:ascii="宋体" w:hAnsi="宋体"/>
          <w:w w:val="100"/>
          <w:szCs w:val="21"/>
          <w:shd w:val="clear"/>
          <w:lang w:eastAsia="zh-CN"/>
        </w:rPr>
        <w:t>（中小企业预留合同）</w:t>
      </w:r>
      <w:r>
        <w:rPr>
          <w:rFonts w:hint="eastAsia" w:ascii="宋体" w:hAnsi="宋体"/>
          <w:szCs w:val="21"/>
          <w:shd w:val="clear"/>
        </w:rPr>
        <w:t>：</w:t>
      </w:r>
    </w:p>
    <w:p w14:paraId="3375F386">
      <w:pPr>
        <w:numPr>
          <w:ilvl w:val="-1"/>
          <w:numId w:val="0"/>
        </w:numPr>
        <w:adjustRightInd w:val="0"/>
        <w:snapToGrid w:val="0"/>
        <w:spacing w:before="0" w:beforeLines="0" w:line="400" w:lineRule="exact"/>
        <w:ind w:left="0" w:leftChars="0" w:firstLine="990" w:firstLineChars="500"/>
        <w:rPr>
          <w:rFonts w:hint="eastAsia" w:ascii="宋体" w:hAnsi="宋体"/>
          <w:iCs/>
          <w:szCs w:val="21"/>
        </w:rPr>
      </w:pP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lang w:val="en-US" w:eastAsia="zh-CN"/>
        </w:rPr>
        <w:t xml:space="preserve">  </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否</w:t>
      </w:r>
    </w:p>
    <w:p w14:paraId="1B299CD7">
      <w:pPr>
        <w:numPr>
          <w:ilvl w:val="-1"/>
          <w:numId w:val="0"/>
        </w:numPr>
        <w:adjustRightInd w:val="0"/>
        <w:snapToGrid w:val="0"/>
        <w:spacing w:before="0" w:beforeLines="0" w:line="400" w:lineRule="exact"/>
        <w:ind w:firstLine="0" w:firstLineChars="0"/>
        <w:rPr>
          <w:rFonts w:hint="eastAsia"/>
          <w:lang w:val="en-US" w:eastAsia="zh-CN"/>
        </w:rPr>
      </w:pPr>
      <w:r>
        <w:rPr>
          <w:rFonts w:hint="eastAsia"/>
          <w:lang w:val="en-US" w:eastAsia="zh-CN"/>
        </w:rPr>
        <w:t xml:space="preserve">         若本项目不专门面向中小企业采购，是否给予小微企业评审优惠：</w:t>
      </w:r>
    </w:p>
    <w:p w14:paraId="59A5480F">
      <w:pPr>
        <w:numPr>
          <w:ilvl w:val="-1"/>
          <w:numId w:val="0"/>
        </w:numPr>
        <w:adjustRightInd w:val="0"/>
        <w:snapToGrid w:val="0"/>
        <w:spacing w:before="0" w:beforeLines="0" w:line="400" w:lineRule="exact"/>
        <w:ind w:firstLine="990" w:firstLineChars="500"/>
        <w:rPr>
          <w:rFonts w:hint="eastAsia" w:ascii="宋体" w:hAnsi="宋体"/>
          <w:iCs/>
          <w:szCs w:val="21"/>
        </w:rPr>
      </w:pP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1BDA5F39">
      <w:pPr>
        <w:numPr>
          <w:ilvl w:val="-1"/>
          <w:numId w:val="0"/>
        </w:numPr>
        <w:adjustRightInd w:val="0"/>
        <w:snapToGrid w:val="0"/>
        <w:spacing w:before="0" w:beforeLines="0" w:line="400" w:lineRule="exact"/>
        <w:ind w:firstLine="0" w:firstLineChars="0"/>
        <w:rPr>
          <w:rFonts w:hint="eastAsia"/>
          <w:lang w:val="en-US" w:eastAsia="zh-CN"/>
        </w:rPr>
      </w:pPr>
      <w:r>
        <w:rPr>
          <w:rFonts w:hint="eastAsia"/>
          <w:lang w:val="en-US" w:eastAsia="zh-CN"/>
        </w:rPr>
        <w:t xml:space="preserve">         中标（成交）采购标的制造商是否为残疾人福利性单位：</w:t>
      </w:r>
    </w:p>
    <w:p w14:paraId="2BA6EE82">
      <w:pPr>
        <w:numPr>
          <w:ilvl w:val="-1"/>
          <w:numId w:val="0"/>
        </w:numPr>
        <w:adjustRightInd w:val="0"/>
        <w:snapToGrid w:val="0"/>
        <w:spacing w:before="0" w:beforeLines="0" w:line="400" w:lineRule="exact"/>
        <w:ind w:firstLine="990" w:firstLineChars="500"/>
        <w:rPr>
          <w:rFonts w:hint="eastAsia" w:ascii="宋体" w:hAnsi="宋体"/>
          <w:iCs/>
          <w:szCs w:val="21"/>
        </w:rPr>
      </w:pP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6A6ECEBB">
      <w:pPr>
        <w:numPr>
          <w:ilvl w:val="0"/>
          <w:numId w:val="0"/>
        </w:numPr>
        <w:snapToGrid w:val="0"/>
        <w:spacing w:beforeLines="0" w:line="400" w:lineRule="exact"/>
        <w:ind w:firstLine="0" w:firstLineChars="0"/>
        <w:rPr>
          <w:rFonts w:hint="eastAsia"/>
          <w:lang w:val="en-US" w:eastAsia="zh-CN"/>
        </w:rPr>
      </w:pPr>
      <w:r>
        <w:rPr>
          <w:rFonts w:hint="eastAsia"/>
          <w:lang w:val="en-US" w:eastAsia="zh-CN"/>
        </w:rPr>
        <w:t xml:space="preserve">         中标（成交）采购标的制造商是否为监狱企业：</w:t>
      </w:r>
    </w:p>
    <w:p w14:paraId="2BEE1954">
      <w:pPr>
        <w:numPr>
          <w:ilvl w:val="0"/>
          <w:numId w:val="0"/>
        </w:numPr>
        <w:snapToGrid w:val="0"/>
        <w:spacing w:beforeLines="0" w:line="400" w:lineRule="exact"/>
        <w:ind w:firstLine="990" w:firstLineChars="500"/>
        <w:rPr>
          <w:rFonts w:hint="default"/>
          <w:lang w:val="en-US" w:eastAsia="zh-CN"/>
        </w:rPr>
      </w:pP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36BC8CCE">
      <w:pPr>
        <w:numPr>
          <w:ilvl w:val="0"/>
          <w:numId w:val="6"/>
        </w:numPr>
        <w:adjustRightInd w:val="0"/>
        <w:snapToGrid w:val="0"/>
        <w:spacing w:before="0" w:beforeLines="0" w:line="400" w:lineRule="exact"/>
        <w:ind w:left="330" w:leftChars="0" w:firstLine="0" w:firstLineChars="0"/>
        <w:rPr>
          <w:rFonts w:hint="eastAsia" w:ascii="宋体" w:hAnsi="宋体"/>
          <w:szCs w:val="21"/>
        </w:rPr>
      </w:pPr>
      <w:r>
        <w:rPr>
          <w:rFonts w:hint="eastAsia" w:ascii="宋体" w:hAnsi="宋体"/>
          <w:szCs w:val="21"/>
        </w:rPr>
        <w:t>合同是否分包：</w:t>
      </w:r>
    </w:p>
    <w:p w14:paraId="49561630">
      <w:pPr>
        <w:numPr>
          <w:ilvl w:val="0"/>
          <w:numId w:val="0"/>
        </w:numPr>
        <w:adjustRightInd w:val="0"/>
        <w:snapToGrid w:val="0"/>
        <w:spacing w:before="0" w:beforeLines="0" w:line="400" w:lineRule="exact"/>
        <w:ind w:left="330" w:leftChars="0" w:firstLine="594" w:firstLineChars="300"/>
        <w:rPr>
          <w:rFonts w:ascii="宋体" w:hAnsi="宋体"/>
          <w:szCs w:val="21"/>
        </w:rPr>
      </w:pP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7E4CD76D">
      <w:pPr>
        <w:adjustRightInd w:val="0"/>
        <w:snapToGrid w:val="0"/>
        <w:spacing w:before="0" w:beforeLines="0" w:line="400" w:lineRule="exact"/>
        <w:ind w:firstLine="792" w:firstLineChars="40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分包主要内容：</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7023EA5C">
      <w:pPr>
        <w:adjustRightInd w:val="0"/>
        <w:snapToGrid w:val="0"/>
        <w:spacing w:before="0" w:beforeLines="0" w:line="400" w:lineRule="exact"/>
        <w:ind w:firstLine="792" w:firstLineChars="400"/>
        <w:rPr>
          <w:rFonts w:hint="eastAsia" w:ascii="宋体" w:hAnsi="宋体"/>
          <w:szCs w:val="21"/>
          <w:highlight w:val="none"/>
        </w:rPr>
      </w:pPr>
      <w:r>
        <w:rPr>
          <w:rFonts w:hint="eastAsia" w:ascii="宋体" w:hAnsi="宋体"/>
          <w:szCs w:val="21"/>
          <w:u w:val="none"/>
          <w:lang w:val="en-US" w:eastAsia="zh-CN"/>
        </w:rPr>
        <w:t xml:space="preserve"> </w:t>
      </w:r>
      <w:r>
        <w:rPr>
          <w:rFonts w:hint="eastAsia" w:ascii="宋体" w:hAnsi="宋体"/>
          <w:szCs w:val="21"/>
        </w:rPr>
        <w:t>分包</w:t>
      </w:r>
      <w:r>
        <w:rPr>
          <w:rFonts w:hint="eastAsia" w:ascii="宋体" w:hAnsi="宋体"/>
          <w:szCs w:val="21"/>
          <w:highlight w:val="none"/>
        </w:rPr>
        <w:t>供应商</w:t>
      </w:r>
      <w:r>
        <w:rPr>
          <w:rFonts w:hint="eastAsia" w:ascii="宋体" w:hAnsi="宋体"/>
          <w:szCs w:val="21"/>
          <w:highlight w:val="none"/>
          <w:lang w:eastAsia="zh-CN"/>
        </w:rPr>
        <w:t>/制造商</w:t>
      </w:r>
      <w:r>
        <w:rPr>
          <w:rFonts w:hint="eastAsia" w:ascii="宋体" w:hAnsi="宋体"/>
          <w:szCs w:val="21"/>
          <w:highlight w:val="none"/>
        </w:rPr>
        <w:t>名称</w:t>
      </w:r>
      <w:r>
        <w:rPr>
          <w:rFonts w:hint="eastAsia" w:ascii="宋体" w:hAnsi="宋体"/>
          <w:szCs w:val="21"/>
          <w:highlight w:val="none"/>
          <w:lang w:eastAsia="zh-CN"/>
        </w:rPr>
        <w:t>（如供应商和制造商不同，请分别填写）</w:t>
      </w:r>
      <w:r>
        <w:rPr>
          <w:rFonts w:hint="eastAsia" w:ascii="宋体" w:hAnsi="宋体"/>
          <w:szCs w:val="21"/>
          <w:highlight w:val="none"/>
        </w:rPr>
        <w:t>：</w:t>
      </w:r>
    </w:p>
    <w:p w14:paraId="78F65DF2">
      <w:pPr>
        <w:adjustRightInd w:val="0"/>
        <w:snapToGrid w:val="0"/>
        <w:spacing w:before="0" w:beforeLines="0" w:line="400" w:lineRule="exact"/>
        <w:ind w:firstLine="792" w:firstLineChars="400"/>
        <w:rPr>
          <w:rFonts w:ascii="宋体" w:hAnsi="宋体"/>
          <w:szCs w:val="21"/>
          <w:highlight w:val="none"/>
          <w:u w:val="single"/>
        </w:rPr>
      </w:pPr>
      <w:r>
        <w:rPr>
          <w:rFonts w:hint="eastAsia" w:ascii="宋体" w:hAnsi="宋体"/>
          <w:szCs w:val="21"/>
          <w:highlight w:val="none"/>
          <w:u w:val="non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p>
    <w:p w14:paraId="32D46444">
      <w:pPr>
        <w:adjustRightInd w:val="0"/>
        <w:snapToGrid w:val="0"/>
        <w:spacing w:before="0" w:beforeLines="0" w:line="400" w:lineRule="exact"/>
        <w:ind w:firstLine="792" w:firstLineChars="400"/>
        <w:rPr>
          <w:rFonts w:hint="eastAsia" w:ascii="宋体" w:hAnsi="宋体"/>
          <w:szCs w:val="21"/>
        </w:rPr>
      </w:pPr>
      <w:r>
        <w:rPr>
          <w:rFonts w:hint="eastAsia" w:ascii="宋体" w:hAnsi="宋体"/>
          <w:szCs w:val="21"/>
          <w:highlight w:val="none"/>
          <w:lang w:val="en-US" w:eastAsia="zh-CN"/>
        </w:rPr>
        <w:t xml:space="preserve"> </w:t>
      </w:r>
      <w:r>
        <w:rPr>
          <w:rFonts w:hint="eastAsia" w:ascii="宋体" w:hAnsi="宋体"/>
          <w:szCs w:val="21"/>
          <w:highlight w:val="none"/>
        </w:rPr>
        <w:t>分包供应商</w:t>
      </w:r>
      <w:r>
        <w:rPr>
          <w:rFonts w:hint="eastAsia" w:ascii="宋体" w:hAnsi="宋体"/>
          <w:szCs w:val="21"/>
          <w:highlight w:val="none"/>
          <w:lang w:val="en-US" w:eastAsia="zh-CN"/>
        </w:rPr>
        <w:t>/</w:t>
      </w:r>
      <w:r>
        <w:rPr>
          <w:rFonts w:hint="eastAsia" w:ascii="宋体" w:hAnsi="宋体"/>
          <w:szCs w:val="21"/>
          <w:highlight w:val="none"/>
          <w:lang w:eastAsia="zh-CN"/>
        </w:rPr>
        <w:t>制造商</w:t>
      </w:r>
      <w:r>
        <w:rPr>
          <w:rFonts w:hint="eastAsia" w:ascii="宋体" w:hAnsi="宋体"/>
          <w:szCs w:val="21"/>
        </w:rPr>
        <w:t>类型</w:t>
      </w:r>
      <w:r>
        <w:rPr>
          <w:rFonts w:hint="eastAsia" w:ascii="宋体" w:hAnsi="宋体"/>
          <w:szCs w:val="21"/>
          <w:highlight w:val="none"/>
          <w:lang w:eastAsia="zh-CN"/>
        </w:rPr>
        <w:t>（如果供应商和制造商不同，只填写制造商类型）</w:t>
      </w:r>
      <w:r>
        <w:rPr>
          <w:rFonts w:hint="eastAsia" w:ascii="宋体" w:hAnsi="宋体"/>
          <w:szCs w:val="21"/>
        </w:rPr>
        <w:t>：</w:t>
      </w:r>
    </w:p>
    <w:p w14:paraId="39EF7D77">
      <w:pPr>
        <w:adjustRightInd w:val="0"/>
        <w:snapToGrid w:val="0"/>
        <w:spacing w:beforeLines="0" w:line="400" w:lineRule="exact"/>
        <w:ind w:firstLine="792" w:firstLineChars="400"/>
        <w:rPr>
          <w:rFonts w:hint="eastAsia" w:ascii="宋体" w:hAnsi="宋体"/>
          <w:iCs/>
          <w:szCs w:val="21"/>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小微型企业</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残疾人福利性单位</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监狱</w:t>
      </w:r>
      <w:r>
        <w:rPr>
          <w:rFonts w:hint="eastAsia" w:ascii="宋体" w:hAnsi="宋体"/>
          <w:iCs/>
          <w:szCs w:val="21"/>
        </w:rPr>
        <w:t>企业</w:t>
      </w:r>
    </w:p>
    <w:p w14:paraId="1CAAAC2A">
      <w:pPr>
        <w:adjustRightInd w:val="0"/>
        <w:snapToGrid w:val="0"/>
        <w:spacing w:beforeLines="0" w:line="400" w:lineRule="exact"/>
        <w:ind w:firstLine="792" w:firstLineChars="400"/>
        <w:rPr>
          <w:rFonts w:hint="default" w:eastAsia="华文楷体"/>
          <w:u w:val="none"/>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p>
    <w:p w14:paraId="2C879EBB">
      <w:pPr>
        <w:numPr>
          <w:ilvl w:val="0"/>
          <w:numId w:val="6"/>
        </w:numPr>
        <w:adjustRightInd w:val="0"/>
        <w:snapToGrid w:val="0"/>
        <w:spacing w:before="0" w:beforeLines="0" w:line="400" w:lineRule="exact"/>
        <w:ind w:left="330" w:leftChars="0" w:firstLine="0" w:firstLineChars="0"/>
        <w:rPr>
          <w:rFonts w:hint="eastAsia" w:ascii="宋体" w:hAnsi="宋体" w:cs="宋体"/>
          <w:szCs w:val="21"/>
          <w:highlight w:val="none"/>
          <w:u w:val="none"/>
          <w:lang w:val="en-US" w:eastAsia="zh-CN"/>
        </w:rPr>
      </w:pPr>
      <w:r>
        <w:rPr>
          <w:rFonts w:hint="eastAsia" w:ascii="宋体" w:hAnsi="宋体" w:cs="宋体"/>
          <w:szCs w:val="21"/>
          <w:highlight w:val="none"/>
          <w:u w:val="none"/>
          <w:lang w:val="en-US" w:eastAsia="zh-CN"/>
        </w:rPr>
        <w:t>中标（成交）供应商是否为外商投资企业：</w:t>
      </w:r>
    </w:p>
    <w:p w14:paraId="18BE24AE">
      <w:pPr>
        <w:numPr>
          <w:ilvl w:val="0"/>
          <w:numId w:val="0"/>
        </w:numPr>
        <w:adjustRightInd w:val="0"/>
        <w:snapToGrid w:val="0"/>
        <w:spacing w:before="0" w:beforeLines="0" w:line="400" w:lineRule="exact"/>
        <w:ind w:left="330" w:leftChars="0" w:firstLine="594" w:firstLineChars="300"/>
        <w:rPr>
          <w:rFonts w:hint="eastAsia" w:ascii="宋体" w:hAnsi="宋体" w:cs="宋体"/>
          <w:iCs/>
          <w:szCs w:val="21"/>
          <w:highlight w:val="none"/>
        </w:rPr>
      </w:pPr>
      <w:r>
        <w:rPr>
          <w:rFonts w:hint="eastAsia" w:ascii="宋体" w:hAnsi="宋体" w:cs="宋体"/>
          <w:iCs/>
          <w:szCs w:val="21"/>
          <w:highlight w:val="none"/>
        </w:rPr>
        <w:sym w:font="Wingdings" w:char="00A8"/>
      </w:r>
      <w:r>
        <w:rPr>
          <w:rFonts w:hint="eastAsia" w:ascii="宋体" w:hAnsi="宋体" w:cs="宋体"/>
          <w:iCs/>
          <w:szCs w:val="21"/>
          <w:highlight w:val="none"/>
        </w:rPr>
        <w:t xml:space="preserve">是       </w:t>
      </w:r>
      <w:r>
        <w:rPr>
          <w:rFonts w:hint="eastAsia" w:ascii="宋体" w:hAnsi="宋体" w:cs="宋体"/>
          <w:iCs/>
          <w:szCs w:val="21"/>
          <w:highlight w:val="none"/>
        </w:rPr>
        <w:sym w:font="Wingdings" w:char="00A8"/>
      </w:r>
      <w:r>
        <w:rPr>
          <w:rFonts w:hint="eastAsia" w:ascii="宋体" w:hAnsi="宋体" w:cs="宋体"/>
          <w:iCs/>
          <w:szCs w:val="21"/>
          <w:highlight w:val="none"/>
        </w:rPr>
        <w:t>否</w:t>
      </w:r>
    </w:p>
    <w:p w14:paraId="3732FAEF">
      <w:pPr>
        <w:pStyle w:val="37"/>
        <w:tabs>
          <w:tab w:val="left" w:pos="1340"/>
        </w:tabs>
        <w:spacing w:beforeLines="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none"/>
          <w:lang w:val="en-US" w:eastAsia="zh-CN"/>
        </w:rPr>
        <w:t xml:space="preserve">     外商投资企业类型：</w:t>
      </w:r>
      <w:r>
        <w:rPr>
          <w:rFonts w:hint="eastAsia" w:ascii="宋体" w:hAnsi="宋体" w:eastAsia="宋体" w:cs="宋体"/>
          <w:iCs/>
          <w:sz w:val="21"/>
          <w:szCs w:val="21"/>
          <w:highlight w:val="none"/>
        </w:rPr>
        <w:sym w:font="Wingdings" w:char="00A8"/>
      </w:r>
      <w:r>
        <w:rPr>
          <w:rFonts w:hint="eastAsia" w:ascii="宋体" w:hAnsi="宋体" w:eastAsia="宋体" w:cs="宋体"/>
          <w:sz w:val="21"/>
          <w:szCs w:val="21"/>
          <w:highlight w:val="none"/>
          <w:u w:val="none"/>
          <w:lang w:val="en-US" w:eastAsia="zh-CN"/>
        </w:rPr>
        <w:t xml:space="preserve">全部由外国投资者投资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val="en-US" w:eastAsia="zh-CN"/>
        </w:rPr>
        <w:t>部分由外国投资者投资</w:t>
      </w:r>
    </w:p>
    <w:p w14:paraId="5902814D">
      <w:pPr>
        <w:numPr>
          <w:ilvl w:val="-1"/>
          <w:numId w:val="0"/>
        </w:numPr>
        <w:adjustRightInd w:val="0"/>
        <w:snapToGrid w:val="0"/>
        <w:spacing w:before="0" w:beforeLines="0" w:line="400" w:lineRule="exact"/>
        <w:ind w:firstLine="396"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14:paraId="7DCEAFEB">
      <w:pPr>
        <w:numPr>
          <w:ilvl w:val="-1"/>
          <w:numId w:val="0"/>
        </w:numPr>
        <w:adjustRightInd w:val="0"/>
        <w:snapToGrid w:val="0"/>
        <w:spacing w:before="0" w:beforeLines="0" w:line="400" w:lineRule="exact"/>
        <w:ind w:firstLine="792" w:firstLineChars="400"/>
        <w:rPr>
          <w:rFonts w:hint="eastAsia" w:ascii="宋体" w:hAnsi="宋体" w:eastAsia="宋体" w:cs="宋体"/>
          <w:szCs w:val="21"/>
          <w:u w:val="single"/>
          <w:lang w:val="en-US" w:eastAsia="zh-CN"/>
        </w:rPr>
      </w:pPr>
      <w:r>
        <w:rPr>
          <w:rFonts w:hint="eastAsia" w:ascii="宋体" w:hAnsi="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w:t>
      </w:r>
      <w:r>
        <w:rPr>
          <w:rFonts w:hint="eastAsia" w:ascii="宋体" w:hAnsi="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r>
        <w:rPr>
          <w:rFonts w:hint="eastAsia" w:ascii="宋体" w:hAnsi="宋体" w:cs="宋体"/>
          <w:szCs w:val="21"/>
          <w:lang w:val="en-US" w:eastAsia="zh-CN"/>
        </w:rPr>
        <w:t>金额：</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p>
    <w:p w14:paraId="69AA1848">
      <w:pPr>
        <w:numPr>
          <w:ilvl w:val="-1"/>
          <w:numId w:val="0"/>
        </w:numPr>
        <w:adjustRightInd w:val="0"/>
        <w:snapToGrid w:val="0"/>
        <w:spacing w:before="0" w:beforeLines="0" w:line="400" w:lineRule="exact"/>
        <w:ind w:firstLine="792" w:firstLineChars="400"/>
        <w:rPr>
          <w:rFonts w:hint="eastAsia" w:ascii="宋体" w:hAnsi="宋体" w:eastAsia="宋体"/>
          <w:iCs w:val="0"/>
          <w:szCs w:val="21"/>
        </w:rPr>
      </w:pPr>
      <w:r>
        <w:rPr>
          <w:rFonts w:hint="eastAsia" w:ascii="宋体" w:hAnsi="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r>
        <w:rPr>
          <w:rFonts w:hint="eastAsia" w:ascii="宋体" w:hAnsi="宋体" w:cs="宋体"/>
          <w:szCs w:val="21"/>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14:paraId="6556D10D">
      <w:pPr>
        <w:adjustRightInd w:val="0"/>
        <w:snapToGrid w:val="0"/>
        <w:spacing w:before="0" w:beforeLines="0" w:line="400" w:lineRule="exact"/>
        <w:ind w:firstLine="792" w:firstLineChars="400"/>
        <w:rPr>
          <w:rFonts w:hint="eastAsia" w:ascii="宋体" w:hAnsi="宋体"/>
          <w:szCs w:val="21"/>
          <w:u w:val="none"/>
          <w:lang w:val="en-US" w:eastAsia="zh-CN"/>
        </w:rPr>
      </w:pPr>
      <w:r>
        <w:rPr>
          <w:rFonts w:hint="eastAsia" w:ascii="宋体" w:hAnsi="宋体"/>
          <w:iCs w:val="0"/>
          <w:szCs w:val="21"/>
          <w:lang w:val="en-US" w:eastAsia="zh-CN"/>
        </w:rPr>
        <w:t xml:space="preserve"> </w:t>
      </w:r>
      <w:r>
        <w:rPr>
          <w:rFonts w:hint="eastAsia" w:ascii="宋体" w:hAnsi="宋体"/>
          <w:iCs w:val="0"/>
          <w:szCs w:val="21"/>
        </w:rPr>
        <w:sym w:font="Wingdings" w:char="00A8"/>
      </w:r>
      <w:r>
        <w:rPr>
          <w:rFonts w:hint="eastAsia" w:ascii="宋体" w:hAnsi="宋体" w:eastAsia="宋体"/>
          <w:iCs w:val="0"/>
          <w:szCs w:val="21"/>
          <w:lang w:eastAsia="zh-CN"/>
        </w:rPr>
        <w:t>否</w:t>
      </w:r>
    </w:p>
    <w:p w14:paraId="6FE1D655">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（1</w:t>
      </w:r>
      <w:r>
        <w:rPr>
          <w:rFonts w:hint="default" w:ascii="宋体" w:hAnsi="宋体"/>
          <w:b w:val="0"/>
          <w:bCs w:val="0"/>
          <w:sz w:val="21"/>
          <w:szCs w:val="21"/>
          <w:u w:val="none"/>
          <w:lang w:val="en" w:eastAsia="zh-CN"/>
        </w:rPr>
        <w:t>0</w:t>
      </w:r>
      <w:r>
        <w:rPr>
          <w:rFonts w:hint="eastAsia" w:ascii="宋体" w:hAnsi="宋体"/>
          <w:b w:val="0"/>
          <w:bCs w:val="0"/>
          <w:sz w:val="21"/>
          <w:szCs w:val="21"/>
          <w:u w:val="none"/>
          <w:lang w:val="en-US" w:eastAsia="zh-CN"/>
        </w:rPr>
        <w:t>）</w:t>
      </w:r>
      <w:r>
        <w:rPr>
          <w:rFonts w:hint="eastAsia" w:ascii="宋体" w:hAnsi="宋体" w:eastAsia="宋体"/>
          <w:b w:val="0"/>
          <w:bCs w:val="0"/>
          <w:sz w:val="21"/>
          <w:szCs w:val="21"/>
          <w:u w:val="none"/>
          <w:lang w:val="en-US" w:eastAsia="zh-CN"/>
        </w:rPr>
        <w:t>是否涉及节能产品：</w:t>
      </w:r>
    </w:p>
    <w:p w14:paraId="5A9F2924">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4201257D">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77F93649">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b w:val="0"/>
          <w:bCs w:val="0"/>
          <w:sz w:val="21"/>
          <w:szCs w:val="21"/>
          <w:u w:val="none"/>
          <w:lang w:val="en-US" w:eastAsia="zh-CN"/>
        </w:rPr>
        <w:t>是否涉及</w:t>
      </w:r>
      <w:r>
        <w:rPr>
          <w:rFonts w:hint="eastAsia" w:ascii="宋体" w:hAnsi="宋体"/>
          <w:b w:val="0"/>
          <w:bCs w:val="0"/>
          <w:sz w:val="21"/>
          <w:szCs w:val="21"/>
          <w:u w:val="none"/>
          <w:lang w:val="en-US" w:eastAsia="zh-CN"/>
        </w:rPr>
        <w:t>环境标志</w:t>
      </w:r>
      <w:r>
        <w:rPr>
          <w:rFonts w:hint="eastAsia" w:ascii="宋体" w:hAnsi="宋体" w:eastAsia="宋体"/>
          <w:b w:val="0"/>
          <w:bCs w:val="0"/>
          <w:sz w:val="21"/>
          <w:szCs w:val="21"/>
          <w:u w:val="none"/>
          <w:lang w:val="en-US" w:eastAsia="zh-CN"/>
        </w:rPr>
        <w:t>产品：</w:t>
      </w:r>
    </w:p>
    <w:p w14:paraId="3AB30F6E">
      <w:pPr>
        <w:numPr>
          <w:ilvl w:val="-1"/>
          <w:numId w:val="0"/>
        </w:numPr>
        <w:tabs>
          <w:tab w:val="left" w:pos="740"/>
        </w:tabs>
        <w:adjustRightInd w:val="0"/>
        <w:snapToGrid w:val="0"/>
        <w:spacing w:before="0" w:beforeLines="0" w:line="400" w:lineRule="exact"/>
        <w:ind w:firstLine="0" w:firstLineChars="0"/>
        <w:rPr>
          <w:rFonts w:hint="eastAsia" w:ascii="宋体" w:hAnsi="宋体"/>
          <w:iCs w:val="0"/>
          <w:szCs w:val="21"/>
          <w:lang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329E88AD">
      <w:pPr>
        <w:numPr>
          <w:ilvl w:val="-1"/>
          <w:numId w:val="0"/>
        </w:numPr>
        <w:tabs>
          <w:tab w:val="left" w:pos="740"/>
        </w:tabs>
        <w:adjustRightInd w:val="0"/>
        <w:snapToGrid w:val="0"/>
        <w:spacing w:before="0" w:beforeLines="0" w:line="400" w:lineRule="exact"/>
        <w:ind w:firstLine="0" w:firstLineChars="0"/>
        <w:rPr>
          <w:rFonts w:hint="eastAsia" w:ascii="宋体" w:hAnsi="宋体"/>
          <w:b w:val="0"/>
          <w:bCs w:val="0"/>
          <w:sz w:val="21"/>
          <w:szCs w:val="21"/>
          <w:u w:val="none"/>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02047575">
      <w:pPr>
        <w:pStyle w:val="37"/>
        <w:numPr>
          <w:ilvl w:val="-1"/>
          <w:numId w:val="0"/>
        </w:numPr>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cs="Times New Roman"/>
          <w:b w:val="0"/>
          <w:bCs w:val="0"/>
          <w:kern w:val="2"/>
          <w:sz w:val="21"/>
          <w:szCs w:val="21"/>
          <w:u w:val="none"/>
          <w:lang w:val="en-US" w:eastAsia="zh-CN"/>
        </w:rPr>
        <w:t>是否涉及绿色产品：</w:t>
      </w:r>
      <w:r>
        <w:rPr>
          <w:rFonts w:hint="eastAsia" w:ascii="宋体" w:hAnsi="宋体" w:eastAsia="宋体" w:cs="Times New Roman"/>
          <w:iCs w:val="0"/>
          <w:kern w:val="2"/>
          <w:sz w:val="21"/>
          <w:szCs w:val="21"/>
          <w:u w:val="none"/>
          <w:lang w:val="en-US" w:eastAsia="zh-CN"/>
        </w:rPr>
        <w:t xml:space="preserve"> </w:t>
      </w:r>
    </w:p>
    <w:p w14:paraId="0298D3EB">
      <w:pPr>
        <w:pStyle w:val="37"/>
        <w:spacing w:beforeLines="0"/>
        <w:ind w:firstLine="420" w:firstLineChars="0"/>
        <w:rPr>
          <w:rFonts w:hint="eastAsia" w:ascii="宋体" w:hAnsi="宋体" w:eastAsia="宋体"/>
          <w:szCs w:val="21"/>
          <w:u w:val="singl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是</w:t>
      </w:r>
      <w:r>
        <w:rPr>
          <w:rFonts w:hint="eastAsia" w:ascii="宋体" w:hAnsi="宋体" w:eastAsia="宋体" w:cs="Times New Roman"/>
          <w:iCs w:val="0"/>
          <w:kern w:val="2"/>
          <w:sz w:val="21"/>
          <w:szCs w:val="21"/>
          <w:u w:val="none"/>
          <w:lang w:eastAsia="zh-CN"/>
        </w:rPr>
        <w:t>，绿色产品政府采购相关政策确定的底级品目名称：</w:t>
      </w:r>
      <w:r>
        <w:rPr>
          <w:rFonts w:hint="eastAsia" w:ascii="宋体" w:hAnsi="宋体" w:eastAsia="宋体"/>
          <w:szCs w:val="21"/>
          <w:u w:val="single"/>
          <w:lang w:val="en-US" w:eastAsia="zh-CN"/>
        </w:rPr>
        <w:t xml:space="preserve">         </w:t>
      </w:r>
    </w:p>
    <w:p w14:paraId="4B1217FC">
      <w:pPr>
        <w:numPr>
          <w:ilvl w:val="-1"/>
          <w:numId w:val="0"/>
        </w:numPr>
        <w:tabs>
          <w:tab w:val="left" w:pos="740"/>
        </w:tabs>
        <w:adjustRightInd w:val="0"/>
        <w:snapToGrid w:val="0"/>
        <w:spacing w:before="0" w:beforeLines="0" w:line="400" w:lineRule="exact"/>
        <w:ind w:firstLine="0" w:firstLineChars="0"/>
        <w:rPr>
          <w:rFonts w:hint="eastAsia" w:ascii="宋体" w:hAnsi="宋体"/>
          <w:b w:val="0"/>
          <w:bCs w:val="0"/>
          <w:sz w:val="21"/>
          <w:szCs w:val="21"/>
          <w:u w:val="none"/>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否</w:t>
      </w:r>
    </w:p>
    <w:p w14:paraId="704C029C">
      <w:pPr>
        <w:numPr>
          <w:ilvl w:val="-1"/>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szCs w:val="21"/>
          <w:lang w:val="en-US" w:eastAsia="zh-CN"/>
        </w:rPr>
        <w:t xml:space="preserve">    （1</w:t>
      </w:r>
      <w:r>
        <w:rPr>
          <w:rFonts w:hint="default" w:ascii="宋体" w:hAnsi="宋体"/>
          <w:szCs w:val="21"/>
          <w:lang w:val="en" w:eastAsia="zh-CN"/>
        </w:rPr>
        <w:t>1</w:t>
      </w:r>
      <w:r>
        <w:rPr>
          <w:rFonts w:hint="eastAsia" w:ascii="宋体" w:hAnsi="宋体"/>
          <w:szCs w:val="21"/>
          <w:lang w:val="en-US" w:eastAsia="zh-CN"/>
        </w:rPr>
        <w:t>）</w:t>
      </w:r>
      <w:r>
        <w:rPr>
          <w:rFonts w:hint="eastAsia" w:ascii="宋体" w:hAnsi="宋体" w:eastAsia="宋体"/>
          <w:szCs w:val="21"/>
          <w:lang w:val="en-US" w:eastAsia="zh-CN"/>
        </w:rPr>
        <w:t>涉及商品包装和快递包装的，是否参考</w:t>
      </w:r>
      <w:r>
        <w:rPr>
          <w:rFonts w:hint="eastAsia" w:ascii="宋体" w:hAnsi="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14:paraId="328189B8">
      <w:pPr>
        <w:numPr>
          <w:ilvl w:val="-1"/>
          <w:numId w:val="0"/>
        </w:numPr>
        <w:adjustRightInd w:val="0"/>
        <w:snapToGrid w:val="0"/>
        <w:spacing w:before="0" w:beforeLines="0" w:line="400" w:lineRule="exact"/>
        <w:ind w:firstLine="792"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14:paraId="233DD88E">
      <w:pPr>
        <w:numPr>
          <w:ilvl w:val="0"/>
          <w:numId w:val="4"/>
        </w:numPr>
        <w:adjustRightInd w:val="0"/>
        <w:snapToGrid w:val="0"/>
        <w:spacing w:before="0" w:beforeLines="0" w:line="400" w:lineRule="exact"/>
        <w:ind w:firstLine="396" w:firstLineChars="200"/>
        <w:rPr>
          <w:rFonts w:ascii="宋体" w:hAnsi="宋体"/>
          <w:b/>
          <w:szCs w:val="21"/>
          <w:highlight w:val="none"/>
        </w:rPr>
      </w:pPr>
      <w:r>
        <w:rPr>
          <w:rFonts w:hint="eastAsia" w:ascii="宋体" w:hAnsi="宋体"/>
          <w:b/>
          <w:szCs w:val="21"/>
          <w:highlight w:val="none"/>
        </w:rPr>
        <w:t>合同金额</w:t>
      </w:r>
    </w:p>
    <w:p w14:paraId="67DAB942">
      <w:pPr>
        <w:adjustRightInd w:val="0"/>
        <w:snapToGrid w:val="0"/>
        <w:spacing w:before="0" w:beforeLines="0" w:line="400" w:lineRule="exact"/>
        <w:ind w:firstLine="396" w:firstLineChars="20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5F7B133B">
      <w:pPr>
        <w:adjustRightInd w:val="0"/>
        <w:snapToGrid w:val="0"/>
        <w:spacing w:before="0" w:beforeLines="0" w:line="400" w:lineRule="exact"/>
        <w:ind w:left="0" w:firstLine="0" w:firstLineChars="0"/>
        <w:rPr>
          <w:rFonts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7F2373EF">
      <w:pPr>
        <w:adjustRightInd w:val="0"/>
        <w:snapToGrid w:val="0"/>
        <w:spacing w:before="0" w:beforeLines="0" w:line="400" w:lineRule="exact"/>
        <w:ind w:firstLine="0" w:firstLineChars="0"/>
        <w:rPr>
          <w:rFonts w:ascii="宋体" w:hAnsi="宋体"/>
          <w:szCs w:val="21"/>
        </w:rPr>
      </w:pPr>
      <w:r>
        <w:rPr>
          <w:rFonts w:hint="eastAsia" w:ascii="宋体" w:hAnsi="宋体"/>
          <w:szCs w:val="21"/>
          <w:lang w:val="en-US" w:eastAsia="zh-CN"/>
        </w:rPr>
        <w:t xml:space="preserve">         </w:t>
      </w:r>
      <w:r>
        <w:rPr>
          <w:rFonts w:hint="eastAsia" w:ascii="宋体" w:hAnsi="宋体"/>
          <w:szCs w:val="21"/>
        </w:rPr>
        <w:t>分包金额</w:t>
      </w:r>
      <w:r>
        <w:rPr>
          <w:rFonts w:hint="eastAsia" w:ascii="宋体" w:hAnsi="宋体"/>
          <w:szCs w:val="21"/>
          <w:lang w:eastAsia="zh-CN"/>
        </w:rPr>
        <w:t>（如有）</w:t>
      </w:r>
      <w:r>
        <w:rPr>
          <w:rFonts w:hint="eastAsia" w:ascii="宋体" w:hAnsi="宋体"/>
          <w:szCs w:val="21"/>
        </w:rPr>
        <w:t>小写：</w:t>
      </w:r>
      <w:r>
        <w:rPr>
          <w:rFonts w:hint="eastAsia" w:ascii="宋体" w:hAnsi="宋体"/>
          <w:szCs w:val="21"/>
          <w:u w:val="single"/>
        </w:rPr>
        <w:t xml:space="preserve">                   </w:t>
      </w:r>
    </w:p>
    <w:p w14:paraId="5B238EAF">
      <w:pPr>
        <w:adjustRightInd w:val="0"/>
        <w:snapToGrid w:val="0"/>
        <w:spacing w:before="0" w:beforeLines="0" w:line="400" w:lineRule="exact"/>
        <w:ind w:firstLine="0" w:firstLineChars="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2C4AD73D">
      <w:pPr>
        <w:adjustRightInd w:val="0"/>
        <w:snapToGrid w:val="0"/>
        <w:spacing w:before="0" w:beforeLines="0" w:line="400" w:lineRule="exact"/>
        <w:ind w:firstLine="0" w:firstLineChars="0"/>
        <w:rPr>
          <w:rFonts w:hint="eastAsia" w:ascii="宋体" w:hAnsi="宋体"/>
          <w:szCs w:val="21"/>
          <w:lang w:val="en-US" w:eastAsia="zh-CN"/>
        </w:rPr>
      </w:pPr>
      <w:r>
        <w:rPr>
          <w:rFonts w:hint="eastAsia" w:ascii="宋体" w:hAnsi="宋体"/>
          <w:szCs w:val="21"/>
          <w:lang w:val="en-US" w:eastAsia="zh-CN"/>
        </w:rPr>
        <w:t xml:space="preserve">    （注：固定单价合同应填写单价和最高限价）</w:t>
      </w:r>
    </w:p>
    <w:p w14:paraId="7668374C">
      <w:pPr>
        <w:numPr>
          <w:ilvl w:val="-1"/>
          <w:numId w:val="0"/>
        </w:numPr>
        <w:adjustRightInd w:val="0"/>
        <w:snapToGrid w:val="0"/>
        <w:spacing w:before="0" w:beforeLines="0" w:line="400" w:lineRule="exact"/>
        <w:ind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合同定价方式</w:t>
      </w:r>
      <w:r>
        <w:rPr>
          <w:rFonts w:hint="eastAsia" w:ascii="宋体" w:hAnsi="宋体"/>
          <w:szCs w:val="21"/>
          <w:lang w:eastAsia="zh-CN"/>
        </w:rPr>
        <w:t>（采用组合定价方式的，可以勾选多项）</w:t>
      </w:r>
      <w:r>
        <w:rPr>
          <w:rFonts w:hint="eastAsia" w:ascii="宋体" w:hAnsi="宋体"/>
          <w:szCs w:val="21"/>
        </w:rPr>
        <w:t>：</w:t>
      </w:r>
    </w:p>
    <w:p w14:paraId="20B8AE87">
      <w:pPr>
        <w:adjustRightInd w:val="0"/>
        <w:snapToGrid w:val="0"/>
        <w:spacing w:before="0" w:beforeLines="0" w:line="400" w:lineRule="exact"/>
        <w:ind w:firstLine="396" w:firstLineChars="200"/>
        <w:rPr>
          <w:rFonts w:hint="eastAsia" w:ascii="宋体" w:hAnsi="宋体" w:eastAsia="宋体"/>
          <w:szCs w:val="21"/>
          <w:lang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固定单价</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固定费率</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绩效激励</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r>
        <w:rPr>
          <w:rFonts w:hint="eastAsia" w:ascii="宋体" w:hAnsi="宋体"/>
          <w:szCs w:val="21"/>
          <w:u w:val="single"/>
        </w:rPr>
        <w:t xml:space="preserve">       </w:t>
      </w:r>
    </w:p>
    <w:p w14:paraId="48FE49EC">
      <w:pPr>
        <w:pStyle w:val="59"/>
        <w:spacing w:beforeLines="0" w:line="400" w:lineRule="exact"/>
      </w:pPr>
      <w:r>
        <w:rPr>
          <w:rFonts w:hint="eastAsia" w:ascii="宋体" w:hAnsi="宋体"/>
        </w:rPr>
        <w:t>（</w:t>
      </w:r>
      <w:r>
        <w:rPr>
          <w:rFonts w:hint="eastAsia" w:ascii="宋体" w:hAnsi="宋体"/>
          <w:lang w:val="en-US" w:eastAsia="zh-CN"/>
        </w:rPr>
        <w:t>3</w:t>
      </w:r>
      <w:r>
        <w:rPr>
          <w:rFonts w:hint="eastAsia" w:ascii="宋体" w:hAnsi="宋体"/>
        </w:rPr>
        <w:t>）付款方式（按项目实际勾选填写）：</w:t>
      </w:r>
    </w:p>
    <w:p w14:paraId="1C847B2D">
      <w:pPr>
        <w:adjustRightInd w:val="0"/>
        <w:snapToGrid w:val="0"/>
        <w:spacing w:before="0" w:beforeLines="0" w:line="400" w:lineRule="exact"/>
        <w:ind w:firstLine="594"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w:t>
      </w:r>
      <w:r>
        <w:rPr>
          <w:rFonts w:hint="eastAsia" w:ascii="宋体" w:hAnsi="宋体"/>
          <w:szCs w:val="21"/>
          <w:u w:val="single"/>
          <w:lang w:eastAsia="zh-CN"/>
        </w:rPr>
        <w:t>明确</w:t>
      </w:r>
      <w:r>
        <w:rPr>
          <w:rFonts w:hint="eastAsia" w:ascii="宋体" w:hAnsi="宋体"/>
          <w:szCs w:val="21"/>
          <w:u w:val="single"/>
        </w:rPr>
        <w:t>一次性支付合同款项</w:t>
      </w:r>
      <w:r>
        <w:rPr>
          <w:rFonts w:hint="eastAsia" w:ascii="宋体" w:hAnsi="宋体"/>
          <w:szCs w:val="21"/>
          <w:u w:val="single"/>
          <w:lang w:eastAsia="zh-CN"/>
        </w:rPr>
        <w:t>的条件</w:t>
      </w:r>
      <w:r>
        <w:rPr>
          <w:rFonts w:hint="eastAsia" w:ascii="宋体" w:hAnsi="宋体"/>
          <w:szCs w:val="21"/>
          <w:u w:val="single"/>
        </w:rPr>
        <w:t xml:space="preserve">）                    </w:t>
      </w:r>
    </w:p>
    <w:p w14:paraId="1595D6A1">
      <w:pPr>
        <w:snapToGrid w:val="0"/>
        <w:spacing w:beforeLines="0" w:line="400" w:lineRule="exact"/>
        <w:ind w:firstLine="594" w:firstLineChars="300"/>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（应明确分期支付合同款项的各期比例和支付条件</w:t>
      </w:r>
      <w:r>
        <w:rPr>
          <w:rFonts w:hint="eastAsia" w:ascii="宋体" w:hAnsi="宋体"/>
          <w:szCs w:val="21"/>
          <w:u w:val="single"/>
          <w:lang w:eastAsia="zh-CN"/>
        </w:rPr>
        <w:t>，各期支付条件应与分期履约验收情况挂钩</w:t>
      </w:r>
      <w:r>
        <w:rPr>
          <w:rFonts w:hint="eastAsia" w:ascii="宋体" w:hAnsi="宋体"/>
          <w:szCs w:val="21"/>
          <w:u w:val="single"/>
        </w:rPr>
        <w:t xml:space="preserve">） </w:t>
      </w:r>
      <w:r>
        <w:rPr>
          <w:rFonts w:hint="eastAsia" w:ascii="宋体" w:hAnsi="宋体"/>
          <w:szCs w:val="21"/>
          <w:u w:val="none"/>
          <w:lang w:eastAsia="zh-CN"/>
        </w:rPr>
        <w:t>，</w:t>
      </w:r>
      <w:r>
        <w:rPr>
          <w:rFonts w:hint="eastAsia" w:ascii="宋体" w:hAnsi="宋体"/>
          <w:szCs w:val="21"/>
          <w:lang w:eastAsia="zh-CN"/>
        </w:rPr>
        <w:t>其中涉及预付款的</w:t>
      </w:r>
      <w:r>
        <w:rPr>
          <w:rFonts w:hint="eastAsia" w:ascii="宋体" w:hAnsi="宋体"/>
          <w:szCs w:val="21"/>
        </w:rPr>
        <w:t>：</w:t>
      </w:r>
      <w:r>
        <w:rPr>
          <w:rFonts w:hint="eastAsia" w:ascii="宋体" w:hAnsi="宋体"/>
          <w:szCs w:val="21"/>
          <w:u w:val="single"/>
        </w:rPr>
        <w:t xml:space="preserve"> （应明确预付款的支付比例和支付条件） </w:t>
      </w:r>
    </w:p>
    <w:p w14:paraId="4BB6D4F5">
      <w:pPr>
        <w:adjustRightInd w:val="0"/>
        <w:snapToGrid w:val="0"/>
        <w:spacing w:before="0" w:beforeLines="0" w:line="400" w:lineRule="exact"/>
        <w:ind w:firstLine="594"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3006711E">
      <w:pPr>
        <w:adjustRightInd w:val="0"/>
        <w:snapToGrid w:val="0"/>
        <w:spacing w:before="0" w:beforeLines="0" w:line="400" w:lineRule="exact"/>
        <w:ind w:firstLine="594"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35614517">
      <w:pPr>
        <w:numPr>
          <w:ilvl w:val="0"/>
          <w:numId w:val="4"/>
        </w:numPr>
        <w:adjustRightInd w:val="0"/>
        <w:snapToGrid w:val="0"/>
        <w:spacing w:before="0" w:beforeLines="0" w:line="400" w:lineRule="exact"/>
        <w:ind w:firstLine="396" w:firstLineChars="200"/>
        <w:rPr>
          <w:rFonts w:ascii="宋体" w:hAnsi="宋体"/>
          <w:b/>
          <w:bCs w:val="0"/>
          <w:szCs w:val="21"/>
          <w:u w:val="single"/>
        </w:rPr>
      </w:pPr>
      <w:r>
        <w:rPr>
          <w:rFonts w:hint="eastAsia" w:ascii="宋体" w:hAnsi="宋体"/>
          <w:b/>
          <w:bCs w:val="0"/>
          <w:szCs w:val="21"/>
        </w:rPr>
        <w:t>合同履行</w:t>
      </w:r>
    </w:p>
    <w:p w14:paraId="6A8A8903">
      <w:pPr>
        <w:adjustRightInd w:val="0"/>
        <w:snapToGrid w:val="0"/>
        <w:spacing w:before="0" w:beforeLines="0" w:line="400" w:lineRule="exact"/>
        <w:ind w:firstLine="396" w:firstLineChars="200"/>
        <w:rPr>
          <w:rFonts w:hint="eastAsia"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582B5CDE">
      <w:pPr>
        <w:adjustRightInd w:val="0"/>
        <w:snapToGrid w:val="0"/>
        <w:spacing w:before="0" w:beforeLines="0" w:line="400" w:lineRule="exact"/>
        <w:ind w:firstLine="396" w:firstLineChars="200"/>
        <w:rPr>
          <w:rFonts w:hint="eastAsia" w:ascii="宋体" w:hAnsi="宋体" w:cs="宋体"/>
          <w:szCs w:val="21"/>
          <w:u w:val="single"/>
        </w:rPr>
      </w:pPr>
      <w:r>
        <w:rPr>
          <w:rFonts w:hint="eastAsia" w:ascii="宋体" w:hAnsi="宋体" w:cs="宋体"/>
          <w:szCs w:val="21"/>
        </w:rPr>
        <w:t>（2）</w:t>
      </w:r>
      <w:r>
        <w:rPr>
          <w:rFonts w:hint="eastAsia" w:ascii="宋体" w:hAnsi="宋体" w:cs="宋体"/>
          <w:szCs w:val="21"/>
          <w:lang w:eastAsia="zh-CN"/>
        </w:rPr>
        <w:t>履约</w:t>
      </w:r>
      <w:r>
        <w:rPr>
          <w:rFonts w:hint="eastAsia" w:ascii="宋体" w:hAnsi="宋体" w:cs="宋体"/>
          <w:szCs w:val="21"/>
        </w:rPr>
        <w:t>地点</w:t>
      </w:r>
      <w:r>
        <w:rPr>
          <w:rFonts w:hint="eastAsia" w:ascii="宋体" w:hAnsi="宋体" w:cs="宋体"/>
          <w:b w:val="0"/>
          <w:bCs/>
          <w:szCs w:val="21"/>
        </w:rPr>
        <w:t>：</w:t>
      </w:r>
      <w:r>
        <w:rPr>
          <w:rFonts w:hint="eastAsia" w:ascii="宋体" w:hAnsi="宋体" w:cs="宋体"/>
          <w:szCs w:val="21"/>
          <w:u w:val="single"/>
        </w:rPr>
        <w:t xml:space="preserve">                             </w:t>
      </w:r>
    </w:p>
    <w:p w14:paraId="25B9A3FA">
      <w:pPr>
        <w:adjustRightInd w:val="0"/>
        <w:snapToGrid w:val="0"/>
        <w:spacing w:before="0" w:beforeLines="0" w:line="400" w:lineRule="exact"/>
        <w:ind w:firstLine="396" w:firstLineChars="200"/>
        <w:rPr>
          <w:rFonts w:hint="eastAsia" w:ascii="宋体" w:hAnsi="宋体" w:eastAsia="宋体" w:cs="宋体"/>
          <w:sz w:val="21"/>
          <w:lang w:val="en-US" w:eastAsia="zh-CN"/>
        </w:rPr>
      </w:pPr>
      <w:r>
        <w:rPr>
          <w:rFonts w:hint="eastAsia" w:ascii="宋体" w:hAnsi="宋体" w:cs="宋体"/>
          <w:bCs/>
          <w:szCs w:val="21"/>
        </w:rPr>
        <w:t>（3）履约担保：</w:t>
      </w:r>
      <w:r>
        <w:rPr>
          <w:rFonts w:hint="eastAsia" w:ascii="宋体" w:hAnsi="宋体" w:eastAsia="宋体" w:cs="宋体"/>
          <w:sz w:val="21"/>
          <w:lang w:val="en-US" w:eastAsia="zh-CN"/>
        </w:rPr>
        <w:t>是否收取履约保证金：</w:t>
      </w:r>
    </w:p>
    <w:p w14:paraId="56C494D1">
      <w:pPr>
        <w:adjustRightInd w:val="0"/>
        <w:snapToGrid w:val="0"/>
        <w:spacing w:before="0" w:beforeLines="0" w:line="400" w:lineRule="exact"/>
        <w:ind w:firstLine="792" w:firstLineChars="400"/>
        <w:rPr>
          <w:rFonts w:hint="eastAsia" w:ascii="宋体" w:hAnsi="宋体" w:eastAsia="宋体" w:cs="宋体"/>
          <w:sz w:val="21"/>
          <w:szCs w:val="21"/>
          <w:lang w:eastAsia="zh-CN"/>
        </w:rPr>
      </w:pP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14:paraId="2C168438">
      <w:pPr>
        <w:pStyle w:val="37"/>
        <w:spacing w:beforeLines="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w:t>
      </w:r>
      <w:r>
        <w:rPr>
          <w:rFonts w:hint="eastAsia" w:ascii="宋体" w:hAnsi="宋体" w:eastAsia="宋体" w:cs="宋体"/>
          <w:sz w:val="21"/>
          <w:lang w:val="en-US" w:eastAsia="zh-CN"/>
        </w:rPr>
        <w:t xml:space="preserve">  收取履约保证金形式：</w:t>
      </w:r>
      <w:r>
        <w:rPr>
          <w:rFonts w:hint="eastAsia" w:ascii="宋体" w:hAnsi="宋体" w:eastAsia="宋体" w:cs="宋体"/>
          <w:bCs/>
          <w:sz w:val="21"/>
          <w:szCs w:val="21"/>
          <w:u w:val="single"/>
        </w:rPr>
        <w:t xml:space="preserve">                            </w:t>
      </w:r>
    </w:p>
    <w:p w14:paraId="371AA7F2">
      <w:pPr>
        <w:pStyle w:val="37"/>
        <w:spacing w:beforeLines="0"/>
        <w:rPr>
          <w:rFonts w:hint="eastAsia" w:ascii="宋体" w:hAnsi="宋体" w:eastAsia="宋体" w:cs="宋体"/>
          <w:sz w:val="21"/>
          <w:lang w:val="en-US" w:eastAsia="zh-CN"/>
        </w:rPr>
      </w:pPr>
      <w:r>
        <w:rPr>
          <w:rFonts w:hint="eastAsia" w:ascii="宋体" w:hAnsi="宋体" w:eastAsia="宋体" w:cs="宋体"/>
          <w:sz w:val="21"/>
          <w:lang w:val="en-US" w:eastAsia="zh-CN"/>
        </w:rPr>
        <w:t xml:space="preserve">    收取履约保证金金额：</w:t>
      </w:r>
      <w:r>
        <w:rPr>
          <w:rFonts w:hint="eastAsia" w:ascii="宋体" w:hAnsi="宋体" w:eastAsia="宋体" w:cs="宋体"/>
          <w:bCs/>
          <w:sz w:val="21"/>
          <w:szCs w:val="21"/>
          <w:u w:val="single"/>
        </w:rPr>
        <w:t xml:space="preserve">                            </w:t>
      </w:r>
    </w:p>
    <w:p w14:paraId="1F887F0A">
      <w:pPr>
        <w:snapToGrid w:val="0"/>
        <w:spacing w:beforeLines="0" w:line="400" w:lineRule="exact"/>
        <w:ind w:firstLine="396" w:firstLineChars="20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履约担保期限</w:t>
      </w:r>
      <w:r>
        <w:rPr>
          <w:rFonts w:hint="eastAsia" w:ascii="宋体" w:hAnsi="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14:paraId="04700CB8">
      <w:pPr>
        <w:adjustRightInd w:val="0"/>
        <w:snapToGrid w:val="0"/>
        <w:spacing w:before="0" w:beforeLines="0" w:line="400" w:lineRule="exact"/>
        <w:ind w:firstLine="396" w:firstLineChars="200"/>
        <w:rPr>
          <w:rFonts w:hint="eastAsia"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r>
        <w:rPr>
          <w:rFonts w:hint="eastAsia" w:ascii="宋体" w:hAnsi="宋体" w:cs="宋体"/>
          <w:bCs/>
          <w:szCs w:val="21"/>
          <w:u w:val="single"/>
          <w:lang w:val="en-US" w:eastAsia="zh-CN"/>
        </w:rPr>
        <w:t xml:space="preserve">    </w:t>
      </w:r>
      <w:r>
        <w:rPr>
          <w:rFonts w:hint="eastAsia" w:ascii="宋体" w:hAnsi="宋体" w:cs="宋体"/>
          <w:bCs/>
          <w:szCs w:val="21"/>
          <w:u w:val="single"/>
        </w:rPr>
        <w:t xml:space="preserve"> </w:t>
      </w:r>
    </w:p>
    <w:p w14:paraId="41DD143D">
      <w:pPr>
        <w:adjustRightInd w:val="0"/>
        <w:snapToGrid w:val="0"/>
        <w:spacing w:before="0" w:beforeLines="0" w:line="400" w:lineRule="exact"/>
        <w:ind w:firstLine="396" w:firstLineChars="200"/>
        <w:rPr>
          <w:rFonts w:hint="eastAsia" w:ascii="宋体" w:hAnsi="宋体" w:cs="宋体"/>
          <w:szCs w:val="21"/>
          <w:u w:val="single"/>
        </w:rPr>
      </w:pPr>
      <w:r>
        <w:rPr>
          <w:rFonts w:hint="eastAsia" w:ascii="宋体" w:hAnsi="宋体" w:cs="宋体"/>
          <w:bCs/>
          <w:szCs w:val="21"/>
        </w:rPr>
        <w:t>（5）</w:t>
      </w:r>
      <w:r>
        <w:rPr>
          <w:rFonts w:hint="eastAsia" w:ascii="宋体" w:hAnsi="宋体" w:cs="宋体"/>
          <w:bCs/>
          <w:szCs w:val="21"/>
          <w:lang w:eastAsia="zh-CN"/>
        </w:rPr>
        <w:t>风险处置措施和替代方案</w:t>
      </w:r>
      <w:r>
        <w:rPr>
          <w:rFonts w:hint="eastAsia" w:ascii="宋体" w:hAnsi="宋体" w:cs="宋体"/>
          <w:bCs/>
          <w:szCs w:val="21"/>
        </w:rPr>
        <w:t>：</w:t>
      </w:r>
      <w:r>
        <w:rPr>
          <w:rFonts w:hint="eastAsia" w:ascii="宋体" w:hAnsi="宋体" w:cs="宋体"/>
          <w:color w:val="0000FF"/>
          <w:szCs w:val="21"/>
          <w:u w:val="single"/>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szCs w:val="21"/>
          <w:u w:val="single"/>
        </w:rPr>
        <w:t xml:space="preserve">                                                </w:t>
      </w:r>
    </w:p>
    <w:p w14:paraId="755F6874">
      <w:pPr>
        <w:numPr>
          <w:ilvl w:val="0"/>
          <w:numId w:val="4"/>
        </w:numPr>
        <w:adjustRightInd w:val="0"/>
        <w:snapToGrid w:val="0"/>
        <w:spacing w:before="0" w:beforeLines="0" w:line="400" w:lineRule="exact"/>
        <w:ind w:firstLine="396" w:firstLineChars="200"/>
        <w:rPr>
          <w:rFonts w:ascii="宋体" w:hAnsi="宋体"/>
          <w:b/>
          <w:szCs w:val="21"/>
        </w:rPr>
      </w:pPr>
      <w:r>
        <w:rPr>
          <w:rFonts w:hint="eastAsia" w:ascii="宋体" w:hAnsi="宋体"/>
          <w:b/>
          <w:szCs w:val="21"/>
        </w:rPr>
        <w:t>合同验收</w:t>
      </w:r>
    </w:p>
    <w:p w14:paraId="1D6A078A">
      <w:pPr>
        <w:numPr>
          <w:ilvl w:val="0"/>
          <w:numId w:val="7"/>
        </w:numPr>
        <w:adjustRightInd w:val="0"/>
        <w:snapToGrid w:val="0"/>
        <w:spacing w:before="0" w:beforeLines="0" w:line="400" w:lineRule="exact"/>
        <w:ind w:firstLine="396" w:firstLineChars="200"/>
        <w:rPr>
          <w:rFonts w:hint="eastAsia" w:ascii="宋体" w:hAnsi="宋体"/>
          <w:bCs/>
          <w:szCs w:val="21"/>
        </w:rPr>
      </w:pPr>
      <w:r>
        <w:rPr>
          <w:rFonts w:hint="eastAsia" w:ascii="宋体" w:hAnsi="宋体"/>
          <w:bCs/>
          <w:szCs w:val="21"/>
        </w:rPr>
        <w:t>验收组织方式：</w:t>
      </w:r>
    </w:p>
    <w:p w14:paraId="43CEC9C4">
      <w:pPr>
        <w:numPr>
          <w:ilvl w:val="0"/>
          <w:numId w:val="0"/>
        </w:numPr>
        <w:adjustRightInd w:val="0"/>
        <w:snapToGrid w:val="0"/>
        <w:spacing w:before="0" w:beforeLines="0" w:line="400" w:lineRule="exact"/>
        <w:ind w:firstLine="792" w:firstLineChars="400"/>
        <w:rPr>
          <w:rFonts w:hint="eastAsia" w:ascii="宋体" w:hAnsi="宋体"/>
          <w:bCs/>
          <w:szCs w:val="21"/>
        </w:rPr>
      </w:pPr>
      <w:r>
        <w:rPr>
          <w:rFonts w:hint="eastAsia" w:ascii="宋体" w:hAnsi="宋体" w:eastAsia="宋体" w:cs="宋体"/>
          <w:sz w:val="21"/>
          <w:szCs w:val="21"/>
        </w:rPr>
        <w:sym w:font="Wingdings" w:char="00A8"/>
      </w:r>
      <w:r>
        <w:rPr>
          <w:rFonts w:hint="eastAsia" w:ascii="宋体" w:hAnsi="宋体"/>
          <w:bCs/>
          <w:szCs w:val="21"/>
        </w:rPr>
        <w:t xml:space="preserve">自行组织 </w:t>
      </w:r>
      <w:r>
        <w:rPr>
          <w:rFonts w:hint="eastAsia" w:ascii="宋体" w:hAnsi="宋体" w:eastAsia="宋体" w:cs="宋体"/>
          <w:sz w:val="21"/>
          <w:szCs w:val="21"/>
        </w:rPr>
        <w:sym w:font="Wingdings" w:char="00A8"/>
      </w:r>
      <w:r>
        <w:rPr>
          <w:rFonts w:hint="eastAsia" w:ascii="宋体" w:hAnsi="宋体"/>
          <w:bCs/>
          <w:szCs w:val="21"/>
        </w:rPr>
        <w:t>委托第三方组织</w:t>
      </w:r>
    </w:p>
    <w:p w14:paraId="7821EE1A">
      <w:pPr>
        <w:numPr>
          <w:ilvl w:val="0"/>
          <w:numId w:val="0"/>
        </w:numPr>
        <w:adjustRightInd w:val="0"/>
        <w:snapToGrid w:val="0"/>
        <w:spacing w:before="0" w:beforeLines="0" w:line="400" w:lineRule="exact"/>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验收主体：</w:t>
      </w:r>
      <w:r>
        <w:rPr>
          <w:rFonts w:hint="eastAsia" w:ascii="宋体" w:hAnsi="宋体"/>
          <w:bCs/>
          <w:szCs w:val="21"/>
          <w:u w:val="single"/>
        </w:rPr>
        <w:t xml:space="preserve">                  </w:t>
      </w:r>
    </w:p>
    <w:p w14:paraId="5109850F">
      <w:pPr>
        <w:adjustRightInd w:val="0"/>
        <w:snapToGrid w:val="0"/>
        <w:spacing w:before="0" w:beforeLines="0" w:line="400" w:lineRule="exact"/>
        <w:ind w:firstLine="0" w:firstLineChars="0"/>
        <w:rPr>
          <w:rFonts w:hint="eastAsia" w:ascii="宋体" w:hAnsi="宋体"/>
          <w:bCs/>
          <w:szCs w:val="21"/>
        </w:rPr>
      </w:pPr>
      <w:r>
        <w:rPr>
          <w:rFonts w:hint="eastAsia" w:ascii="宋体" w:hAnsi="宋体"/>
          <w:bCs/>
          <w:szCs w:val="21"/>
          <w:lang w:val="en-US" w:eastAsia="zh-CN"/>
        </w:rPr>
        <w:t xml:space="preserve">        </w:t>
      </w:r>
      <w:r>
        <w:rPr>
          <w:rFonts w:hint="eastAsia" w:ascii="宋体" w:hAnsi="宋体"/>
          <w:bCs/>
          <w:szCs w:val="21"/>
        </w:rPr>
        <w:t>是否邀请本项目的其他供应商</w:t>
      </w:r>
      <w:r>
        <w:rPr>
          <w:rFonts w:hint="eastAsia" w:ascii="宋体" w:hAnsi="宋体"/>
          <w:bCs/>
          <w:szCs w:val="21"/>
          <w:lang w:eastAsia="zh-CN"/>
        </w:rPr>
        <w:t>参加验收</w:t>
      </w:r>
      <w:r>
        <w:rPr>
          <w:rFonts w:hint="eastAsia" w:ascii="宋体" w:hAnsi="宋体"/>
          <w:bCs/>
          <w:szCs w:val="21"/>
        </w:rPr>
        <w:t>：</w:t>
      </w:r>
    </w:p>
    <w:p w14:paraId="427CAA8F">
      <w:pPr>
        <w:adjustRightInd w:val="0"/>
        <w:snapToGrid w:val="0"/>
        <w:spacing w:before="0" w:beforeLines="0" w:line="400" w:lineRule="exact"/>
        <w:ind w:firstLine="792" w:firstLineChars="400"/>
        <w:rPr>
          <w:rFonts w:ascii="宋体" w:hAnsi="宋体"/>
          <w:bCs/>
          <w:szCs w:val="21"/>
        </w:rPr>
      </w:pP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798D02C9">
      <w:pPr>
        <w:adjustRightInd w:val="0"/>
        <w:snapToGrid w:val="0"/>
        <w:spacing w:before="0" w:beforeLines="0" w:line="400" w:lineRule="exact"/>
        <w:ind w:firstLine="792" w:firstLineChars="400"/>
        <w:rPr>
          <w:rFonts w:hint="eastAsia" w:ascii="宋体" w:hAnsi="宋体"/>
          <w:bCs/>
          <w:szCs w:val="21"/>
        </w:rPr>
      </w:pPr>
      <w:r>
        <w:rPr>
          <w:rFonts w:hint="eastAsia" w:ascii="宋体" w:hAnsi="宋体"/>
          <w:bCs/>
          <w:szCs w:val="21"/>
        </w:rPr>
        <w:t>是否邀请专家</w:t>
      </w:r>
      <w:r>
        <w:rPr>
          <w:rFonts w:hint="eastAsia" w:ascii="宋体" w:hAnsi="宋体"/>
          <w:bCs/>
          <w:szCs w:val="21"/>
          <w:lang w:eastAsia="zh-CN"/>
        </w:rPr>
        <w:t>参加验收</w:t>
      </w:r>
      <w:r>
        <w:rPr>
          <w:rFonts w:hint="eastAsia" w:ascii="宋体" w:hAnsi="宋体"/>
          <w:bCs/>
          <w:szCs w:val="21"/>
        </w:rPr>
        <w:t>：</w:t>
      </w:r>
    </w:p>
    <w:p w14:paraId="742AC6FA">
      <w:pPr>
        <w:adjustRightInd w:val="0"/>
        <w:snapToGrid w:val="0"/>
        <w:spacing w:before="0" w:beforeLines="0" w:line="400" w:lineRule="exact"/>
        <w:ind w:firstLine="792" w:firstLineChars="400"/>
        <w:rPr>
          <w:rFonts w:ascii="宋体" w:hAnsi="宋体"/>
          <w:bCs/>
          <w:szCs w:val="21"/>
        </w:rPr>
      </w:pP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4EC58D26">
      <w:pPr>
        <w:adjustRightInd w:val="0"/>
        <w:snapToGrid w:val="0"/>
        <w:spacing w:before="0" w:beforeLines="0" w:line="400" w:lineRule="exact"/>
        <w:ind w:firstLine="792" w:firstLineChars="400"/>
        <w:rPr>
          <w:rFonts w:hint="eastAsia" w:ascii="宋体" w:hAnsi="宋体"/>
          <w:bCs/>
          <w:szCs w:val="21"/>
        </w:rPr>
      </w:pPr>
      <w:r>
        <w:rPr>
          <w:rFonts w:hint="eastAsia" w:ascii="宋体" w:hAnsi="宋体"/>
          <w:bCs/>
          <w:szCs w:val="21"/>
        </w:rPr>
        <w:t>是否邀请服务对象</w:t>
      </w:r>
      <w:r>
        <w:rPr>
          <w:rFonts w:hint="eastAsia" w:ascii="宋体" w:hAnsi="宋体"/>
          <w:bCs/>
          <w:szCs w:val="21"/>
          <w:lang w:eastAsia="zh-CN"/>
        </w:rPr>
        <w:t>参加验收</w:t>
      </w:r>
      <w:r>
        <w:rPr>
          <w:rFonts w:hint="eastAsia" w:ascii="宋体" w:hAnsi="宋体"/>
          <w:bCs/>
          <w:szCs w:val="21"/>
        </w:rPr>
        <w:t>：</w:t>
      </w:r>
    </w:p>
    <w:p w14:paraId="4B7BFC48">
      <w:pPr>
        <w:adjustRightInd w:val="0"/>
        <w:snapToGrid w:val="0"/>
        <w:spacing w:before="0" w:beforeLines="0" w:line="400" w:lineRule="exact"/>
        <w:ind w:firstLine="792" w:firstLineChars="400"/>
        <w:rPr>
          <w:rFonts w:ascii="宋体" w:hAnsi="宋体"/>
          <w:bCs/>
          <w:szCs w:val="21"/>
        </w:rPr>
      </w:pP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2CC34488">
      <w:pPr>
        <w:adjustRightInd w:val="0"/>
        <w:snapToGrid w:val="0"/>
        <w:spacing w:before="0" w:beforeLines="0" w:line="400" w:lineRule="exact"/>
        <w:ind w:firstLine="792" w:firstLineChars="400"/>
        <w:rPr>
          <w:rFonts w:hint="eastAsia" w:ascii="宋体" w:hAnsi="宋体"/>
          <w:bCs/>
          <w:szCs w:val="21"/>
        </w:rPr>
      </w:pPr>
      <w:r>
        <w:rPr>
          <w:rFonts w:hint="eastAsia" w:ascii="宋体" w:hAnsi="宋体"/>
          <w:bCs/>
          <w:szCs w:val="21"/>
        </w:rPr>
        <w:t>是否邀请第三方检测机构</w:t>
      </w:r>
      <w:r>
        <w:rPr>
          <w:rFonts w:hint="eastAsia" w:ascii="宋体" w:hAnsi="宋体"/>
          <w:bCs/>
          <w:szCs w:val="21"/>
          <w:lang w:eastAsia="zh-CN"/>
        </w:rPr>
        <w:t>参加验收</w:t>
      </w:r>
      <w:r>
        <w:rPr>
          <w:rFonts w:hint="eastAsia" w:ascii="宋体" w:hAnsi="宋体"/>
          <w:bCs/>
          <w:szCs w:val="21"/>
        </w:rPr>
        <w:t>：</w:t>
      </w:r>
    </w:p>
    <w:p w14:paraId="7F0C6ABE">
      <w:pPr>
        <w:adjustRightInd w:val="0"/>
        <w:snapToGrid w:val="0"/>
        <w:spacing w:before="0" w:beforeLines="0" w:line="400" w:lineRule="exact"/>
        <w:ind w:firstLine="792" w:firstLineChars="400"/>
        <w:rPr>
          <w:rFonts w:ascii="宋体" w:hAnsi="宋体"/>
          <w:bCs/>
          <w:szCs w:val="21"/>
        </w:rPr>
      </w:pP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38EB2565">
      <w:pPr>
        <w:adjustRightInd w:val="0"/>
        <w:snapToGrid w:val="0"/>
        <w:spacing w:before="0" w:beforeLines="0" w:line="400" w:lineRule="exact"/>
        <w:ind w:firstLine="792" w:firstLineChars="400"/>
        <w:rPr>
          <w:rFonts w:hint="eastAsia" w:ascii="宋体" w:hAnsi="宋体"/>
          <w:bCs/>
          <w:szCs w:val="21"/>
          <w:lang w:eastAsia="zh-CN"/>
        </w:rPr>
      </w:pPr>
      <w:r>
        <w:rPr>
          <w:rFonts w:hint="eastAsia" w:ascii="宋体" w:hAnsi="宋体"/>
          <w:bCs/>
          <w:szCs w:val="21"/>
          <w:lang w:eastAsia="zh-CN"/>
        </w:rPr>
        <w:t>是否进行抽查检测：</w:t>
      </w:r>
    </w:p>
    <w:p w14:paraId="4A263A1D">
      <w:pPr>
        <w:adjustRightInd w:val="0"/>
        <w:snapToGrid w:val="0"/>
        <w:spacing w:before="0" w:beforeLines="0" w:line="400" w:lineRule="exact"/>
        <w:ind w:firstLine="792" w:firstLineChars="400"/>
        <w:rPr>
          <w:rFonts w:hint="eastAsia" w:ascii="宋体" w:hAnsi="宋体"/>
          <w:bCs/>
          <w:szCs w:val="21"/>
        </w:rPr>
      </w:pPr>
      <w:r>
        <w:rPr>
          <w:rFonts w:hint="eastAsia" w:ascii="宋体" w:hAnsi="宋体" w:eastAsia="宋体" w:cs="宋体"/>
          <w:sz w:val="21"/>
          <w:szCs w:val="21"/>
        </w:rPr>
        <w:sym w:font="Wingdings" w:char="00A8"/>
      </w:r>
      <w:r>
        <w:rPr>
          <w:rFonts w:hint="eastAsia" w:ascii="宋体" w:hAnsi="宋体"/>
          <w:bCs/>
          <w:szCs w:val="21"/>
        </w:rPr>
        <w:t>是</w:t>
      </w:r>
      <w:r>
        <w:rPr>
          <w:rFonts w:hint="eastAsia" w:ascii="宋体" w:hAnsi="宋体"/>
          <w:bCs/>
          <w:szCs w:val="21"/>
          <w:lang w:eastAsia="zh-CN"/>
        </w:rPr>
        <w:t>，抽查比例：</w:t>
      </w:r>
      <w:r>
        <w:rPr>
          <w:rFonts w:hint="eastAsia" w:ascii="宋体" w:hAnsi="宋体"/>
          <w:bCs/>
          <w:szCs w:val="21"/>
          <w:u w:val="single"/>
        </w:rPr>
        <w:t xml:space="preserve">   </w:t>
      </w:r>
      <w:r>
        <w:rPr>
          <w:rFonts w:hint="eastAsia" w:ascii="宋体" w:hAnsi="宋体"/>
          <w:bCs/>
          <w:szCs w:val="21"/>
          <w:u w:val="single"/>
          <w:lang w:val="en-US" w:eastAsia="zh-CN"/>
        </w:rPr>
        <w:t xml:space="preserve">     </w:t>
      </w:r>
      <w:r>
        <w:rPr>
          <w:rFonts w:hint="eastAsia" w:ascii="宋体" w:hAnsi="宋体"/>
          <w:bCs/>
          <w:szCs w:val="21"/>
        </w:rPr>
        <w:t xml:space="preserve"> </w:t>
      </w:r>
      <w:r>
        <w:rPr>
          <w:rFonts w:hint="eastAsia" w:ascii="宋体" w:hAnsi="宋体" w:eastAsia="宋体" w:cs="宋体"/>
          <w:sz w:val="21"/>
          <w:szCs w:val="21"/>
        </w:rPr>
        <w:sym w:font="Wingdings" w:char="00A8"/>
      </w:r>
      <w:r>
        <w:rPr>
          <w:rFonts w:hint="eastAsia" w:ascii="宋体" w:hAnsi="宋体"/>
          <w:bCs/>
          <w:szCs w:val="21"/>
        </w:rPr>
        <w:t>否</w:t>
      </w:r>
    </w:p>
    <w:p w14:paraId="474ADA2A">
      <w:pPr>
        <w:adjustRightInd w:val="0"/>
        <w:snapToGrid w:val="0"/>
        <w:spacing w:before="0" w:beforeLines="0" w:line="400" w:lineRule="exact"/>
        <w:ind w:firstLine="792" w:firstLineChars="400"/>
        <w:rPr>
          <w:rFonts w:hint="eastAsia" w:ascii="宋体" w:hAnsi="宋体" w:eastAsia="宋体"/>
          <w:bCs/>
          <w:szCs w:val="21"/>
          <w:lang w:val="en-US" w:eastAsia="zh-CN"/>
        </w:rPr>
      </w:pPr>
      <w:r>
        <w:rPr>
          <w:rFonts w:hint="eastAsia" w:ascii="宋体" w:hAnsi="宋体" w:eastAsia="宋体"/>
          <w:bCs/>
          <w:szCs w:val="21"/>
          <w:lang w:val="en-US" w:eastAsia="zh-CN"/>
        </w:rPr>
        <w:t>是否存在破坏性检测：</w:t>
      </w:r>
    </w:p>
    <w:p w14:paraId="4E2A9177">
      <w:pPr>
        <w:adjustRightInd w:val="0"/>
        <w:snapToGrid w:val="0"/>
        <w:spacing w:before="0" w:beforeLines="0" w:line="400" w:lineRule="exact"/>
        <w:ind w:firstLine="792" w:firstLineChars="400"/>
        <w:rPr>
          <w:rFonts w:hint="eastAsia" w:ascii="宋体" w:hAnsi="宋体" w:eastAsia="宋体"/>
          <w:bCs/>
          <w:szCs w:val="21"/>
          <w:u w:val="single"/>
          <w:lang w:eastAsia="zh-CN"/>
        </w:rPr>
      </w:pP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14:paraId="4A2D8688">
      <w:pPr>
        <w:adjustRightInd w:val="0"/>
        <w:snapToGrid w:val="0"/>
        <w:spacing w:before="0" w:beforeLines="0" w:line="400" w:lineRule="exact"/>
        <w:ind w:firstLine="792" w:firstLineChars="400"/>
        <w:rPr>
          <w:rFonts w:hint="eastAsia" w:ascii="宋体" w:hAnsi="宋体" w:eastAsia="宋体"/>
          <w:bCs/>
          <w:szCs w:val="21"/>
          <w:lang w:eastAsia="zh-CN"/>
        </w:rPr>
      </w:pPr>
      <w:r>
        <w:rPr>
          <w:rFonts w:hint="eastAsia" w:ascii="宋体" w:hAnsi="宋体" w:eastAsia="宋体" w:cs="宋体"/>
          <w:sz w:val="21"/>
          <w:szCs w:val="21"/>
        </w:rPr>
        <w:sym w:font="Wingdings" w:char="00A8"/>
      </w:r>
      <w:r>
        <w:rPr>
          <w:rFonts w:hint="eastAsia" w:ascii="宋体" w:hAnsi="宋体" w:eastAsia="宋体"/>
          <w:bCs/>
          <w:szCs w:val="21"/>
        </w:rPr>
        <w:t>否</w:t>
      </w:r>
    </w:p>
    <w:p w14:paraId="3B270236">
      <w:pPr>
        <w:adjustRightInd w:val="0"/>
        <w:snapToGrid w:val="0"/>
        <w:spacing w:before="0" w:beforeLines="0" w:line="400" w:lineRule="exact"/>
        <w:ind w:firstLine="792" w:firstLineChars="400"/>
        <w:rPr>
          <w:rFonts w:hint="eastAsia"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5F6D27CB">
      <w:pPr>
        <w:adjustRightInd w:val="0"/>
        <w:snapToGrid w:val="0"/>
        <w:spacing w:before="0" w:beforeLines="0" w:line="400" w:lineRule="exact"/>
        <w:ind w:firstLine="396" w:firstLineChars="200"/>
        <w:rPr>
          <w:rFonts w:hint="eastAsia" w:ascii="宋体" w:hAnsi="宋体"/>
          <w:bCs/>
          <w:szCs w:val="21"/>
          <w:u w:val="single"/>
        </w:rPr>
      </w:pPr>
      <w:r>
        <w:rPr>
          <w:rFonts w:hint="eastAsia" w:ascii="宋体" w:hAnsi="宋体"/>
          <w:bCs/>
          <w:szCs w:val="21"/>
        </w:rPr>
        <w:t>（2）履约验收时间：</w:t>
      </w:r>
      <w:r>
        <w:rPr>
          <w:rFonts w:hint="eastAsia" w:ascii="宋体" w:hAnsi="宋体"/>
          <w:bCs/>
          <w:szCs w:val="21"/>
          <w:u w:val="single"/>
        </w:rPr>
        <w:t>（计划于何时验收/供应商提出验收申请之日起   日内组织验收）</w:t>
      </w:r>
      <w:r>
        <w:rPr>
          <w:rFonts w:hint="eastAsia" w:ascii="宋体" w:hAnsi="宋体"/>
          <w:bCs/>
          <w:szCs w:val="21"/>
          <w:u w:val="single"/>
          <w:lang w:val="en-US" w:eastAsia="zh-CN"/>
        </w:rPr>
        <w:t xml:space="preserve"> </w:t>
      </w:r>
    </w:p>
    <w:p w14:paraId="13094568">
      <w:pPr>
        <w:adjustRightInd w:val="0"/>
        <w:snapToGrid w:val="0"/>
        <w:spacing w:before="0" w:beforeLines="0" w:line="400" w:lineRule="exact"/>
        <w:ind w:firstLine="396" w:firstLineChars="200"/>
        <w:rPr>
          <w:rFonts w:hint="eastAsia" w:ascii="宋体" w:hAnsi="宋体"/>
          <w:bCs/>
          <w:szCs w:val="21"/>
        </w:rPr>
      </w:pPr>
      <w:r>
        <w:rPr>
          <w:rFonts w:hint="eastAsia" w:ascii="宋体" w:hAnsi="宋体"/>
          <w:bCs/>
          <w:szCs w:val="21"/>
        </w:rPr>
        <w:t>（3）履约验收方式：</w:t>
      </w:r>
    </w:p>
    <w:p w14:paraId="7B3024BB">
      <w:pPr>
        <w:adjustRightInd w:val="0"/>
        <w:snapToGrid w:val="0"/>
        <w:spacing w:before="0" w:beforeLines="0" w:line="400" w:lineRule="exact"/>
        <w:ind w:firstLine="990" w:firstLineChars="500"/>
        <w:rPr>
          <w:rFonts w:hint="eastAsia" w:ascii="宋体" w:hAnsi="宋体"/>
          <w:bCs/>
          <w:szCs w:val="21"/>
        </w:rPr>
      </w:pPr>
      <w:r>
        <w:rPr>
          <w:rFonts w:hint="eastAsia" w:ascii="宋体" w:hAnsi="宋体" w:eastAsia="宋体" w:cs="宋体"/>
          <w:sz w:val="21"/>
          <w:szCs w:val="21"/>
        </w:rPr>
        <w:sym w:font="Wingdings" w:char="00A8"/>
      </w:r>
      <w:r>
        <w:rPr>
          <w:rFonts w:hint="eastAsia" w:ascii="宋体" w:hAnsi="宋体"/>
          <w:bCs/>
          <w:szCs w:val="21"/>
        </w:rPr>
        <w:t xml:space="preserve">一次性验收         </w:t>
      </w:r>
    </w:p>
    <w:p w14:paraId="48827573">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bCs/>
          <w:szCs w:val="21"/>
        </w:rPr>
        <w:t>分期/分项验收</w:t>
      </w:r>
      <w:r>
        <w:rPr>
          <w:rFonts w:hint="eastAsia" w:ascii="宋体" w:hAnsi="宋体"/>
          <w:bCs/>
          <w:szCs w:val="21"/>
          <w:lang w:eastAsia="zh-CN"/>
        </w:rPr>
        <w:t>：</w:t>
      </w:r>
      <w:r>
        <w:rPr>
          <w:rFonts w:hint="eastAsia" w:ascii="宋体" w:hAnsi="宋体"/>
          <w:bCs/>
          <w:szCs w:val="21"/>
          <w:u w:val="single"/>
        </w:rPr>
        <w:t xml:space="preserve"> </w:t>
      </w:r>
      <w:r>
        <w:rPr>
          <w:rFonts w:hint="eastAsia" w:ascii="宋体" w:hAnsi="宋体"/>
          <w:bCs/>
          <w:szCs w:val="21"/>
          <w:u w:val="single"/>
          <w:lang w:eastAsia="zh-CN"/>
        </w:rPr>
        <w:t>（应明确分期</w:t>
      </w:r>
      <w:r>
        <w:rPr>
          <w:rFonts w:hint="default" w:ascii="宋体" w:hAnsi="宋体"/>
          <w:bCs/>
          <w:szCs w:val="21"/>
          <w:u w:val="single"/>
          <w:lang w:val="en" w:eastAsia="zh-CN"/>
        </w:rPr>
        <w:t>/</w:t>
      </w:r>
      <w:r>
        <w:rPr>
          <w:rFonts w:hint="eastAsia" w:ascii="宋体" w:hAnsi="宋体"/>
          <w:bCs/>
          <w:szCs w:val="21"/>
          <w:u w:val="single"/>
          <w:lang w:val="en" w:eastAsia="zh-CN"/>
        </w:rPr>
        <w:t>分项验收的工作安排</w:t>
      </w:r>
      <w:r>
        <w:rPr>
          <w:rFonts w:hint="eastAsia" w:ascii="宋体" w:hAnsi="宋体"/>
          <w:bCs/>
          <w:szCs w:val="21"/>
          <w:u w:val="single"/>
          <w:lang w:eastAsia="zh-CN"/>
        </w:rPr>
        <w:t>）</w:t>
      </w:r>
      <w:r>
        <w:rPr>
          <w:rFonts w:hint="eastAsia" w:ascii="宋体" w:hAnsi="宋体"/>
          <w:bCs/>
          <w:szCs w:val="21"/>
          <w:u w:val="single"/>
        </w:rPr>
        <w:t xml:space="preserve"> </w:t>
      </w:r>
      <w:r>
        <w:rPr>
          <w:rFonts w:hint="eastAsia" w:ascii="宋体" w:hAnsi="宋体"/>
          <w:bCs/>
          <w:szCs w:val="21"/>
          <w:u w:val="single"/>
          <w:lang w:val="en-US" w:eastAsia="zh-CN"/>
        </w:rPr>
        <w:t xml:space="preserve"> </w:t>
      </w:r>
    </w:p>
    <w:p w14:paraId="3DB3A013">
      <w:pPr>
        <w:adjustRightInd w:val="0"/>
        <w:snapToGrid w:val="0"/>
        <w:spacing w:before="0" w:beforeLines="0" w:line="400" w:lineRule="exact"/>
        <w:ind w:firstLine="396" w:firstLineChars="20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4A5D172D">
      <w:pPr>
        <w:adjustRightInd w:val="0"/>
        <w:snapToGrid w:val="0"/>
        <w:spacing w:before="0" w:beforeLines="0" w:line="400" w:lineRule="exact"/>
        <w:ind w:firstLine="396"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w:t>
      </w:r>
      <w:r>
        <w:rPr>
          <w:rFonts w:hint="eastAsia" w:ascii="宋体" w:hAnsi="宋体"/>
          <w:bCs/>
          <w:szCs w:val="21"/>
          <w:u w:val="single"/>
          <w:lang w:eastAsia="zh-CN"/>
        </w:rPr>
        <w:t>（应当包括每一项技术和商务要求的履约情况，特别是落实政府采购扶持中小企业，支持绿色发展和乡村振兴等政策情况）</w:t>
      </w:r>
      <w:r>
        <w:rPr>
          <w:rFonts w:hint="eastAsia" w:ascii="宋体" w:hAnsi="宋体"/>
          <w:bCs/>
          <w:szCs w:val="21"/>
          <w:u w:val="single"/>
        </w:rPr>
        <w:t xml:space="preserve">                                      </w:t>
      </w:r>
    </w:p>
    <w:p w14:paraId="685D9AA2">
      <w:pPr>
        <w:adjustRightInd w:val="0"/>
        <w:snapToGrid w:val="0"/>
        <w:spacing w:before="0" w:beforeLines="0" w:line="400" w:lineRule="exact"/>
        <w:ind w:firstLine="396" w:firstLineChars="200"/>
        <w:rPr>
          <w:rFonts w:hint="eastAsia"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5B0C4E19">
      <w:pPr>
        <w:pStyle w:val="37"/>
        <w:spacing w:beforeLines="0"/>
        <w:rPr>
          <w:rFonts w:hint="eastAsia" w:ascii="宋体" w:hAnsi="宋体" w:eastAsia="宋体" w:cs="宋体"/>
          <w:bCs/>
          <w:sz w:val="21"/>
          <w:szCs w:val="21"/>
          <w:u w:val="none"/>
          <w:lang w:eastAsia="zh-CN"/>
        </w:rPr>
      </w:pPr>
      <w:r>
        <w:rPr>
          <w:rFonts w:hint="eastAsia" w:ascii="宋体" w:hAnsi="宋体" w:eastAsia="宋体" w:cs="宋体"/>
          <w:bCs/>
          <w:sz w:val="21"/>
          <w:szCs w:val="21"/>
          <w:u w:val="none"/>
          <w:lang w:eastAsia="zh-CN"/>
        </w:rPr>
        <w:t>（</w:t>
      </w:r>
      <w:r>
        <w:rPr>
          <w:rFonts w:hint="eastAsia" w:ascii="宋体" w:hAnsi="宋体" w:eastAsia="宋体" w:cs="宋体"/>
          <w:bCs/>
          <w:sz w:val="21"/>
          <w:szCs w:val="21"/>
          <w:u w:val="none"/>
          <w:lang w:val="en-US" w:eastAsia="zh-CN"/>
        </w:rPr>
        <w:t>7</w:t>
      </w:r>
      <w:r>
        <w:rPr>
          <w:rFonts w:hint="eastAsia" w:ascii="宋体" w:hAnsi="宋体" w:eastAsia="宋体" w:cs="宋体"/>
          <w:bCs/>
          <w:sz w:val="21"/>
          <w:szCs w:val="21"/>
          <w:u w:val="none"/>
          <w:lang w:eastAsia="zh-CN"/>
        </w:rPr>
        <w:t>）是否以采购活动中供应商提供的样品作为参考：</w:t>
      </w:r>
    </w:p>
    <w:p w14:paraId="35B19EEC">
      <w:pPr>
        <w:pStyle w:val="37"/>
        <w:spacing w:beforeLines="0"/>
        <w:ind w:firstLine="792" w:firstLineChars="400"/>
        <w:rPr>
          <w:rFonts w:hint="eastAsia" w:ascii="宋体" w:hAnsi="宋体" w:eastAsia="宋体" w:cs="宋体"/>
          <w:sz w:val="21"/>
          <w:lang w:eastAsia="zh-CN"/>
        </w:rPr>
      </w:pPr>
      <w:r>
        <w:rPr>
          <w:rFonts w:hint="eastAsia" w:ascii="宋体" w:hAnsi="宋体" w:eastAsia="宋体" w:cs="宋体"/>
          <w:sz w:val="21"/>
          <w:szCs w:val="21"/>
        </w:rPr>
        <w:sym w:font="Wingdings" w:char="00A8"/>
      </w:r>
      <w:r>
        <w:rPr>
          <w:rFonts w:hint="eastAsia" w:ascii="宋体" w:hAnsi="宋体" w:eastAsia="宋体" w:cs="宋体"/>
          <w:bCs/>
          <w:sz w:val="21"/>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 w:val="21"/>
          <w:szCs w:val="21"/>
        </w:rPr>
        <w:t>否</w:t>
      </w:r>
    </w:p>
    <w:p w14:paraId="73E64370">
      <w:pPr>
        <w:adjustRightInd w:val="0"/>
        <w:snapToGrid w:val="0"/>
        <w:spacing w:before="0" w:beforeLines="0" w:line="400" w:lineRule="exact"/>
        <w:ind w:firstLine="396" w:firstLineChars="200"/>
        <w:rPr>
          <w:rFonts w:hint="eastAsia"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w:t>
      </w:r>
      <w:r>
        <w:rPr>
          <w:rFonts w:hint="eastAsia" w:ascii="宋体" w:hAnsi="宋体" w:cs="宋体"/>
          <w:bCs/>
          <w:i w:val="0"/>
          <w:iCs w:val="0"/>
          <w:szCs w:val="21"/>
          <w:u w:val="single"/>
        </w:rPr>
        <w:t>（产权过户登记等）</w:t>
      </w:r>
      <w:r>
        <w:rPr>
          <w:rFonts w:hint="eastAsia" w:ascii="宋体" w:hAnsi="宋体" w:cs="宋体"/>
          <w:bCs/>
          <w:szCs w:val="21"/>
          <w:u w:val="single"/>
        </w:rPr>
        <w:t xml:space="preserve">          </w:t>
      </w:r>
    </w:p>
    <w:p w14:paraId="218E5527">
      <w:pPr>
        <w:numPr>
          <w:ilvl w:val="0"/>
          <w:numId w:val="4"/>
        </w:numPr>
        <w:adjustRightInd w:val="0"/>
        <w:snapToGrid w:val="0"/>
        <w:spacing w:before="0" w:beforeLines="0" w:line="400" w:lineRule="exact"/>
        <w:ind w:firstLine="396" w:firstLineChars="200"/>
        <w:rPr>
          <w:rFonts w:hint="eastAsia" w:ascii="宋体" w:hAnsi="宋体"/>
          <w:b/>
          <w:szCs w:val="21"/>
        </w:rPr>
      </w:pPr>
      <w:r>
        <w:rPr>
          <w:rFonts w:hint="eastAsia" w:ascii="宋体" w:hAnsi="宋体"/>
          <w:b/>
          <w:szCs w:val="21"/>
        </w:rPr>
        <w:t>组成合同的文件</w:t>
      </w:r>
    </w:p>
    <w:p w14:paraId="46F40880">
      <w:pPr>
        <w:adjustRightInd w:val="0"/>
        <w:snapToGrid w:val="0"/>
        <w:spacing w:before="0" w:beforeLines="0" w:line="400" w:lineRule="exact"/>
        <w:ind w:firstLine="396"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320BBF82">
      <w:pPr>
        <w:adjustRightInd w:val="0"/>
        <w:snapToGrid w:val="0"/>
        <w:spacing w:before="0" w:beforeLines="0" w:line="400" w:lineRule="exact"/>
        <w:ind w:firstLine="396" w:firstLineChars="200"/>
        <w:rPr>
          <w:rFonts w:hint="eastAsia" w:ascii="宋体" w:hAnsi="宋体"/>
          <w:color w:val="auto"/>
          <w:szCs w:val="21"/>
          <w:lang w:eastAsia="zh-CN"/>
        </w:rPr>
      </w:pPr>
      <w:r>
        <w:rPr>
          <w:rFonts w:hint="eastAsia" w:ascii="宋体" w:hAnsi="宋体"/>
          <w:color w:val="auto"/>
          <w:szCs w:val="21"/>
        </w:rPr>
        <w:t>（1）</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p>
    <w:p w14:paraId="75263F16">
      <w:pPr>
        <w:adjustRightInd w:val="0"/>
        <w:snapToGrid w:val="0"/>
        <w:spacing w:before="0" w:beforeLines="0" w:line="400" w:lineRule="exact"/>
        <w:ind w:firstLine="396" w:firstLineChars="200"/>
        <w:rPr>
          <w:rFonts w:ascii="宋体" w:hAnsi="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）政府采购合同专用条款</w:t>
      </w:r>
    </w:p>
    <w:p w14:paraId="49971ECA">
      <w:pPr>
        <w:adjustRightInd w:val="0"/>
        <w:snapToGrid w:val="0"/>
        <w:spacing w:before="0" w:beforeLines="0" w:line="400" w:lineRule="exact"/>
        <w:ind w:firstLine="396" w:firstLineChars="200"/>
        <w:rPr>
          <w:rFonts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）政府采购合同通用条款</w:t>
      </w:r>
    </w:p>
    <w:p w14:paraId="21BD6223">
      <w:pPr>
        <w:adjustRightInd w:val="0"/>
        <w:snapToGrid w:val="0"/>
        <w:spacing w:before="0" w:beforeLines="0" w:line="400" w:lineRule="exact"/>
        <w:ind w:firstLine="396"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p>
    <w:p w14:paraId="318D19EA">
      <w:pPr>
        <w:adjustRightInd w:val="0"/>
        <w:snapToGrid w:val="0"/>
        <w:spacing w:before="0" w:beforeLines="0" w:line="400" w:lineRule="exact"/>
        <w:ind w:firstLine="396" w:firstLineChars="200"/>
        <w:rPr>
          <w:rFonts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）投标（响应）文件</w:t>
      </w:r>
    </w:p>
    <w:p w14:paraId="2752BA0F">
      <w:pPr>
        <w:adjustRightInd w:val="0"/>
        <w:snapToGrid w:val="0"/>
        <w:spacing w:before="0" w:beforeLines="0" w:line="400" w:lineRule="exact"/>
        <w:ind w:firstLine="396" w:firstLineChars="200"/>
        <w:rPr>
          <w:rFonts w:ascii="宋体" w:hAnsi="宋体"/>
          <w:szCs w:val="21"/>
        </w:rPr>
      </w:pPr>
      <w:r>
        <w:rPr>
          <w:rFonts w:hint="eastAsia" w:ascii="宋体" w:hAnsi="宋体"/>
          <w:szCs w:val="21"/>
        </w:rPr>
        <w:t>（6）采购文件</w:t>
      </w:r>
    </w:p>
    <w:p w14:paraId="6FEB8C05">
      <w:pPr>
        <w:adjustRightInd w:val="0"/>
        <w:snapToGrid w:val="0"/>
        <w:spacing w:before="0" w:beforeLines="0" w:line="400" w:lineRule="exact"/>
        <w:ind w:firstLine="396" w:firstLineChars="200"/>
        <w:rPr>
          <w:rFonts w:ascii="宋体" w:hAnsi="宋体"/>
          <w:szCs w:val="21"/>
        </w:rPr>
      </w:pPr>
      <w:r>
        <w:rPr>
          <w:rFonts w:hint="eastAsia" w:ascii="宋体" w:hAnsi="宋体"/>
          <w:szCs w:val="21"/>
        </w:rPr>
        <w:t>（7）有关技术文件，图纸</w:t>
      </w:r>
    </w:p>
    <w:p w14:paraId="27826D0C">
      <w:pPr>
        <w:pStyle w:val="37"/>
        <w:spacing w:beforeLines="0"/>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14:paraId="50CFE81F">
      <w:pPr>
        <w:numPr>
          <w:ilvl w:val="0"/>
          <w:numId w:val="4"/>
        </w:numPr>
        <w:adjustRightInd w:val="0"/>
        <w:snapToGrid w:val="0"/>
        <w:spacing w:before="0" w:beforeLines="0" w:line="400" w:lineRule="exact"/>
        <w:ind w:firstLine="396" w:firstLineChars="200"/>
        <w:rPr>
          <w:rFonts w:hint="eastAsia" w:ascii="宋体" w:hAnsi="宋体"/>
          <w:b/>
          <w:szCs w:val="21"/>
        </w:rPr>
      </w:pPr>
      <w:r>
        <w:rPr>
          <w:rFonts w:hint="eastAsia" w:ascii="宋体" w:hAnsi="宋体"/>
          <w:b/>
          <w:szCs w:val="21"/>
        </w:rPr>
        <w:t>合同生效</w:t>
      </w:r>
    </w:p>
    <w:p w14:paraId="7282A5EB">
      <w:pPr>
        <w:adjustRightInd w:val="0"/>
        <w:snapToGrid w:val="0"/>
        <w:spacing w:before="0" w:beforeLines="0" w:line="400" w:lineRule="exact"/>
        <w:ind w:firstLine="396"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1E9329D8">
      <w:pPr>
        <w:numPr>
          <w:ilvl w:val="0"/>
          <w:numId w:val="4"/>
        </w:numPr>
        <w:adjustRightInd w:val="0"/>
        <w:snapToGrid w:val="0"/>
        <w:spacing w:before="0" w:beforeLines="0" w:line="400" w:lineRule="exact"/>
        <w:ind w:firstLine="396" w:firstLineChars="200"/>
        <w:rPr>
          <w:rFonts w:hint="eastAsia" w:ascii="宋体" w:hAnsi="宋体"/>
          <w:b/>
          <w:szCs w:val="21"/>
        </w:rPr>
      </w:pPr>
      <w:r>
        <w:rPr>
          <w:rFonts w:hint="eastAsia" w:ascii="宋体" w:hAnsi="宋体"/>
          <w:b/>
          <w:szCs w:val="21"/>
        </w:rPr>
        <w:t>合同份数</w:t>
      </w:r>
    </w:p>
    <w:p w14:paraId="6CE3FD4D">
      <w:pPr>
        <w:adjustRightInd w:val="0"/>
        <w:snapToGrid w:val="0"/>
        <w:spacing w:before="0" w:beforeLines="0" w:line="400" w:lineRule="exact"/>
        <w:ind w:firstLine="396"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甲方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乙方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份，均具有同等法律效力。</w:t>
      </w:r>
    </w:p>
    <w:p w14:paraId="06019838">
      <w:pPr>
        <w:adjustRightInd w:val="0"/>
        <w:snapToGrid w:val="0"/>
        <w:spacing w:before="0" w:beforeLines="0" w:line="400" w:lineRule="exact"/>
        <w:ind w:firstLine="396"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5BF68F54">
      <w:pPr>
        <w:adjustRightInd w:val="0"/>
        <w:snapToGrid w:val="0"/>
        <w:spacing w:before="0" w:beforeLines="0" w:line="400" w:lineRule="exact"/>
        <w:ind w:firstLine="396" w:firstLineChars="200"/>
        <w:rPr>
          <w:rFonts w:ascii="宋体" w:hAnsi="宋体"/>
          <w:szCs w:val="21"/>
        </w:rPr>
      </w:pPr>
      <w:r>
        <w:rPr>
          <w:rFonts w:hint="eastAsia" w:ascii="宋体" w:hAnsi="宋体"/>
          <w:szCs w:val="21"/>
        </w:rPr>
        <w:t>合同订立地点：</w:t>
      </w:r>
      <w:r>
        <w:rPr>
          <w:rFonts w:hint="eastAsia" w:ascii="宋体" w:hAnsi="宋体"/>
          <w:szCs w:val="21"/>
          <w:u w:val="single"/>
        </w:rPr>
        <w:t xml:space="preserve">                           </w:t>
      </w:r>
    </w:p>
    <w:p w14:paraId="28098F74">
      <w:pPr>
        <w:adjustRightInd w:val="0"/>
        <w:snapToGrid w:val="0"/>
        <w:spacing w:before="0" w:beforeLines="0" w:line="400" w:lineRule="exact"/>
        <w:ind w:firstLine="396" w:firstLineChars="200"/>
        <w:rPr>
          <w:rFonts w:hint="eastAsia"/>
        </w:rPr>
      </w:pPr>
      <w:r>
        <w:rPr>
          <w:rFonts w:hint="eastAsia" w:ascii="宋体" w:hAnsi="宋体"/>
          <w:szCs w:val="21"/>
        </w:rPr>
        <w:t>附件：具体标</w:t>
      </w:r>
      <w:r>
        <w:rPr>
          <w:rFonts w:hint="eastAsia" w:ascii="宋体" w:hAnsi="宋体"/>
          <w:szCs w:val="21"/>
          <w:lang w:eastAsia="zh-CN"/>
        </w:rPr>
        <w:t>的及其</w:t>
      </w:r>
      <w:r>
        <w:rPr>
          <w:rFonts w:hint="eastAsia" w:ascii="宋体" w:hAnsi="宋体"/>
          <w:szCs w:val="21"/>
          <w:highlight w:val="none"/>
          <w:u w:val="none"/>
          <w:lang w:val="en-US" w:eastAsia="zh-CN"/>
        </w:rPr>
        <w:t>技术要求和商务要求</w:t>
      </w:r>
      <w:r>
        <w:rPr>
          <w:rFonts w:hint="eastAsia" w:ascii="宋体" w:hAnsi="宋体"/>
          <w:szCs w:val="21"/>
        </w:rPr>
        <w:t>、联合协议、分包</w:t>
      </w:r>
      <w:r>
        <w:rPr>
          <w:rFonts w:hint="eastAsia" w:ascii="宋体" w:hAnsi="宋体"/>
          <w:szCs w:val="21"/>
          <w:lang w:eastAsia="zh-CN"/>
        </w:rPr>
        <w:t>意向</w:t>
      </w:r>
      <w:r>
        <w:rPr>
          <w:rFonts w:hint="eastAsia" w:ascii="宋体" w:hAnsi="宋体"/>
          <w:szCs w:val="21"/>
        </w:rPr>
        <w:t>协议等。</w:t>
      </w:r>
    </w:p>
    <w:tbl>
      <w:tblPr>
        <w:tblStyle w:val="21"/>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2"/>
        <w:gridCol w:w="2413"/>
        <w:gridCol w:w="1980"/>
        <w:gridCol w:w="2118"/>
      </w:tblGrid>
      <w:tr w14:paraId="1A76965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2D08118D">
            <w:pPr>
              <w:adjustRightInd w:val="0"/>
              <w:snapToGrid w:val="0"/>
              <w:spacing w:line="300" w:lineRule="exact"/>
              <w:jc w:val="center"/>
            </w:pPr>
            <w:r>
              <w:rPr>
                <w:szCs w:val="21"/>
              </w:rPr>
              <w:t>甲方</w:t>
            </w:r>
            <w:r>
              <w:rPr>
                <w:rFonts w:hint="eastAsia"/>
                <w:szCs w:val="21"/>
              </w:rPr>
              <w:t>（采购人</w:t>
            </w:r>
            <w:r>
              <w:rPr>
                <w:rFonts w:hint="eastAsia" w:ascii="宋体" w:hAnsi="宋体"/>
                <w:szCs w:val="21"/>
                <w:lang w:eastAsia="zh-CN"/>
              </w:rPr>
              <w:t>、受采购人委托签订合同的单位</w:t>
            </w:r>
            <w:r>
              <w:rPr>
                <w:rFonts w:hint="eastAsia" w:ascii="宋体" w:hAnsi="宋体"/>
                <w:szCs w:val="21"/>
              </w:rPr>
              <w:t>或</w:t>
            </w:r>
            <w:r>
              <w:rPr>
                <w:rFonts w:hint="eastAsia"/>
                <w:szCs w:val="21"/>
              </w:rPr>
              <w:t>采购文件约定的合同甲方）</w:t>
            </w:r>
          </w:p>
        </w:tc>
        <w:tc>
          <w:tcPr>
            <w:tcW w:w="2437" w:type="pct"/>
            <w:gridSpan w:val="2"/>
            <w:tcBorders>
              <w:left w:val="single" w:color="auto" w:sz="2" w:space="0"/>
              <w:bottom w:val="single" w:color="auto" w:sz="2" w:space="0"/>
            </w:tcBorders>
            <w:vAlign w:val="center"/>
          </w:tcPr>
          <w:p w14:paraId="66F99E47">
            <w:pPr>
              <w:adjustRightInd w:val="0"/>
              <w:snapToGrid w:val="0"/>
              <w:spacing w:line="300" w:lineRule="exact"/>
              <w:jc w:val="center"/>
            </w:pPr>
            <w:r>
              <w:rPr>
                <w:szCs w:val="21"/>
              </w:rPr>
              <w:t>乙方</w:t>
            </w:r>
            <w:r>
              <w:rPr>
                <w:rFonts w:hint="eastAsia"/>
                <w:szCs w:val="21"/>
              </w:rPr>
              <w:t>（供应商）</w:t>
            </w:r>
          </w:p>
        </w:tc>
      </w:tr>
      <w:tr w14:paraId="009407F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0334FCC2">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1436" w:type="pct"/>
            <w:tcBorders>
              <w:top w:val="single" w:color="auto" w:sz="2" w:space="0"/>
              <w:left w:val="single" w:color="auto" w:sz="2" w:space="0"/>
              <w:bottom w:val="single" w:color="auto" w:sz="2" w:space="0"/>
              <w:right w:val="single" w:color="auto" w:sz="2" w:space="0"/>
            </w:tcBorders>
            <w:vAlign w:val="center"/>
          </w:tcPr>
          <w:p w14:paraId="2C62908E">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CF3A0D0">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1259" w:type="pct"/>
            <w:tcBorders>
              <w:top w:val="single" w:color="auto" w:sz="2" w:space="0"/>
              <w:left w:val="single" w:color="auto" w:sz="2" w:space="0"/>
              <w:bottom w:val="single" w:color="auto" w:sz="2" w:space="0"/>
            </w:tcBorders>
            <w:vAlign w:val="center"/>
          </w:tcPr>
          <w:p w14:paraId="6133284A">
            <w:pPr>
              <w:adjustRightInd w:val="0"/>
              <w:snapToGrid w:val="0"/>
              <w:spacing w:line="300" w:lineRule="exact"/>
              <w:jc w:val="center"/>
              <w:rPr>
                <w:spacing w:val="20"/>
                <w:szCs w:val="21"/>
              </w:rPr>
            </w:pPr>
          </w:p>
        </w:tc>
      </w:tr>
      <w:tr w14:paraId="4FEAFF0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07049DB1">
            <w:pPr>
              <w:adjustRightInd w:val="0"/>
              <w:snapToGrid w:val="0"/>
              <w:spacing w:line="300" w:lineRule="exact"/>
              <w:jc w:val="center"/>
              <w:rPr>
                <w:szCs w:val="21"/>
              </w:rPr>
            </w:pPr>
            <w:r>
              <w:rPr>
                <w:szCs w:val="21"/>
              </w:rPr>
              <w:t>法定代表人</w:t>
            </w:r>
          </w:p>
          <w:p w14:paraId="19EAE3A8">
            <w:pPr>
              <w:adjustRightInd w:val="0"/>
              <w:snapToGrid w:val="0"/>
              <w:spacing w:line="300" w:lineRule="exact"/>
              <w:ind w:firstLine="95" w:firstLineChars="48"/>
              <w:jc w:val="center"/>
              <w:rPr>
                <w:szCs w:val="21"/>
              </w:rPr>
            </w:pPr>
            <w:r>
              <w:rPr>
                <w:rFonts w:hint="eastAsia"/>
                <w:szCs w:val="21"/>
              </w:rPr>
              <w:t>或其</w:t>
            </w:r>
            <w:r>
              <w:rPr>
                <w:szCs w:val="21"/>
              </w:rPr>
              <w:t>委托代理人</w:t>
            </w:r>
            <w:r>
              <w:rPr>
                <w:rFonts w:hint="eastAsia"/>
                <w:szCs w:val="21"/>
              </w:rPr>
              <w:t>（签章）</w:t>
            </w:r>
          </w:p>
        </w:tc>
        <w:tc>
          <w:tcPr>
            <w:tcW w:w="1436" w:type="pct"/>
            <w:vMerge w:val="restart"/>
            <w:tcBorders>
              <w:top w:val="single" w:color="auto" w:sz="2" w:space="0"/>
              <w:left w:val="single" w:color="auto" w:sz="2" w:space="0"/>
              <w:right w:val="single" w:color="auto" w:sz="2" w:space="0"/>
            </w:tcBorders>
            <w:vAlign w:val="center"/>
          </w:tcPr>
          <w:p w14:paraId="0E7C4C0B">
            <w:pPr>
              <w:adjustRightInd w:val="0"/>
              <w:snapToGrid w:val="0"/>
              <w:spacing w:line="300" w:lineRule="exact"/>
              <w:jc w:val="center"/>
              <w:rPr>
                <w:szCs w:val="21"/>
              </w:rPr>
            </w:pPr>
          </w:p>
        </w:tc>
        <w:tc>
          <w:tcPr>
            <w:tcW w:w="1178" w:type="pct"/>
            <w:tcBorders>
              <w:top w:val="single" w:color="auto" w:sz="2" w:space="0"/>
              <w:left w:val="single" w:color="auto" w:sz="2" w:space="0"/>
              <w:right w:val="single" w:color="auto" w:sz="2" w:space="0"/>
            </w:tcBorders>
            <w:vAlign w:val="center"/>
          </w:tcPr>
          <w:p w14:paraId="6D990735">
            <w:pPr>
              <w:adjustRightInd w:val="0"/>
              <w:snapToGrid w:val="0"/>
              <w:spacing w:line="300" w:lineRule="exact"/>
              <w:jc w:val="center"/>
              <w:rPr>
                <w:szCs w:val="21"/>
              </w:rPr>
            </w:pPr>
            <w:r>
              <w:rPr>
                <w:szCs w:val="21"/>
              </w:rPr>
              <w:t>法定代表人</w:t>
            </w:r>
          </w:p>
          <w:p w14:paraId="1F89257D">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1259" w:type="pct"/>
            <w:tcBorders>
              <w:top w:val="single" w:color="auto" w:sz="2" w:space="0"/>
              <w:left w:val="single" w:color="auto" w:sz="2" w:space="0"/>
              <w:bottom w:val="single" w:color="auto" w:sz="2" w:space="0"/>
            </w:tcBorders>
            <w:vAlign w:val="center"/>
          </w:tcPr>
          <w:p w14:paraId="335DE3A3">
            <w:pPr>
              <w:adjustRightInd w:val="0"/>
              <w:snapToGrid w:val="0"/>
              <w:spacing w:line="300" w:lineRule="exact"/>
              <w:jc w:val="center"/>
              <w:rPr>
                <w:szCs w:val="21"/>
              </w:rPr>
            </w:pPr>
          </w:p>
        </w:tc>
      </w:tr>
      <w:tr w14:paraId="363616C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71828FF2">
            <w:pPr>
              <w:adjustRightInd w:val="0"/>
              <w:snapToGrid w:val="0"/>
              <w:spacing w:line="300" w:lineRule="exact"/>
              <w:jc w:val="center"/>
              <w:rPr>
                <w:szCs w:val="21"/>
              </w:rPr>
            </w:pPr>
          </w:p>
        </w:tc>
        <w:tc>
          <w:tcPr>
            <w:tcW w:w="1436" w:type="pct"/>
            <w:vMerge w:val="continue"/>
            <w:tcBorders>
              <w:left w:val="single" w:color="auto" w:sz="2" w:space="0"/>
              <w:bottom w:val="single" w:color="auto" w:sz="2" w:space="0"/>
              <w:right w:val="single" w:color="auto" w:sz="2" w:space="0"/>
            </w:tcBorders>
            <w:vAlign w:val="center"/>
          </w:tcPr>
          <w:p w14:paraId="709846F0">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8146DE8">
            <w:pPr>
              <w:adjustRightInd w:val="0"/>
              <w:snapToGrid w:val="0"/>
              <w:spacing w:line="300" w:lineRule="exact"/>
              <w:jc w:val="center"/>
              <w:rPr>
                <w:rFonts w:hint="eastAsia" w:eastAsia="宋体"/>
                <w:szCs w:val="21"/>
                <w:lang w:eastAsia="zh-CN"/>
              </w:rPr>
            </w:pPr>
            <w:r>
              <w:rPr>
                <w:rFonts w:hint="eastAsia"/>
                <w:szCs w:val="21"/>
                <w:lang w:eastAsia="zh-CN"/>
              </w:rPr>
              <w:t>拥有者性别</w:t>
            </w:r>
          </w:p>
        </w:tc>
        <w:tc>
          <w:tcPr>
            <w:tcW w:w="1259" w:type="pct"/>
            <w:tcBorders>
              <w:top w:val="single" w:color="auto" w:sz="2" w:space="0"/>
              <w:left w:val="single" w:color="auto" w:sz="2" w:space="0"/>
              <w:bottom w:val="single" w:color="auto" w:sz="2" w:space="0"/>
            </w:tcBorders>
            <w:vAlign w:val="center"/>
          </w:tcPr>
          <w:p w14:paraId="7A8D81F6">
            <w:pPr>
              <w:adjustRightInd w:val="0"/>
              <w:snapToGrid w:val="0"/>
              <w:spacing w:line="300" w:lineRule="exact"/>
              <w:jc w:val="center"/>
              <w:rPr>
                <w:spacing w:val="20"/>
                <w:szCs w:val="21"/>
              </w:rPr>
            </w:pPr>
          </w:p>
        </w:tc>
      </w:tr>
      <w:tr w14:paraId="0F49D23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25C2574">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2C68AFBC">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BDC3D27">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1259" w:type="pct"/>
            <w:tcBorders>
              <w:top w:val="single" w:color="auto" w:sz="2" w:space="0"/>
              <w:left w:val="single" w:color="auto" w:sz="2" w:space="0"/>
              <w:bottom w:val="single" w:color="auto" w:sz="2" w:space="0"/>
            </w:tcBorders>
            <w:vAlign w:val="center"/>
          </w:tcPr>
          <w:p w14:paraId="4406DB32">
            <w:pPr>
              <w:adjustRightInd w:val="0"/>
              <w:snapToGrid w:val="0"/>
              <w:spacing w:line="300" w:lineRule="exact"/>
              <w:jc w:val="center"/>
              <w:rPr>
                <w:spacing w:val="20"/>
                <w:szCs w:val="21"/>
              </w:rPr>
            </w:pPr>
          </w:p>
        </w:tc>
      </w:tr>
      <w:tr w14:paraId="387C04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31E1E1A">
            <w:pPr>
              <w:adjustRightInd w:val="0"/>
              <w:snapToGrid w:val="0"/>
              <w:spacing w:line="300" w:lineRule="exact"/>
              <w:jc w:val="center"/>
              <w:rPr>
                <w:szCs w:val="21"/>
              </w:rPr>
            </w:pPr>
            <w:r>
              <w:rPr>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44B8050A">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EBBC4B7">
            <w:pPr>
              <w:adjustRightInd w:val="0"/>
              <w:snapToGrid w:val="0"/>
              <w:spacing w:line="300" w:lineRule="exact"/>
              <w:jc w:val="center"/>
              <w:rPr>
                <w:szCs w:val="21"/>
              </w:rPr>
            </w:pPr>
            <w:r>
              <w:rPr>
                <w:szCs w:val="21"/>
              </w:rPr>
              <w:t>联 系 人</w:t>
            </w:r>
          </w:p>
        </w:tc>
        <w:tc>
          <w:tcPr>
            <w:tcW w:w="1259" w:type="pct"/>
            <w:tcBorders>
              <w:top w:val="single" w:color="auto" w:sz="2" w:space="0"/>
              <w:left w:val="single" w:color="auto" w:sz="2" w:space="0"/>
              <w:bottom w:val="single" w:color="auto" w:sz="2" w:space="0"/>
            </w:tcBorders>
            <w:vAlign w:val="center"/>
          </w:tcPr>
          <w:p w14:paraId="7C6566F2">
            <w:pPr>
              <w:adjustRightInd w:val="0"/>
              <w:snapToGrid w:val="0"/>
              <w:spacing w:line="300" w:lineRule="exact"/>
              <w:jc w:val="center"/>
              <w:rPr>
                <w:spacing w:val="20"/>
                <w:szCs w:val="21"/>
              </w:rPr>
            </w:pPr>
          </w:p>
        </w:tc>
      </w:tr>
      <w:tr w14:paraId="2D83AAB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AC7EE04">
            <w:pPr>
              <w:adjustRightInd w:val="0"/>
              <w:snapToGrid w:val="0"/>
              <w:spacing w:line="300" w:lineRule="exact"/>
              <w:jc w:val="center"/>
              <w:rPr>
                <w:szCs w:val="21"/>
              </w:rPr>
            </w:pPr>
            <w:r>
              <w:rPr>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9C13DA2">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791F399">
            <w:pPr>
              <w:adjustRightInd w:val="0"/>
              <w:snapToGrid w:val="0"/>
              <w:spacing w:line="300" w:lineRule="exact"/>
              <w:jc w:val="center"/>
              <w:rPr>
                <w:szCs w:val="21"/>
              </w:rPr>
            </w:pPr>
            <w:r>
              <w:rPr>
                <w:szCs w:val="21"/>
              </w:rPr>
              <w:t>联系电话</w:t>
            </w:r>
          </w:p>
        </w:tc>
        <w:tc>
          <w:tcPr>
            <w:tcW w:w="1259" w:type="pct"/>
            <w:tcBorders>
              <w:top w:val="single" w:color="auto" w:sz="2" w:space="0"/>
              <w:left w:val="single" w:color="auto" w:sz="2" w:space="0"/>
              <w:bottom w:val="single" w:color="auto" w:sz="2" w:space="0"/>
            </w:tcBorders>
            <w:vAlign w:val="center"/>
          </w:tcPr>
          <w:p w14:paraId="54148487">
            <w:pPr>
              <w:adjustRightInd w:val="0"/>
              <w:snapToGrid w:val="0"/>
              <w:spacing w:line="300" w:lineRule="exact"/>
              <w:jc w:val="center"/>
              <w:rPr>
                <w:spacing w:val="20"/>
                <w:szCs w:val="21"/>
              </w:rPr>
            </w:pPr>
          </w:p>
        </w:tc>
      </w:tr>
      <w:tr w14:paraId="10A1562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48AA78B">
            <w:pPr>
              <w:adjustRightInd w:val="0"/>
              <w:snapToGrid w:val="0"/>
              <w:spacing w:line="300" w:lineRule="exact"/>
              <w:jc w:val="center"/>
              <w:rPr>
                <w:rFonts w:hint="eastAsia" w:eastAsia="宋体"/>
                <w:szCs w:val="21"/>
                <w:lang w:eastAsia="zh-CN"/>
              </w:rPr>
            </w:pPr>
            <w:r>
              <w:rPr>
                <w:rFonts w:hint="eastAsia"/>
                <w:szCs w:val="21"/>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11389878">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A192348">
            <w:pPr>
              <w:adjustRightInd w:val="0"/>
              <w:snapToGrid w:val="0"/>
              <w:spacing w:line="300" w:lineRule="exact"/>
              <w:jc w:val="center"/>
              <w:rPr>
                <w:szCs w:val="21"/>
              </w:rPr>
            </w:pPr>
            <w:r>
              <w:rPr>
                <w:rFonts w:hint="eastAsia"/>
                <w:szCs w:val="21"/>
                <w:lang w:eastAsia="zh-CN"/>
              </w:rPr>
              <w:t>通信地址</w:t>
            </w:r>
          </w:p>
        </w:tc>
        <w:tc>
          <w:tcPr>
            <w:tcW w:w="1259" w:type="pct"/>
            <w:tcBorders>
              <w:top w:val="single" w:color="auto" w:sz="2" w:space="0"/>
              <w:left w:val="single" w:color="auto" w:sz="2" w:space="0"/>
              <w:bottom w:val="single" w:color="auto" w:sz="2" w:space="0"/>
            </w:tcBorders>
            <w:vAlign w:val="center"/>
          </w:tcPr>
          <w:p w14:paraId="4B5A2831">
            <w:pPr>
              <w:adjustRightInd w:val="0"/>
              <w:snapToGrid w:val="0"/>
              <w:spacing w:line="300" w:lineRule="exact"/>
              <w:jc w:val="center"/>
              <w:rPr>
                <w:spacing w:val="20"/>
                <w:szCs w:val="21"/>
              </w:rPr>
            </w:pPr>
          </w:p>
        </w:tc>
      </w:tr>
      <w:tr w14:paraId="34D81EB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88FA09D">
            <w:pPr>
              <w:adjustRightInd w:val="0"/>
              <w:snapToGrid w:val="0"/>
              <w:spacing w:line="300" w:lineRule="exact"/>
              <w:jc w:val="center"/>
              <w:rPr>
                <w:szCs w:val="21"/>
              </w:rPr>
            </w:pPr>
            <w:r>
              <w:rPr>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3918F628">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0030DE8">
            <w:pPr>
              <w:adjustRightInd w:val="0"/>
              <w:snapToGrid w:val="0"/>
              <w:spacing w:line="300" w:lineRule="exact"/>
              <w:jc w:val="center"/>
              <w:rPr>
                <w:szCs w:val="21"/>
              </w:rPr>
            </w:pPr>
            <w:r>
              <w:rPr>
                <w:szCs w:val="21"/>
              </w:rPr>
              <w:t>邮政编码</w:t>
            </w:r>
          </w:p>
        </w:tc>
        <w:tc>
          <w:tcPr>
            <w:tcW w:w="1259" w:type="pct"/>
            <w:tcBorders>
              <w:top w:val="single" w:color="auto" w:sz="2" w:space="0"/>
              <w:left w:val="single" w:color="auto" w:sz="2" w:space="0"/>
              <w:bottom w:val="single" w:color="auto" w:sz="2" w:space="0"/>
            </w:tcBorders>
            <w:vAlign w:val="center"/>
          </w:tcPr>
          <w:p w14:paraId="2D76260B">
            <w:pPr>
              <w:adjustRightInd w:val="0"/>
              <w:snapToGrid w:val="0"/>
              <w:spacing w:line="300" w:lineRule="exact"/>
              <w:jc w:val="center"/>
              <w:rPr>
                <w:spacing w:val="20"/>
                <w:szCs w:val="21"/>
              </w:rPr>
            </w:pPr>
          </w:p>
        </w:tc>
      </w:tr>
      <w:tr w14:paraId="55A75C7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E9F8127">
            <w:pPr>
              <w:adjustRightInd w:val="0"/>
              <w:snapToGrid w:val="0"/>
              <w:spacing w:line="300" w:lineRule="exact"/>
              <w:jc w:val="center"/>
              <w:rPr>
                <w:szCs w:val="21"/>
              </w:rPr>
            </w:pPr>
            <w:r>
              <w:rPr>
                <w:rFonts w:hint="eastAsia"/>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44CDE4DF">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2B6588C">
            <w:pPr>
              <w:adjustRightInd w:val="0"/>
              <w:snapToGrid w:val="0"/>
              <w:spacing w:line="300" w:lineRule="exact"/>
              <w:jc w:val="center"/>
              <w:rPr>
                <w:szCs w:val="21"/>
              </w:rPr>
            </w:pPr>
            <w:r>
              <w:rPr>
                <w:rFonts w:hint="eastAsia"/>
                <w:szCs w:val="21"/>
              </w:rPr>
              <w:t>电子邮箱</w:t>
            </w:r>
          </w:p>
        </w:tc>
        <w:tc>
          <w:tcPr>
            <w:tcW w:w="1259" w:type="pct"/>
            <w:tcBorders>
              <w:top w:val="single" w:color="auto" w:sz="2" w:space="0"/>
              <w:left w:val="single" w:color="auto" w:sz="2" w:space="0"/>
              <w:bottom w:val="single" w:color="auto" w:sz="2" w:space="0"/>
            </w:tcBorders>
            <w:vAlign w:val="center"/>
          </w:tcPr>
          <w:p w14:paraId="5312EF6A">
            <w:pPr>
              <w:adjustRightInd w:val="0"/>
              <w:snapToGrid w:val="0"/>
              <w:spacing w:line="300" w:lineRule="exact"/>
              <w:jc w:val="center"/>
              <w:rPr>
                <w:spacing w:val="20"/>
                <w:szCs w:val="21"/>
              </w:rPr>
            </w:pPr>
          </w:p>
        </w:tc>
      </w:tr>
      <w:tr w14:paraId="7A18CC6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5F1E937">
            <w:pPr>
              <w:adjustRightInd w:val="0"/>
              <w:snapToGrid w:val="0"/>
              <w:spacing w:line="300" w:lineRule="exact"/>
              <w:jc w:val="center"/>
              <w:rPr>
                <w:szCs w:val="21"/>
              </w:rPr>
            </w:pPr>
            <w:r>
              <w:rPr>
                <w:rFonts w:hint="eastAsia"/>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FD04A16">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191C7FA">
            <w:pPr>
              <w:adjustRightInd w:val="0"/>
              <w:snapToGrid w:val="0"/>
              <w:spacing w:line="300" w:lineRule="exact"/>
              <w:jc w:val="center"/>
              <w:rPr>
                <w:szCs w:val="21"/>
              </w:rPr>
            </w:pPr>
            <w:r>
              <w:rPr>
                <w:rFonts w:hint="eastAsia"/>
                <w:szCs w:val="21"/>
              </w:rPr>
              <w:t>统一社会信用代码</w:t>
            </w:r>
          </w:p>
        </w:tc>
        <w:tc>
          <w:tcPr>
            <w:tcW w:w="1259" w:type="pct"/>
            <w:tcBorders>
              <w:top w:val="single" w:color="auto" w:sz="2" w:space="0"/>
              <w:left w:val="single" w:color="auto" w:sz="2" w:space="0"/>
              <w:bottom w:val="single" w:color="auto" w:sz="2" w:space="0"/>
            </w:tcBorders>
            <w:vAlign w:val="center"/>
          </w:tcPr>
          <w:p w14:paraId="6CE34D59">
            <w:pPr>
              <w:adjustRightInd w:val="0"/>
              <w:snapToGrid w:val="0"/>
              <w:spacing w:line="300" w:lineRule="exact"/>
              <w:jc w:val="center"/>
              <w:rPr>
                <w:spacing w:val="20"/>
                <w:szCs w:val="21"/>
              </w:rPr>
            </w:pPr>
          </w:p>
        </w:tc>
      </w:tr>
      <w:tr w14:paraId="6760562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56AAA7B">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6FD10B3F">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D6E6F29">
            <w:pPr>
              <w:adjustRightInd w:val="0"/>
              <w:snapToGrid w:val="0"/>
              <w:spacing w:line="300" w:lineRule="exact"/>
              <w:jc w:val="center"/>
              <w:rPr>
                <w:szCs w:val="21"/>
              </w:rPr>
            </w:pPr>
            <w:r>
              <w:rPr>
                <w:szCs w:val="21"/>
              </w:rPr>
              <w:t>开户名称</w:t>
            </w:r>
          </w:p>
        </w:tc>
        <w:tc>
          <w:tcPr>
            <w:tcW w:w="1259" w:type="pct"/>
            <w:tcBorders>
              <w:top w:val="single" w:color="auto" w:sz="2" w:space="0"/>
              <w:left w:val="single" w:color="auto" w:sz="2" w:space="0"/>
              <w:bottom w:val="single" w:color="auto" w:sz="2" w:space="0"/>
            </w:tcBorders>
            <w:vAlign w:val="center"/>
          </w:tcPr>
          <w:p w14:paraId="4819ABDC">
            <w:pPr>
              <w:adjustRightInd w:val="0"/>
              <w:snapToGrid w:val="0"/>
              <w:spacing w:line="300" w:lineRule="exact"/>
              <w:jc w:val="center"/>
              <w:rPr>
                <w:spacing w:val="20"/>
                <w:szCs w:val="21"/>
              </w:rPr>
            </w:pPr>
          </w:p>
        </w:tc>
      </w:tr>
      <w:tr w14:paraId="3CCE9A6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2D62E28">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42D11FA3">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FBF7EE3">
            <w:pPr>
              <w:adjustRightInd w:val="0"/>
              <w:snapToGrid w:val="0"/>
              <w:spacing w:line="300" w:lineRule="exact"/>
              <w:jc w:val="center"/>
              <w:rPr>
                <w:szCs w:val="21"/>
              </w:rPr>
            </w:pPr>
            <w:r>
              <w:rPr>
                <w:szCs w:val="21"/>
              </w:rPr>
              <w:t>开户银行</w:t>
            </w:r>
          </w:p>
        </w:tc>
        <w:tc>
          <w:tcPr>
            <w:tcW w:w="1259" w:type="pct"/>
            <w:tcBorders>
              <w:top w:val="single" w:color="auto" w:sz="2" w:space="0"/>
              <w:left w:val="single" w:color="auto" w:sz="2" w:space="0"/>
              <w:bottom w:val="single" w:color="auto" w:sz="2" w:space="0"/>
            </w:tcBorders>
            <w:vAlign w:val="center"/>
          </w:tcPr>
          <w:p w14:paraId="0C9A8FA3">
            <w:pPr>
              <w:adjustRightInd w:val="0"/>
              <w:snapToGrid w:val="0"/>
              <w:spacing w:line="300" w:lineRule="exact"/>
              <w:jc w:val="center"/>
              <w:rPr>
                <w:spacing w:val="20"/>
                <w:szCs w:val="21"/>
              </w:rPr>
            </w:pPr>
          </w:p>
        </w:tc>
      </w:tr>
      <w:tr w14:paraId="7D7582D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941B2CA">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250B3654">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748761D">
            <w:pPr>
              <w:adjustRightInd w:val="0"/>
              <w:snapToGrid w:val="0"/>
              <w:spacing w:line="300" w:lineRule="exact"/>
              <w:jc w:val="center"/>
              <w:rPr>
                <w:szCs w:val="21"/>
              </w:rPr>
            </w:pPr>
            <w:r>
              <w:rPr>
                <w:szCs w:val="21"/>
              </w:rPr>
              <w:t>银行账号</w:t>
            </w:r>
          </w:p>
        </w:tc>
        <w:tc>
          <w:tcPr>
            <w:tcW w:w="1259" w:type="pct"/>
            <w:tcBorders>
              <w:top w:val="single" w:color="auto" w:sz="2" w:space="0"/>
              <w:left w:val="single" w:color="auto" w:sz="2" w:space="0"/>
              <w:bottom w:val="single" w:color="auto" w:sz="2" w:space="0"/>
            </w:tcBorders>
            <w:vAlign w:val="center"/>
          </w:tcPr>
          <w:p w14:paraId="41729E94">
            <w:pPr>
              <w:adjustRightInd w:val="0"/>
              <w:snapToGrid w:val="0"/>
              <w:spacing w:line="300" w:lineRule="exact"/>
              <w:jc w:val="center"/>
              <w:rPr>
                <w:spacing w:val="20"/>
                <w:szCs w:val="21"/>
              </w:rPr>
            </w:pPr>
          </w:p>
        </w:tc>
      </w:tr>
      <w:tr w14:paraId="1C221FE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5ADF724C">
            <w:pPr>
              <w:pStyle w:val="7"/>
              <w:adjustRightInd w:val="0"/>
              <w:snapToGrid w:val="0"/>
              <w:spacing w:before="156" w:beforeLines="50" w:after="0" w:line="360" w:lineRule="auto"/>
              <w:ind w:left="0" w:leftChars="0"/>
              <w:jc w:val="left"/>
              <w:rPr>
                <w:spacing w:val="20"/>
                <w:szCs w:val="21"/>
              </w:rPr>
            </w:pPr>
            <w:r>
              <w:rPr>
                <w:rFonts w:hint="eastAsia" w:ascii="宋体" w:hAnsi="宋体"/>
                <w:szCs w:val="21"/>
              </w:rPr>
              <w:t>注：涉及联合体或其他合同主体的信息应按上表格式加列。</w:t>
            </w:r>
          </w:p>
        </w:tc>
      </w:tr>
    </w:tbl>
    <w:p w14:paraId="48F1F05B">
      <w:pPr>
        <w:pStyle w:val="3"/>
        <w:adjustRightInd w:val="0"/>
        <w:snapToGrid w:val="0"/>
        <w:spacing w:before="156" w:beforeLines="50"/>
        <w:jc w:val="center"/>
        <w:rPr>
          <w:rFonts w:ascii="黑体" w:hAnsi="黑体" w:eastAsia="黑体"/>
          <w:sz w:val="28"/>
          <w:szCs w:val="28"/>
        </w:rPr>
      </w:pPr>
      <w:r>
        <w:rPr>
          <w:rFonts w:ascii="宋体" w:hAnsi="宋体"/>
          <w:sz w:val="21"/>
          <w:szCs w:val="21"/>
          <w:u w:val="single"/>
        </w:rPr>
        <w:br w:type="page"/>
      </w:r>
      <w:bookmarkStart w:id="52" w:name="_Toc27624"/>
      <w:r>
        <w:rPr>
          <w:rFonts w:hint="eastAsia" w:ascii="黑体" w:hAnsi="黑体" w:eastAsia="黑体"/>
          <w:b w:val="0"/>
          <w:bCs w:val="0"/>
          <w:sz w:val="28"/>
          <w:szCs w:val="28"/>
        </w:rPr>
        <w:t>第二节 政府采购合同通用条款</w:t>
      </w:r>
      <w:bookmarkEnd w:id="52"/>
    </w:p>
    <w:p w14:paraId="79F01711">
      <w:pPr>
        <w:tabs>
          <w:tab w:val="left" w:pos="8820"/>
          <w:tab w:val="left" w:pos="9345"/>
          <w:tab w:val="left" w:pos="9765"/>
        </w:tabs>
        <w:adjustRightInd w:val="0"/>
        <w:snapToGrid w:val="0"/>
        <w:spacing w:before="0" w:line="400" w:lineRule="exact"/>
        <w:jc w:val="left"/>
        <w:rPr>
          <w:rFonts w:ascii="宋体" w:hAnsi="宋体"/>
          <w:b/>
          <w:bCs/>
          <w:sz w:val="24"/>
        </w:rPr>
      </w:pPr>
      <w:r>
        <w:rPr>
          <w:rFonts w:hint="eastAsia" w:ascii="宋体" w:hAnsi="宋体"/>
          <w:b/>
          <w:sz w:val="24"/>
        </w:rPr>
        <w:t>1.</w:t>
      </w:r>
      <w:r>
        <w:rPr>
          <w:rFonts w:hint="eastAsia" w:ascii="宋体" w:hAnsi="宋体"/>
          <w:b/>
          <w:sz w:val="24"/>
          <w:lang w:val="en-US" w:eastAsia="zh-CN"/>
        </w:rPr>
        <w:t xml:space="preserve"> </w:t>
      </w:r>
      <w:r>
        <w:rPr>
          <w:rFonts w:hint="eastAsia" w:ascii="宋体" w:hAnsi="宋体"/>
          <w:b/>
          <w:bCs/>
          <w:sz w:val="24"/>
        </w:rPr>
        <w:t>定义</w:t>
      </w:r>
    </w:p>
    <w:p w14:paraId="0197536B">
      <w:pPr>
        <w:autoSpaceDE w:val="0"/>
        <w:autoSpaceDN w:val="0"/>
        <w:adjustRightInd w:val="0"/>
        <w:snapToGrid w:val="0"/>
        <w:spacing w:before="0" w:line="400" w:lineRule="exact"/>
        <w:ind w:firstLine="396"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1.1合同当事人</w:t>
      </w:r>
    </w:p>
    <w:p w14:paraId="1D322BDB">
      <w:pPr>
        <w:autoSpaceDE w:val="0"/>
        <w:autoSpaceDN w:val="0"/>
        <w:adjustRightInd w:val="0"/>
        <w:snapToGrid w:val="0"/>
        <w:spacing w:before="0" w:line="400" w:lineRule="exact"/>
        <w:ind w:firstLine="396"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26E11BDB">
      <w:pPr>
        <w:autoSpaceDE w:val="0"/>
        <w:autoSpaceDN w:val="0"/>
        <w:adjustRightInd w:val="0"/>
        <w:snapToGrid w:val="0"/>
        <w:spacing w:before="0" w:line="400" w:lineRule="exact"/>
        <w:ind w:firstLine="396"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2FBB57CA">
      <w:pPr>
        <w:autoSpaceDE w:val="0"/>
        <w:autoSpaceDN w:val="0"/>
        <w:adjustRightInd w:val="0"/>
        <w:snapToGrid w:val="0"/>
        <w:spacing w:before="0" w:line="400" w:lineRule="exact"/>
        <w:ind w:firstLine="396"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000000" w:themeColor="text1"/>
          <w:szCs w:val="21"/>
          <w14:textFill>
            <w14:solidFill>
              <w14:schemeClr w14:val="tx1"/>
            </w14:solidFill>
          </w14:textFill>
        </w:rPr>
        <w:t>依法参与合同缔结或履行，享有权利、承担义务的合同当事人</w:t>
      </w:r>
      <w:r>
        <w:rPr>
          <w:rFonts w:hint="eastAsia" w:ascii="宋体" w:hAnsi="宋体"/>
          <w:color w:val="auto"/>
          <w:szCs w:val="21"/>
          <w:highlight w:val="none"/>
        </w:rPr>
        <w:t>。</w:t>
      </w:r>
    </w:p>
    <w:p w14:paraId="6D0FAF0B">
      <w:pPr>
        <w:tabs>
          <w:tab w:val="left" w:pos="570"/>
          <w:tab w:val="left" w:pos="9240"/>
          <w:tab w:val="left" w:pos="9555"/>
        </w:tabs>
        <w:adjustRightInd w:val="0"/>
        <w:snapToGrid w:val="0"/>
        <w:spacing w:before="0" w:line="400" w:lineRule="exact"/>
        <w:ind w:firstLine="396"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58B56D04">
      <w:pPr>
        <w:adjustRightInd w:val="0"/>
        <w:snapToGrid w:val="0"/>
        <w:spacing w:before="0" w:beforeLines="0" w:line="400" w:lineRule="exact"/>
        <w:ind w:firstLine="396"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000000" w:themeColor="text1"/>
          <w:szCs w:val="21"/>
          <w14:textFill>
            <w14:solidFill>
              <w14:schemeClr w14:val="tx1"/>
            </w14:solidFill>
          </w14:textFill>
        </w:rPr>
        <w:t>合同当事人意思表示达成一致的任何协议，包括签署的</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r>
        <w:rPr>
          <w:rFonts w:hint="eastAsia" w:ascii="宋体" w:hAnsi="宋体"/>
          <w:szCs w:val="21"/>
        </w:rPr>
        <w:t>政府采购合同专用条款</w:t>
      </w:r>
      <w:r>
        <w:rPr>
          <w:rFonts w:hint="eastAsia" w:ascii="宋体" w:hAnsi="宋体"/>
          <w:szCs w:val="21"/>
          <w:lang w:eastAsia="zh-CN"/>
        </w:rPr>
        <w:t>，</w:t>
      </w:r>
      <w:r>
        <w:rPr>
          <w:rFonts w:hint="eastAsia" w:ascii="宋体" w:hAnsi="宋体"/>
          <w:szCs w:val="21"/>
        </w:rPr>
        <w:t>政府采购合同通用条款</w:t>
      </w:r>
      <w:r>
        <w:rPr>
          <w:rFonts w:hint="eastAsia" w:ascii="宋体" w:hAnsi="宋体"/>
          <w:szCs w:val="21"/>
          <w:lang w:eastAsia="zh-CN"/>
        </w:rPr>
        <w:t>，</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r>
        <w:rPr>
          <w:rFonts w:hint="eastAsia" w:ascii="宋体" w:hAnsi="宋体"/>
          <w:color w:val="auto"/>
          <w:szCs w:val="21"/>
          <w:lang w:eastAsia="zh-CN"/>
        </w:rPr>
        <w:t>，</w:t>
      </w:r>
      <w:r>
        <w:rPr>
          <w:rFonts w:hint="eastAsia" w:ascii="宋体" w:hAnsi="宋体"/>
          <w:szCs w:val="21"/>
        </w:rPr>
        <w:t>投标（响应）文件</w:t>
      </w:r>
      <w:r>
        <w:rPr>
          <w:rFonts w:hint="eastAsia" w:ascii="宋体" w:hAnsi="宋体"/>
          <w:szCs w:val="21"/>
          <w:lang w:eastAsia="zh-CN"/>
        </w:rPr>
        <w:t>，</w:t>
      </w:r>
      <w:r>
        <w:rPr>
          <w:rFonts w:hint="eastAsia" w:ascii="宋体" w:hAnsi="宋体"/>
          <w:szCs w:val="21"/>
        </w:rPr>
        <w:t>采购文件</w:t>
      </w:r>
      <w:r>
        <w:rPr>
          <w:rFonts w:hint="eastAsia" w:ascii="宋体" w:hAnsi="宋体"/>
          <w:szCs w:val="21"/>
          <w:lang w:eastAsia="zh-CN"/>
        </w:rPr>
        <w:t>，</w:t>
      </w:r>
      <w:r>
        <w:rPr>
          <w:rFonts w:hint="eastAsia" w:ascii="宋体" w:hAnsi="宋体"/>
          <w:szCs w:val="21"/>
        </w:rPr>
        <w:t>有关技术文件</w:t>
      </w:r>
      <w:r>
        <w:rPr>
          <w:rFonts w:hint="eastAsia" w:ascii="宋体" w:hAnsi="宋体"/>
          <w:szCs w:val="21"/>
          <w:lang w:eastAsia="zh-CN"/>
        </w:rPr>
        <w:t>和</w:t>
      </w:r>
      <w:r>
        <w:rPr>
          <w:rFonts w:hint="eastAsia" w:ascii="宋体" w:hAnsi="宋体"/>
          <w:szCs w:val="21"/>
        </w:rPr>
        <w:t>图纸</w:t>
      </w:r>
      <w:r>
        <w:rPr>
          <w:rFonts w:hint="eastAsia" w:ascii="宋体" w:hAnsi="宋体"/>
          <w:szCs w:val="21"/>
          <w:lang w:eastAsia="zh-CN"/>
        </w:rPr>
        <w:t>，以及</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color w:val="auto"/>
          <w:szCs w:val="21"/>
          <w:highlight w:val="none"/>
        </w:rPr>
        <w:t>。</w:t>
      </w:r>
    </w:p>
    <w:p w14:paraId="1FE038F6">
      <w:pPr>
        <w:tabs>
          <w:tab w:val="left" w:pos="570"/>
          <w:tab w:val="left" w:pos="9240"/>
          <w:tab w:val="left" w:pos="9555"/>
        </w:tabs>
        <w:adjustRightInd w:val="0"/>
        <w:snapToGrid w:val="0"/>
        <w:spacing w:before="0" w:line="400" w:lineRule="exact"/>
        <w:ind w:firstLine="396"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694FB2D3">
      <w:pPr>
        <w:tabs>
          <w:tab w:val="left" w:pos="570"/>
          <w:tab w:val="left" w:pos="9240"/>
          <w:tab w:val="left" w:pos="9555"/>
        </w:tabs>
        <w:adjustRightInd w:val="0"/>
        <w:snapToGrid w:val="0"/>
        <w:spacing w:before="0" w:line="400" w:lineRule="exact"/>
        <w:ind w:firstLine="396"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w:t>
      </w:r>
      <w:r>
        <w:rPr>
          <w:rFonts w:hint="eastAsia" w:ascii="宋体" w:hAnsi="宋体"/>
          <w:color w:val="000000" w:themeColor="text1"/>
          <w:szCs w:val="21"/>
          <w:highlight w:val="none"/>
          <w14:textFill>
            <w14:solidFill>
              <w14:schemeClr w14:val="tx1"/>
            </w14:solidFill>
          </w14:textFill>
        </w:rPr>
        <w:t>包括软件）及相关的其备品备件、工具、手册及</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技术资料和材料</w:t>
      </w:r>
      <w:r>
        <w:rPr>
          <w:rFonts w:hint="eastAsia" w:ascii="宋体" w:hAnsi="宋体"/>
          <w:color w:val="000000" w:themeColor="text1"/>
          <w:szCs w:val="21"/>
          <w:highlight w:val="none"/>
          <w:lang w:eastAsia="zh-CN"/>
          <w14:textFill>
            <w14:solidFill>
              <w14:schemeClr w14:val="tx1"/>
            </w14:solidFill>
          </w14:textFill>
        </w:rPr>
        <w:t>等</w:t>
      </w:r>
      <w:r>
        <w:rPr>
          <w:rFonts w:hint="eastAsia" w:ascii="宋体" w:hAnsi="宋体"/>
          <w:color w:val="000000" w:themeColor="text1"/>
          <w:szCs w:val="21"/>
          <w:highlight w:val="none"/>
          <w14:textFill>
            <w14:solidFill>
              <w14:schemeClr w14:val="tx1"/>
            </w14:solidFill>
          </w14:textFill>
        </w:rPr>
        <w:t>。</w:t>
      </w:r>
    </w:p>
    <w:p w14:paraId="4BC9DEC8">
      <w:pPr>
        <w:adjustRightInd w:val="0"/>
        <w:snapToGrid w:val="0"/>
        <w:spacing w:before="0" w:line="400" w:lineRule="exact"/>
        <w:ind w:firstLine="396"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auto"/>
          <w:szCs w:val="21"/>
          <w:highlight w:val="none"/>
          <w:lang w:val="en-US" w:eastAsia="zh-CN"/>
        </w:rPr>
        <w:t>相关</w:t>
      </w:r>
      <w:r>
        <w:rPr>
          <w:rFonts w:hint="eastAsia" w:ascii="宋体" w:hAnsi="宋体"/>
          <w:color w:val="000000" w:themeColor="text1"/>
          <w:szCs w:val="21"/>
          <w:highlight w:val="none"/>
          <w14:textFill>
            <w14:solidFill>
              <w14:schemeClr w14:val="tx1"/>
            </w14:solidFill>
          </w14:textFill>
        </w:rPr>
        <w:t>服务”系指根据合同规定，乙方应提供的</w:t>
      </w:r>
      <w:r>
        <w:rPr>
          <w:rFonts w:hint="eastAsia" w:ascii="宋体" w:hAnsi="宋体"/>
          <w:color w:val="000000" w:themeColor="text1"/>
          <w:szCs w:val="21"/>
          <w:highlight w:val="none"/>
          <w:lang w:val="en-US" w:eastAsia="zh-CN"/>
          <w14:textFill>
            <w14:solidFill>
              <w14:schemeClr w14:val="tx1"/>
            </w14:solidFill>
          </w14:textFill>
        </w:rPr>
        <w:t>与货物有关的</w:t>
      </w:r>
      <w:r>
        <w:rPr>
          <w:rFonts w:hint="eastAsia" w:ascii="宋体" w:hAnsi="宋体"/>
          <w:color w:val="000000" w:themeColor="text1"/>
          <w:szCs w:val="21"/>
          <w:highlight w:val="none"/>
          <w14:textFill>
            <w14:solidFill>
              <w14:schemeClr w14:val="tx1"/>
            </w14:solidFill>
          </w14:textFill>
        </w:rPr>
        <w:t>技术、管理和</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服务，包括但不限于：管理和质量保证、运输、保险、检验、现场准备、安装、集成、调试、培训、维修、</w:t>
      </w:r>
      <w:r>
        <w:rPr>
          <w:rFonts w:hint="eastAsia" w:ascii="宋体" w:hAnsi="宋体"/>
          <w:color w:val="000000" w:themeColor="text1"/>
          <w:szCs w:val="21"/>
          <w:highlight w:val="none"/>
          <w:lang w:eastAsia="zh-CN"/>
          <w14:textFill>
            <w14:solidFill>
              <w14:schemeClr w14:val="tx1"/>
            </w14:solidFill>
          </w14:textFill>
        </w:rPr>
        <w:t>废弃处置、</w:t>
      </w:r>
      <w:r>
        <w:rPr>
          <w:rFonts w:hint="eastAsia" w:ascii="宋体" w:hAnsi="宋体"/>
          <w:color w:val="000000" w:themeColor="text1"/>
          <w:szCs w:val="21"/>
          <w:highlight w:val="none"/>
          <w14:textFill>
            <w14:solidFill>
              <w14:schemeClr w14:val="tx1"/>
            </w14:solidFill>
          </w14:textFill>
        </w:rPr>
        <w:t>技术支持等以及合同中规定乙方应承担的</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义务。</w:t>
      </w:r>
    </w:p>
    <w:p w14:paraId="690316C6">
      <w:pPr>
        <w:adjustRightInd w:val="0"/>
        <w:snapToGrid w:val="0"/>
        <w:spacing w:before="0" w:line="400" w:lineRule="exact"/>
        <w:ind w:firstLine="396"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）“分包”系指中标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供应商按采购文件、投标（响应）文件的规定，根据分包意向协议，将中标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项目中的部分履约内容，分给具有相应资质条件的供应商履行合同的行为。</w:t>
      </w:r>
    </w:p>
    <w:p w14:paraId="2A07DFD8">
      <w:pPr>
        <w:tabs>
          <w:tab w:val="left" w:pos="570"/>
          <w:tab w:val="left" w:pos="9240"/>
          <w:tab w:val="left" w:pos="9555"/>
        </w:tabs>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政府采购合同专用条款】。</w:t>
      </w:r>
    </w:p>
    <w:p w14:paraId="56BB185B">
      <w:pPr>
        <w:tabs>
          <w:tab w:val="left" w:pos="570"/>
          <w:tab w:val="left" w:pos="9240"/>
          <w:tab w:val="left" w:pos="9555"/>
        </w:tabs>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（7）其他术语解释，见【政府采购合同专用条款】。</w:t>
      </w:r>
    </w:p>
    <w:p w14:paraId="3E21B602">
      <w:pPr>
        <w:numPr>
          <w:ilvl w:val="0"/>
          <w:numId w:val="8"/>
        </w:numPr>
        <w:autoSpaceDE w:val="0"/>
        <w:autoSpaceDN w:val="0"/>
        <w:adjustRightInd w:val="0"/>
        <w:snapToGrid w:val="0"/>
        <w:spacing w:before="0" w:line="400" w:lineRule="exact"/>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合同标的及金额</w:t>
      </w:r>
    </w:p>
    <w:p w14:paraId="46E2C9B7">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2.1 合同标的及金额应与中标（成交）结果一致。乙方为履行本合同而发生的所有费用均应包含在合同价款中，甲方不再另行支付</w:t>
      </w:r>
      <w:r>
        <w:rPr>
          <w:rFonts w:hint="default" w:ascii="宋体" w:hAnsi="宋体" w:eastAsia="宋体" w:cs="宋体"/>
          <w:bCs w:val="0"/>
          <w:color w:val="000000" w:themeColor="text1"/>
          <w:kern w:val="2"/>
          <w:sz w:val="21"/>
          <w:szCs w:val="21"/>
          <w:highlight w:val="none"/>
          <w:lang w:val="en" w:eastAsia="zh-CN" w:bidi="ar-SA"/>
          <w14:textFill>
            <w14:solidFill>
              <w14:schemeClr w14:val="tx1"/>
            </w14:solidFill>
          </w14:textFill>
        </w:rPr>
        <w:t>其他</w:t>
      </w: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任何费用。</w:t>
      </w:r>
    </w:p>
    <w:p w14:paraId="09600847">
      <w:pPr>
        <w:adjustRightInd w:val="0"/>
        <w:snapToGrid w:val="0"/>
        <w:spacing w:before="0" w:line="400" w:lineRule="exact"/>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3. 履行合同的时间、地点和方式</w:t>
      </w:r>
    </w:p>
    <w:p w14:paraId="18356F8E">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3.1 乙方应当在约定的时间、地点，按照约定方式履行合同。</w:t>
      </w:r>
    </w:p>
    <w:p w14:paraId="083E013F">
      <w:pPr>
        <w:autoSpaceDE w:val="0"/>
        <w:autoSpaceDN w:val="0"/>
        <w:adjustRightInd w:val="0"/>
        <w:snapToGrid w:val="0"/>
        <w:spacing w:before="0" w:line="400" w:lineRule="exact"/>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4. 甲方的权利和义务</w:t>
      </w:r>
    </w:p>
    <w:p w14:paraId="2173E9AE">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4.1 签署合同后，甲方应确定项目负责人（或项目联系人），负责与本合同有关的事务。甲方有权对乙方的履约行为进行检查，并及时确认乙方提交的事项。甲方应当配合乙方完成相关项目实施工作。</w:t>
      </w:r>
    </w:p>
    <w:p w14:paraId="2330EF08">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4.2 甲方有权要求乙方按时提交各阶段有关安排计划，并有权定期核对乙方提供货物数量、规格、质量等内容。甲方有权督促乙方工作并要求乙方更换不符合要求的货物。</w:t>
      </w:r>
    </w:p>
    <w:p w14:paraId="45AC1948">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4.3 甲方有权要求乙方对缺陷部分予以修复，并按合同约定享有货物保修及其他合同约定的权利。</w:t>
      </w:r>
    </w:p>
    <w:p w14:paraId="44F683D2">
      <w:pPr>
        <w:snapToGrid w:val="0"/>
        <w:spacing w:line="400" w:lineRule="exact"/>
        <w:ind w:firstLine="396" w:firstLineChars="200"/>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bCs w:val="0"/>
          <w:color w:val="000000" w:themeColor="text1"/>
          <w:kern w:val="2"/>
          <w:sz w:val="21"/>
          <w:szCs w:val="21"/>
          <w:highlight w:val="none"/>
          <w:lang w:val="en-US" w:eastAsia="zh-CN" w:bidi="ar-SA"/>
          <w14:textFill>
            <w14:solidFill>
              <w14:schemeClr w14:val="tx1"/>
            </w14:solidFill>
          </w14:textFill>
        </w:rPr>
        <w:t>4.4 甲方应当按照合同约定及时对交付的货物进行验收</w:t>
      </w: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，未在【政府采购合同专用条款】约定的期限内对乙方履约提出任何异议或者向乙方作出任何说明的，视为验收通过。</w:t>
      </w:r>
    </w:p>
    <w:p w14:paraId="1B0FD6E9">
      <w:pPr>
        <w:autoSpaceDE w:val="0"/>
        <w:autoSpaceDN w:val="0"/>
        <w:adjustRightInd w:val="0"/>
        <w:snapToGrid w:val="0"/>
        <w:spacing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bCs w:val="0"/>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w:t>
      </w:r>
      <w:r>
        <w:rPr>
          <w:rFonts w:hint="default" w:ascii="宋体" w:hAnsi="宋体" w:eastAsia="宋体" w:cs="宋体"/>
          <w:bCs w:val="0"/>
          <w:color w:val="000000" w:themeColor="text1"/>
          <w:kern w:val="2"/>
          <w:sz w:val="21"/>
          <w:szCs w:val="21"/>
          <w:highlight w:val="none"/>
          <w:lang w:val="en-US" w:eastAsia="zh-CN" w:bidi="ar-SA"/>
          <w14:textFill>
            <w14:solidFill>
              <w14:schemeClr w14:val="tx1"/>
            </w14:solidFill>
          </w14:textFill>
        </w:rPr>
        <w:t>5</w:t>
      </w: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 xml:space="preserve"> 甲方应当根据合同约定及时向乙方支付合同价款</w:t>
      </w:r>
      <w:r>
        <w:rPr>
          <w:rFonts w:hint="default" w:ascii="宋体" w:hAnsi="宋体" w:eastAsia="宋体" w:cs="宋体"/>
          <w:bCs w:val="0"/>
          <w:color w:val="000000" w:themeColor="text1"/>
          <w:kern w:val="2"/>
          <w:sz w:val="21"/>
          <w:szCs w:val="21"/>
          <w:highlight w:val="none"/>
          <w:lang w:val="en-US" w:eastAsia="zh-CN" w:bidi="ar-SA"/>
          <w14:textFill>
            <w14:solidFill>
              <w14:schemeClr w14:val="tx1"/>
            </w14:solidFill>
          </w14:textFill>
        </w:rPr>
        <w:t>，不得以内部人员变更、履行内部付款流程等为由，拒绝或迟延支付。</w:t>
      </w:r>
    </w:p>
    <w:p w14:paraId="03A96DA3">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4.6 国家法律法规规定及【政府采购合同专用条款】约定应由甲方承担的其他义务和责任。</w:t>
      </w:r>
    </w:p>
    <w:p w14:paraId="1F017289">
      <w:pPr>
        <w:autoSpaceDE w:val="0"/>
        <w:autoSpaceDN w:val="0"/>
        <w:adjustRightInd w:val="0"/>
        <w:snapToGrid w:val="0"/>
        <w:spacing w:before="0" w:line="400" w:lineRule="exact"/>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5. 乙方的权利和义务</w:t>
      </w:r>
    </w:p>
    <w:p w14:paraId="24F3A4F9">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5.1 签署合同后，乙方应确定项目负责人（或项目联系人），负责与本合同有关的事务。</w:t>
      </w:r>
    </w:p>
    <w:p w14:paraId="0F89DEC8">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608EE13D">
      <w:pPr>
        <w:pStyle w:val="6"/>
        <w:spacing w:after="0" w:line="400" w:lineRule="exact"/>
        <w:ind w:firstLine="348" w:firstLineChars="176"/>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5.3乙方有权根据合同约定向甲方收取合同价款。</w:t>
      </w:r>
    </w:p>
    <w:p w14:paraId="4C61D946">
      <w:pPr>
        <w:pStyle w:val="6"/>
        <w:spacing w:after="0" w:line="400" w:lineRule="exact"/>
        <w:ind w:firstLine="348" w:firstLineChars="176"/>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5.4国家法律法规规定及【政府采购合同专用条款】约定应由乙方承担的其他义务和责任。</w:t>
      </w:r>
    </w:p>
    <w:p w14:paraId="6FD8B641">
      <w:pPr>
        <w:numPr>
          <w:ilvl w:val="0"/>
          <w:numId w:val="9"/>
        </w:numPr>
        <w:autoSpaceDE w:val="0"/>
        <w:autoSpaceDN w:val="0"/>
        <w:adjustRightInd w:val="0"/>
        <w:snapToGrid w:val="0"/>
        <w:spacing w:before="0" w:line="400" w:lineRule="exact"/>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合同履行</w:t>
      </w:r>
    </w:p>
    <w:p w14:paraId="0300F495">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6.1 甲乙双方应当按照【政府采购合同专用条款】约定顺序履行合同义务；如果没有先后顺序的，应当同时履行。</w:t>
      </w:r>
    </w:p>
    <w:p w14:paraId="749A29CC">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6.2 甲乙双方按照合同约定顺序履行合同义务时，应当先履行一方未履行的，后履行一方有权拒绝其履行请求。先履行一方履行不符合约定的，后履行一方有权拒绝其相应的履行请求。</w:t>
      </w:r>
    </w:p>
    <w:p w14:paraId="2C24E79C">
      <w:pPr>
        <w:adjustRightInd w:val="0"/>
        <w:snapToGrid w:val="0"/>
        <w:spacing w:before="0" w:line="400" w:lineRule="exact"/>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7. 货物包装、运输、保险和交付要求</w:t>
      </w:r>
    </w:p>
    <w:p w14:paraId="2F4851B2">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7.1 本合同涉及商品包装、快递包装的，除【政府采购合同专用条款】另有约定外，包装应适应远距离运输、防潮、防震、防锈和防野蛮装卸等要求，确保货物安全无损地运抵【政府采购合同专用条款】约定的指定现场。</w:t>
      </w:r>
    </w:p>
    <w:p w14:paraId="05F9D76C">
      <w:pPr>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7.2 除【政府采购合同专用条款】另有约定外，乙方负责办理将货物运抵本合同规定的交货地点，并装卸、交付至甲方的一切运输事项，相关费用应包含在合同价款中。</w:t>
      </w:r>
    </w:p>
    <w:p w14:paraId="4072BBB0">
      <w:pPr>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7.3 货物保险要求按【政府采购合同专用条款】规定执行。</w:t>
      </w:r>
    </w:p>
    <w:p w14:paraId="7FC65865">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066F3CEA">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7.5 乙方在运输到达之前应提前通知甲方，并提示货物运输装卸的注意事项，甲方配合乙方做好货物的接收工作。</w:t>
      </w:r>
    </w:p>
    <w:p w14:paraId="7FB59F26">
      <w:pPr>
        <w:pStyle w:val="37"/>
        <w:rPr>
          <w:rFonts w:hint="default"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7.6 如因包装、运输问题导致货物损毁、丢失或者品质下降，甲方有权要求降价、换货、拒收部分或整批货物，由此产生的费用和损失，均由乙方承担。</w:t>
      </w:r>
    </w:p>
    <w:p w14:paraId="674FA79B">
      <w:pPr>
        <w:adjustRightInd w:val="0"/>
        <w:snapToGrid w:val="0"/>
        <w:spacing w:before="0" w:line="400" w:lineRule="exact"/>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8. 质量标准和保证</w:t>
      </w:r>
    </w:p>
    <w:p w14:paraId="4990D752">
      <w:pPr>
        <w:pStyle w:val="9"/>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8.1 质量标准</w:t>
      </w:r>
    </w:p>
    <w:p w14:paraId="693C12AE">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7DC7462">
      <w:pPr>
        <w:pStyle w:val="9"/>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（2）采用中华人民共和国法定计量单位。</w:t>
      </w:r>
    </w:p>
    <w:p w14:paraId="20234F5E">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（3）乙方所提供的货物应符合国家有关安全、环保、卫生的规定。</w:t>
      </w:r>
    </w:p>
    <w:p w14:paraId="1839A74D">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（4）乙方应向甲方提交所提供货物的技术文件，包括相应的中文技术文件，如：产品目录、图纸、操作手册、使用说明、维护手册或服务指南等。上述文件应包装好随货物一同发运。</w:t>
      </w:r>
    </w:p>
    <w:p w14:paraId="41E8E610">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8.2 保证</w:t>
      </w:r>
    </w:p>
    <w:p w14:paraId="0ECE8041">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401FBEAE">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（2）在质量保证期内所发现的缺陷，甲方应尽快以书面形式通知乙方。</w:t>
      </w:r>
    </w:p>
    <w:p w14:paraId="18B51CA2">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（3）乙方收到通知后，应在【政府采购合同专用条款】规定的响应时间内以合理的速度免费维修或更换有缺陷的货物或部件。</w:t>
      </w:r>
    </w:p>
    <w:p w14:paraId="23F34A88">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（4）在质量保证期内，如果货物的质量或规格与合同不符，或证实货物是有缺陷的，包括潜在的缺陷或使用不符合要求的材料等，甲方可以根据本合同第15.1条规定以书面形式追究乙方的违约责任。</w:t>
      </w:r>
    </w:p>
    <w:p w14:paraId="496E2E80">
      <w:pPr>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（5）乙方在约定的时间内未能弥补缺陷，甲方可采取必要的补救措施，但其风险和费用将由乙方承担，甲方根据合同约定对乙方行使的其他权利不受影响。</w:t>
      </w:r>
    </w:p>
    <w:p w14:paraId="10E536C4">
      <w:pPr>
        <w:adjustRightInd w:val="0"/>
        <w:snapToGrid w:val="0"/>
        <w:spacing w:before="0" w:line="400" w:lineRule="exact"/>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9. 权利瑕疵担保</w:t>
      </w:r>
    </w:p>
    <w:p w14:paraId="204542D4">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9.1 乙方保证对其出售的货物享有合法的权利。</w:t>
      </w:r>
    </w:p>
    <w:p w14:paraId="14BD9713">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9.2 乙方保证在交付的货物上不存在抵押权等担保物权。</w:t>
      </w:r>
    </w:p>
    <w:p w14:paraId="22A5E51C">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9.3 如甲方使用上述货物构成对第三人侵权的，则由乙方承担全部责任。</w:t>
      </w:r>
    </w:p>
    <w:p w14:paraId="14AB414B">
      <w:pPr>
        <w:autoSpaceDE w:val="0"/>
        <w:autoSpaceDN w:val="0"/>
        <w:adjustRightInd w:val="0"/>
        <w:snapToGrid w:val="0"/>
        <w:spacing w:before="0" w:line="400" w:lineRule="exact"/>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10. 知识产权保护</w:t>
      </w:r>
    </w:p>
    <w:p w14:paraId="0BCE563D">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10.1 乙方对其所销售的货物应当享有知识产权或经权利人合法授权，保证没有侵犯任何第三人的知识产权等权利。</w:t>
      </w:r>
      <w:bookmarkStart w:id="53" w:name="_Hlk163047038"/>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因违反前述约定对第三人构成侵权的，应当由乙方向第三人承担法律责任；甲方依法向第三人赔偿后，有权向乙方追偿。甲方有其他损失的，乙方应当赔偿</w:t>
      </w:r>
      <w:bookmarkEnd w:id="53"/>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w:t>
      </w:r>
    </w:p>
    <w:p w14:paraId="03E2CB77">
      <w:pPr>
        <w:autoSpaceDE w:val="0"/>
        <w:autoSpaceDN w:val="0"/>
        <w:adjustRightInd w:val="0"/>
        <w:snapToGrid w:val="0"/>
        <w:spacing w:before="0" w:line="400" w:lineRule="exact"/>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11. 保密义务</w:t>
      </w:r>
    </w:p>
    <w:p w14:paraId="13ECC4E9">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政府采购合同专用条款】中约定。</w:t>
      </w:r>
    </w:p>
    <w:p w14:paraId="19F1640A">
      <w:pPr>
        <w:autoSpaceDE w:val="0"/>
        <w:autoSpaceDN w:val="0"/>
        <w:adjustRightInd w:val="0"/>
        <w:snapToGrid w:val="0"/>
        <w:spacing w:before="0" w:line="400" w:lineRule="exact"/>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12. 合同价款支付</w:t>
      </w:r>
    </w:p>
    <w:p w14:paraId="36810F3D">
      <w:pPr>
        <w:autoSpaceDE/>
        <w:autoSpaceDN/>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12.1 合同价款支付按照国库集中支付制度及财政管理相关规定执行。</w:t>
      </w:r>
    </w:p>
    <w:p w14:paraId="4C1322A1">
      <w:pPr>
        <w:autoSpaceDE/>
        <w:autoSpaceDN/>
        <w:adjustRightInd w:val="0"/>
        <w:snapToGrid w:val="0"/>
        <w:spacing w:before="0" w:line="400" w:lineRule="exact"/>
        <w:ind w:firstLine="396" w:firstLineChars="200"/>
        <w:jc w:val="left"/>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p>
    <w:p w14:paraId="337D4633">
      <w:pPr>
        <w:pStyle w:val="6"/>
        <w:spacing w:after="0" w:line="400" w:lineRule="exac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13. 履约保证金</w:t>
      </w:r>
    </w:p>
    <w:p w14:paraId="4F5CBF9D">
      <w:pPr>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13.1 乙方应当以支票、汇票、本票或者金融机构、担保机构出具的保函等非现金形式提交。</w:t>
      </w:r>
    </w:p>
    <w:p w14:paraId="520E96B1">
      <w:pPr>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13.2 如果乙方出现【政府采购合同专用条款】约定情形的，履约保证金不予退还；如果乙方未能按合同约定全面履行义务，甲方有权从履约保证金中取得补偿或赔偿，且不影响甲方要求乙方承担合同约定的超过履约保证金的违约责任的权利。</w:t>
      </w:r>
    </w:p>
    <w:p w14:paraId="06327F6F">
      <w:pPr>
        <w:spacing w:line="400" w:lineRule="exact"/>
        <w:ind w:firstLine="420"/>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13.3 甲方在项目通过验收后按照【政府采购合同专用条款】规定的时间内将履约保证金退还乙方；逾期退还的，乙方可要求甲方支付违约金，违约金按照【政府采购合同专用条款】规定支付。</w:t>
      </w:r>
    </w:p>
    <w:p w14:paraId="124D3FDB">
      <w:pPr>
        <w:autoSpaceDE w:val="0"/>
        <w:autoSpaceDN w:val="0"/>
        <w:adjustRightInd w:val="0"/>
        <w:snapToGrid w:val="0"/>
        <w:spacing w:before="0" w:line="400" w:lineRule="exact"/>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14. 售后服务</w:t>
      </w:r>
    </w:p>
    <w:p w14:paraId="003A578C">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14.1 除项目不涉及或采购活动中明确约定无须承担外，乙方还应提供下列服务：</w:t>
      </w:r>
    </w:p>
    <w:p w14:paraId="4EB55CB8">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（1）货物的现场移动、安装、调试、启动监督及技术支持；</w:t>
      </w:r>
    </w:p>
    <w:p w14:paraId="35D0332E">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（2）提供货物组装和维修所需的专用工具和辅助材料；</w:t>
      </w:r>
    </w:p>
    <w:p w14:paraId="10E1760D">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（3）在【政府采购合同专用条款】约定的期限内对所有的货物实施运行监督、维修，但前提条件是该服务并不能免除乙方在质量保证期内所承担的义务；</w:t>
      </w:r>
    </w:p>
    <w:p w14:paraId="3794B5DF">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（4）在制造商所在地或指定现场就货物的安装、启动、运营、维护、废弃处置等对甲方操作人员进行培训；</w:t>
      </w:r>
    </w:p>
    <w:p w14:paraId="5CDCC8D0">
      <w:pPr>
        <w:pStyle w:val="37"/>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（5）依照法律、行政法规的规定或者按照【政府采购合同专用条款】约定，货物在有效使用年限届满后应予回收的，乙方负有自行或者委托第三人对货物予以回收的义务；</w:t>
      </w:r>
    </w:p>
    <w:p w14:paraId="20A00506">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（6）【政府采购合同专用条款】规定由乙方提供的其他服务。</w:t>
      </w:r>
    </w:p>
    <w:p w14:paraId="548480C0">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14.2 乙方提供的售后服务的费用已包含在合同价款中，甲方不再另行支付。</w:t>
      </w:r>
    </w:p>
    <w:p w14:paraId="57AF4D0C">
      <w:pPr>
        <w:adjustRightInd w:val="0"/>
        <w:snapToGrid w:val="0"/>
        <w:spacing w:before="0" w:line="400" w:lineRule="exact"/>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15. 违约责任</w:t>
      </w:r>
    </w:p>
    <w:p w14:paraId="12DB1A7E">
      <w:pPr>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15.1质量瑕疵的违约责任</w:t>
      </w:r>
    </w:p>
    <w:p w14:paraId="3BE9887C">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乙方提供的产品不符合合同约定的质量标准或存在产品质量缺陷，甲方有权要求乙方根据【政府采购合同专用条款】要求及时修理、重作、更换，并承担由此给甲方造成的损失。</w:t>
      </w:r>
    </w:p>
    <w:p w14:paraId="0C15B146">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15.2 迟延交货的违约责任</w:t>
      </w:r>
    </w:p>
    <w:p w14:paraId="6992489E">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E47266E">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2）如果乙方没有按照合同规定的时间交货和提供相关服务，甲方有权从货款中扣除误期赔偿费而不影响合同项下的其他补救方法，赔偿费按【政府采购合同专用条款】规定执行。如果涉及公共利益，且赔偿金额无法弥补公共利益损失，甲方可要求继续履行或者采取其他补救措施。</w:t>
      </w:r>
    </w:p>
    <w:p w14:paraId="2F2239D2">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15.3 迟延支付的违约责任</w:t>
      </w:r>
    </w:p>
    <w:p w14:paraId="4C10AFFD">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甲方存在迟延支付乙方合同款项的，应当承担【政府采购合同专用条款】规定的逾期付款利息。</w:t>
      </w:r>
    </w:p>
    <w:p w14:paraId="3FD2C16D">
      <w:pPr>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15.4其他违约责任根据项目实际需要按【政府采购合同专用条款】规定执行。</w:t>
      </w:r>
    </w:p>
    <w:p w14:paraId="6749AD48">
      <w:pPr>
        <w:numPr>
          <w:ilvl w:val="0"/>
          <w:numId w:val="10"/>
        </w:numPr>
        <w:autoSpaceDE w:val="0"/>
        <w:autoSpaceDN w:val="0"/>
        <w:adjustRightInd w:val="0"/>
        <w:snapToGrid w:val="0"/>
        <w:spacing w:before="0" w:line="400" w:lineRule="exact"/>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合同变更、中止与终止</w:t>
      </w:r>
    </w:p>
    <w:p w14:paraId="7F858EC0">
      <w:pPr>
        <w:autoSpaceDE/>
        <w:autoSpaceDN/>
        <w:adjustRightInd w:val="0"/>
        <w:snapToGrid w:val="0"/>
        <w:spacing w:before="0" w:line="400" w:lineRule="exact"/>
        <w:ind w:firstLine="0" w:firstLineChars="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 xml:space="preserve">    16.1合同的变更</w:t>
      </w:r>
    </w:p>
    <w:p w14:paraId="1458ECE8">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政府采购合同履行中，在不改变合同其他条款的前提下，甲方可以在合同价款10%的范围内追加与合同标的相同的货物，并就此与乙方协商一致后签订补充协议。</w:t>
      </w:r>
    </w:p>
    <w:p w14:paraId="1C931E7D">
      <w:pPr>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16.2合同的中止</w:t>
      </w:r>
    </w:p>
    <w:p w14:paraId="0BFF846C">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（1）合同履行过程中因供应商就采购文件、采购过程或结果提起投诉的，甲方认为有必要的，可以中止合同的履行。</w:t>
      </w:r>
    </w:p>
    <w:p w14:paraId="2D0A65AF">
      <w:pPr>
        <w:autoSpaceDE w:val="0"/>
        <w:autoSpaceDN w:val="0"/>
        <w:adjustRightInd w:val="0"/>
        <w:snapToGrid w:val="0"/>
        <w:spacing w:before="0" w:line="400" w:lineRule="exact"/>
        <w:ind w:firstLine="396" w:firstLineChars="200"/>
        <w:jc w:val="left"/>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4AE14795">
      <w:pPr>
        <w:pStyle w:val="37"/>
        <w:jc w:val="both"/>
        <w:rPr>
          <w:sz w:val="21"/>
        </w:rPr>
      </w:pP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（3）乙方分立、合并或者变更住所的，应当及时以书面形式告知甲方。乙方没有及</w:t>
      </w:r>
      <w:r>
        <w:rPr>
          <w:rFonts w:hint="eastAsia" w:ascii="宋体" w:hAnsi="宋体" w:eastAsia="宋体" w:cs="宋体"/>
          <w:sz w:val="21"/>
          <w:lang w:eastAsia="zh-CN"/>
        </w:rPr>
        <w:t>时告知</w:t>
      </w:r>
      <w:r>
        <w:rPr>
          <w:rFonts w:hint="eastAsia" w:ascii="宋体" w:hAnsi="宋体" w:eastAsia="宋体" w:cs="宋体"/>
          <w:sz w:val="21"/>
        </w:rPr>
        <w:t>甲方，致使</w:t>
      </w:r>
      <w:r>
        <w:rPr>
          <w:rFonts w:hint="eastAsia" w:ascii="宋体" w:hAnsi="宋体" w:eastAsia="宋体" w:cs="宋体"/>
          <w:sz w:val="21"/>
          <w:lang w:eastAsia="zh-CN"/>
        </w:rPr>
        <w:t>合同</w:t>
      </w:r>
      <w:r>
        <w:rPr>
          <w:rFonts w:hint="eastAsia" w:ascii="宋体" w:hAnsi="宋体" w:eastAsia="宋体" w:cs="宋体"/>
          <w:sz w:val="21"/>
        </w:rPr>
        <w:t>履行发生困难的，甲方可以中止合同履行并要求乙方承担由此给甲方造成的损失。</w:t>
      </w:r>
    </w:p>
    <w:p w14:paraId="653DC242">
      <w:pPr>
        <w:snapToGrid w:val="0"/>
        <w:spacing w:line="400" w:lineRule="exact"/>
        <w:ind w:firstLine="396" w:firstLineChars="200"/>
        <w:jc w:val="left"/>
        <w:rPr>
          <w:sz w:val="21"/>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25FC04C3">
      <w:pPr>
        <w:adjustRightInd w:val="0"/>
        <w:snapToGrid w:val="0"/>
        <w:spacing w:before="0" w:line="400" w:lineRule="exact"/>
        <w:ind w:firstLine="396"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18D29E0A">
      <w:pPr>
        <w:autoSpaceDE w:val="0"/>
        <w:autoSpaceDN w:val="0"/>
        <w:adjustRightInd w:val="0"/>
        <w:snapToGrid w:val="0"/>
        <w:spacing w:before="0" w:line="400" w:lineRule="exact"/>
        <w:ind w:firstLine="396"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6C59745E">
      <w:pPr>
        <w:snapToGrid w:val="0"/>
        <w:spacing w:line="400" w:lineRule="exact"/>
        <w:ind w:firstLine="396" w:firstLineChars="200"/>
        <w:rPr>
          <w:rFonts w:hint="eastAsia" w:ascii="宋体" w:hAnsi="宋体" w:eastAsia="宋体" w:cs="宋体"/>
          <w:szCs w:val="21"/>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cs="宋体"/>
          <w:szCs w:val="21"/>
          <w:lang w:val="en-US" w:eastAsia="zh-CN"/>
        </w:rPr>
        <w:t>任</w:t>
      </w:r>
      <w:r>
        <w:rPr>
          <w:rFonts w:hint="eastAsia" w:ascii="宋体" w:hAnsi="宋体"/>
          <w:color w:val="auto"/>
          <w:szCs w:val="21"/>
          <w:highlight w:val="none"/>
        </w:rPr>
        <w:t>。</w:t>
      </w:r>
    </w:p>
    <w:p w14:paraId="0F64697E">
      <w:pPr>
        <w:pStyle w:val="37"/>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kern w:val="2"/>
          <w:sz w:val="18"/>
          <w:szCs w:val="18"/>
          <w:highlight w:val="none"/>
          <w:lang w:val="en-US" w:eastAsia="zh-CN" w:bidi="ar-SA"/>
        </w:rPr>
        <w:t>16.4 涉及国家利益、社会公共利益的情形</w:t>
      </w:r>
    </w:p>
    <w:p w14:paraId="3E6F8BA0">
      <w:pPr>
        <w:pStyle w:val="37"/>
        <w:jc w:val="both"/>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kern w:val="2"/>
          <w:sz w:val="18"/>
          <w:szCs w:val="18"/>
          <w:highlight w:val="none"/>
          <w:lang w:val="en-US" w:eastAsia="zh-CN" w:bidi="ar-SA"/>
        </w:rPr>
        <w:t>政府采购合同继续履行将损害国家利益和社会公共利益的，双方当事人应当变更、中止或者终止合同。有过错的一方应当承担赔偿责任，双方都有过错的，各自承担相应的责任。</w:t>
      </w:r>
    </w:p>
    <w:p w14:paraId="6C519383">
      <w:pPr>
        <w:autoSpaceDE w:val="0"/>
        <w:autoSpaceDN w:val="0"/>
        <w:adjustRightInd w:val="0"/>
        <w:snapToGrid w:val="0"/>
        <w:spacing w:before="0" w:line="400" w:lineRule="exact"/>
        <w:jc w:val="left"/>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kern w:val="2"/>
          <w:sz w:val="18"/>
          <w:szCs w:val="18"/>
          <w:highlight w:val="none"/>
          <w:lang w:val="en-US" w:eastAsia="zh-CN" w:bidi="ar-SA"/>
        </w:rPr>
        <w:t>17. 合同分包</w:t>
      </w:r>
    </w:p>
    <w:p w14:paraId="1B93F925">
      <w:pPr>
        <w:autoSpaceDE w:val="0"/>
        <w:autoSpaceDN w:val="0"/>
        <w:adjustRightInd w:val="0"/>
        <w:snapToGrid w:val="0"/>
        <w:spacing w:before="0" w:line="400" w:lineRule="exact"/>
        <w:ind w:firstLine="336" w:firstLineChars="200"/>
        <w:jc w:val="left"/>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kern w:val="2"/>
          <w:sz w:val="18"/>
          <w:szCs w:val="18"/>
          <w:highlight w:val="none"/>
          <w:lang w:val="en-US" w:eastAsia="zh-CN" w:bidi="ar-SA"/>
        </w:rPr>
        <w:t>17.1 乙方不得将合同转包给其他供应商。涉及合同分包的，乙方应根据采购文件和投标（响应）文件规定进行合同分包。</w:t>
      </w:r>
    </w:p>
    <w:p w14:paraId="138E28AB">
      <w:pPr>
        <w:autoSpaceDE w:val="0"/>
        <w:autoSpaceDN w:val="0"/>
        <w:adjustRightInd w:val="0"/>
        <w:snapToGrid w:val="0"/>
        <w:spacing w:before="0" w:line="400" w:lineRule="exact"/>
        <w:ind w:firstLine="336" w:firstLineChars="200"/>
        <w:jc w:val="left"/>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kern w:val="2"/>
          <w:sz w:val="18"/>
          <w:szCs w:val="18"/>
          <w:highlight w:val="none"/>
          <w:lang w:val="en-US" w:eastAsia="zh-CN" w:bidi="ar-SA"/>
        </w:rPr>
        <w:t>17.2 乙方执行政府采购政策向中小企业依法分包的，乙方应当按采购文件和投标（响应）文件签订分包意向协议，分包意向协议属于本合同组成部分。</w:t>
      </w:r>
    </w:p>
    <w:p w14:paraId="1AE7291B">
      <w:pPr>
        <w:autoSpaceDE w:val="0"/>
        <w:autoSpaceDN w:val="0"/>
        <w:adjustRightInd w:val="0"/>
        <w:snapToGrid w:val="0"/>
        <w:spacing w:before="0" w:line="400" w:lineRule="exact"/>
        <w:jc w:val="left"/>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kern w:val="2"/>
          <w:sz w:val="18"/>
          <w:szCs w:val="18"/>
          <w:highlight w:val="none"/>
          <w:lang w:val="en-US" w:eastAsia="zh-CN" w:bidi="ar-SA"/>
        </w:rPr>
        <w:t>18. 不可抗力</w:t>
      </w:r>
    </w:p>
    <w:p w14:paraId="1406C031">
      <w:pPr>
        <w:autoSpaceDE w:val="0"/>
        <w:autoSpaceDN w:val="0"/>
        <w:adjustRightInd w:val="0"/>
        <w:snapToGrid w:val="0"/>
        <w:spacing w:before="0" w:line="400" w:lineRule="exact"/>
        <w:ind w:firstLine="336" w:firstLineChars="200"/>
        <w:jc w:val="left"/>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kern w:val="2"/>
          <w:sz w:val="18"/>
          <w:szCs w:val="18"/>
          <w:highlight w:val="none"/>
          <w:lang w:val="en-US" w:eastAsia="zh-CN" w:bidi="ar-SA"/>
        </w:rPr>
        <w:t>18.1 不可抗力是指合同双方不能预见、不能避免且不能克服的客观情况。</w:t>
      </w:r>
    </w:p>
    <w:p w14:paraId="7B2A3AFE">
      <w:pPr>
        <w:autoSpaceDE w:val="0"/>
        <w:autoSpaceDN w:val="0"/>
        <w:adjustRightInd w:val="0"/>
        <w:snapToGrid w:val="0"/>
        <w:spacing w:before="0" w:line="400" w:lineRule="exact"/>
        <w:ind w:firstLine="336" w:firstLineChars="200"/>
        <w:jc w:val="left"/>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kern w:val="2"/>
          <w:sz w:val="18"/>
          <w:szCs w:val="18"/>
          <w:highlight w:val="none"/>
          <w:lang w:val="en-US" w:eastAsia="zh-CN" w:bidi="ar-SA"/>
        </w:rPr>
        <w:t>18.2 任何一方对由于不可抗力造成的部分或全部不能履行合同不承担违约责任。但迟延履行后发生不可抗力的，不能免除责任。</w:t>
      </w:r>
    </w:p>
    <w:p w14:paraId="64627A6D">
      <w:pPr>
        <w:autoSpaceDE w:val="0"/>
        <w:autoSpaceDN w:val="0"/>
        <w:adjustRightInd w:val="0"/>
        <w:snapToGrid w:val="0"/>
        <w:spacing w:before="0" w:line="400" w:lineRule="exact"/>
        <w:ind w:firstLine="336" w:firstLineChars="200"/>
        <w:jc w:val="left"/>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kern w:val="2"/>
          <w:sz w:val="18"/>
          <w:szCs w:val="18"/>
          <w:highlight w:val="none"/>
          <w:lang w:val="en-US" w:eastAsia="zh-CN" w:bidi="ar-SA"/>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21AFD74">
      <w:pPr>
        <w:autoSpaceDE w:val="0"/>
        <w:autoSpaceDN w:val="0"/>
        <w:adjustRightInd w:val="0"/>
        <w:snapToGrid w:val="0"/>
        <w:spacing w:before="0" w:line="400" w:lineRule="exact"/>
        <w:jc w:val="left"/>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kern w:val="2"/>
          <w:sz w:val="18"/>
          <w:szCs w:val="18"/>
          <w:highlight w:val="none"/>
          <w:lang w:val="en-US" w:eastAsia="zh-CN" w:bidi="ar-SA"/>
        </w:rPr>
        <w:t>19. 解决争议的方法</w:t>
      </w:r>
    </w:p>
    <w:p w14:paraId="400B621C">
      <w:pPr>
        <w:pStyle w:val="37"/>
        <w:jc w:val="both"/>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kern w:val="2"/>
          <w:sz w:val="18"/>
          <w:szCs w:val="18"/>
          <w:highlight w:val="none"/>
          <w:lang w:val="en-US" w:eastAsia="zh-CN" w:bidi="ar-SA"/>
        </w:rPr>
        <w:t>19.1 因本合同及合同有关事项发生的争议，由甲乙双方友好协商解决。协商不成时，可以向有关组织申请调解。合同一方或双方不愿调解或调解不成的，可以通过仲裁或诉讼的方式解决争议。</w:t>
      </w:r>
    </w:p>
    <w:p w14:paraId="58BA7D80">
      <w:pPr>
        <w:pStyle w:val="37"/>
        <w:jc w:val="both"/>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kern w:val="2"/>
          <w:sz w:val="18"/>
          <w:szCs w:val="18"/>
          <w:highlight w:val="none"/>
          <w:lang w:val="en-US" w:eastAsia="zh-CN" w:bidi="ar-SA"/>
        </w:rPr>
        <w:t>19.2 选择仲裁的，应在【政府采购合同专用条款】中明确仲裁机构及仲裁地；通过诉讼方式解决的，可以在【政府采购合同专用条款】中进一步约定选择与争议有实际联系的地点的人民法院管辖，但管辖法院的约定不得违反级别管辖和专属管辖的规定。</w:t>
      </w:r>
    </w:p>
    <w:p w14:paraId="3F49EBAD">
      <w:pPr>
        <w:pStyle w:val="37"/>
        <w:jc w:val="both"/>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kern w:val="2"/>
          <w:sz w:val="18"/>
          <w:szCs w:val="18"/>
          <w:highlight w:val="none"/>
          <w:lang w:val="en-US" w:eastAsia="zh-CN" w:bidi="ar-SA"/>
        </w:rPr>
        <w:t>19.3 如甲乙双方有争议的事项不影响合同其他部分的履行，在争议解决期间，合同其他部分应当继续履行。</w:t>
      </w:r>
    </w:p>
    <w:p w14:paraId="3558DCAE">
      <w:pPr>
        <w:autoSpaceDE w:val="0"/>
        <w:autoSpaceDN w:val="0"/>
        <w:adjustRightInd w:val="0"/>
        <w:snapToGrid w:val="0"/>
        <w:spacing w:before="0" w:line="400" w:lineRule="exact"/>
        <w:jc w:val="left"/>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kern w:val="2"/>
          <w:sz w:val="18"/>
          <w:szCs w:val="18"/>
          <w:highlight w:val="none"/>
          <w:lang w:val="en-US" w:eastAsia="zh-CN" w:bidi="ar-SA"/>
        </w:rPr>
        <w:t>20. 政府采购政策</w:t>
      </w:r>
    </w:p>
    <w:p w14:paraId="700E78E8">
      <w:pPr>
        <w:autoSpaceDE w:val="0"/>
        <w:autoSpaceDN w:val="0"/>
        <w:adjustRightInd w:val="0"/>
        <w:snapToGrid w:val="0"/>
        <w:spacing w:before="0" w:line="400" w:lineRule="exact"/>
        <w:ind w:firstLine="336" w:firstLineChars="200"/>
        <w:jc w:val="left"/>
        <w:rPr>
          <w:rFonts w:hint="default"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kern w:val="2"/>
          <w:sz w:val="18"/>
          <w:szCs w:val="18"/>
          <w:highlight w:val="none"/>
          <w:lang w:val="en-US" w:eastAsia="zh-CN" w:bidi="ar-SA"/>
        </w:rPr>
        <w:t xml:space="preserve">20.1 </w:t>
      </w:r>
      <w:r>
        <w:rPr>
          <w:rFonts w:hint="eastAsia" w:ascii="宋体" w:hAnsi="宋体" w:eastAsia="宋体" w:cs="Times New Roman"/>
          <w:color w:val="auto"/>
          <w:kern w:val="2"/>
          <w:sz w:val="18"/>
          <w:szCs w:val="18"/>
          <w:highlight w:val="none"/>
          <w:lang w:val="en-GB" w:eastAsia="zh-CN" w:bidi="ar-SA"/>
        </w:rPr>
        <w:t>本合同应当按照规定执行政府采购政策。</w:t>
      </w:r>
    </w:p>
    <w:p w14:paraId="14E6D901">
      <w:pPr>
        <w:autoSpaceDE w:val="0"/>
        <w:autoSpaceDN w:val="0"/>
        <w:adjustRightInd w:val="0"/>
        <w:snapToGrid w:val="0"/>
        <w:spacing w:before="0" w:line="400" w:lineRule="exact"/>
        <w:ind w:firstLine="336" w:firstLineChars="200"/>
        <w:jc w:val="left"/>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kern w:val="2"/>
          <w:sz w:val="18"/>
          <w:szCs w:val="18"/>
          <w:highlight w:val="none"/>
          <w:lang w:val="en-US" w:eastAsia="zh-CN" w:bidi="ar-SA"/>
        </w:rPr>
        <w:t>20.2 本合同依法执行政府采购政策的方式和内容，属于合同履约验收的范围。甲乙双方</w:t>
      </w:r>
      <w:r>
        <w:rPr>
          <w:rFonts w:hint="eastAsia" w:ascii="宋体" w:hAnsi="宋体" w:eastAsia="宋体" w:cs="Times New Roman"/>
          <w:color w:val="auto"/>
          <w:kern w:val="2"/>
          <w:sz w:val="18"/>
          <w:szCs w:val="18"/>
          <w:highlight w:val="none"/>
          <w:lang w:val="en-GB" w:eastAsia="zh-CN" w:bidi="ar-SA"/>
        </w:rPr>
        <w:t>未按规定要求执行政府采购政策造成损失的</w:t>
      </w:r>
      <w:r>
        <w:rPr>
          <w:rFonts w:hint="eastAsia" w:ascii="宋体" w:hAnsi="宋体" w:eastAsia="宋体" w:cs="Times New Roman"/>
          <w:color w:val="auto"/>
          <w:kern w:val="2"/>
          <w:sz w:val="18"/>
          <w:szCs w:val="18"/>
          <w:highlight w:val="none"/>
          <w:lang w:val="en-US" w:eastAsia="zh-CN" w:bidi="ar-SA"/>
        </w:rPr>
        <w:t>，有过错的一方应当承担赔偿责任，双方都有过错的，各自承担相应的责任。</w:t>
      </w:r>
    </w:p>
    <w:p w14:paraId="7B7837A3">
      <w:pPr>
        <w:pStyle w:val="6"/>
        <w:spacing w:after="0" w:line="400" w:lineRule="exact"/>
        <w:ind w:firstLine="336" w:firstLineChars="200"/>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kern w:val="2"/>
          <w:sz w:val="18"/>
          <w:szCs w:val="18"/>
          <w:highlight w:val="none"/>
          <w:lang w:val="en-US" w:eastAsia="zh-CN" w:bidi="ar-SA"/>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F12856A">
      <w:pPr>
        <w:autoSpaceDE w:val="0"/>
        <w:autoSpaceDN w:val="0"/>
        <w:adjustRightInd w:val="0"/>
        <w:snapToGrid w:val="0"/>
        <w:spacing w:before="0" w:line="400" w:lineRule="exact"/>
        <w:jc w:val="left"/>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kern w:val="2"/>
          <w:sz w:val="18"/>
          <w:szCs w:val="18"/>
          <w:highlight w:val="none"/>
          <w:lang w:val="en-US" w:eastAsia="zh-CN" w:bidi="ar-SA"/>
        </w:rPr>
        <w:t>21. 法律适用</w:t>
      </w:r>
    </w:p>
    <w:p w14:paraId="708E8493">
      <w:pPr>
        <w:pStyle w:val="37"/>
        <w:jc w:val="both"/>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kern w:val="2"/>
          <w:sz w:val="18"/>
          <w:szCs w:val="18"/>
          <w:highlight w:val="none"/>
          <w:lang w:val="en-US" w:eastAsia="zh-CN" w:bidi="ar-SA"/>
        </w:rPr>
        <w:t>21.1 本合同的订立、生效、解释、履行及与本合同有关的争议解决，均适用法律、行政法规。</w:t>
      </w:r>
    </w:p>
    <w:p w14:paraId="2E186731">
      <w:pPr>
        <w:pStyle w:val="37"/>
        <w:jc w:val="both"/>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kern w:val="2"/>
          <w:sz w:val="18"/>
          <w:szCs w:val="18"/>
          <w:highlight w:val="none"/>
          <w:lang w:val="en-US" w:eastAsia="zh-CN" w:bidi="ar-SA"/>
        </w:rPr>
        <w:t>21.2 本合同条款与法律、行政法规的强制性规定不一致的，双方当事人应按照法律、行政法规的强制性规定修改本合同的相关条款。</w:t>
      </w:r>
    </w:p>
    <w:p w14:paraId="1BCA4348">
      <w:pPr>
        <w:numPr>
          <w:ilvl w:val="-1"/>
          <w:numId w:val="0"/>
        </w:numPr>
        <w:autoSpaceDE w:val="0"/>
        <w:autoSpaceDN w:val="0"/>
        <w:adjustRightInd w:val="0"/>
        <w:snapToGrid w:val="0"/>
        <w:spacing w:before="0" w:line="400" w:lineRule="exact"/>
        <w:jc w:val="left"/>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kern w:val="2"/>
          <w:sz w:val="18"/>
          <w:szCs w:val="18"/>
          <w:highlight w:val="none"/>
          <w:lang w:val="en-US" w:eastAsia="zh-CN" w:bidi="ar-SA"/>
        </w:rPr>
        <w:t>22. 通知</w:t>
      </w:r>
    </w:p>
    <w:p w14:paraId="40FF6867">
      <w:pPr>
        <w:pStyle w:val="37"/>
        <w:jc w:val="both"/>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kern w:val="2"/>
          <w:sz w:val="18"/>
          <w:szCs w:val="18"/>
          <w:highlight w:val="none"/>
          <w:lang w:val="en-US" w:eastAsia="zh-CN" w:bidi="ar-SA"/>
        </w:rPr>
        <w:t>22.1 本合同任何一方向对方发出的通知、信件、数据电文等，应当发送至本合同第一部分《政府采购合同协议书》所约定的通讯地址、联系人、联系电话或电子邮箱。</w:t>
      </w:r>
    </w:p>
    <w:p w14:paraId="7669ABA8">
      <w:pPr>
        <w:pStyle w:val="37"/>
        <w:ind w:firstLine="0" w:firstLineChars="0"/>
        <w:jc w:val="both"/>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kern w:val="2"/>
          <w:sz w:val="18"/>
          <w:szCs w:val="18"/>
          <w:highlight w:val="none"/>
          <w:lang w:val="en-US" w:eastAsia="zh-CN" w:bidi="ar-SA"/>
        </w:rPr>
        <w:t xml:space="preserve">    22.2 一方当事人变更名称、住所、联系人、联系电话或电子邮箱等信息的，应当在变更后3日内及时书面通知对方，对方实际收到变更通知前的送达仍为有效送达。</w:t>
      </w:r>
    </w:p>
    <w:p w14:paraId="40C670E0">
      <w:pPr>
        <w:adjustRightInd w:val="0"/>
        <w:snapToGrid w:val="0"/>
        <w:spacing w:before="0" w:line="400" w:lineRule="exact"/>
        <w:ind w:firstLine="336" w:firstLineChars="200"/>
        <w:jc w:val="left"/>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kern w:val="2"/>
          <w:sz w:val="18"/>
          <w:szCs w:val="18"/>
          <w:highlight w:val="none"/>
          <w:lang w:val="en-US" w:eastAsia="zh-CN" w:bidi="ar-SA"/>
        </w:rPr>
        <w:t>22.3本合同一方给另一方的通知均应采用书面形式，传真或快递送到本合同中规定的对方的地址和办理签收手续。</w:t>
      </w:r>
    </w:p>
    <w:p w14:paraId="55635EEE">
      <w:pPr>
        <w:adjustRightInd w:val="0"/>
        <w:snapToGrid w:val="0"/>
        <w:spacing w:before="0" w:line="400" w:lineRule="exact"/>
        <w:ind w:firstLine="336" w:firstLineChars="200"/>
        <w:jc w:val="left"/>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kern w:val="2"/>
          <w:sz w:val="18"/>
          <w:szCs w:val="18"/>
          <w:highlight w:val="none"/>
          <w:lang w:val="en-US" w:eastAsia="zh-CN" w:bidi="ar-SA"/>
        </w:rPr>
        <w:t>22.4通知以送达之日或通知书中规定的生效之日起生效，两者中以较迟之日为准。</w:t>
      </w:r>
    </w:p>
    <w:p w14:paraId="47793F7C">
      <w:pPr>
        <w:numPr>
          <w:ilvl w:val="0"/>
          <w:numId w:val="11"/>
        </w:numPr>
        <w:adjustRightInd w:val="0"/>
        <w:snapToGrid w:val="0"/>
        <w:spacing w:before="0" w:line="400" w:lineRule="exact"/>
        <w:jc w:val="left"/>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kern w:val="2"/>
          <w:sz w:val="18"/>
          <w:szCs w:val="18"/>
          <w:highlight w:val="none"/>
          <w:lang w:val="en-US" w:eastAsia="zh-CN" w:bidi="ar-SA"/>
        </w:rPr>
        <w:t>合同未尽事项</w:t>
      </w:r>
    </w:p>
    <w:p w14:paraId="7F53C9AB">
      <w:pPr>
        <w:adjustRightInd w:val="0"/>
        <w:snapToGrid w:val="0"/>
        <w:spacing w:before="0" w:line="400" w:lineRule="exact"/>
        <w:ind w:firstLine="336" w:firstLineChars="200"/>
        <w:jc w:val="left"/>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kern w:val="2"/>
          <w:sz w:val="18"/>
          <w:szCs w:val="18"/>
          <w:highlight w:val="none"/>
          <w:lang w:val="en-US" w:eastAsia="zh-CN" w:bidi="ar-SA"/>
        </w:rPr>
        <w:t>23.1合同未尽事项见【政府采购合同专用条款】。</w:t>
      </w:r>
    </w:p>
    <w:p w14:paraId="24246EFB">
      <w:pPr>
        <w:adjustRightInd w:val="0"/>
        <w:snapToGrid w:val="0"/>
        <w:spacing w:line="400" w:lineRule="exact"/>
        <w:ind w:firstLine="0" w:firstLineChars="0"/>
        <w:jc w:val="left"/>
        <w:rPr>
          <w:rFonts w:hint="eastAsia" w:ascii="黑体" w:hAnsi="华文中宋" w:eastAsia="黑体"/>
          <w:b w:val="0"/>
          <w:bCs w:val="0"/>
          <w:sz w:val="28"/>
          <w:szCs w:val="28"/>
        </w:rPr>
      </w:pPr>
      <w:r>
        <w:rPr>
          <w:rFonts w:hint="eastAsia" w:ascii="宋体" w:hAnsi="宋体" w:eastAsia="宋体" w:cs="Times New Roman"/>
          <w:color w:val="auto"/>
          <w:kern w:val="2"/>
          <w:sz w:val="18"/>
          <w:szCs w:val="18"/>
          <w:highlight w:val="none"/>
          <w:lang w:val="en-US" w:eastAsia="zh-CN" w:bidi="ar-SA"/>
        </w:rPr>
        <w:t xml:space="preserve">    23.2 合同附件与合同正文具有同等的法律效力。</w:t>
      </w:r>
      <w:bookmarkStart w:id="54" w:name="_Toc20313"/>
      <w:r>
        <w:rPr>
          <w:rFonts w:hint="eastAsia" w:ascii="黑体" w:hAnsi="华文中宋" w:eastAsia="黑体"/>
          <w:b w:val="0"/>
          <w:bCs w:val="0"/>
          <w:sz w:val="28"/>
          <w:szCs w:val="28"/>
        </w:rPr>
        <w:br w:type="page"/>
      </w:r>
    </w:p>
    <w:p w14:paraId="26D6BDBC">
      <w:pPr>
        <w:pStyle w:val="3"/>
        <w:adjustRightInd w:val="0"/>
        <w:snapToGrid w:val="0"/>
        <w:jc w:val="center"/>
        <w:rPr>
          <w:rFonts w:ascii="黑体" w:hAnsi="华文中宋" w:eastAsia="黑体"/>
          <w:b w:val="0"/>
          <w:bCs w:val="0"/>
          <w:sz w:val="28"/>
          <w:szCs w:val="28"/>
        </w:rPr>
      </w:pPr>
      <w:r>
        <w:rPr>
          <w:rFonts w:hint="eastAsia" w:ascii="黑体" w:hAnsi="华文中宋" w:eastAsia="黑体"/>
          <w:b w:val="0"/>
          <w:bCs w:val="0"/>
          <w:sz w:val="28"/>
          <w:szCs w:val="28"/>
        </w:rPr>
        <w:t>第三节 政府采购合同专用条款</w:t>
      </w:r>
      <w:bookmarkEnd w:id="54"/>
    </w:p>
    <w:tbl>
      <w:tblPr>
        <w:tblStyle w:val="21"/>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470AC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F611B0B">
            <w:pPr>
              <w:adjustRightInd w:val="0"/>
              <w:snapToGrid w:val="0"/>
              <w:jc w:val="center"/>
              <w:rPr>
                <w:rFonts w:ascii="宋体" w:hAnsi="宋体"/>
                <w:szCs w:val="21"/>
              </w:rPr>
            </w:pPr>
            <w:r>
              <w:rPr>
                <w:rFonts w:hint="eastAsia" w:ascii="宋体" w:hAnsi="宋体"/>
                <w:szCs w:val="21"/>
              </w:rPr>
              <w:t>第二节</w:t>
            </w:r>
          </w:p>
          <w:p w14:paraId="0DFFBF7D">
            <w:pPr>
              <w:adjustRightInd w:val="0"/>
              <w:snapToGrid w:val="0"/>
              <w:jc w:val="center"/>
              <w:rPr>
                <w:rFonts w:ascii="宋体" w:hAnsi="宋体"/>
                <w:szCs w:val="21"/>
              </w:rPr>
            </w:pPr>
            <w:r>
              <w:rPr>
                <w:rFonts w:hint="eastAsia" w:ascii="宋体" w:hAnsi="宋体"/>
                <w:szCs w:val="21"/>
              </w:rPr>
              <w:t>第1.2（</w:t>
            </w:r>
            <w:r>
              <w:rPr>
                <w:rFonts w:hint="eastAsia" w:ascii="宋体" w:hAnsi="宋体"/>
                <w:szCs w:val="21"/>
                <w:lang w:val="en-US" w:eastAsia="zh-CN"/>
              </w:rPr>
              <w:t>6</w:t>
            </w:r>
            <w:r>
              <w:rPr>
                <w:rFonts w:hint="eastAsia" w:ascii="宋体" w:hAnsi="宋体"/>
                <w:szCs w:val="21"/>
              </w:rPr>
              <w:t>）项</w:t>
            </w:r>
          </w:p>
        </w:tc>
        <w:tc>
          <w:tcPr>
            <w:tcW w:w="1742" w:type="dxa"/>
            <w:vAlign w:val="center"/>
          </w:tcPr>
          <w:p w14:paraId="4FA737FA">
            <w:pPr>
              <w:adjustRightInd w:val="0"/>
              <w:snapToGrid w:val="0"/>
              <w:jc w:val="left"/>
              <w:rPr>
                <w:rFonts w:ascii="宋体" w:hAnsi="宋体"/>
                <w:szCs w:val="21"/>
              </w:rPr>
            </w:pPr>
            <w:r>
              <w:rPr>
                <w:rFonts w:hint="eastAsia" w:ascii="宋体" w:hAnsi="宋体"/>
                <w:szCs w:val="21"/>
                <w:lang w:eastAsia="zh-CN"/>
              </w:rPr>
              <w:t>联合体具体要求</w:t>
            </w:r>
          </w:p>
        </w:tc>
        <w:tc>
          <w:tcPr>
            <w:tcW w:w="5170" w:type="dxa"/>
            <w:vAlign w:val="center"/>
          </w:tcPr>
          <w:p w14:paraId="5F27F903">
            <w:pPr>
              <w:adjustRightInd w:val="0"/>
              <w:snapToGrid w:val="0"/>
              <w:jc w:val="left"/>
              <w:rPr>
                <w:rFonts w:ascii="宋体" w:hAnsi="宋体"/>
                <w:szCs w:val="21"/>
              </w:rPr>
            </w:pPr>
          </w:p>
        </w:tc>
      </w:tr>
      <w:tr w14:paraId="1C344A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2812E04D">
            <w:pPr>
              <w:adjustRightInd w:val="0"/>
              <w:snapToGrid w:val="0"/>
              <w:jc w:val="center"/>
              <w:rPr>
                <w:rFonts w:ascii="宋体" w:hAnsi="宋体"/>
                <w:szCs w:val="21"/>
              </w:rPr>
            </w:pPr>
            <w:r>
              <w:rPr>
                <w:rFonts w:hint="eastAsia" w:ascii="宋体" w:hAnsi="宋体"/>
                <w:szCs w:val="21"/>
              </w:rPr>
              <w:t>第二节</w:t>
            </w:r>
          </w:p>
          <w:p w14:paraId="125BF763">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szCs w:val="21"/>
              </w:rPr>
              <w:t>第1.2（</w:t>
            </w:r>
            <w:r>
              <w:rPr>
                <w:rFonts w:hint="eastAsia" w:ascii="宋体" w:hAnsi="宋体"/>
                <w:szCs w:val="21"/>
                <w:lang w:val="en-US" w:eastAsia="zh-CN"/>
              </w:rPr>
              <w:t>7</w:t>
            </w:r>
            <w:r>
              <w:rPr>
                <w:rFonts w:hint="eastAsia" w:ascii="宋体" w:hAnsi="宋体"/>
                <w:szCs w:val="21"/>
              </w:rPr>
              <w:t>）项</w:t>
            </w:r>
          </w:p>
        </w:tc>
        <w:tc>
          <w:tcPr>
            <w:tcW w:w="1742" w:type="dxa"/>
            <w:vAlign w:val="center"/>
          </w:tcPr>
          <w:p w14:paraId="2BDED87C">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szCs w:val="21"/>
              </w:rPr>
              <w:t>其他术语解释</w:t>
            </w:r>
          </w:p>
        </w:tc>
        <w:tc>
          <w:tcPr>
            <w:tcW w:w="5170" w:type="dxa"/>
            <w:vAlign w:val="center"/>
          </w:tcPr>
          <w:p w14:paraId="1B1BB437">
            <w:pPr>
              <w:adjustRightInd w:val="0"/>
              <w:snapToGrid w:val="0"/>
              <w:jc w:val="left"/>
              <w:rPr>
                <w:rFonts w:ascii="宋体" w:hAnsi="宋体" w:eastAsia="宋体" w:cs="Times New Roman"/>
                <w:kern w:val="2"/>
                <w:sz w:val="21"/>
                <w:szCs w:val="21"/>
                <w:lang w:val="en-US" w:eastAsia="zh-CN" w:bidi="ar-SA"/>
              </w:rPr>
            </w:pPr>
          </w:p>
        </w:tc>
      </w:tr>
      <w:tr w14:paraId="28876C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98FB2D2">
            <w:pPr>
              <w:adjustRightInd w:val="0"/>
              <w:snapToGrid w:val="0"/>
              <w:jc w:val="center"/>
              <w:rPr>
                <w:rFonts w:ascii="宋体" w:hAnsi="宋体"/>
                <w:szCs w:val="21"/>
              </w:rPr>
            </w:pPr>
            <w:r>
              <w:rPr>
                <w:rFonts w:hint="eastAsia" w:ascii="宋体" w:hAnsi="宋体"/>
                <w:szCs w:val="21"/>
              </w:rPr>
              <w:t>第二节</w:t>
            </w:r>
          </w:p>
          <w:p w14:paraId="1DC0FE25">
            <w:pPr>
              <w:adjustRightInd w:val="0"/>
              <w:snapToGrid w:val="0"/>
              <w:jc w:val="center"/>
              <w:rPr>
                <w:rFonts w:hint="default" w:ascii="宋体" w:hAnsi="宋体" w:eastAsia="宋体"/>
                <w:szCs w:val="21"/>
                <w:lang w:val="en-US" w:eastAsia="zh-CN"/>
              </w:rPr>
            </w:pPr>
            <w:r>
              <w:rPr>
                <w:rFonts w:hint="eastAsia" w:ascii="宋体" w:hAnsi="宋体"/>
                <w:szCs w:val="21"/>
                <w:lang w:eastAsia="zh-CN"/>
              </w:rPr>
              <w:t>第</w:t>
            </w:r>
            <w:r>
              <w:rPr>
                <w:rFonts w:hint="eastAsia" w:ascii="宋体" w:hAnsi="宋体"/>
                <w:szCs w:val="21"/>
                <w:lang w:val="en-US" w:eastAsia="zh-CN"/>
              </w:rPr>
              <w:t>4.4款</w:t>
            </w:r>
          </w:p>
        </w:tc>
        <w:tc>
          <w:tcPr>
            <w:tcW w:w="1742" w:type="dxa"/>
            <w:vAlign w:val="center"/>
          </w:tcPr>
          <w:p w14:paraId="5A15BB07">
            <w:pPr>
              <w:adjustRightInd w:val="0"/>
              <w:snapToGrid w:val="0"/>
              <w:jc w:val="left"/>
              <w:rPr>
                <w:rFonts w:hint="eastAsia" w:ascii="宋体" w:hAnsi="宋体" w:eastAsia="宋体"/>
                <w:szCs w:val="21"/>
                <w:lang w:eastAsia="zh-CN"/>
              </w:rPr>
            </w:pPr>
            <w:r>
              <w:rPr>
                <w:rFonts w:hint="eastAsia" w:ascii="宋体" w:hAnsi="宋体"/>
                <w:szCs w:val="21"/>
                <w:lang w:eastAsia="zh-CN"/>
              </w:rPr>
              <w:t>履约验收中甲方提出异议或作出说明的期限</w:t>
            </w:r>
          </w:p>
        </w:tc>
        <w:tc>
          <w:tcPr>
            <w:tcW w:w="5170" w:type="dxa"/>
            <w:vAlign w:val="center"/>
          </w:tcPr>
          <w:p w14:paraId="1EC9A6C8">
            <w:pPr>
              <w:adjustRightInd w:val="0"/>
              <w:snapToGrid w:val="0"/>
              <w:jc w:val="left"/>
              <w:rPr>
                <w:rFonts w:ascii="宋体" w:hAnsi="宋体" w:eastAsia="宋体" w:cs="Times New Roman"/>
                <w:kern w:val="2"/>
                <w:sz w:val="21"/>
                <w:szCs w:val="21"/>
                <w:lang w:val="en-US" w:eastAsia="zh-CN" w:bidi="ar-SA"/>
              </w:rPr>
            </w:pPr>
          </w:p>
        </w:tc>
      </w:tr>
      <w:tr w14:paraId="7F0059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561AB0B">
            <w:pPr>
              <w:adjustRightInd w:val="0"/>
              <w:snapToGrid w:val="0"/>
              <w:jc w:val="center"/>
              <w:rPr>
                <w:rFonts w:ascii="宋体" w:hAnsi="宋体"/>
                <w:szCs w:val="21"/>
              </w:rPr>
            </w:pPr>
            <w:r>
              <w:rPr>
                <w:rFonts w:hint="eastAsia" w:ascii="宋体" w:hAnsi="宋体"/>
                <w:szCs w:val="21"/>
              </w:rPr>
              <w:t>第二节</w:t>
            </w:r>
          </w:p>
          <w:p w14:paraId="7CAAB128">
            <w:pPr>
              <w:adjustRightInd w:val="0"/>
              <w:snapToGrid w:val="0"/>
              <w:jc w:val="center"/>
              <w:rPr>
                <w:rFonts w:hint="eastAsia" w:ascii="宋体" w:hAnsi="宋体"/>
                <w:szCs w:val="21"/>
              </w:rPr>
            </w:pPr>
            <w:r>
              <w:rPr>
                <w:rFonts w:hint="eastAsia" w:ascii="宋体" w:hAnsi="宋体"/>
                <w:szCs w:val="21"/>
                <w:lang w:eastAsia="zh-CN"/>
              </w:rPr>
              <w:t>第</w:t>
            </w:r>
            <w:r>
              <w:rPr>
                <w:rFonts w:hint="eastAsia" w:ascii="宋体" w:hAnsi="宋体"/>
                <w:szCs w:val="21"/>
                <w:lang w:val="en-US" w:eastAsia="zh-CN"/>
              </w:rPr>
              <w:t>4.6款</w:t>
            </w:r>
          </w:p>
        </w:tc>
        <w:tc>
          <w:tcPr>
            <w:tcW w:w="1742" w:type="dxa"/>
            <w:vAlign w:val="center"/>
          </w:tcPr>
          <w:p w14:paraId="19487F0F">
            <w:pPr>
              <w:adjustRightInd w:val="0"/>
              <w:snapToGrid w:val="0"/>
              <w:jc w:val="left"/>
              <w:rPr>
                <w:rFonts w:hint="eastAsia" w:ascii="宋体" w:hAnsi="宋体" w:eastAsia="宋体"/>
                <w:szCs w:val="21"/>
                <w:lang w:eastAsia="zh-CN"/>
              </w:rPr>
            </w:pPr>
            <w:r>
              <w:rPr>
                <w:rFonts w:hint="eastAsia" w:ascii="宋体" w:hAnsi="宋体"/>
                <w:szCs w:val="21"/>
                <w:lang w:eastAsia="zh-CN"/>
              </w:rPr>
              <w:t>约定甲方承担的其他义务和责任</w:t>
            </w:r>
          </w:p>
        </w:tc>
        <w:tc>
          <w:tcPr>
            <w:tcW w:w="5170" w:type="dxa"/>
            <w:vAlign w:val="center"/>
          </w:tcPr>
          <w:p w14:paraId="238F6778">
            <w:pPr>
              <w:adjustRightInd w:val="0"/>
              <w:snapToGrid w:val="0"/>
              <w:jc w:val="left"/>
              <w:rPr>
                <w:rFonts w:ascii="宋体" w:hAnsi="宋体" w:eastAsia="宋体" w:cs="Times New Roman"/>
                <w:kern w:val="2"/>
                <w:sz w:val="21"/>
                <w:szCs w:val="21"/>
                <w:lang w:val="en-US" w:eastAsia="zh-CN" w:bidi="ar-SA"/>
              </w:rPr>
            </w:pPr>
          </w:p>
        </w:tc>
      </w:tr>
      <w:tr w14:paraId="623BF3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8948316">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76A43B5B">
            <w:pPr>
              <w:snapToGrid w:val="0"/>
              <w:jc w:val="center"/>
              <w:rPr>
                <w:rFonts w:hint="default"/>
                <w:lang w:val="en-US" w:eastAsia="zh-CN"/>
              </w:rPr>
            </w:pPr>
            <w:r>
              <w:rPr>
                <w:rFonts w:hint="eastAsia" w:ascii="宋体" w:hAnsi="宋体"/>
                <w:szCs w:val="21"/>
                <w:lang w:eastAsia="zh-CN"/>
              </w:rPr>
              <w:t>第</w:t>
            </w:r>
            <w:r>
              <w:rPr>
                <w:rFonts w:hint="eastAsia" w:ascii="宋体" w:hAnsi="宋体"/>
                <w:szCs w:val="21"/>
                <w:lang w:val="en-US" w:eastAsia="zh-CN"/>
              </w:rPr>
              <w:t>5.4款</w:t>
            </w:r>
          </w:p>
        </w:tc>
        <w:tc>
          <w:tcPr>
            <w:tcW w:w="1742" w:type="dxa"/>
            <w:vAlign w:val="center"/>
          </w:tcPr>
          <w:p w14:paraId="4036714B">
            <w:pPr>
              <w:adjustRightInd w:val="0"/>
              <w:snapToGrid w:val="0"/>
              <w:jc w:val="left"/>
              <w:rPr>
                <w:rFonts w:hint="eastAsia" w:ascii="宋体" w:hAnsi="宋体"/>
                <w:szCs w:val="21"/>
                <w:lang w:eastAsia="zh-CN"/>
              </w:rPr>
            </w:pPr>
            <w:r>
              <w:rPr>
                <w:rFonts w:hint="eastAsia" w:ascii="宋体" w:hAnsi="宋体"/>
                <w:szCs w:val="21"/>
                <w:lang w:eastAsia="zh-CN"/>
              </w:rPr>
              <w:t>约定乙方承担的其他义务和责任</w:t>
            </w:r>
          </w:p>
        </w:tc>
        <w:tc>
          <w:tcPr>
            <w:tcW w:w="5170" w:type="dxa"/>
            <w:vAlign w:val="center"/>
          </w:tcPr>
          <w:p w14:paraId="46B25C05">
            <w:pPr>
              <w:adjustRightInd w:val="0"/>
              <w:snapToGrid w:val="0"/>
              <w:jc w:val="left"/>
              <w:rPr>
                <w:rFonts w:ascii="宋体" w:hAnsi="宋体" w:eastAsia="宋体" w:cs="Times New Roman"/>
                <w:kern w:val="2"/>
                <w:sz w:val="21"/>
                <w:szCs w:val="21"/>
                <w:lang w:val="en-US" w:eastAsia="zh-CN" w:bidi="ar-SA"/>
              </w:rPr>
            </w:pPr>
          </w:p>
        </w:tc>
      </w:tr>
      <w:tr w14:paraId="2B151F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ADDC23C">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2C747606">
            <w:pPr>
              <w:snapToGrid w:val="0"/>
              <w:jc w:val="center"/>
              <w:rPr>
                <w:rFonts w:hint="eastAsia" w:ascii="宋体" w:hAnsi="宋体"/>
                <w:szCs w:val="21"/>
                <w:lang w:eastAsia="zh-CN"/>
              </w:rPr>
            </w:pPr>
            <w:r>
              <w:rPr>
                <w:rFonts w:hint="eastAsia" w:ascii="宋体" w:hAnsi="宋体"/>
                <w:szCs w:val="21"/>
                <w:lang w:eastAsia="zh-CN"/>
              </w:rPr>
              <w:t>第</w:t>
            </w:r>
            <w:r>
              <w:rPr>
                <w:rFonts w:hint="eastAsia" w:ascii="宋体" w:hAnsi="宋体"/>
                <w:szCs w:val="21"/>
                <w:lang w:val="en-US" w:eastAsia="zh-CN"/>
              </w:rPr>
              <w:t>6.1款</w:t>
            </w:r>
          </w:p>
        </w:tc>
        <w:tc>
          <w:tcPr>
            <w:tcW w:w="1742" w:type="dxa"/>
            <w:vAlign w:val="center"/>
          </w:tcPr>
          <w:p w14:paraId="49D3E0D9">
            <w:pPr>
              <w:adjustRightInd w:val="0"/>
              <w:snapToGrid w:val="0"/>
              <w:jc w:val="left"/>
              <w:rPr>
                <w:rFonts w:hint="eastAsia" w:ascii="宋体" w:hAnsi="宋体"/>
                <w:szCs w:val="21"/>
                <w:lang w:eastAsia="zh-CN"/>
              </w:rPr>
            </w:pPr>
            <w:r>
              <w:rPr>
                <w:rFonts w:hint="eastAsia" w:ascii="宋体" w:hAnsi="宋体"/>
                <w:szCs w:val="21"/>
                <w:lang w:eastAsia="zh-CN"/>
              </w:rPr>
              <w:t>履行合同义务的顺序</w:t>
            </w:r>
          </w:p>
        </w:tc>
        <w:tc>
          <w:tcPr>
            <w:tcW w:w="5170" w:type="dxa"/>
            <w:vAlign w:val="center"/>
          </w:tcPr>
          <w:p w14:paraId="71D16C7D">
            <w:pPr>
              <w:adjustRightInd w:val="0"/>
              <w:snapToGrid w:val="0"/>
              <w:jc w:val="left"/>
              <w:rPr>
                <w:rFonts w:ascii="宋体" w:hAnsi="宋体" w:eastAsia="宋体" w:cs="Times New Roman"/>
                <w:kern w:val="2"/>
                <w:sz w:val="21"/>
                <w:szCs w:val="21"/>
                <w:lang w:val="en-US" w:eastAsia="zh-CN" w:bidi="ar-SA"/>
              </w:rPr>
            </w:pPr>
          </w:p>
        </w:tc>
      </w:tr>
      <w:tr w14:paraId="3B88A6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539F01AB">
            <w:pPr>
              <w:adjustRightInd w:val="0"/>
              <w:snapToGrid w:val="0"/>
              <w:jc w:val="center"/>
              <w:rPr>
                <w:rFonts w:ascii="宋体" w:hAnsi="宋体"/>
                <w:szCs w:val="21"/>
              </w:rPr>
            </w:pPr>
            <w:r>
              <w:rPr>
                <w:rFonts w:hint="eastAsia" w:ascii="宋体" w:hAnsi="宋体"/>
                <w:szCs w:val="21"/>
              </w:rPr>
              <w:t>第二节</w:t>
            </w:r>
          </w:p>
          <w:p w14:paraId="565B28CC">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.1</w:t>
            </w:r>
            <w:r>
              <w:rPr>
                <w:rFonts w:hint="eastAsia" w:ascii="宋体" w:hAnsi="宋体"/>
                <w:szCs w:val="21"/>
                <w:lang w:val="en-US" w:eastAsia="zh-CN"/>
              </w:rPr>
              <w:t>款</w:t>
            </w:r>
          </w:p>
        </w:tc>
        <w:tc>
          <w:tcPr>
            <w:tcW w:w="1742" w:type="dxa"/>
            <w:vAlign w:val="center"/>
          </w:tcPr>
          <w:p w14:paraId="2E8CB024">
            <w:pPr>
              <w:adjustRightInd w:val="0"/>
              <w:snapToGrid w:val="0"/>
              <w:jc w:val="left"/>
              <w:rPr>
                <w:rFonts w:ascii="宋体" w:hAnsi="宋体"/>
                <w:szCs w:val="21"/>
              </w:rPr>
            </w:pPr>
            <w:r>
              <w:rPr>
                <w:rFonts w:hint="eastAsia" w:ascii="宋体" w:hAnsi="宋体"/>
                <w:szCs w:val="21"/>
              </w:rPr>
              <w:t>包装</w:t>
            </w:r>
            <w:r>
              <w:rPr>
                <w:rFonts w:hint="eastAsia" w:ascii="宋体" w:hAnsi="宋体"/>
                <w:szCs w:val="21"/>
                <w:lang w:eastAsia="zh-CN"/>
              </w:rPr>
              <w:t>特殊要求</w:t>
            </w:r>
          </w:p>
        </w:tc>
        <w:tc>
          <w:tcPr>
            <w:tcW w:w="5170" w:type="dxa"/>
            <w:vAlign w:val="center"/>
          </w:tcPr>
          <w:p w14:paraId="588FF117"/>
        </w:tc>
      </w:tr>
      <w:tr w14:paraId="378CBC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7A48F9A7">
            <w:pPr>
              <w:adjustRightInd w:val="0"/>
              <w:snapToGrid w:val="0"/>
              <w:jc w:val="center"/>
              <w:rPr>
                <w:rFonts w:hint="eastAsia" w:ascii="宋体" w:hAnsi="宋体"/>
                <w:szCs w:val="21"/>
              </w:rPr>
            </w:pPr>
          </w:p>
        </w:tc>
        <w:tc>
          <w:tcPr>
            <w:tcW w:w="1742" w:type="dxa"/>
            <w:vAlign w:val="center"/>
          </w:tcPr>
          <w:p w14:paraId="75E31712">
            <w:pPr>
              <w:adjustRightInd w:val="0"/>
              <w:snapToGrid w:val="0"/>
              <w:jc w:val="left"/>
              <w:rPr>
                <w:rFonts w:hint="eastAsia" w:ascii="宋体" w:hAnsi="宋体" w:eastAsia="宋体"/>
                <w:szCs w:val="21"/>
                <w:lang w:eastAsia="zh-CN"/>
              </w:rPr>
            </w:pPr>
            <w:r>
              <w:rPr>
                <w:rFonts w:hint="eastAsia" w:ascii="宋体" w:hAnsi="宋体"/>
                <w:szCs w:val="21"/>
                <w:lang w:eastAsia="zh-CN"/>
              </w:rPr>
              <w:t>指定现场</w:t>
            </w:r>
          </w:p>
        </w:tc>
        <w:tc>
          <w:tcPr>
            <w:tcW w:w="5170" w:type="dxa"/>
            <w:vAlign w:val="center"/>
          </w:tcPr>
          <w:p w14:paraId="2EB9B329">
            <w:pPr>
              <w:rPr>
                <w:rFonts w:hint="eastAsia"/>
              </w:rPr>
            </w:pPr>
          </w:p>
        </w:tc>
      </w:tr>
      <w:tr w14:paraId="024F22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27B1ED2C">
            <w:pPr>
              <w:adjustRightInd w:val="0"/>
              <w:snapToGrid w:val="0"/>
              <w:jc w:val="center"/>
              <w:rPr>
                <w:rFonts w:ascii="宋体" w:hAnsi="宋体"/>
                <w:szCs w:val="21"/>
              </w:rPr>
            </w:pPr>
            <w:r>
              <w:rPr>
                <w:rFonts w:hint="eastAsia" w:ascii="宋体" w:hAnsi="宋体"/>
                <w:szCs w:val="21"/>
              </w:rPr>
              <w:t>第二节</w:t>
            </w:r>
          </w:p>
          <w:p w14:paraId="5E5C6E19">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.2</w:t>
            </w:r>
            <w:r>
              <w:rPr>
                <w:rFonts w:hint="eastAsia" w:ascii="宋体" w:hAnsi="宋体"/>
                <w:szCs w:val="21"/>
                <w:lang w:val="en-US" w:eastAsia="zh-CN"/>
              </w:rPr>
              <w:t>款</w:t>
            </w:r>
          </w:p>
        </w:tc>
        <w:tc>
          <w:tcPr>
            <w:tcW w:w="1742" w:type="dxa"/>
            <w:vAlign w:val="center"/>
          </w:tcPr>
          <w:p w14:paraId="16064464">
            <w:pPr>
              <w:adjustRightInd w:val="0"/>
              <w:snapToGrid w:val="0"/>
              <w:jc w:val="left"/>
              <w:rPr>
                <w:rFonts w:hint="eastAsia" w:ascii="宋体" w:hAnsi="宋体" w:eastAsia="宋体"/>
                <w:szCs w:val="21"/>
                <w:lang w:eastAsia="zh-CN"/>
              </w:rPr>
            </w:pPr>
            <w:r>
              <w:rPr>
                <w:rFonts w:hint="eastAsia" w:ascii="宋体" w:hAnsi="宋体"/>
                <w:szCs w:val="21"/>
                <w:lang w:eastAsia="zh-CN"/>
              </w:rPr>
              <w:t>运输特殊要求</w:t>
            </w:r>
          </w:p>
        </w:tc>
        <w:tc>
          <w:tcPr>
            <w:tcW w:w="5170" w:type="dxa"/>
            <w:vAlign w:val="center"/>
          </w:tcPr>
          <w:p w14:paraId="36812391">
            <w:pPr>
              <w:rPr>
                <w:rFonts w:hint="eastAsia"/>
              </w:rPr>
            </w:pPr>
          </w:p>
        </w:tc>
      </w:tr>
      <w:tr w14:paraId="2E080F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718A207B">
            <w:pPr>
              <w:adjustRightInd w:val="0"/>
              <w:snapToGrid w:val="0"/>
              <w:jc w:val="center"/>
              <w:rPr>
                <w:rFonts w:ascii="宋体" w:hAnsi="宋体"/>
                <w:szCs w:val="21"/>
              </w:rPr>
            </w:pPr>
            <w:r>
              <w:rPr>
                <w:rFonts w:hint="eastAsia" w:ascii="宋体" w:hAnsi="宋体"/>
                <w:szCs w:val="21"/>
              </w:rPr>
              <w:t>第二节</w:t>
            </w:r>
          </w:p>
          <w:p w14:paraId="03775CBF">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.3</w:t>
            </w:r>
            <w:r>
              <w:rPr>
                <w:rFonts w:hint="eastAsia" w:ascii="宋体" w:hAnsi="宋体"/>
                <w:szCs w:val="21"/>
                <w:lang w:val="en-US" w:eastAsia="zh-CN"/>
              </w:rPr>
              <w:t>款</w:t>
            </w:r>
          </w:p>
        </w:tc>
        <w:tc>
          <w:tcPr>
            <w:tcW w:w="1742" w:type="dxa"/>
            <w:vAlign w:val="center"/>
          </w:tcPr>
          <w:p w14:paraId="57DEFFF2">
            <w:pPr>
              <w:adjustRightInd w:val="0"/>
              <w:snapToGrid w:val="0"/>
              <w:jc w:val="left"/>
              <w:rPr>
                <w:rFonts w:hint="eastAsia" w:ascii="宋体" w:hAnsi="宋体" w:eastAsia="宋体"/>
                <w:szCs w:val="21"/>
                <w:lang w:eastAsia="zh-CN"/>
              </w:rPr>
            </w:pPr>
            <w:r>
              <w:rPr>
                <w:rFonts w:hint="eastAsia" w:ascii="宋体" w:hAnsi="宋体"/>
                <w:szCs w:val="21"/>
                <w:lang w:eastAsia="zh-CN"/>
              </w:rPr>
              <w:t>保险要求</w:t>
            </w:r>
          </w:p>
        </w:tc>
        <w:tc>
          <w:tcPr>
            <w:tcW w:w="5170" w:type="dxa"/>
            <w:vAlign w:val="center"/>
          </w:tcPr>
          <w:p w14:paraId="5C46DC93">
            <w:pPr>
              <w:rPr>
                <w:rFonts w:hint="eastAsia"/>
              </w:rPr>
            </w:pPr>
          </w:p>
        </w:tc>
      </w:tr>
      <w:tr w14:paraId="141BAA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CBF0133">
            <w:pPr>
              <w:adjustRightInd w:val="0"/>
              <w:snapToGrid w:val="0"/>
              <w:jc w:val="center"/>
              <w:rPr>
                <w:rFonts w:ascii="宋体" w:hAnsi="宋体"/>
                <w:szCs w:val="21"/>
              </w:rPr>
            </w:pPr>
            <w:r>
              <w:rPr>
                <w:rFonts w:hint="eastAsia" w:ascii="宋体" w:hAnsi="宋体"/>
                <w:szCs w:val="21"/>
              </w:rPr>
              <w:t>第二节</w:t>
            </w:r>
          </w:p>
          <w:p w14:paraId="628E7C7B">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.2（1）项</w:t>
            </w:r>
          </w:p>
        </w:tc>
        <w:tc>
          <w:tcPr>
            <w:tcW w:w="1742" w:type="dxa"/>
            <w:vAlign w:val="center"/>
          </w:tcPr>
          <w:p w14:paraId="0AC07AEA">
            <w:pPr>
              <w:adjustRightInd w:val="0"/>
              <w:snapToGrid w:val="0"/>
              <w:jc w:val="left"/>
              <w:rPr>
                <w:rFonts w:ascii="宋体" w:hAnsi="宋体"/>
                <w:szCs w:val="21"/>
              </w:rPr>
            </w:pPr>
            <w:r>
              <w:rPr>
                <w:rFonts w:hint="eastAsia" w:ascii="宋体" w:hAnsi="宋体"/>
                <w:szCs w:val="21"/>
              </w:rPr>
              <w:t>质量保证期</w:t>
            </w:r>
          </w:p>
        </w:tc>
        <w:tc>
          <w:tcPr>
            <w:tcW w:w="5170" w:type="dxa"/>
            <w:vAlign w:val="center"/>
          </w:tcPr>
          <w:p w14:paraId="09A25DFD">
            <w:pPr>
              <w:autoSpaceDE w:val="0"/>
              <w:autoSpaceDN w:val="0"/>
              <w:adjustRightInd w:val="0"/>
              <w:snapToGrid w:val="0"/>
              <w:ind w:firstLine="396" w:firstLineChars="200"/>
              <w:jc w:val="left"/>
              <w:rPr>
                <w:rFonts w:ascii="宋体" w:hAnsi="宋体"/>
                <w:szCs w:val="21"/>
              </w:rPr>
            </w:pPr>
          </w:p>
        </w:tc>
      </w:tr>
      <w:tr w14:paraId="63647A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F3DFFC5">
            <w:pPr>
              <w:adjustRightInd w:val="0"/>
              <w:snapToGrid w:val="0"/>
              <w:jc w:val="center"/>
              <w:rPr>
                <w:rFonts w:ascii="宋体" w:hAnsi="宋体"/>
                <w:szCs w:val="21"/>
              </w:rPr>
            </w:pPr>
            <w:r>
              <w:rPr>
                <w:rFonts w:hint="eastAsia" w:ascii="宋体" w:hAnsi="宋体"/>
                <w:szCs w:val="21"/>
              </w:rPr>
              <w:t>第二节</w:t>
            </w:r>
          </w:p>
          <w:p w14:paraId="355E7EBF">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.2（3）项</w:t>
            </w:r>
          </w:p>
        </w:tc>
        <w:tc>
          <w:tcPr>
            <w:tcW w:w="1742" w:type="dxa"/>
            <w:vAlign w:val="center"/>
          </w:tcPr>
          <w:p w14:paraId="265C1183">
            <w:pPr>
              <w:adjustRightInd w:val="0"/>
              <w:snapToGrid w:val="0"/>
              <w:jc w:val="left"/>
              <w:rPr>
                <w:rFonts w:hint="eastAsia" w:ascii="宋体" w:hAnsi="宋体"/>
                <w:szCs w:val="21"/>
                <w:lang w:eastAsia="zh-CN"/>
              </w:rPr>
            </w:pPr>
            <w:r>
              <w:rPr>
                <w:rFonts w:hint="eastAsia" w:ascii="宋体" w:hAnsi="宋体"/>
                <w:szCs w:val="21"/>
                <w:lang w:eastAsia="zh-CN"/>
              </w:rPr>
              <w:t>货物质量缺陷</w:t>
            </w:r>
          </w:p>
          <w:p w14:paraId="0512AF00">
            <w:pPr>
              <w:adjustRightInd w:val="0"/>
              <w:snapToGrid w:val="0"/>
              <w:jc w:val="left"/>
              <w:rPr>
                <w:rFonts w:ascii="宋体" w:hAnsi="宋体"/>
                <w:szCs w:val="21"/>
              </w:rPr>
            </w:pPr>
            <w:r>
              <w:rPr>
                <w:rFonts w:hint="eastAsia" w:ascii="宋体" w:hAnsi="宋体"/>
                <w:szCs w:val="21"/>
              </w:rPr>
              <w:t>响应时间</w:t>
            </w:r>
          </w:p>
        </w:tc>
        <w:tc>
          <w:tcPr>
            <w:tcW w:w="5170" w:type="dxa"/>
            <w:vAlign w:val="center"/>
          </w:tcPr>
          <w:p w14:paraId="69806762">
            <w:pPr>
              <w:adjustRightInd w:val="0"/>
              <w:snapToGrid w:val="0"/>
              <w:jc w:val="left"/>
              <w:rPr>
                <w:rFonts w:ascii="宋体" w:hAnsi="宋体"/>
                <w:szCs w:val="21"/>
              </w:rPr>
            </w:pPr>
          </w:p>
        </w:tc>
      </w:tr>
      <w:tr w14:paraId="7E6641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B6565B4">
            <w:pPr>
              <w:snapToGrid w:val="0"/>
              <w:jc w:val="center"/>
              <w:rPr>
                <w:rFonts w:hint="eastAsia" w:ascii="宋体" w:hAnsi="宋体" w:cs="宋体"/>
                <w:szCs w:val="21"/>
                <w:lang w:val="en-US" w:eastAsia="zh-CN"/>
              </w:rPr>
            </w:pPr>
            <w:r>
              <w:rPr>
                <w:rFonts w:hint="eastAsia" w:ascii="宋体" w:hAnsi="宋体" w:cs="宋体"/>
                <w:szCs w:val="21"/>
                <w:lang w:val="en-US" w:eastAsia="zh-CN"/>
              </w:rPr>
              <w:t>第二节</w:t>
            </w:r>
          </w:p>
          <w:p w14:paraId="02E169FC">
            <w:pPr>
              <w:pStyle w:val="37"/>
              <w:ind w:firstLine="0" w:firstLineChars="0"/>
              <w:jc w:val="center"/>
              <w:rPr>
                <w:rFonts w:hint="default"/>
                <w:lang w:val="en-US" w:eastAsia="zh-CN"/>
              </w:rPr>
            </w:pPr>
            <w:r>
              <w:rPr>
                <w:rFonts w:hint="eastAsia" w:ascii="宋体" w:hAnsi="宋体" w:eastAsia="宋体" w:cs="宋体"/>
                <w:szCs w:val="21"/>
                <w:lang w:val="en-US" w:eastAsia="zh-CN"/>
              </w:rPr>
              <w:t>第11.1款</w:t>
            </w:r>
          </w:p>
        </w:tc>
        <w:tc>
          <w:tcPr>
            <w:tcW w:w="1742" w:type="dxa"/>
            <w:vAlign w:val="center"/>
          </w:tcPr>
          <w:p w14:paraId="2029A77C">
            <w:pPr>
              <w:adjustRightInd w:val="0"/>
              <w:snapToGrid w:val="0"/>
              <w:jc w:val="both"/>
              <w:rPr>
                <w:rFonts w:hint="default" w:ascii="宋体" w:hAnsi="宋体" w:eastAsia="宋体"/>
                <w:szCs w:val="21"/>
                <w:lang w:val="en-US" w:eastAsia="zh-CN"/>
              </w:rPr>
            </w:pPr>
            <w:r>
              <w:rPr>
                <w:rFonts w:hint="eastAsia" w:ascii="宋体" w:hAnsi="宋体"/>
                <w:szCs w:val="21"/>
                <w:lang w:val="en-US" w:eastAsia="zh-CN"/>
              </w:rPr>
              <w:t>其他应当保密的信息</w:t>
            </w:r>
          </w:p>
        </w:tc>
        <w:tc>
          <w:tcPr>
            <w:tcW w:w="5170" w:type="dxa"/>
            <w:vAlign w:val="center"/>
          </w:tcPr>
          <w:p w14:paraId="6A9EA2CF">
            <w:pPr>
              <w:adjustRightInd w:val="0"/>
              <w:snapToGrid w:val="0"/>
              <w:jc w:val="left"/>
              <w:rPr>
                <w:rFonts w:ascii="宋体" w:hAnsi="宋体"/>
                <w:szCs w:val="21"/>
              </w:rPr>
            </w:pPr>
          </w:p>
        </w:tc>
      </w:tr>
      <w:tr w14:paraId="1D2247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1F22DA0">
            <w:pPr>
              <w:adjustRightInd w:val="0"/>
              <w:snapToGrid w:val="0"/>
              <w:jc w:val="center"/>
              <w:rPr>
                <w:rFonts w:ascii="宋体" w:hAnsi="宋体"/>
                <w:szCs w:val="21"/>
              </w:rPr>
            </w:pPr>
            <w:r>
              <w:rPr>
                <w:rFonts w:hint="eastAsia" w:ascii="宋体" w:hAnsi="宋体"/>
                <w:szCs w:val="21"/>
              </w:rPr>
              <w:t>第二节</w:t>
            </w:r>
          </w:p>
          <w:p w14:paraId="004493A7">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2</w:t>
            </w:r>
            <w:r>
              <w:rPr>
                <w:rFonts w:hint="eastAsia" w:ascii="宋体" w:hAnsi="宋体"/>
                <w:szCs w:val="21"/>
              </w:rPr>
              <w:t>.2款</w:t>
            </w:r>
          </w:p>
        </w:tc>
        <w:tc>
          <w:tcPr>
            <w:tcW w:w="1742" w:type="dxa"/>
            <w:vAlign w:val="center"/>
          </w:tcPr>
          <w:p w14:paraId="3FC757D2">
            <w:pPr>
              <w:adjustRightInd w:val="0"/>
              <w:snapToGrid w:val="0"/>
              <w:jc w:val="left"/>
              <w:rPr>
                <w:rFonts w:hint="eastAsia" w:ascii="宋体" w:hAnsi="宋体" w:eastAsia="宋体"/>
                <w:szCs w:val="21"/>
                <w:lang w:eastAsia="zh-CN"/>
              </w:rPr>
            </w:pPr>
            <w:r>
              <w:rPr>
                <w:rFonts w:hint="eastAsia" w:ascii="宋体" w:hAnsi="宋体"/>
                <w:szCs w:val="21"/>
              </w:rPr>
              <w:t>合同价款支付</w:t>
            </w:r>
            <w:r>
              <w:rPr>
                <w:rFonts w:hint="eastAsia" w:ascii="宋体" w:hAnsi="宋体"/>
                <w:szCs w:val="21"/>
                <w:lang w:eastAsia="zh-CN"/>
              </w:rPr>
              <w:t>时间</w:t>
            </w:r>
          </w:p>
        </w:tc>
        <w:tc>
          <w:tcPr>
            <w:tcW w:w="5170" w:type="dxa"/>
            <w:vAlign w:val="center"/>
          </w:tcPr>
          <w:p w14:paraId="0BF31A64">
            <w:pPr>
              <w:adjustRightInd w:val="0"/>
              <w:snapToGrid w:val="0"/>
              <w:jc w:val="left"/>
              <w:rPr>
                <w:rFonts w:ascii="宋体" w:hAnsi="宋体"/>
                <w:szCs w:val="21"/>
              </w:rPr>
            </w:pPr>
          </w:p>
        </w:tc>
      </w:tr>
      <w:tr w14:paraId="6C5B5E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4EA619B">
            <w:pPr>
              <w:adjustRightInd w:val="0"/>
              <w:snapToGrid w:val="0"/>
              <w:jc w:val="center"/>
              <w:rPr>
                <w:rFonts w:hint="eastAsia" w:ascii="宋体" w:hAnsi="宋体"/>
                <w:szCs w:val="21"/>
              </w:rPr>
            </w:pPr>
            <w:r>
              <w:rPr>
                <w:rFonts w:hint="eastAsia" w:ascii="宋体" w:hAnsi="宋体"/>
                <w:szCs w:val="21"/>
              </w:rPr>
              <w:t>第二节</w:t>
            </w:r>
          </w:p>
          <w:p w14:paraId="4D7F1A5C">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13.2</w:t>
            </w:r>
            <w:r>
              <w:rPr>
                <w:rFonts w:hint="eastAsia" w:ascii="宋体" w:hAnsi="宋体"/>
                <w:szCs w:val="21"/>
              </w:rPr>
              <w:t>款</w:t>
            </w:r>
          </w:p>
        </w:tc>
        <w:tc>
          <w:tcPr>
            <w:tcW w:w="1742" w:type="dxa"/>
            <w:vAlign w:val="center"/>
          </w:tcPr>
          <w:p w14:paraId="1D535C63">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履约保证金不予退还的情形</w:t>
            </w:r>
          </w:p>
        </w:tc>
        <w:tc>
          <w:tcPr>
            <w:tcW w:w="5170" w:type="dxa"/>
            <w:vAlign w:val="center"/>
          </w:tcPr>
          <w:p w14:paraId="7376EC86">
            <w:pPr>
              <w:adjustRightInd w:val="0"/>
              <w:snapToGrid w:val="0"/>
              <w:jc w:val="left"/>
              <w:rPr>
                <w:rFonts w:ascii="宋体" w:hAnsi="宋体"/>
                <w:szCs w:val="21"/>
              </w:rPr>
            </w:pPr>
          </w:p>
        </w:tc>
      </w:tr>
      <w:tr w14:paraId="293B75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E67B336">
            <w:pPr>
              <w:adjustRightInd w:val="0"/>
              <w:snapToGrid w:val="0"/>
              <w:jc w:val="center"/>
              <w:rPr>
                <w:rFonts w:hint="eastAsia" w:ascii="宋体" w:hAnsi="宋体"/>
                <w:szCs w:val="21"/>
              </w:rPr>
            </w:pPr>
            <w:r>
              <w:rPr>
                <w:rFonts w:hint="eastAsia" w:ascii="宋体" w:hAnsi="宋体"/>
                <w:szCs w:val="21"/>
              </w:rPr>
              <w:t>第二节</w:t>
            </w:r>
          </w:p>
          <w:p w14:paraId="4C095AED">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13.3</w:t>
            </w:r>
            <w:r>
              <w:rPr>
                <w:rFonts w:hint="eastAsia" w:ascii="宋体" w:hAnsi="宋体"/>
                <w:szCs w:val="21"/>
              </w:rPr>
              <w:t>款</w:t>
            </w:r>
          </w:p>
        </w:tc>
        <w:tc>
          <w:tcPr>
            <w:tcW w:w="1742" w:type="dxa"/>
            <w:vAlign w:val="center"/>
          </w:tcPr>
          <w:p w14:paraId="2B5F25FD">
            <w:pPr>
              <w:adjustRightInd w:val="0"/>
              <w:snapToGrid w:val="0"/>
              <w:jc w:val="left"/>
              <w:rPr>
                <w:rFonts w:ascii="宋体" w:hAnsi="宋体"/>
                <w:szCs w:val="21"/>
              </w:rPr>
            </w:pPr>
            <w:r>
              <w:rPr>
                <w:rFonts w:hint="eastAsia" w:ascii="宋体" w:hAnsi="宋体"/>
                <w:szCs w:val="21"/>
              </w:rPr>
              <w:t>履约保证金退还时间及</w:t>
            </w:r>
            <w:r>
              <w:rPr>
                <w:rFonts w:hint="eastAsia" w:ascii="宋体" w:hAnsi="宋体"/>
                <w:szCs w:val="21"/>
                <w:lang w:eastAsia="zh-CN"/>
              </w:rPr>
              <w:t>逾期退还的</w:t>
            </w:r>
            <w:r>
              <w:rPr>
                <w:rFonts w:hint="eastAsia" w:ascii="宋体" w:hAnsi="宋体"/>
                <w:szCs w:val="21"/>
              </w:rPr>
              <w:t>违约金</w:t>
            </w:r>
          </w:p>
        </w:tc>
        <w:tc>
          <w:tcPr>
            <w:tcW w:w="5170" w:type="dxa"/>
            <w:vAlign w:val="center"/>
          </w:tcPr>
          <w:p w14:paraId="35AC3642">
            <w:pPr>
              <w:adjustRightInd w:val="0"/>
              <w:snapToGrid w:val="0"/>
              <w:jc w:val="left"/>
              <w:rPr>
                <w:rFonts w:ascii="宋体" w:hAnsi="宋体"/>
                <w:szCs w:val="21"/>
              </w:rPr>
            </w:pPr>
          </w:p>
        </w:tc>
      </w:tr>
      <w:tr w14:paraId="3A1319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4EF533B1">
            <w:pPr>
              <w:adjustRightInd w:val="0"/>
              <w:snapToGrid w:val="0"/>
              <w:jc w:val="center"/>
              <w:rPr>
                <w:rFonts w:ascii="宋体" w:hAnsi="宋体"/>
                <w:szCs w:val="21"/>
              </w:rPr>
            </w:pPr>
            <w:r>
              <w:rPr>
                <w:rFonts w:hint="eastAsia" w:ascii="宋体" w:hAnsi="宋体"/>
                <w:szCs w:val="21"/>
              </w:rPr>
              <w:t>第二节</w:t>
            </w:r>
          </w:p>
          <w:p w14:paraId="1BA1E749">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3</w:t>
            </w:r>
            <w:r>
              <w:rPr>
                <w:rFonts w:hint="eastAsia" w:ascii="宋体" w:hAnsi="宋体"/>
                <w:szCs w:val="21"/>
              </w:rPr>
              <w:t>）项</w:t>
            </w:r>
          </w:p>
        </w:tc>
        <w:tc>
          <w:tcPr>
            <w:tcW w:w="1742" w:type="dxa"/>
            <w:vAlign w:val="center"/>
          </w:tcPr>
          <w:p w14:paraId="2316A0BF">
            <w:pPr>
              <w:adjustRightInd w:val="0"/>
              <w:snapToGrid w:val="0"/>
              <w:jc w:val="left"/>
              <w:rPr>
                <w:rFonts w:hint="eastAsia" w:ascii="宋体" w:hAnsi="宋体"/>
                <w:szCs w:val="21"/>
                <w:lang w:val="en-US" w:eastAsia="zh-CN"/>
              </w:rPr>
            </w:pPr>
            <w:r>
              <w:rPr>
                <w:rFonts w:hint="eastAsia" w:ascii="宋体" w:hAnsi="宋体"/>
                <w:szCs w:val="21"/>
                <w:lang w:val="en-US" w:eastAsia="zh-CN"/>
              </w:rPr>
              <w:t>运行监督、维修期限</w:t>
            </w:r>
          </w:p>
        </w:tc>
        <w:tc>
          <w:tcPr>
            <w:tcW w:w="5170" w:type="dxa"/>
            <w:vAlign w:val="center"/>
          </w:tcPr>
          <w:p w14:paraId="5DF19DEF">
            <w:pPr>
              <w:adjustRightInd w:val="0"/>
              <w:snapToGrid w:val="0"/>
              <w:jc w:val="left"/>
              <w:rPr>
                <w:rFonts w:ascii="宋体" w:hAnsi="宋体"/>
                <w:szCs w:val="21"/>
              </w:rPr>
            </w:pPr>
          </w:p>
        </w:tc>
      </w:tr>
      <w:tr w14:paraId="634611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825CE71">
            <w:pPr>
              <w:adjustRightInd w:val="0"/>
              <w:snapToGrid w:val="0"/>
              <w:jc w:val="center"/>
              <w:rPr>
                <w:rFonts w:ascii="宋体" w:hAnsi="宋体"/>
                <w:szCs w:val="21"/>
              </w:rPr>
            </w:pPr>
            <w:r>
              <w:rPr>
                <w:rFonts w:hint="eastAsia" w:ascii="宋体" w:hAnsi="宋体"/>
                <w:szCs w:val="21"/>
              </w:rPr>
              <w:t>第二节</w:t>
            </w:r>
          </w:p>
          <w:p w14:paraId="344DE068">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5</w:t>
            </w:r>
            <w:r>
              <w:rPr>
                <w:rFonts w:hint="eastAsia" w:ascii="宋体" w:hAnsi="宋体"/>
                <w:szCs w:val="21"/>
              </w:rPr>
              <w:t>）项</w:t>
            </w:r>
          </w:p>
        </w:tc>
        <w:tc>
          <w:tcPr>
            <w:tcW w:w="1742" w:type="dxa"/>
            <w:vAlign w:val="center"/>
          </w:tcPr>
          <w:p w14:paraId="21E8EDD3">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货物回收的约定</w:t>
            </w:r>
          </w:p>
        </w:tc>
        <w:tc>
          <w:tcPr>
            <w:tcW w:w="5170" w:type="dxa"/>
            <w:vAlign w:val="center"/>
          </w:tcPr>
          <w:p w14:paraId="1DAEBAA7">
            <w:pPr>
              <w:adjustRightInd w:val="0"/>
              <w:snapToGrid w:val="0"/>
              <w:jc w:val="left"/>
              <w:rPr>
                <w:rFonts w:ascii="宋体" w:hAnsi="宋体"/>
                <w:szCs w:val="21"/>
              </w:rPr>
            </w:pPr>
          </w:p>
        </w:tc>
      </w:tr>
      <w:tr w14:paraId="7D253B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E24292B">
            <w:pPr>
              <w:adjustRightInd w:val="0"/>
              <w:snapToGrid w:val="0"/>
              <w:jc w:val="center"/>
              <w:rPr>
                <w:rFonts w:ascii="宋体" w:hAnsi="宋体"/>
                <w:szCs w:val="21"/>
              </w:rPr>
            </w:pPr>
            <w:r>
              <w:rPr>
                <w:rFonts w:hint="eastAsia" w:ascii="宋体" w:hAnsi="宋体"/>
                <w:szCs w:val="21"/>
              </w:rPr>
              <w:t>第二节</w:t>
            </w:r>
          </w:p>
          <w:p w14:paraId="4E6F4474">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6</w:t>
            </w:r>
            <w:r>
              <w:rPr>
                <w:rFonts w:hint="eastAsia" w:ascii="宋体" w:hAnsi="宋体"/>
                <w:szCs w:val="21"/>
              </w:rPr>
              <w:t>）项</w:t>
            </w:r>
          </w:p>
        </w:tc>
        <w:tc>
          <w:tcPr>
            <w:tcW w:w="1742" w:type="dxa"/>
            <w:vAlign w:val="center"/>
          </w:tcPr>
          <w:p w14:paraId="747D2F91">
            <w:pPr>
              <w:adjustRightInd w:val="0"/>
              <w:snapToGrid w:val="0"/>
              <w:jc w:val="left"/>
              <w:rPr>
                <w:rFonts w:ascii="宋体" w:hAnsi="宋体"/>
                <w:szCs w:val="21"/>
              </w:rPr>
            </w:pPr>
            <w:r>
              <w:rPr>
                <w:rFonts w:hint="eastAsia" w:ascii="宋体" w:hAnsi="宋体"/>
                <w:szCs w:val="21"/>
              </w:rPr>
              <w:t>乙方提供的其他服务</w:t>
            </w:r>
          </w:p>
        </w:tc>
        <w:tc>
          <w:tcPr>
            <w:tcW w:w="5170" w:type="dxa"/>
            <w:vAlign w:val="center"/>
          </w:tcPr>
          <w:p w14:paraId="00F562F4">
            <w:pPr>
              <w:adjustRightInd w:val="0"/>
              <w:snapToGrid w:val="0"/>
              <w:jc w:val="left"/>
              <w:rPr>
                <w:rFonts w:ascii="宋体" w:hAnsi="宋体"/>
                <w:szCs w:val="21"/>
              </w:rPr>
            </w:pPr>
          </w:p>
        </w:tc>
      </w:tr>
      <w:tr w14:paraId="769E18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AD5AC23">
            <w:pPr>
              <w:adjustRightInd w:val="0"/>
              <w:snapToGrid w:val="0"/>
              <w:jc w:val="center"/>
              <w:rPr>
                <w:rFonts w:ascii="宋体" w:hAnsi="宋体"/>
                <w:szCs w:val="21"/>
              </w:rPr>
            </w:pPr>
            <w:r>
              <w:rPr>
                <w:rFonts w:hint="eastAsia" w:ascii="宋体" w:hAnsi="宋体"/>
                <w:szCs w:val="21"/>
              </w:rPr>
              <w:t>第二节</w:t>
            </w:r>
          </w:p>
          <w:p w14:paraId="009BAF62">
            <w:pPr>
              <w:adjustRightInd w:val="0"/>
              <w:snapToGrid w:val="0"/>
              <w:jc w:val="center"/>
              <w:rPr>
                <w:rFonts w:hint="default" w:ascii="宋体" w:hAnsi="宋体" w:eastAsia="宋体"/>
                <w:szCs w:val="21"/>
                <w:lang w:val="en-US" w:eastAsia="zh-CN"/>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1款</w:t>
            </w:r>
          </w:p>
        </w:tc>
        <w:tc>
          <w:tcPr>
            <w:tcW w:w="1742" w:type="dxa"/>
            <w:vAlign w:val="center"/>
          </w:tcPr>
          <w:p w14:paraId="1F4D745D">
            <w:pPr>
              <w:adjustRightInd w:val="0"/>
              <w:snapToGrid w:val="0"/>
              <w:jc w:val="left"/>
              <w:rPr>
                <w:rFonts w:hint="eastAsia" w:ascii="宋体" w:hAnsi="宋体"/>
                <w:szCs w:val="21"/>
              </w:rPr>
            </w:pPr>
            <w:r>
              <w:rPr>
                <w:rFonts w:hint="eastAsia" w:ascii="宋体" w:hAnsi="宋体"/>
                <w:color w:val="auto"/>
                <w:szCs w:val="21"/>
                <w:highlight w:val="none"/>
                <w:lang w:eastAsia="zh-CN"/>
              </w:rPr>
              <w:t>修理、重作、更换相关具体规定</w:t>
            </w:r>
          </w:p>
        </w:tc>
        <w:tc>
          <w:tcPr>
            <w:tcW w:w="5170" w:type="dxa"/>
            <w:vAlign w:val="center"/>
          </w:tcPr>
          <w:p w14:paraId="6CCC2AD9">
            <w:pPr>
              <w:adjustRightInd w:val="0"/>
              <w:snapToGrid w:val="0"/>
              <w:jc w:val="left"/>
              <w:rPr>
                <w:rFonts w:ascii="宋体" w:hAnsi="宋体"/>
                <w:szCs w:val="21"/>
              </w:rPr>
            </w:pPr>
          </w:p>
        </w:tc>
      </w:tr>
      <w:tr w14:paraId="58BC2E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45FC66E">
            <w:pPr>
              <w:adjustRightInd w:val="0"/>
              <w:snapToGrid w:val="0"/>
              <w:jc w:val="center"/>
              <w:rPr>
                <w:rFonts w:ascii="宋体" w:hAnsi="宋体"/>
                <w:szCs w:val="21"/>
              </w:rPr>
            </w:pPr>
            <w:r>
              <w:rPr>
                <w:rFonts w:hint="eastAsia" w:ascii="宋体" w:hAnsi="宋体"/>
                <w:szCs w:val="21"/>
              </w:rPr>
              <w:t>第二节</w:t>
            </w:r>
          </w:p>
          <w:p w14:paraId="5F98FA00">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.2（2）项</w:t>
            </w:r>
          </w:p>
        </w:tc>
        <w:tc>
          <w:tcPr>
            <w:tcW w:w="1742" w:type="dxa"/>
            <w:vAlign w:val="center"/>
          </w:tcPr>
          <w:p w14:paraId="75E3266D">
            <w:pPr>
              <w:adjustRightInd w:val="0"/>
              <w:snapToGrid w:val="0"/>
              <w:jc w:val="left"/>
              <w:rPr>
                <w:rFonts w:ascii="宋体" w:hAnsi="宋体"/>
                <w:szCs w:val="21"/>
              </w:rPr>
            </w:pPr>
            <w:r>
              <w:rPr>
                <w:rFonts w:hint="eastAsia" w:ascii="宋体" w:hAnsi="宋体"/>
                <w:szCs w:val="21"/>
              </w:rPr>
              <w:t>迟延交货赔偿费</w:t>
            </w:r>
          </w:p>
        </w:tc>
        <w:tc>
          <w:tcPr>
            <w:tcW w:w="5170" w:type="dxa"/>
            <w:vAlign w:val="center"/>
          </w:tcPr>
          <w:p w14:paraId="487A3A6A">
            <w:pPr>
              <w:adjustRightInd w:val="0"/>
              <w:snapToGrid w:val="0"/>
              <w:jc w:val="left"/>
              <w:rPr>
                <w:rFonts w:ascii="宋体" w:hAnsi="宋体"/>
                <w:szCs w:val="21"/>
                <w:u w:val="single"/>
              </w:rPr>
            </w:pPr>
          </w:p>
        </w:tc>
      </w:tr>
      <w:tr w14:paraId="318A41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B404E1E">
            <w:pPr>
              <w:adjustRightInd w:val="0"/>
              <w:snapToGrid w:val="0"/>
              <w:jc w:val="center"/>
              <w:rPr>
                <w:rFonts w:ascii="宋体" w:hAnsi="宋体"/>
                <w:szCs w:val="21"/>
              </w:rPr>
            </w:pPr>
            <w:r>
              <w:rPr>
                <w:rFonts w:hint="eastAsia" w:ascii="宋体" w:hAnsi="宋体"/>
                <w:szCs w:val="21"/>
              </w:rPr>
              <w:t>第二节</w:t>
            </w:r>
          </w:p>
          <w:p w14:paraId="1A3E91D3">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3款</w:t>
            </w:r>
          </w:p>
        </w:tc>
        <w:tc>
          <w:tcPr>
            <w:tcW w:w="1742" w:type="dxa"/>
            <w:vAlign w:val="center"/>
          </w:tcPr>
          <w:p w14:paraId="2728E4DA">
            <w:pPr>
              <w:adjustRightInd w:val="0"/>
              <w:snapToGrid w:val="0"/>
              <w:jc w:val="left"/>
              <w:rPr>
                <w:rFonts w:hint="eastAsia" w:ascii="宋体" w:hAnsi="宋体"/>
                <w:szCs w:val="21"/>
              </w:rPr>
            </w:pPr>
            <w:r>
              <w:rPr>
                <w:rFonts w:hint="eastAsia" w:ascii="宋体" w:hAnsi="宋体"/>
                <w:szCs w:val="21"/>
              </w:rPr>
              <w:t>逾期付款利息</w:t>
            </w:r>
          </w:p>
        </w:tc>
        <w:tc>
          <w:tcPr>
            <w:tcW w:w="5170" w:type="dxa"/>
            <w:vAlign w:val="center"/>
          </w:tcPr>
          <w:p w14:paraId="5F03427C">
            <w:pPr>
              <w:adjustRightInd w:val="0"/>
              <w:snapToGrid w:val="0"/>
              <w:jc w:val="left"/>
              <w:rPr>
                <w:rFonts w:ascii="宋体" w:hAnsi="宋体"/>
                <w:szCs w:val="21"/>
                <w:u w:val="single"/>
              </w:rPr>
            </w:pPr>
          </w:p>
        </w:tc>
      </w:tr>
      <w:tr w14:paraId="4A7F2E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4F61E1DB">
            <w:pPr>
              <w:adjustRightInd w:val="0"/>
              <w:snapToGrid w:val="0"/>
              <w:jc w:val="center"/>
              <w:rPr>
                <w:rFonts w:ascii="宋体" w:hAnsi="宋体"/>
                <w:szCs w:val="21"/>
              </w:rPr>
            </w:pPr>
            <w:r>
              <w:rPr>
                <w:rFonts w:hint="eastAsia" w:ascii="宋体" w:hAnsi="宋体"/>
                <w:szCs w:val="21"/>
              </w:rPr>
              <w:t>第二节</w:t>
            </w:r>
          </w:p>
          <w:p w14:paraId="452D13B9">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.4</w:t>
            </w:r>
            <w:r>
              <w:rPr>
                <w:rFonts w:hint="eastAsia" w:ascii="宋体" w:hAnsi="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14:paraId="24714F2C">
            <w:pPr>
              <w:adjustRightInd w:val="0"/>
              <w:snapToGrid w:val="0"/>
              <w:jc w:val="left"/>
              <w:rPr>
                <w:rFonts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14:paraId="148AEAFF">
            <w:pPr>
              <w:adjustRightInd w:val="0"/>
              <w:snapToGrid w:val="0"/>
              <w:jc w:val="left"/>
              <w:rPr>
                <w:rFonts w:ascii="宋体" w:hAnsi="宋体"/>
                <w:szCs w:val="21"/>
                <w:u w:val="single"/>
              </w:rPr>
            </w:pPr>
          </w:p>
        </w:tc>
      </w:tr>
      <w:tr w14:paraId="048FC7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2733DD99">
            <w:pPr>
              <w:adjustRightInd w:val="0"/>
              <w:snapToGrid w:val="0"/>
              <w:jc w:val="center"/>
              <w:rPr>
                <w:rFonts w:ascii="宋体" w:hAnsi="宋体"/>
                <w:szCs w:val="21"/>
              </w:rPr>
            </w:pPr>
            <w:r>
              <w:rPr>
                <w:rFonts w:hint="eastAsia" w:ascii="宋体" w:hAnsi="宋体"/>
                <w:szCs w:val="21"/>
              </w:rPr>
              <w:t>第二节</w:t>
            </w:r>
          </w:p>
          <w:p w14:paraId="117481D3">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19</w:t>
            </w:r>
            <w:r>
              <w:rPr>
                <w:rFonts w:hint="eastAsia" w:ascii="宋体" w:hAnsi="宋体"/>
                <w:szCs w:val="21"/>
              </w:rPr>
              <w:t>.2</w:t>
            </w:r>
            <w:r>
              <w:rPr>
                <w:rFonts w:hint="eastAsia" w:ascii="宋体" w:hAnsi="宋体"/>
                <w:szCs w:val="21"/>
                <w:lang w:val="en-US" w:eastAsia="zh-CN"/>
              </w:rPr>
              <w:t>款</w:t>
            </w:r>
          </w:p>
        </w:tc>
        <w:tc>
          <w:tcPr>
            <w:tcW w:w="1742" w:type="dxa"/>
            <w:tcBorders>
              <w:top w:val="single" w:color="auto" w:sz="2" w:space="0"/>
              <w:left w:val="single" w:color="auto" w:sz="2" w:space="0"/>
              <w:right w:val="single" w:color="auto" w:sz="2" w:space="0"/>
            </w:tcBorders>
            <w:vAlign w:val="center"/>
          </w:tcPr>
          <w:p w14:paraId="4CDA82DC">
            <w:pPr>
              <w:adjustRightInd w:val="0"/>
              <w:snapToGrid w:val="0"/>
              <w:jc w:val="left"/>
              <w:rPr>
                <w:rFonts w:ascii="宋体" w:hAnsi="宋体"/>
                <w:szCs w:val="21"/>
              </w:rPr>
            </w:pPr>
            <w:r>
              <w:rPr>
                <w:rFonts w:hint="eastAsia" w:ascii="宋体" w:hAnsi="宋体"/>
                <w:szCs w:val="21"/>
                <w:lang w:val="en-US" w:eastAsia="zh-CN"/>
              </w:rPr>
              <w:t>解决争议的方法</w:t>
            </w:r>
          </w:p>
        </w:tc>
        <w:tc>
          <w:tcPr>
            <w:tcW w:w="5170" w:type="dxa"/>
            <w:tcBorders>
              <w:top w:val="single" w:color="auto" w:sz="2" w:space="0"/>
              <w:left w:val="single" w:color="auto" w:sz="2" w:space="0"/>
            </w:tcBorders>
            <w:vAlign w:val="center"/>
          </w:tcPr>
          <w:p w14:paraId="12030DEC">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14:paraId="678263B6">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14:paraId="54BD27DF">
            <w:pPr>
              <w:adjustRightInd w:val="0"/>
              <w:snapToGrid w:val="0"/>
              <w:ind w:firstLine="0" w:firstLineChars="0"/>
              <w:jc w:val="left"/>
              <w:rPr>
                <w:rFonts w:ascii="宋体" w:hAnsi="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14:paraId="38B006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3D67B53B">
            <w:pPr>
              <w:adjustRightInd w:val="0"/>
              <w:snapToGrid w:val="0"/>
              <w:jc w:val="center"/>
              <w:rPr>
                <w:rFonts w:ascii="宋体" w:hAnsi="宋体"/>
                <w:szCs w:val="21"/>
              </w:rPr>
            </w:pPr>
            <w:r>
              <w:rPr>
                <w:rFonts w:hint="eastAsia" w:ascii="宋体" w:hAnsi="宋体"/>
                <w:szCs w:val="21"/>
              </w:rPr>
              <w:t>第二节</w:t>
            </w:r>
          </w:p>
          <w:p w14:paraId="5CD5847E">
            <w:pPr>
              <w:adjustRightInd w:val="0"/>
              <w:snapToGrid w:val="0"/>
              <w:jc w:val="center"/>
              <w:rPr>
                <w:rFonts w:ascii="宋体" w:hAnsi="宋体"/>
                <w:szCs w:val="21"/>
              </w:rPr>
            </w:pPr>
            <w:r>
              <w:rPr>
                <w:rFonts w:hint="eastAsia" w:ascii="宋体" w:hAnsi="宋体"/>
                <w:szCs w:val="21"/>
              </w:rPr>
              <w:t>第2</w:t>
            </w:r>
            <w:r>
              <w:rPr>
                <w:rFonts w:hint="eastAsia" w:ascii="宋体" w:hAnsi="宋体"/>
                <w:szCs w:val="21"/>
                <w:lang w:val="en-US" w:eastAsia="zh-CN"/>
              </w:rPr>
              <w:t>3.1</w:t>
            </w:r>
            <w:r>
              <w:rPr>
                <w:rFonts w:hint="eastAsia" w:ascii="宋体" w:hAnsi="宋体"/>
                <w:szCs w:val="21"/>
                <w:lang w:eastAsia="zh-CN"/>
              </w:rPr>
              <w:t>款</w:t>
            </w:r>
          </w:p>
        </w:tc>
        <w:tc>
          <w:tcPr>
            <w:tcW w:w="1742" w:type="dxa"/>
            <w:vAlign w:val="center"/>
          </w:tcPr>
          <w:p w14:paraId="5D3DB5B0">
            <w:pPr>
              <w:adjustRightInd w:val="0"/>
              <w:snapToGrid w:val="0"/>
              <w:jc w:val="left"/>
              <w:rPr>
                <w:rFonts w:ascii="宋体" w:hAnsi="宋体"/>
                <w:szCs w:val="21"/>
              </w:rPr>
            </w:pPr>
            <w:r>
              <w:rPr>
                <w:rFonts w:hint="eastAsia" w:ascii="宋体" w:hAnsi="宋体"/>
                <w:bCs/>
                <w:color w:val="auto"/>
                <w:szCs w:val="21"/>
                <w:highlight w:val="none"/>
                <w:lang w:eastAsia="zh-CN"/>
              </w:rPr>
              <w:t>其他专用条款</w:t>
            </w:r>
          </w:p>
        </w:tc>
        <w:tc>
          <w:tcPr>
            <w:tcW w:w="5170" w:type="dxa"/>
            <w:vAlign w:val="center"/>
          </w:tcPr>
          <w:p w14:paraId="01D8608D">
            <w:pPr>
              <w:adjustRightInd w:val="0"/>
              <w:snapToGrid w:val="0"/>
              <w:jc w:val="left"/>
              <w:rPr>
                <w:rFonts w:hint="default" w:ascii="宋体" w:hAnsi="宋体" w:eastAsia="宋体"/>
                <w:szCs w:val="21"/>
                <w:lang w:val="en-US" w:eastAsia="zh-CN"/>
              </w:rPr>
            </w:pPr>
          </w:p>
        </w:tc>
      </w:tr>
    </w:tbl>
    <w:p w14:paraId="521C1FBC"/>
    <w:p w14:paraId="2F35660E"/>
    <w:p w14:paraId="5376A574">
      <w:pPr>
        <w:rPr>
          <w:color w:val="000000" w:themeColor="text1"/>
          <w14:textFill>
            <w14:solidFill>
              <w14:schemeClr w14:val="tx1"/>
            </w14:solidFill>
          </w14:textFill>
        </w:rPr>
      </w:pPr>
    </w:p>
    <w:p w14:paraId="0977747E">
      <w:pPr>
        <w:rPr>
          <w:color w:val="000000" w:themeColor="text1"/>
          <w14:textFill>
            <w14:solidFill>
              <w14:schemeClr w14:val="tx1"/>
            </w14:solidFill>
          </w14:textFill>
        </w:rPr>
      </w:pPr>
    </w:p>
    <w:p w14:paraId="52202DFF">
      <w:pPr>
        <w:rPr>
          <w:color w:val="000000" w:themeColor="text1"/>
          <w14:textFill>
            <w14:solidFill>
              <w14:schemeClr w14:val="tx1"/>
            </w14:solidFill>
          </w14:textFill>
        </w:rPr>
      </w:pPr>
    </w:p>
    <w:p w14:paraId="79516F88">
      <w:pPr>
        <w:rPr>
          <w:color w:val="000000" w:themeColor="text1"/>
          <w14:textFill>
            <w14:solidFill>
              <w14:schemeClr w14:val="tx1"/>
            </w14:solidFill>
          </w14:textFill>
        </w:rPr>
      </w:pPr>
    </w:p>
    <w:p w14:paraId="460A864C">
      <w:pPr>
        <w:rPr>
          <w:color w:val="000000" w:themeColor="text1"/>
          <w14:textFill>
            <w14:solidFill>
              <w14:schemeClr w14:val="tx1"/>
            </w14:solidFill>
          </w14:textFill>
        </w:rPr>
      </w:pPr>
    </w:p>
    <w:p w14:paraId="0C9187B2">
      <w:pPr>
        <w:rPr>
          <w:color w:val="000000" w:themeColor="text1"/>
          <w14:textFill>
            <w14:solidFill>
              <w14:schemeClr w14:val="tx1"/>
            </w14:solidFill>
          </w14:textFill>
        </w:rPr>
      </w:pPr>
    </w:p>
    <w:p w14:paraId="75E57C41">
      <w:pPr>
        <w:rPr>
          <w:color w:val="000000" w:themeColor="text1"/>
          <w14:textFill>
            <w14:solidFill>
              <w14:schemeClr w14:val="tx1"/>
            </w14:solidFill>
          </w14:textFill>
        </w:rPr>
      </w:pPr>
    </w:p>
    <w:p w14:paraId="66D35309">
      <w:pPr>
        <w:rPr>
          <w:color w:val="000000" w:themeColor="text1"/>
          <w14:textFill>
            <w14:solidFill>
              <w14:schemeClr w14:val="tx1"/>
            </w14:solidFill>
          </w14:textFill>
        </w:rPr>
      </w:pPr>
    </w:p>
    <w:p w14:paraId="3F3ABE2A">
      <w:pPr>
        <w:ind w:left="641"/>
        <w:jc w:val="center"/>
        <w:rPr>
          <w:rFonts w:ascii="仿宋" w:hAnsi="仿宋" w:eastAsia="仿宋" w:cs="宋体"/>
          <w:b/>
          <w:bCs/>
          <w:color w:val="000000" w:themeColor="text1"/>
          <w:kern w:val="0"/>
          <w:sz w:val="32"/>
          <w:szCs w:val="32"/>
          <w14:textFill>
            <w14:solidFill>
              <w14:schemeClr w14:val="tx1"/>
            </w14:solidFill>
          </w14:textFill>
        </w:rPr>
      </w:pPr>
    </w:p>
    <w:p w14:paraId="3E22B6BF">
      <w:pPr>
        <w:pStyle w:val="20"/>
        <w:rPr>
          <w:rFonts w:ascii="仿宋" w:hAnsi="仿宋" w:eastAsia="仿宋" w:cs="宋体"/>
          <w:b/>
          <w:bCs/>
          <w:color w:val="000000" w:themeColor="text1"/>
          <w:kern w:val="0"/>
          <w:sz w:val="32"/>
          <w:szCs w:val="32"/>
          <w14:textFill>
            <w14:solidFill>
              <w14:schemeClr w14:val="tx1"/>
            </w14:solidFill>
          </w14:textFill>
        </w:rPr>
      </w:pPr>
    </w:p>
    <w:p w14:paraId="5DD1176C">
      <w:pPr>
        <w:pStyle w:val="20"/>
        <w:rPr>
          <w:rFonts w:ascii="仿宋" w:hAnsi="仿宋" w:eastAsia="仿宋" w:cs="宋体"/>
          <w:b/>
          <w:bCs/>
          <w:color w:val="000000" w:themeColor="text1"/>
          <w:kern w:val="0"/>
          <w:sz w:val="32"/>
          <w:szCs w:val="32"/>
          <w14:textFill>
            <w14:solidFill>
              <w14:schemeClr w14:val="tx1"/>
            </w14:solidFill>
          </w14:textFill>
        </w:rPr>
      </w:pPr>
    </w:p>
    <w:p w14:paraId="5F194573">
      <w:pPr>
        <w:ind w:left="641"/>
        <w:jc w:val="center"/>
        <w:rPr>
          <w:rFonts w:ascii="仿宋" w:hAnsi="仿宋" w:eastAsia="仿宋" w:cs="宋体"/>
          <w:b/>
          <w:bCs/>
          <w:color w:val="000000" w:themeColor="text1"/>
          <w:kern w:val="0"/>
          <w:sz w:val="32"/>
          <w:szCs w:val="32"/>
          <w14:textFill>
            <w14:solidFill>
              <w14:schemeClr w14:val="tx1"/>
            </w14:solidFill>
          </w14:textFill>
        </w:rPr>
      </w:pPr>
    </w:p>
    <w:p w14:paraId="4F0213CA">
      <w:pPr>
        <w:jc w:val="both"/>
        <w:rPr>
          <w:rFonts w:ascii="仿宋" w:hAnsi="仿宋" w:eastAsia="仿宋" w:cs="宋体"/>
          <w:b/>
          <w:bCs/>
          <w:color w:val="000000" w:themeColor="text1"/>
          <w:kern w:val="0"/>
          <w:sz w:val="32"/>
          <w:szCs w:val="32"/>
          <w14:textFill>
            <w14:solidFill>
              <w14:schemeClr w14:val="tx1"/>
            </w14:solidFill>
          </w14:textFill>
        </w:rPr>
      </w:pPr>
    </w:p>
    <w:p w14:paraId="33723DF5">
      <w:pPr>
        <w:ind w:left="641"/>
        <w:jc w:val="center"/>
        <w:rPr>
          <w:rFonts w:ascii="仿宋" w:hAnsi="仿宋" w:eastAsia="仿宋" w:cs="宋体"/>
          <w:b/>
          <w:bCs/>
          <w:color w:val="000000" w:themeColor="text1"/>
          <w:kern w:val="0"/>
          <w:sz w:val="32"/>
          <w:szCs w:val="32"/>
          <w14:textFill>
            <w14:solidFill>
              <w14:schemeClr w14:val="tx1"/>
            </w14:solidFill>
          </w14:textFill>
        </w:rPr>
      </w:pPr>
      <w:r>
        <w:rPr>
          <w:rFonts w:hint="eastAsia" w:ascii="仿宋" w:hAnsi="仿宋" w:eastAsia="仿宋" w:cs="宋体"/>
          <w:b/>
          <w:bCs/>
          <w:color w:val="000000" w:themeColor="text1"/>
          <w:kern w:val="0"/>
          <w:sz w:val="32"/>
          <w:szCs w:val="32"/>
          <w14:textFill>
            <w14:solidFill>
              <w14:schemeClr w14:val="tx1"/>
            </w14:solidFill>
          </w14:textFill>
        </w:rPr>
        <w:t>第四章采购需求及要求</w:t>
      </w:r>
    </w:p>
    <w:p w14:paraId="2C58868C">
      <w:pPr>
        <w:numPr>
          <w:ilvl w:val="0"/>
          <w:numId w:val="12"/>
        </w:numPr>
        <w:ind w:firstLine="447" w:firstLineChars="196"/>
        <w:rPr>
          <w:rFonts w:hint="eastAsia" w:ascii="仿宋" w:hAnsi="仿宋" w:eastAsia="仿宋"/>
          <w:b/>
          <w:color w:val="000000" w:themeColor="text1"/>
          <w:sz w:val="24"/>
          <w:lang w:eastAsia="zh-CN"/>
          <w14:textFill>
            <w14:solidFill>
              <w14:schemeClr w14:val="tx1"/>
            </w14:solidFill>
          </w14:textFill>
        </w:rPr>
      </w:pPr>
      <w:r>
        <w:rPr>
          <w:rFonts w:hint="eastAsia" w:ascii="仿宋" w:hAnsi="仿宋" w:eastAsia="仿宋"/>
          <w:b/>
          <w:color w:val="000000" w:themeColor="text1"/>
          <w:sz w:val="24"/>
          <w:lang w:eastAsia="zh-CN"/>
          <w14:textFill>
            <w14:solidFill>
              <w14:schemeClr w14:val="tx1"/>
            </w14:solidFill>
          </w14:textFill>
        </w:rPr>
        <w:t>乾安县人民医院医疗设备采购项目</w:t>
      </w:r>
    </w:p>
    <w:p w14:paraId="4FF57D1D">
      <w:pPr>
        <w:numPr>
          <w:ilvl w:val="0"/>
          <w:numId w:val="0"/>
        </w:numPr>
        <w:ind w:firstLine="228" w:firstLineChars="100"/>
        <w:rPr>
          <w:rFonts w:ascii="仿宋" w:hAnsi="仿宋" w:eastAsia="仿宋"/>
          <w:b/>
          <w:sz w:val="24"/>
        </w:rPr>
      </w:pPr>
      <w:r>
        <w:rPr>
          <w:rFonts w:hint="eastAsia" w:ascii="仿宋" w:hAnsi="仿宋" w:eastAsia="仿宋"/>
          <w:b/>
          <w:bCs/>
          <w:color w:val="3D4B64"/>
          <w:sz w:val="24"/>
          <w:szCs w:val="24"/>
        </w:rPr>
        <w:t>（一）</w:t>
      </w:r>
      <w:r>
        <w:rPr>
          <w:rFonts w:hint="eastAsia" w:ascii="仿宋" w:hAnsi="仿宋" w:eastAsia="仿宋"/>
          <w:b/>
          <w:sz w:val="24"/>
        </w:rPr>
        <w:t>采购项目预算金额</w:t>
      </w:r>
      <w:r>
        <w:rPr>
          <w:rFonts w:hint="eastAsia" w:ascii="仿宋" w:hAnsi="仿宋" w:eastAsia="仿宋" w:cs="仿宋"/>
          <w:b/>
          <w:bCs/>
          <w:sz w:val="24"/>
        </w:rPr>
        <w:t>（最高限价）</w:t>
      </w:r>
      <w:r>
        <w:rPr>
          <w:rFonts w:hint="eastAsia" w:ascii="仿宋" w:hAnsi="仿宋" w:eastAsia="仿宋"/>
          <w:b/>
          <w:sz w:val="24"/>
        </w:rPr>
        <w:t>：人民币</w:t>
      </w:r>
      <w:r>
        <w:rPr>
          <w:rFonts w:hint="eastAsia" w:ascii="仿宋" w:hAnsi="仿宋" w:eastAsia="仿宋"/>
          <w:b/>
          <w:sz w:val="24"/>
          <w:highlight w:val="none"/>
          <w:lang w:eastAsia="zh-CN"/>
        </w:rPr>
        <w:t>1300000.00</w:t>
      </w:r>
      <w:r>
        <w:rPr>
          <w:rFonts w:hint="eastAsia" w:ascii="仿宋" w:hAnsi="仿宋" w:eastAsia="仿宋"/>
          <w:b/>
          <w:sz w:val="24"/>
          <w:highlight w:val="none"/>
        </w:rPr>
        <w:t>元</w:t>
      </w:r>
      <w:r>
        <w:rPr>
          <w:rFonts w:hint="eastAsia" w:ascii="仿宋" w:hAnsi="仿宋" w:eastAsia="仿宋"/>
          <w:b/>
          <w:sz w:val="24"/>
        </w:rPr>
        <w:t>。</w:t>
      </w:r>
    </w:p>
    <w:p w14:paraId="2FF4F1AD">
      <w:pPr>
        <w:ind w:firstLine="447" w:firstLineChars="196"/>
        <w:rPr>
          <w:rFonts w:ascii="仿宋" w:hAnsi="仿宋" w:eastAsia="仿宋"/>
          <w:b/>
          <w:sz w:val="24"/>
          <w:szCs w:val="24"/>
        </w:rPr>
      </w:pPr>
      <w:r>
        <w:rPr>
          <w:rFonts w:hint="eastAsia" w:ascii="仿宋" w:hAnsi="仿宋" w:eastAsia="仿宋"/>
          <w:b/>
          <w:sz w:val="24"/>
        </w:rPr>
        <w:t>请响应供应商注意：采购人不接受超过采购项目预算的报价，否则，将被作</w:t>
      </w:r>
      <w:r>
        <w:rPr>
          <w:rFonts w:hint="eastAsia" w:ascii="仿宋" w:hAnsi="仿宋" w:eastAsia="仿宋"/>
          <w:b/>
          <w:sz w:val="24"/>
          <w:szCs w:val="24"/>
        </w:rPr>
        <w:t>为无效报价处理。</w:t>
      </w:r>
    </w:p>
    <w:p w14:paraId="48C125FF">
      <w:pPr>
        <w:shd w:val="clear" w:color="auto" w:fill="FFFFFF"/>
        <w:wordWrap w:val="0"/>
        <w:snapToGrid w:val="0"/>
        <w:ind w:firstLine="456" w:firstLineChars="200"/>
        <w:rPr>
          <w:rFonts w:ascii="仿宋" w:hAnsi="仿宋" w:eastAsia="仿宋"/>
          <w:b/>
          <w:bCs/>
          <w:color w:val="3D4B64"/>
          <w:sz w:val="24"/>
          <w:szCs w:val="24"/>
        </w:rPr>
      </w:pPr>
      <w:r>
        <w:rPr>
          <w:rFonts w:hint="eastAsia" w:ascii="仿宋" w:hAnsi="仿宋" w:eastAsia="仿宋"/>
          <w:b/>
          <w:bCs/>
          <w:color w:val="3D4B64"/>
          <w:sz w:val="24"/>
          <w:szCs w:val="24"/>
        </w:rPr>
        <w:t>（二）</w:t>
      </w:r>
      <w:r>
        <w:rPr>
          <w:rFonts w:hint="eastAsia" w:ascii="仿宋" w:hAnsi="仿宋" w:eastAsia="仿宋"/>
          <w:b/>
          <w:sz w:val="24"/>
        </w:rPr>
        <w:t>项目需求明细</w:t>
      </w:r>
    </w:p>
    <w:p w14:paraId="425E543F">
      <w:pPr>
        <w:autoSpaceDE w:val="0"/>
        <w:autoSpaceDN w:val="0"/>
        <w:adjustRightInd w:val="0"/>
        <w:ind w:firstLine="447" w:firstLineChars="196"/>
        <w:rPr>
          <w:rFonts w:ascii="仿宋" w:hAnsi="仿宋" w:eastAsia="仿宋"/>
          <w:b/>
          <w:sz w:val="24"/>
        </w:rPr>
      </w:pPr>
      <w:r>
        <w:rPr>
          <w:rFonts w:hint="eastAsia" w:ascii="仿宋" w:hAnsi="仿宋" w:eastAsia="仿宋"/>
          <w:b/>
          <w:sz w:val="24"/>
        </w:rPr>
        <w:t>二、货物名称、主要配置及技术指标参数等要求</w:t>
      </w:r>
    </w:p>
    <w:tbl>
      <w:tblPr>
        <w:tblStyle w:val="21"/>
        <w:tblW w:w="9038" w:type="dxa"/>
        <w:tblInd w:w="15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8"/>
        <w:gridCol w:w="1227"/>
        <w:gridCol w:w="5375"/>
        <w:gridCol w:w="1011"/>
        <w:gridCol w:w="727"/>
      </w:tblGrid>
      <w:tr w14:paraId="5054E7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698" w:type="dxa"/>
            <w:vAlign w:val="center"/>
          </w:tcPr>
          <w:p w14:paraId="08AA9910">
            <w:pPr>
              <w:snapToGrid w:val="0"/>
              <w:spacing w:line="600" w:lineRule="exact"/>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序号</w:t>
            </w:r>
          </w:p>
        </w:tc>
        <w:tc>
          <w:tcPr>
            <w:tcW w:w="1227" w:type="dxa"/>
            <w:vAlign w:val="center"/>
          </w:tcPr>
          <w:p w14:paraId="6E469447">
            <w:pPr>
              <w:snapToGrid w:val="0"/>
              <w:spacing w:line="600" w:lineRule="exact"/>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货物名称</w:t>
            </w:r>
          </w:p>
        </w:tc>
        <w:tc>
          <w:tcPr>
            <w:tcW w:w="5375" w:type="dxa"/>
            <w:vAlign w:val="center"/>
          </w:tcPr>
          <w:p w14:paraId="3D8368D6">
            <w:pPr>
              <w:snapToGrid w:val="0"/>
              <w:spacing w:line="600" w:lineRule="exact"/>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技术参数及配置要求</w:t>
            </w:r>
          </w:p>
        </w:tc>
        <w:tc>
          <w:tcPr>
            <w:tcW w:w="1011" w:type="dxa"/>
            <w:vAlign w:val="center"/>
          </w:tcPr>
          <w:p w14:paraId="40C150F0">
            <w:pPr>
              <w:snapToGrid w:val="0"/>
              <w:spacing w:line="600" w:lineRule="exact"/>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数量及单位</w:t>
            </w:r>
          </w:p>
        </w:tc>
        <w:tc>
          <w:tcPr>
            <w:tcW w:w="727" w:type="dxa"/>
            <w:vAlign w:val="center"/>
          </w:tcPr>
          <w:p w14:paraId="32DFEB39">
            <w:pPr>
              <w:snapToGrid w:val="0"/>
              <w:spacing w:line="600" w:lineRule="exact"/>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备注</w:t>
            </w:r>
          </w:p>
        </w:tc>
      </w:tr>
      <w:tr w14:paraId="5C6BE8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0" w:hRule="atLeast"/>
        </w:trPr>
        <w:tc>
          <w:tcPr>
            <w:tcW w:w="698" w:type="dxa"/>
            <w:vAlign w:val="center"/>
          </w:tcPr>
          <w:p w14:paraId="79DA116B">
            <w:pPr>
              <w:snapToGrid w:val="0"/>
              <w:spacing w:line="600" w:lineRule="exact"/>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c>
          <w:tcPr>
            <w:tcW w:w="1227" w:type="dxa"/>
            <w:vAlign w:val="center"/>
          </w:tcPr>
          <w:p w14:paraId="3CF3F5DE">
            <w:pPr>
              <w:snapToGrid w:val="0"/>
              <w:spacing w:line="600" w:lineRule="exact"/>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模块化生化免疫分析仪</w:t>
            </w:r>
          </w:p>
        </w:tc>
        <w:tc>
          <w:tcPr>
            <w:tcW w:w="5375" w:type="dxa"/>
            <w:vAlign w:val="center"/>
          </w:tcPr>
          <w:p w14:paraId="67A4622D">
            <w:pPr>
              <w:keepNext w:val="0"/>
              <w:keepLines w:val="0"/>
              <w:pageBreakBefore w:val="0"/>
              <w:widowControl w:val="0"/>
              <w:numPr>
                <w:ilvl w:val="0"/>
                <w:numId w:val="13"/>
              </w:numPr>
              <w:kinsoku/>
              <w:wordWrap/>
              <w:overflowPunct/>
              <w:topLinePunct w:val="0"/>
              <w:autoSpaceDE/>
              <w:autoSpaceDN/>
              <w:bidi w:val="0"/>
              <w:adjustRightInd/>
              <w:snapToGrid/>
              <w:spacing w:line="360" w:lineRule="exact"/>
              <w:ind w:left="425" w:leftChars="0" w:hanging="425" w:firstLineChars="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生化分析仪模块</w:t>
            </w:r>
            <w:r>
              <w:rPr>
                <w:rFonts w:hint="eastAsia" w:asciiTheme="minorEastAsia" w:hAnsiTheme="minorEastAsia" w:eastAsiaTheme="minorEastAsia" w:cstheme="minorEastAsia"/>
                <w:b w:val="0"/>
                <w:bCs w:val="0"/>
                <w:sz w:val="24"/>
                <w:szCs w:val="24"/>
                <w:lang w:val="en-US" w:eastAsia="zh-CN"/>
              </w:rPr>
              <w:t>1模块</w:t>
            </w:r>
            <w:r>
              <w:rPr>
                <w:rFonts w:hint="eastAsia" w:asciiTheme="minorEastAsia" w:hAnsiTheme="minorEastAsia" w:eastAsiaTheme="minorEastAsia" w:cstheme="minorEastAsia"/>
                <w:b w:val="0"/>
                <w:bCs w:val="0"/>
                <w:sz w:val="24"/>
                <w:szCs w:val="24"/>
              </w:rPr>
              <w:t>、免疫发光模块</w:t>
            </w:r>
            <w:r>
              <w:rPr>
                <w:rFonts w:hint="eastAsia" w:asciiTheme="minorEastAsia" w:hAnsiTheme="minorEastAsia" w:eastAsiaTheme="minorEastAsia" w:cstheme="minorEastAsia"/>
                <w:b w:val="0"/>
                <w:bCs w:val="0"/>
                <w:sz w:val="24"/>
                <w:szCs w:val="24"/>
                <w:lang w:val="en-US" w:eastAsia="zh-CN"/>
              </w:rPr>
              <w:t>1模块，并且</w:t>
            </w:r>
            <w:r>
              <w:rPr>
                <w:rFonts w:hint="eastAsia" w:asciiTheme="minorEastAsia" w:hAnsiTheme="minorEastAsia" w:eastAsiaTheme="minorEastAsia" w:cstheme="minorEastAsia"/>
                <w:b w:val="0"/>
                <w:bCs w:val="0"/>
                <w:sz w:val="24"/>
                <w:szCs w:val="24"/>
              </w:rPr>
              <w:t>为同一品牌。</w:t>
            </w:r>
          </w:p>
          <w:p w14:paraId="2A5475F0">
            <w:pPr>
              <w:keepNext w:val="0"/>
              <w:keepLines w:val="0"/>
              <w:pageBreakBefore w:val="0"/>
              <w:widowControl w:val="0"/>
              <w:numPr>
                <w:ilvl w:val="0"/>
                <w:numId w:val="13"/>
              </w:numPr>
              <w:kinsoku/>
              <w:wordWrap/>
              <w:overflowPunct/>
              <w:topLinePunct w:val="0"/>
              <w:autoSpaceDE/>
              <w:autoSpaceDN/>
              <w:bidi w:val="0"/>
              <w:adjustRightInd/>
              <w:snapToGrid/>
              <w:spacing w:line="360" w:lineRule="exact"/>
              <w:ind w:left="425" w:leftChars="0" w:hanging="425" w:firstLineChars="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生化分析仪单个模块基本参数</w:t>
            </w:r>
          </w:p>
          <w:p w14:paraId="362C1DCC">
            <w:pPr>
              <w:keepNext w:val="0"/>
              <w:keepLines w:val="0"/>
              <w:pageBreakBefore w:val="0"/>
              <w:widowControl w:val="0"/>
              <w:numPr>
                <w:ilvl w:val="1"/>
                <w:numId w:val="14"/>
              </w:numPr>
              <w:tabs>
                <w:tab w:val="clear" w:pos="840"/>
              </w:tabs>
              <w:kinsoku/>
              <w:wordWrap/>
              <w:overflowPunct/>
              <w:topLinePunct w:val="0"/>
              <w:autoSpaceDE/>
              <w:autoSpaceDN/>
              <w:bidi w:val="0"/>
              <w:adjustRightInd/>
              <w:snapToGrid/>
              <w:spacing w:line="360" w:lineRule="exact"/>
              <w:ind w:left="840" w:leftChars="0" w:hanging="420" w:firstLineChars="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Cs/>
                <w:kern w:val="0"/>
                <w:sz w:val="24"/>
                <w:szCs w:val="24"/>
                <w:lang w:val="en-US" w:eastAsia="zh-CN"/>
              </w:rPr>
              <w:t>★</w:t>
            </w:r>
            <w:r>
              <w:rPr>
                <w:rFonts w:hint="eastAsia" w:asciiTheme="minorEastAsia" w:hAnsiTheme="minorEastAsia" w:eastAsiaTheme="minorEastAsia" w:cstheme="minorEastAsia"/>
                <w:b w:val="0"/>
                <w:bCs w:val="0"/>
                <w:sz w:val="24"/>
                <w:szCs w:val="24"/>
              </w:rPr>
              <w:t>测试速度：生化测试恒速2000测试/小时</w:t>
            </w:r>
          </w:p>
          <w:p w14:paraId="5C5165F7">
            <w:pPr>
              <w:keepNext w:val="0"/>
              <w:keepLines w:val="0"/>
              <w:pageBreakBefore w:val="0"/>
              <w:widowControl w:val="0"/>
              <w:numPr>
                <w:ilvl w:val="1"/>
                <w:numId w:val="14"/>
              </w:numPr>
              <w:tabs>
                <w:tab w:val="left" w:pos="3255"/>
                <w:tab w:val="clear" w:pos="840"/>
              </w:tabs>
              <w:kinsoku/>
              <w:wordWrap/>
              <w:overflowPunct/>
              <w:topLinePunct w:val="0"/>
              <w:autoSpaceDE/>
              <w:autoSpaceDN/>
              <w:bidi w:val="0"/>
              <w:adjustRightInd/>
              <w:snapToGrid/>
              <w:spacing w:line="360" w:lineRule="exact"/>
              <w:ind w:left="840" w:leftChars="0" w:hanging="420" w:firstLineChars="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测量方法：要求具备终点法，两点法，速率法等</w:t>
            </w:r>
          </w:p>
          <w:p w14:paraId="71E04AC4">
            <w:pPr>
              <w:keepNext w:val="0"/>
              <w:keepLines w:val="0"/>
              <w:pageBreakBefore w:val="0"/>
              <w:widowControl w:val="0"/>
              <w:numPr>
                <w:ilvl w:val="1"/>
                <w:numId w:val="14"/>
              </w:numPr>
              <w:tabs>
                <w:tab w:val="left" w:pos="3255"/>
                <w:tab w:val="clear" w:pos="840"/>
              </w:tabs>
              <w:kinsoku/>
              <w:wordWrap/>
              <w:overflowPunct/>
              <w:topLinePunct w:val="0"/>
              <w:autoSpaceDE/>
              <w:autoSpaceDN/>
              <w:bidi w:val="0"/>
              <w:adjustRightInd/>
              <w:snapToGrid/>
              <w:spacing w:line="360" w:lineRule="exact"/>
              <w:ind w:left="840" w:leftChars="0" w:hanging="420" w:firstLineChars="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糖化血红蛋白检测：具有机内自动溶血功能</w:t>
            </w:r>
          </w:p>
          <w:p w14:paraId="4DCF7027">
            <w:pPr>
              <w:keepNext w:val="0"/>
              <w:keepLines w:val="0"/>
              <w:pageBreakBefore w:val="0"/>
              <w:widowControl w:val="0"/>
              <w:numPr>
                <w:ilvl w:val="1"/>
                <w:numId w:val="14"/>
              </w:numPr>
              <w:tabs>
                <w:tab w:val="left" w:pos="3255"/>
                <w:tab w:val="clear" w:pos="840"/>
              </w:tabs>
              <w:kinsoku/>
              <w:wordWrap/>
              <w:overflowPunct/>
              <w:topLinePunct w:val="0"/>
              <w:autoSpaceDE/>
              <w:autoSpaceDN/>
              <w:bidi w:val="0"/>
              <w:adjustRightInd/>
              <w:snapToGrid/>
              <w:spacing w:line="360" w:lineRule="exact"/>
              <w:ind w:left="840" w:leftChars="0" w:hanging="420" w:firstLineChars="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波长数量及范围：波长数量≥1</w:t>
            </w:r>
            <w:r>
              <w:rPr>
                <w:rFonts w:hint="eastAsia" w:asciiTheme="minorEastAsia" w:hAnsiTheme="minorEastAsia" w:eastAsiaTheme="minorEastAsia" w:cstheme="minorEastAsia"/>
                <w:b w:val="0"/>
                <w:bCs w:val="0"/>
                <w:sz w:val="24"/>
                <w:szCs w:val="24"/>
                <w:lang w:val="en-US" w:eastAsia="zh-CN"/>
              </w:rPr>
              <w:t>6</w:t>
            </w:r>
            <w:r>
              <w:rPr>
                <w:rFonts w:hint="eastAsia" w:asciiTheme="minorEastAsia" w:hAnsiTheme="minorEastAsia" w:eastAsiaTheme="minorEastAsia" w:cstheme="minorEastAsia"/>
                <w:b w:val="0"/>
                <w:bCs w:val="0"/>
                <w:sz w:val="24"/>
                <w:szCs w:val="24"/>
              </w:rPr>
              <w:t>个</w:t>
            </w:r>
          </w:p>
          <w:p w14:paraId="24EA59FE">
            <w:pPr>
              <w:keepNext w:val="0"/>
              <w:keepLines w:val="0"/>
              <w:pageBreakBefore w:val="0"/>
              <w:widowControl w:val="0"/>
              <w:numPr>
                <w:ilvl w:val="1"/>
                <w:numId w:val="14"/>
              </w:numPr>
              <w:tabs>
                <w:tab w:val="left" w:pos="3255"/>
                <w:tab w:val="clear" w:pos="840"/>
              </w:tabs>
              <w:kinsoku/>
              <w:wordWrap/>
              <w:overflowPunct/>
              <w:topLinePunct w:val="0"/>
              <w:autoSpaceDE/>
              <w:autoSpaceDN/>
              <w:bidi w:val="0"/>
              <w:adjustRightInd/>
              <w:snapToGrid/>
              <w:spacing w:line="360" w:lineRule="exact"/>
              <w:ind w:left="840" w:leftChars="0" w:hanging="420" w:firstLineChars="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最小</w:t>
            </w:r>
            <w:r>
              <w:rPr>
                <w:rFonts w:hint="eastAsia" w:asciiTheme="minorEastAsia" w:hAnsiTheme="minorEastAsia" w:eastAsiaTheme="minorEastAsia" w:cstheme="minorEastAsia"/>
                <w:b w:val="0"/>
                <w:bCs w:val="0"/>
                <w:sz w:val="24"/>
                <w:szCs w:val="24"/>
              </w:rPr>
              <w:t>样本量: ≤1.5ul</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0.1 ul步进</w:t>
            </w:r>
          </w:p>
          <w:p w14:paraId="06556E4C">
            <w:pPr>
              <w:keepNext w:val="0"/>
              <w:keepLines w:val="0"/>
              <w:pageBreakBefore w:val="0"/>
              <w:widowControl w:val="0"/>
              <w:numPr>
                <w:ilvl w:val="1"/>
                <w:numId w:val="14"/>
              </w:numPr>
              <w:tabs>
                <w:tab w:val="left" w:pos="3255"/>
                <w:tab w:val="clear" w:pos="840"/>
              </w:tabs>
              <w:kinsoku/>
              <w:wordWrap/>
              <w:overflowPunct/>
              <w:topLinePunct w:val="0"/>
              <w:autoSpaceDE/>
              <w:autoSpaceDN/>
              <w:bidi w:val="0"/>
              <w:adjustRightInd/>
              <w:snapToGrid/>
              <w:spacing w:line="360" w:lineRule="exact"/>
              <w:ind w:left="840" w:leftChars="0" w:hanging="420" w:firstLineChars="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急诊检测能力：急诊样本优先检测</w:t>
            </w:r>
          </w:p>
          <w:p w14:paraId="7C377EBB">
            <w:pPr>
              <w:keepNext w:val="0"/>
              <w:keepLines w:val="0"/>
              <w:pageBreakBefore w:val="0"/>
              <w:widowControl w:val="0"/>
              <w:numPr>
                <w:ilvl w:val="1"/>
                <w:numId w:val="14"/>
              </w:numPr>
              <w:tabs>
                <w:tab w:val="clear" w:pos="840"/>
              </w:tabs>
              <w:kinsoku/>
              <w:wordWrap/>
              <w:overflowPunct/>
              <w:topLinePunct w:val="0"/>
              <w:autoSpaceDE/>
              <w:autoSpaceDN/>
              <w:bidi w:val="0"/>
              <w:adjustRightInd/>
              <w:snapToGrid/>
              <w:spacing w:line="360" w:lineRule="exact"/>
              <w:ind w:left="840" w:leftChars="0" w:hanging="420" w:firstLineChars="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val="0"/>
                <w:bCs w:val="0"/>
                <w:sz w:val="24"/>
                <w:szCs w:val="24"/>
              </w:rPr>
              <w:t>温控方式：恒温循环水浴，控温精度要求达到37</w:t>
            </w:r>
            <w:r>
              <w:rPr>
                <w:rFonts w:hint="eastAsia" w:asciiTheme="minorEastAsia" w:hAnsiTheme="minorEastAsia" w:eastAsiaTheme="minorEastAsia" w:cstheme="minorEastAsia"/>
                <w:b w:val="0"/>
                <w:bCs w:val="0"/>
                <w:sz w:val="24"/>
                <w:szCs w:val="24"/>
              </w:rPr>
              <w:sym w:font="Symbol" w:char="F0B0"/>
            </w:r>
            <w:r>
              <w:rPr>
                <w:rFonts w:hint="eastAsia" w:asciiTheme="minorEastAsia" w:hAnsiTheme="minorEastAsia" w:eastAsiaTheme="minorEastAsia" w:cstheme="minorEastAsia"/>
                <w:b w:val="0"/>
                <w:bCs w:val="0"/>
                <w:sz w:val="24"/>
                <w:szCs w:val="24"/>
              </w:rPr>
              <w:t>C</w:t>
            </w:r>
            <w:r>
              <w:rPr>
                <w:rFonts w:hint="eastAsia" w:asciiTheme="minorEastAsia" w:hAnsiTheme="minorEastAsia" w:eastAsiaTheme="minorEastAsia" w:cstheme="minorEastAsia"/>
                <w:b w:val="0"/>
                <w:bCs w:val="0"/>
                <w:sz w:val="24"/>
                <w:szCs w:val="24"/>
              </w:rPr>
              <w:sym w:font="Symbol" w:char="F0B1"/>
            </w:r>
            <w:r>
              <w:rPr>
                <w:rFonts w:hint="eastAsia" w:asciiTheme="minorEastAsia" w:hAnsiTheme="minorEastAsia" w:eastAsiaTheme="minorEastAsia" w:cstheme="minorEastAsia"/>
                <w:b w:val="0"/>
                <w:bCs w:val="0"/>
                <w:sz w:val="24"/>
                <w:szCs w:val="24"/>
              </w:rPr>
              <w:t>0.1</w:t>
            </w:r>
            <w:r>
              <w:rPr>
                <w:rFonts w:hint="eastAsia" w:asciiTheme="minorEastAsia" w:hAnsiTheme="minorEastAsia" w:eastAsiaTheme="minorEastAsia" w:cstheme="minorEastAsia"/>
                <w:b w:val="0"/>
                <w:bCs w:val="0"/>
                <w:sz w:val="24"/>
                <w:szCs w:val="24"/>
              </w:rPr>
              <w:sym w:font="Symbol" w:char="F0B0"/>
            </w:r>
            <w:r>
              <w:rPr>
                <w:rFonts w:hint="eastAsia" w:asciiTheme="minorEastAsia" w:hAnsiTheme="minorEastAsia" w:eastAsiaTheme="minorEastAsia" w:cstheme="minorEastAsia"/>
                <w:b w:val="0"/>
                <w:bCs w:val="0"/>
                <w:sz w:val="24"/>
                <w:szCs w:val="24"/>
              </w:rPr>
              <w:t>C</w:t>
            </w:r>
          </w:p>
          <w:p w14:paraId="2F2AEDBA">
            <w:pPr>
              <w:keepNext w:val="0"/>
              <w:keepLines w:val="0"/>
              <w:pageBreakBefore w:val="0"/>
              <w:widowControl w:val="0"/>
              <w:numPr>
                <w:ilvl w:val="1"/>
                <w:numId w:val="14"/>
              </w:numPr>
              <w:tabs>
                <w:tab w:val="clear" w:pos="840"/>
              </w:tabs>
              <w:kinsoku/>
              <w:wordWrap/>
              <w:overflowPunct/>
              <w:topLinePunct w:val="0"/>
              <w:autoSpaceDE/>
              <w:autoSpaceDN/>
              <w:bidi w:val="0"/>
              <w:adjustRightInd/>
              <w:snapToGrid/>
              <w:spacing w:line="360" w:lineRule="exact"/>
              <w:ind w:left="840" w:leftChars="0" w:hanging="420" w:firstLineChars="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同时在线分析项目：</w:t>
            </w:r>
            <w:r>
              <w:rPr>
                <w:rFonts w:hint="eastAsia" w:asciiTheme="minorEastAsia" w:hAnsiTheme="minorEastAsia" w:eastAsiaTheme="minorEastAsia" w:cstheme="minorEastAsia"/>
                <w:b w:val="0"/>
                <w:bCs w:val="0"/>
                <w:sz w:val="24"/>
                <w:szCs w:val="24"/>
                <w:lang w:val="en-US" w:eastAsia="zh-CN"/>
              </w:rPr>
              <w:t>单试剂</w:t>
            </w:r>
            <w:r>
              <w:rPr>
                <w:rFonts w:hint="eastAsia" w:asciiTheme="minorEastAsia" w:hAnsiTheme="minorEastAsia" w:eastAsiaTheme="minorEastAsia" w:cstheme="minorEastAsia"/>
                <w:b w:val="0"/>
                <w:bCs w:val="0"/>
                <w:sz w:val="24"/>
                <w:szCs w:val="24"/>
              </w:rPr>
              <w:t>≥1</w:t>
            </w:r>
            <w:r>
              <w:rPr>
                <w:rFonts w:hint="eastAsia" w:asciiTheme="minorEastAsia" w:hAnsiTheme="minorEastAsia" w:eastAsiaTheme="minorEastAsia" w:cstheme="minorEastAsia"/>
                <w:b w:val="0"/>
                <w:bCs w:val="0"/>
                <w:sz w:val="24"/>
                <w:szCs w:val="24"/>
                <w:lang w:val="en-US" w:eastAsia="zh-CN"/>
              </w:rPr>
              <w:t>50</w:t>
            </w:r>
            <w:r>
              <w:rPr>
                <w:rFonts w:hint="eastAsia" w:asciiTheme="minorEastAsia" w:hAnsiTheme="minorEastAsia" w:eastAsiaTheme="minorEastAsia" w:cstheme="minorEastAsia"/>
                <w:b w:val="0"/>
                <w:bCs w:val="0"/>
                <w:sz w:val="24"/>
                <w:szCs w:val="24"/>
              </w:rPr>
              <w:t>个项目</w:t>
            </w:r>
          </w:p>
          <w:p w14:paraId="65EF8F49">
            <w:pPr>
              <w:keepNext w:val="0"/>
              <w:keepLines w:val="0"/>
              <w:pageBreakBefore w:val="0"/>
              <w:widowControl w:val="0"/>
              <w:numPr>
                <w:ilvl w:val="1"/>
                <w:numId w:val="14"/>
              </w:numPr>
              <w:tabs>
                <w:tab w:val="clear" w:pos="840"/>
              </w:tabs>
              <w:kinsoku/>
              <w:wordWrap/>
              <w:overflowPunct/>
              <w:topLinePunct w:val="0"/>
              <w:autoSpaceDE/>
              <w:autoSpaceDN/>
              <w:bidi w:val="0"/>
              <w:adjustRightInd/>
              <w:snapToGrid/>
              <w:spacing w:line="360" w:lineRule="exact"/>
              <w:ind w:left="840" w:leftChars="0" w:hanging="420" w:firstLineChars="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rPr>
              <w:t>样本针功能: 具有凝块检测功能，液面探测功能</w:t>
            </w:r>
          </w:p>
          <w:p w14:paraId="242A9807">
            <w:pPr>
              <w:keepNext w:val="0"/>
              <w:keepLines w:val="0"/>
              <w:pageBreakBefore w:val="0"/>
              <w:widowControl w:val="0"/>
              <w:numPr>
                <w:ilvl w:val="1"/>
                <w:numId w:val="14"/>
              </w:numPr>
              <w:kinsoku/>
              <w:wordWrap/>
              <w:overflowPunct/>
              <w:topLinePunct w:val="0"/>
              <w:autoSpaceDE/>
              <w:autoSpaceDN/>
              <w:bidi w:val="0"/>
              <w:adjustRightInd/>
              <w:snapToGrid/>
              <w:spacing w:line="360" w:lineRule="exact"/>
              <w:ind w:left="840" w:leftChars="0" w:hanging="420" w:firstLineChars="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试剂位：</w: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lang w:val="en-US" w:eastAsia="zh-CN"/>
              </w:rPr>
              <w:t>160个</w:t>
            </w:r>
          </w:p>
          <w:p w14:paraId="3949E521">
            <w:pPr>
              <w:keepNext w:val="0"/>
              <w:keepLines w:val="0"/>
              <w:pageBreakBefore w:val="0"/>
              <w:widowControl w:val="0"/>
              <w:numPr>
                <w:ilvl w:val="1"/>
                <w:numId w:val="14"/>
              </w:numPr>
              <w:tabs>
                <w:tab w:val="clear" w:pos="840"/>
              </w:tabs>
              <w:kinsoku/>
              <w:wordWrap/>
              <w:overflowPunct/>
              <w:topLinePunct w:val="0"/>
              <w:autoSpaceDE/>
              <w:autoSpaceDN/>
              <w:bidi w:val="0"/>
              <w:adjustRightInd/>
              <w:snapToGrid/>
              <w:spacing w:line="360" w:lineRule="exact"/>
              <w:ind w:left="840" w:leftChars="0" w:hanging="420" w:firstLineChars="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最小</w:t>
            </w:r>
            <w:r>
              <w:rPr>
                <w:rFonts w:hint="eastAsia" w:asciiTheme="minorEastAsia" w:hAnsiTheme="minorEastAsia" w:eastAsiaTheme="minorEastAsia" w:cstheme="minorEastAsia"/>
                <w:b w:val="0"/>
                <w:bCs w:val="0"/>
                <w:sz w:val="24"/>
                <w:szCs w:val="24"/>
              </w:rPr>
              <w:t>试剂量：≤</w:t>
            </w:r>
            <w:r>
              <w:rPr>
                <w:rFonts w:hint="eastAsia" w:asciiTheme="minorEastAsia" w:hAnsiTheme="minorEastAsia" w:eastAsiaTheme="minorEastAsia" w:cstheme="minorEastAsia"/>
                <w:b w:val="0"/>
                <w:bCs w:val="0"/>
                <w:sz w:val="24"/>
                <w:szCs w:val="24"/>
                <w:highlight w:val="none"/>
              </w:rPr>
              <w:t>1</w:t>
            </w:r>
            <w:r>
              <w:rPr>
                <w:rFonts w:hint="eastAsia" w:asciiTheme="minorEastAsia" w:hAnsiTheme="minorEastAsia" w:eastAsiaTheme="minorEastAsia" w:cstheme="minorEastAsia"/>
                <w:b w:val="0"/>
                <w:bCs w:val="0"/>
                <w:sz w:val="24"/>
                <w:szCs w:val="24"/>
                <w:highlight w:val="none"/>
                <w:lang w:val="en-US" w:eastAsia="zh-CN"/>
              </w:rPr>
              <w:t>0</w:t>
            </w:r>
            <w:r>
              <w:rPr>
                <w:rFonts w:hint="eastAsia" w:asciiTheme="minorEastAsia" w:hAnsiTheme="minorEastAsia" w:eastAsiaTheme="minorEastAsia" w:cstheme="minorEastAsia"/>
                <w:b w:val="0"/>
                <w:bCs w:val="0"/>
                <w:sz w:val="24"/>
                <w:szCs w:val="24"/>
              </w:rPr>
              <w:t>ul,1 ul步进</w:t>
            </w:r>
          </w:p>
          <w:p w14:paraId="61956BC5">
            <w:pPr>
              <w:keepNext w:val="0"/>
              <w:keepLines w:val="0"/>
              <w:pageBreakBefore w:val="0"/>
              <w:widowControl w:val="0"/>
              <w:numPr>
                <w:ilvl w:val="1"/>
                <w:numId w:val="14"/>
              </w:numPr>
              <w:tabs>
                <w:tab w:val="clear" w:pos="840"/>
              </w:tabs>
              <w:kinsoku/>
              <w:wordWrap/>
              <w:overflowPunct/>
              <w:topLinePunct w:val="0"/>
              <w:autoSpaceDE/>
              <w:autoSpaceDN/>
              <w:bidi w:val="0"/>
              <w:adjustRightInd/>
              <w:snapToGrid/>
              <w:spacing w:line="360" w:lineRule="exact"/>
              <w:ind w:left="840" w:leftChars="0" w:hanging="420" w:firstLineChars="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反应杯：硬质光学塑料杯或UV比色杯</w:t>
            </w:r>
          </w:p>
          <w:p w14:paraId="4767578F">
            <w:pPr>
              <w:keepNext w:val="0"/>
              <w:keepLines w:val="0"/>
              <w:pageBreakBefore w:val="0"/>
              <w:widowControl w:val="0"/>
              <w:numPr>
                <w:ilvl w:val="1"/>
                <w:numId w:val="14"/>
              </w:numPr>
              <w:tabs>
                <w:tab w:val="clear" w:pos="840"/>
              </w:tabs>
              <w:kinsoku/>
              <w:wordWrap/>
              <w:overflowPunct/>
              <w:topLinePunct w:val="0"/>
              <w:autoSpaceDE/>
              <w:autoSpaceDN/>
              <w:bidi w:val="0"/>
              <w:adjustRightInd/>
              <w:snapToGrid/>
              <w:spacing w:line="360" w:lineRule="exact"/>
              <w:ind w:left="840" w:leftChars="0" w:hanging="420" w:firstLineChars="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▲最小反应液体积：≤</w:t>
            </w:r>
            <w:r>
              <w:rPr>
                <w:rFonts w:hint="eastAsia" w:asciiTheme="minorEastAsia" w:hAnsiTheme="minorEastAsia" w:eastAsiaTheme="minorEastAsia" w:cstheme="minorEastAsia"/>
                <w:b w:val="0"/>
                <w:bCs w:val="0"/>
                <w:sz w:val="24"/>
                <w:szCs w:val="24"/>
                <w:lang w:val="en-US" w:eastAsia="zh-CN"/>
              </w:rPr>
              <w:t>70</w:t>
            </w:r>
            <w:r>
              <w:rPr>
                <w:rFonts w:hint="eastAsia" w:asciiTheme="minorEastAsia" w:hAnsiTheme="minorEastAsia" w:eastAsiaTheme="minorEastAsia" w:cstheme="minorEastAsia"/>
                <w:b w:val="0"/>
                <w:bCs w:val="0"/>
                <w:sz w:val="24"/>
                <w:szCs w:val="24"/>
              </w:rPr>
              <w:t>ul</w:t>
            </w:r>
          </w:p>
          <w:p w14:paraId="6431910B">
            <w:pPr>
              <w:keepNext w:val="0"/>
              <w:keepLines w:val="0"/>
              <w:pageBreakBefore w:val="0"/>
              <w:widowControl w:val="0"/>
              <w:numPr>
                <w:ilvl w:val="1"/>
                <w:numId w:val="14"/>
              </w:numPr>
              <w:tabs>
                <w:tab w:val="clear" w:pos="840"/>
              </w:tabs>
              <w:kinsoku/>
              <w:wordWrap/>
              <w:overflowPunct/>
              <w:topLinePunct w:val="0"/>
              <w:autoSpaceDE/>
              <w:autoSpaceDN/>
              <w:bidi w:val="0"/>
              <w:adjustRightInd/>
              <w:snapToGrid/>
              <w:spacing w:line="360" w:lineRule="exact"/>
              <w:ind w:left="840" w:leftChars="0" w:hanging="420" w:firstLineChars="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反应位：≥400个</w:t>
            </w:r>
          </w:p>
          <w:p w14:paraId="476792DF">
            <w:pPr>
              <w:keepNext w:val="0"/>
              <w:keepLines w:val="0"/>
              <w:pageBreakBefore w:val="0"/>
              <w:widowControl w:val="0"/>
              <w:numPr>
                <w:ilvl w:val="1"/>
                <w:numId w:val="14"/>
              </w:numPr>
              <w:tabs>
                <w:tab w:val="clear" w:pos="840"/>
              </w:tabs>
              <w:kinsoku/>
              <w:wordWrap/>
              <w:overflowPunct/>
              <w:topLinePunct w:val="0"/>
              <w:autoSpaceDE/>
              <w:autoSpaceDN/>
              <w:bidi w:val="0"/>
              <w:adjustRightInd/>
              <w:snapToGrid/>
              <w:spacing w:line="360" w:lineRule="exact"/>
              <w:ind w:left="840" w:leftChars="0" w:hanging="420" w:firstLineChars="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样本输入：同时装载≥</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00个样本</w:t>
            </w:r>
          </w:p>
          <w:p w14:paraId="1385634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化学发光免疫分析仪单个模块基本参数</w:t>
            </w:r>
          </w:p>
          <w:p w14:paraId="16A843BE">
            <w:pPr>
              <w:keepNext w:val="0"/>
              <w:keepLines w:val="0"/>
              <w:pageBreakBefore w:val="0"/>
              <w:widowControl w:val="0"/>
              <w:numPr>
                <w:ilvl w:val="0"/>
                <w:numId w:val="15"/>
              </w:numPr>
              <w:kinsoku/>
              <w:wordWrap/>
              <w:overflowPunct/>
              <w:topLinePunct w:val="0"/>
              <w:autoSpaceDE/>
              <w:autoSpaceDN/>
              <w:bidi w:val="0"/>
              <w:adjustRightInd/>
              <w:snapToGrid/>
              <w:spacing w:line="360" w:lineRule="exact"/>
              <w:ind w:left="425" w:leftChars="0" w:hanging="425" w:firstLineChars="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Cs/>
                <w:kern w:val="0"/>
                <w:sz w:val="24"/>
                <w:szCs w:val="24"/>
                <w:lang w:val="en-US" w:eastAsia="zh-CN"/>
              </w:rPr>
              <w:t>★</w:t>
            </w:r>
            <w:r>
              <w:rPr>
                <w:rFonts w:hint="eastAsia" w:asciiTheme="minorEastAsia" w:hAnsiTheme="minorEastAsia" w:eastAsiaTheme="minorEastAsia" w:cstheme="minorEastAsia"/>
                <w:b w:val="0"/>
                <w:bCs w:val="0"/>
                <w:sz w:val="24"/>
                <w:szCs w:val="24"/>
              </w:rPr>
              <w:t>测试速度：≥</w:t>
            </w:r>
            <w:r>
              <w:rPr>
                <w:rFonts w:hint="eastAsia" w:asciiTheme="minorEastAsia" w:hAnsiTheme="minorEastAsia" w:eastAsiaTheme="minorEastAsia" w:cstheme="minorEastAsia"/>
                <w:b w:val="0"/>
                <w:bCs w:val="0"/>
                <w:sz w:val="24"/>
                <w:szCs w:val="24"/>
                <w:lang w:val="en-US" w:eastAsia="zh-CN"/>
              </w:rPr>
              <w:t>24</w:t>
            </w:r>
            <w:r>
              <w:rPr>
                <w:rFonts w:hint="eastAsia" w:asciiTheme="minorEastAsia" w:hAnsiTheme="minorEastAsia" w:eastAsiaTheme="minorEastAsia" w:cstheme="minorEastAsia"/>
                <w:b w:val="0"/>
                <w:bCs w:val="0"/>
                <w:sz w:val="24"/>
                <w:szCs w:val="24"/>
              </w:rPr>
              <w:t>0测试/小时</w:t>
            </w:r>
          </w:p>
          <w:p w14:paraId="0F11CDDA">
            <w:pPr>
              <w:keepNext w:val="0"/>
              <w:keepLines w:val="0"/>
              <w:pageBreakBefore w:val="0"/>
              <w:widowControl w:val="0"/>
              <w:numPr>
                <w:ilvl w:val="0"/>
                <w:numId w:val="15"/>
              </w:numPr>
              <w:kinsoku/>
              <w:wordWrap/>
              <w:overflowPunct/>
              <w:topLinePunct w:val="0"/>
              <w:autoSpaceDE/>
              <w:autoSpaceDN/>
              <w:bidi w:val="0"/>
              <w:adjustRightInd/>
              <w:snapToGrid/>
              <w:spacing w:line="360" w:lineRule="exact"/>
              <w:ind w:left="425" w:leftChars="0" w:hanging="425" w:firstLineChars="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auto"/>
                <w:sz w:val="24"/>
                <w:szCs w:val="24"/>
                <w:lang w:val="en-US" w:eastAsia="zh-CN"/>
              </w:rPr>
              <w:t>反应杯：一次性装载</w: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color w:val="auto"/>
                <w:sz w:val="24"/>
                <w:szCs w:val="24"/>
                <w:lang w:val="en-US" w:eastAsia="zh-CN"/>
              </w:rPr>
              <w:t>1300个</w:t>
            </w:r>
          </w:p>
          <w:p w14:paraId="20B8DEDB">
            <w:pPr>
              <w:keepNext w:val="0"/>
              <w:keepLines w:val="0"/>
              <w:pageBreakBefore w:val="0"/>
              <w:widowControl w:val="0"/>
              <w:numPr>
                <w:ilvl w:val="0"/>
                <w:numId w:val="15"/>
              </w:numPr>
              <w:kinsoku/>
              <w:wordWrap/>
              <w:overflowPunct/>
              <w:topLinePunct w:val="0"/>
              <w:autoSpaceDE/>
              <w:autoSpaceDN/>
              <w:bidi w:val="0"/>
              <w:adjustRightInd/>
              <w:snapToGrid/>
              <w:spacing w:line="360" w:lineRule="exact"/>
              <w:ind w:left="425" w:leftChars="0" w:hanging="425" w:firstLineChars="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Cs/>
                <w:kern w:val="0"/>
                <w:sz w:val="24"/>
                <w:szCs w:val="24"/>
                <w:lang w:val="en-US" w:eastAsia="zh-CN"/>
              </w:rPr>
              <w:t>★</w:t>
            </w:r>
            <w:r>
              <w:rPr>
                <w:rFonts w:hint="eastAsia" w:asciiTheme="minorEastAsia" w:hAnsiTheme="minorEastAsia" w:eastAsiaTheme="minorEastAsia" w:cstheme="minorEastAsia"/>
                <w:b w:val="0"/>
                <w:bCs w:val="0"/>
                <w:sz w:val="24"/>
                <w:szCs w:val="24"/>
              </w:rPr>
              <w:t>试剂位：≥</w:t>
            </w:r>
            <w:r>
              <w:rPr>
                <w:rFonts w:hint="eastAsia" w:asciiTheme="minorEastAsia" w:hAnsiTheme="minorEastAsia" w:eastAsiaTheme="minorEastAsia" w:cstheme="minorEastAsia"/>
                <w:b w:val="0"/>
                <w:bCs w:val="0"/>
                <w:sz w:val="24"/>
                <w:szCs w:val="24"/>
                <w:lang w:val="en-US" w:eastAsia="zh-CN"/>
              </w:rPr>
              <w:t>25</w:t>
            </w:r>
            <w:r>
              <w:rPr>
                <w:rFonts w:hint="eastAsia" w:asciiTheme="minorEastAsia" w:hAnsiTheme="minorEastAsia" w:eastAsiaTheme="minorEastAsia" w:cstheme="minorEastAsia"/>
                <w:b w:val="0"/>
                <w:bCs w:val="0"/>
                <w:sz w:val="24"/>
                <w:szCs w:val="24"/>
              </w:rPr>
              <w:t>个</w:t>
            </w:r>
          </w:p>
          <w:p w14:paraId="5DF3D382">
            <w:pPr>
              <w:keepNext w:val="0"/>
              <w:keepLines w:val="0"/>
              <w:pageBreakBefore w:val="0"/>
              <w:widowControl w:val="0"/>
              <w:numPr>
                <w:ilvl w:val="0"/>
                <w:numId w:val="15"/>
              </w:numPr>
              <w:kinsoku/>
              <w:wordWrap/>
              <w:overflowPunct/>
              <w:topLinePunct w:val="0"/>
              <w:autoSpaceDE/>
              <w:autoSpaceDN/>
              <w:bidi w:val="0"/>
              <w:adjustRightInd/>
              <w:snapToGrid/>
              <w:spacing w:line="360" w:lineRule="exact"/>
              <w:ind w:left="425" w:leftChars="0" w:hanging="425" w:firstLineChars="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样本处理模式：随机、急诊、批处理，</w:t>
            </w:r>
            <w:r>
              <w:rPr>
                <w:rFonts w:hint="eastAsia" w:asciiTheme="minorEastAsia" w:hAnsiTheme="minorEastAsia" w:eastAsiaTheme="minorEastAsia" w:cstheme="minorEastAsia"/>
                <w:b w:val="0"/>
                <w:bCs w:val="0"/>
                <w:sz w:val="24"/>
                <w:szCs w:val="24"/>
                <w:lang w:val="en-US" w:eastAsia="zh-CN"/>
              </w:rPr>
              <w:t>首个</w:t>
            </w:r>
            <w:r>
              <w:rPr>
                <w:rFonts w:hint="eastAsia" w:asciiTheme="minorEastAsia" w:hAnsiTheme="minorEastAsia" w:eastAsiaTheme="minorEastAsia" w:cstheme="minorEastAsia"/>
                <w:b w:val="0"/>
                <w:bCs w:val="0"/>
                <w:sz w:val="24"/>
                <w:szCs w:val="24"/>
              </w:rPr>
              <w:t>结果报告时间：≤1</w:t>
            </w:r>
            <w:r>
              <w:rPr>
                <w:rFonts w:hint="eastAsia" w:asciiTheme="minorEastAsia" w:hAnsiTheme="minorEastAsia" w:eastAsiaTheme="minorEastAsia" w:cstheme="minorEastAsia"/>
                <w:b w:val="0"/>
                <w:bCs w:val="0"/>
                <w:sz w:val="24"/>
                <w:szCs w:val="24"/>
                <w:lang w:val="en-US" w:eastAsia="zh-CN"/>
              </w:rPr>
              <w:t>5</w:t>
            </w:r>
            <w:r>
              <w:rPr>
                <w:rFonts w:hint="eastAsia" w:asciiTheme="minorEastAsia" w:hAnsiTheme="minorEastAsia" w:eastAsiaTheme="minorEastAsia" w:cstheme="minorEastAsia"/>
                <w:b w:val="0"/>
                <w:bCs w:val="0"/>
                <w:sz w:val="24"/>
                <w:szCs w:val="24"/>
              </w:rPr>
              <w:t>分钟</w:t>
            </w:r>
          </w:p>
          <w:p w14:paraId="6DB82B1B">
            <w:pPr>
              <w:keepNext w:val="0"/>
              <w:keepLines w:val="0"/>
              <w:pageBreakBefore w:val="0"/>
              <w:widowControl w:val="0"/>
              <w:numPr>
                <w:ilvl w:val="0"/>
                <w:numId w:val="15"/>
              </w:numPr>
              <w:kinsoku/>
              <w:wordWrap/>
              <w:overflowPunct/>
              <w:topLinePunct w:val="0"/>
              <w:autoSpaceDE/>
              <w:autoSpaceDN/>
              <w:bidi w:val="0"/>
              <w:adjustRightInd/>
              <w:snapToGrid/>
              <w:spacing w:line="360" w:lineRule="exact"/>
              <w:ind w:left="425" w:leftChars="0" w:hanging="425" w:firstLineChars="0"/>
              <w:jc w:val="left"/>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sz w:val="24"/>
                <w:szCs w:val="24"/>
              </w:rPr>
              <w:t>混匀方式：非接触式偏心涡旋混匀</w:t>
            </w:r>
          </w:p>
          <w:p w14:paraId="2CA4E14E">
            <w:pPr>
              <w:keepNext w:val="0"/>
              <w:keepLines w:val="0"/>
              <w:pageBreakBefore w:val="0"/>
              <w:widowControl w:val="0"/>
              <w:numPr>
                <w:ilvl w:val="0"/>
                <w:numId w:val="15"/>
              </w:numPr>
              <w:kinsoku/>
              <w:wordWrap/>
              <w:overflowPunct/>
              <w:topLinePunct w:val="0"/>
              <w:autoSpaceDE/>
              <w:autoSpaceDN/>
              <w:bidi w:val="0"/>
              <w:adjustRightInd/>
              <w:snapToGrid/>
              <w:spacing w:line="360" w:lineRule="exact"/>
              <w:ind w:left="425" w:leftChars="0" w:hanging="425" w:firstLineChars="0"/>
              <w:jc w:val="left"/>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sz w:val="24"/>
                <w:szCs w:val="24"/>
              </w:rPr>
              <w:t>信息读取方式</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color w:val="auto"/>
                <w:sz w:val="24"/>
                <w:szCs w:val="24"/>
              </w:rPr>
              <w:t>射频识别技术读取试剂盒信息</w:t>
            </w:r>
          </w:p>
          <w:p w14:paraId="003CD42F">
            <w:pPr>
              <w:keepNext w:val="0"/>
              <w:keepLines w:val="0"/>
              <w:pageBreakBefore w:val="0"/>
              <w:widowControl w:val="0"/>
              <w:numPr>
                <w:ilvl w:val="0"/>
                <w:numId w:val="15"/>
              </w:numPr>
              <w:kinsoku/>
              <w:wordWrap/>
              <w:overflowPunct/>
              <w:topLinePunct w:val="0"/>
              <w:autoSpaceDE/>
              <w:autoSpaceDN/>
              <w:bidi w:val="0"/>
              <w:adjustRightInd/>
              <w:snapToGrid/>
              <w:spacing w:line="360" w:lineRule="exact"/>
              <w:ind w:left="425" w:leftChars="0" w:hanging="425" w:firstLineChars="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color w:val="auto"/>
                <w:sz w:val="24"/>
                <w:szCs w:val="24"/>
                <w:lang w:val="en-US" w:eastAsia="zh-CN"/>
              </w:rPr>
              <w:t>清洗液自动配比：仪器自动配比稀释，无需人工配置。</w:t>
            </w:r>
          </w:p>
          <w:p w14:paraId="5B5C4ABE">
            <w:pPr>
              <w:keepNext w:val="0"/>
              <w:keepLines w:val="0"/>
              <w:pageBreakBefore w:val="0"/>
              <w:widowControl w:val="0"/>
              <w:numPr>
                <w:ilvl w:val="0"/>
                <w:numId w:val="15"/>
              </w:numPr>
              <w:kinsoku/>
              <w:wordWrap/>
              <w:overflowPunct/>
              <w:topLinePunct w:val="0"/>
              <w:autoSpaceDE/>
              <w:autoSpaceDN/>
              <w:bidi w:val="0"/>
              <w:adjustRightInd/>
              <w:snapToGrid/>
              <w:spacing w:line="360" w:lineRule="exact"/>
              <w:ind w:left="425" w:leftChars="0" w:hanging="425" w:firstLineChars="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专用急诊位</w:t>
            </w:r>
            <w:r>
              <w:rPr>
                <w:rFonts w:hint="eastAsia" w:asciiTheme="minorEastAsia" w:hAnsiTheme="minorEastAsia" w:eastAsiaTheme="minorEastAsia" w:cstheme="minorEastAsia"/>
                <w:b w:val="0"/>
                <w:bCs w:val="0"/>
                <w:sz w:val="24"/>
                <w:szCs w:val="24"/>
                <w:lang w:eastAsia="zh-CN"/>
              </w:rPr>
              <w:t>：专用急诊位≥20个；</w:t>
            </w:r>
          </w:p>
          <w:p w14:paraId="202095F8">
            <w:pPr>
              <w:keepNext w:val="0"/>
              <w:keepLines w:val="0"/>
              <w:pageBreakBefore w:val="0"/>
              <w:widowControl w:val="0"/>
              <w:numPr>
                <w:ilvl w:val="0"/>
                <w:numId w:val="15"/>
              </w:numPr>
              <w:kinsoku/>
              <w:wordWrap/>
              <w:overflowPunct/>
              <w:topLinePunct w:val="0"/>
              <w:autoSpaceDE/>
              <w:autoSpaceDN/>
              <w:bidi w:val="0"/>
              <w:adjustRightInd/>
              <w:snapToGrid/>
              <w:spacing w:line="360" w:lineRule="exact"/>
              <w:ind w:left="425" w:leftChars="0" w:hanging="425" w:firstLineChars="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反应位≥180个</w:t>
            </w:r>
          </w:p>
          <w:p w14:paraId="3DE6775D">
            <w:pPr>
              <w:keepNext w:val="0"/>
              <w:keepLines w:val="0"/>
              <w:pageBreakBefore w:val="0"/>
              <w:widowControl w:val="0"/>
              <w:numPr>
                <w:ilvl w:val="0"/>
                <w:numId w:val="15"/>
              </w:numPr>
              <w:kinsoku/>
              <w:wordWrap/>
              <w:overflowPunct/>
              <w:topLinePunct w:val="0"/>
              <w:autoSpaceDE/>
              <w:autoSpaceDN/>
              <w:bidi w:val="0"/>
              <w:adjustRightInd/>
              <w:snapToGrid/>
              <w:spacing w:line="360" w:lineRule="exact"/>
              <w:ind w:left="425" w:leftChars="0" w:hanging="425" w:firstLineChars="0"/>
              <w:jc w:val="lef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val="0"/>
                <w:bCs w:val="0"/>
                <w:sz w:val="24"/>
                <w:szCs w:val="24"/>
              </w:rPr>
              <w:t>试剂补充</w:t>
            </w:r>
            <w:r>
              <w:rPr>
                <w:rFonts w:hint="eastAsia" w:asciiTheme="minorEastAsia" w:hAnsiTheme="minorEastAsia" w:eastAsiaTheme="minorEastAsia" w:cstheme="minorEastAsia"/>
                <w:b w:val="0"/>
                <w:bCs w:val="0"/>
                <w:sz w:val="24"/>
                <w:szCs w:val="24"/>
                <w:lang w:eastAsia="zh-CN"/>
              </w:rPr>
              <w:t>：不停机随时添加试剂</w:t>
            </w:r>
          </w:p>
        </w:tc>
        <w:tc>
          <w:tcPr>
            <w:tcW w:w="1011" w:type="dxa"/>
            <w:vAlign w:val="center"/>
          </w:tcPr>
          <w:p w14:paraId="65EB5A5C">
            <w:pPr>
              <w:snapToGrid w:val="0"/>
              <w:spacing w:line="600" w:lineRule="exact"/>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1</w:t>
            </w:r>
            <w:r>
              <w:rPr>
                <w:rFonts w:hint="eastAsia" w:asciiTheme="minorEastAsia" w:hAnsiTheme="minorEastAsia" w:eastAsiaTheme="minorEastAsia" w:cstheme="minorEastAsia"/>
                <w:color w:val="000000"/>
                <w:kern w:val="0"/>
                <w:sz w:val="24"/>
                <w:szCs w:val="24"/>
              </w:rPr>
              <w:t>台</w:t>
            </w:r>
          </w:p>
        </w:tc>
        <w:tc>
          <w:tcPr>
            <w:tcW w:w="727" w:type="dxa"/>
            <w:vAlign w:val="center"/>
          </w:tcPr>
          <w:p w14:paraId="48226ACA">
            <w:pPr>
              <w:snapToGrid w:val="0"/>
              <w:spacing w:line="600" w:lineRule="exact"/>
              <w:jc w:val="center"/>
              <w:rPr>
                <w:rFonts w:hint="eastAsia" w:asciiTheme="minorEastAsia" w:hAnsiTheme="minorEastAsia" w:eastAsiaTheme="minorEastAsia" w:cstheme="minorEastAsia"/>
                <w:color w:val="000000"/>
                <w:kern w:val="0"/>
                <w:sz w:val="24"/>
                <w:szCs w:val="24"/>
              </w:rPr>
            </w:pPr>
          </w:p>
        </w:tc>
      </w:tr>
      <w:tr w14:paraId="6F9598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698" w:type="dxa"/>
            <w:vAlign w:val="center"/>
          </w:tcPr>
          <w:p w14:paraId="3544EBCD">
            <w:pPr>
              <w:snapToGrid w:val="0"/>
              <w:spacing w:line="600" w:lineRule="exact"/>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w:t>
            </w:r>
          </w:p>
        </w:tc>
        <w:tc>
          <w:tcPr>
            <w:tcW w:w="1227" w:type="dxa"/>
            <w:vAlign w:val="center"/>
          </w:tcPr>
          <w:p w14:paraId="52ABBFB8">
            <w:pPr>
              <w:snapToGrid w:val="0"/>
              <w:spacing w:line="600" w:lineRule="exact"/>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病人监护仪</w:t>
            </w:r>
          </w:p>
        </w:tc>
        <w:tc>
          <w:tcPr>
            <w:tcW w:w="5375" w:type="dxa"/>
            <w:vAlign w:val="center"/>
          </w:tcPr>
          <w:p w14:paraId="1674D55B">
            <w:pPr>
              <w:numPr>
                <w:ilvl w:val="0"/>
                <w:numId w:val="16"/>
              </w:numPr>
              <w:spacing w:line="360" w:lineRule="exact"/>
              <w:jc w:val="left"/>
              <w:rPr>
                <w:rFonts w:hint="eastAsia" w:asciiTheme="minorEastAsia" w:hAnsiTheme="minorEastAsia" w:eastAsiaTheme="minorEastAsia" w:cstheme="minorEastAsia"/>
                <w:bCs/>
                <w:kern w:val="0"/>
                <w:sz w:val="24"/>
                <w:szCs w:val="24"/>
                <w:lang w:val="en-US" w:eastAsia="zh-CN"/>
              </w:rPr>
            </w:pPr>
            <w:r>
              <w:rPr>
                <w:rFonts w:hint="eastAsia" w:asciiTheme="minorEastAsia" w:hAnsiTheme="minorEastAsia" w:eastAsiaTheme="minorEastAsia" w:cstheme="minorEastAsia"/>
                <w:bCs/>
                <w:kern w:val="0"/>
                <w:sz w:val="24"/>
                <w:szCs w:val="24"/>
                <w:lang w:val="en-US" w:eastAsia="zh-CN"/>
              </w:rPr>
              <w:t>具备心电、呼吸、无创血压、血氧饱和度、脉率、心率、体温监测功能，可选配双血氧饱和度监测。</w:t>
            </w:r>
          </w:p>
          <w:p w14:paraId="164263AE">
            <w:pPr>
              <w:numPr>
                <w:ilvl w:val="0"/>
                <w:numId w:val="16"/>
              </w:numPr>
              <w:spacing w:line="360" w:lineRule="exact"/>
              <w:jc w:val="left"/>
              <w:rPr>
                <w:rFonts w:hint="eastAsia" w:asciiTheme="minorEastAsia" w:hAnsiTheme="minorEastAsia" w:eastAsiaTheme="minorEastAsia" w:cstheme="minorEastAsia"/>
                <w:bCs/>
                <w:kern w:val="0"/>
                <w:sz w:val="24"/>
                <w:szCs w:val="24"/>
                <w:lang w:val="en-US" w:eastAsia="zh-CN"/>
              </w:rPr>
            </w:pPr>
            <w:r>
              <w:rPr>
                <w:rFonts w:hint="eastAsia" w:asciiTheme="minorEastAsia" w:hAnsiTheme="minorEastAsia" w:eastAsiaTheme="minorEastAsia" w:cstheme="minorEastAsia"/>
                <w:bCs/>
                <w:kern w:val="0"/>
                <w:sz w:val="24"/>
                <w:szCs w:val="24"/>
                <w:lang w:val="en-US" w:eastAsia="zh-CN"/>
              </w:rPr>
              <w:t>▲一体化多参数监护仪，彩色显示屏≥13英寸，分辨率≥1920×1080。</w:t>
            </w:r>
          </w:p>
          <w:p w14:paraId="53EED90E">
            <w:pPr>
              <w:numPr>
                <w:ilvl w:val="0"/>
                <w:numId w:val="16"/>
              </w:numPr>
              <w:spacing w:line="360" w:lineRule="exact"/>
              <w:jc w:val="left"/>
              <w:rPr>
                <w:rFonts w:hint="eastAsia" w:asciiTheme="minorEastAsia" w:hAnsiTheme="minorEastAsia" w:eastAsiaTheme="minorEastAsia" w:cstheme="minorEastAsia"/>
                <w:bCs/>
                <w:kern w:val="0"/>
                <w:sz w:val="24"/>
                <w:szCs w:val="24"/>
                <w:lang w:val="en-US" w:eastAsia="zh-CN"/>
              </w:rPr>
            </w:pPr>
            <w:r>
              <w:rPr>
                <w:rFonts w:hint="eastAsia" w:asciiTheme="minorEastAsia" w:hAnsiTheme="minorEastAsia" w:eastAsiaTheme="minorEastAsia" w:cstheme="minorEastAsia"/>
                <w:bCs/>
                <w:kern w:val="0"/>
                <w:sz w:val="24"/>
                <w:szCs w:val="24"/>
                <w:lang w:val="en-US" w:eastAsia="zh-CN"/>
              </w:rPr>
              <w:t>监护仪可将根据环境光强度自动调节屏幕亮度。</w:t>
            </w:r>
          </w:p>
          <w:p w14:paraId="156BF6FE">
            <w:pPr>
              <w:numPr>
                <w:ilvl w:val="0"/>
                <w:numId w:val="16"/>
              </w:numPr>
              <w:spacing w:line="360" w:lineRule="exact"/>
              <w:jc w:val="left"/>
              <w:rPr>
                <w:rFonts w:hint="eastAsia" w:asciiTheme="minorEastAsia" w:hAnsiTheme="minorEastAsia" w:eastAsiaTheme="minorEastAsia" w:cstheme="minorEastAsia"/>
                <w:bCs/>
                <w:kern w:val="0"/>
                <w:sz w:val="24"/>
                <w:szCs w:val="24"/>
                <w:lang w:val="en-US" w:eastAsia="zh-CN"/>
              </w:rPr>
            </w:pPr>
            <w:r>
              <w:rPr>
                <w:rFonts w:hint="eastAsia" w:asciiTheme="minorEastAsia" w:hAnsiTheme="minorEastAsia" w:eastAsiaTheme="minorEastAsia" w:cstheme="minorEastAsia"/>
                <w:bCs/>
                <w:kern w:val="0"/>
                <w:sz w:val="24"/>
                <w:szCs w:val="24"/>
                <w:lang w:val="en-US" w:eastAsia="zh-CN"/>
              </w:rPr>
              <w:t>屏幕采用触摸屏无飞梭旋钮设计，支持手势操作功能。</w:t>
            </w:r>
          </w:p>
          <w:p w14:paraId="277A833F">
            <w:pPr>
              <w:numPr>
                <w:ilvl w:val="0"/>
                <w:numId w:val="16"/>
              </w:numPr>
              <w:spacing w:line="360" w:lineRule="exact"/>
              <w:jc w:val="left"/>
              <w:rPr>
                <w:rFonts w:hint="eastAsia" w:asciiTheme="minorEastAsia" w:hAnsiTheme="minorEastAsia" w:eastAsiaTheme="minorEastAsia" w:cstheme="minorEastAsia"/>
                <w:bCs/>
                <w:kern w:val="0"/>
                <w:sz w:val="24"/>
                <w:szCs w:val="24"/>
                <w:lang w:val="en-US" w:eastAsia="zh-CN"/>
              </w:rPr>
            </w:pPr>
            <w:r>
              <w:rPr>
                <w:rFonts w:hint="eastAsia" w:asciiTheme="minorEastAsia" w:hAnsiTheme="minorEastAsia" w:eastAsiaTheme="minorEastAsia" w:cstheme="minorEastAsia"/>
                <w:bCs/>
                <w:kern w:val="0"/>
                <w:sz w:val="24"/>
                <w:szCs w:val="24"/>
                <w:lang w:val="en-US" w:eastAsia="zh-CN"/>
              </w:rPr>
              <w:t>显示屏可视角≥170 度。</w:t>
            </w:r>
          </w:p>
          <w:p w14:paraId="6C0C3E64">
            <w:pPr>
              <w:numPr>
                <w:ilvl w:val="0"/>
                <w:numId w:val="16"/>
              </w:numPr>
              <w:spacing w:line="360" w:lineRule="exact"/>
              <w:jc w:val="left"/>
              <w:rPr>
                <w:rFonts w:hint="eastAsia" w:asciiTheme="minorEastAsia" w:hAnsiTheme="minorEastAsia" w:eastAsiaTheme="minorEastAsia" w:cstheme="minorEastAsia"/>
                <w:bCs/>
                <w:kern w:val="0"/>
                <w:sz w:val="24"/>
                <w:szCs w:val="24"/>
                <w:lang w:val="en-US" w:eastAsia="zh-CN"/>
              </w:rPr>
            </w:pPr>
            <w:r>
              <w:rPr>
                <w:rFonts w:hint="eastAsia" w:asciiTheme="minorEastAsia" w:hAnsiTheme="minorEastAsia" w:eastAsiaTheme="minorEastAsia" w:cstheme="minorEastAsia"/>
                <w:bCs/>
                <w:kern w:val="0"/>
                <w:sz w:val="24"/>
                <w:szCs w:val="24"/>
                <w:lang w:val="en-US" w:eastAsia="zh-CN"/>
              </w:rPr>
              <w:t>用户可以根据需要设置参数和波形的显示颜色</w:t>
            </w:r>
          </w:p>
          <w:p w14:paraId="606B7AE7">
            <w:pPr>
              <w:numPr>
                <w:ilvl w:val="0"/>
                <w:numId w:val="16"/>
              </w:numPr>
              <w:spacing w:line="360" w:lineRule="exact"/>
              <w:jc w:val="left"/>
              <w:rPr>
                <w:rFonts w:hint="eastAsia" w:asciiTheme="minorEastAsia" w:hAnsiTheme="minorEastAsia" w:eastAsiaTheme="minorEastAsia" w:cstheme="minorEastAsia"/>
                <w:bCs/>
                <w:kern w:val="0"/>
                <w:sz w:val="24"/>
                <w:szCs w:val="24"/>
                <w:lang w:val="en-US" w:eastAsia="zh-CN"/>
              </w:rPr>
            </w:pPr>
            <w:r>
              <w:rPr>
                <w:rFonts w:hint="eastAsia" w:asciiTheme="minorEastAsia" w:hAnsiTheme="minorEastAsia" w:eastAsiaTheme="minorEastAsia" w:cstheme="minorEastAsia"/>
                <w:bCs/>
                <w:kern w:val="0"/>
                <w:sz w:val="24"/>
                <w:szCs w:val="24"/>
                <w:lang w:val="en-US" w:eastAsia="zh-CN"/>
              </w:rPr>
              <w:t xml:space="preserve">支持选配同品牌呼末二氧化碳（EtCO2），支持测量参数EtCO2、FiCO2、AwRR </w:t>
            </w:r>
          </w:p>
          <w:p w14:paraId="355D09F6">
            <w:pPr>
              <w:numPr>
                <w:ilvl w:val="0"/>
                <w:numId w:val="16"/>
              </w:numPr>
              <w:spacing w:line="360" w:lineRule="exact"/>
              <w:jc w:val="left"/>
              <w:rPr>
                <w:rFonts w:hint="eastAsia" w:asciiTheme="minorEastAsia" w:hAnsiTheme="minorEastAsia" w:eastAsiaTheme="minorEastAsia" w:cstheme="minorEastAsia"/>
                <w:bCs/>
                <w:kern w:val="0"/>
                <w:sz w:val="24"/>
                <w:szCs w:val="24"/>
                <w:lang w:val="en-US" w:eastAsia="zh-CN"/>
              </w:rPr>
            </w:pPr>
            <w:r>
              <w:rPr>
                <w:rFonts w:hint="eastAsia" w:asciiTheme="minorEastAsia" w:hAnsiTheme="minorEastAsia" w:eastAsiaTheme="minorEastAsia" w:cstheme="minorEastAsia"/>
                <w:bCs/>
                <w:kern w:val="0"/>
                <w:sz w:val="24"/>
                <w:szCs w:val="24"/>
                <w:lang w:val="en-US" w:eastAsia="zh-CN"/>
              </w:rPr>
              <w:t>标配至少两块≥2500mAh电锂电池</w:t>
            </w:r>
          </w:p>
          <w:p w14:paraId="2CF1F865">
            <w:pPr>
              <w:numPr>
                <w:ilvl w:val="0"/>
                <w:numId w:val="16"/>
              </w:numPr>
              <w:spacing w:line="360" w:lineRule="exact"/>
              <w:jc w:val="left"/>
              <w:rPr>
                <w:rFonts w:hint="eastAsia" w:asciiTheme="minorEastAsia" w:hAnsiTheme="minorEastAsia" w:eastAsiaTheme="minorEastAsia" w:cstheme="minorEastAsia"/>
                <w:bCs/>
                <w:kern w:val="0"/>
                <w:sz w:val="24"/>
                <w:szCs w:val="24"/>
                <w:lang w:val="en-US" w:eastAsia="zh-CN"/>
              </w:rPr>
            </w:pPr>
            <w:r>
              <w:rPr>
                <w:rFonts w:hint="eastAsia" w:asciiTheme="minorEastAsia" w:hAnsiTheme="minorEastAsia" w:eastAsiaTheme="minorEastAsia" w:cstheme="minorEastAsia"/>
                <w:bCs/>
                <w:kern w:val="0"/>
                <w:sz w:val="24"/>
                <w:szCs w:val="24"/>
                <w:lang w:val="en-US" w:eastAsia="zh-CN"/>
              </w:rPr>
              <w:t>▲工作模式支持待机模式、夜间模式、演示模式、隐私模式、插管模式、NFC模式</w:t>
            </w:r>
          </w:p>
          <w:p w14:paraId="5BF6841F">
            <w:pPr>
              <w:numPr>
                <w:ilvl w:val="0"/>
                <w:numId w:val="16"/>
              </w:numPr>
              <w:spacing w:line="360" w:lineRule="exact"/>
              <w:jc w:val="left"/>
              <w:rPr>
                <w:rFonts w:hint="eastAsia" w:asciiTheme="minorEastAsia" w:hAnsiTheme="minorEastAsia" w:eastAsiaTheme="minorEastAsia" w:cstheme="minorEastAsia"/>
                <w:bCs/>
                <w:kern w:val="0"/>
                <w:sz w:val="24"/>
                <w:szCs w:val="24"/>
                <w:lang w:val="en-US" w:eastAsia="zh-CN"/>
              </w:rPr>
            </w:pPr>
            <w:r>
              <w:rPr>
                <w:rFonts w:hint="eastAsia" w:asciiTheme="minorEastAsia" w:hAnsiTheme="minorEastAsia" w:eastAsiaTheme="minorEastAsia" w:cstheme="minorEastAsia"/>
                <w:bCs/>
                <w:kern w:val="0"/>
                <w:sz w:val="24"/>
                <w:szCs w:val="24"/>
                <w:lang w:val="en-US" w:eastAsia="zh-CN"/>
              </w:rPr>
              <w:t>用户界面支持趋势图回顾界面、呼吸氧合界面、经典界面和大字体界面、他床观察窗口</w:t>
            </w:r>
          </w:p>
          <w:p w14:paraId="26BACA44">
            <w:pPr>
              <w:numPr>
                <w:ilvl w:val="0"/>
                <w:numId w:val="16"/>
              </w:numPr>
              <w:spacing w:line="360" w:lineRule="exact"/>
              <w:jc w:val="left"/>
              <w:rPr>
                <w:rFonts w:hint="eastAsia" w:asciiTheme="minorEastAsia" w:hAnsiTheme="minorEastAsia" w:eastAsiaTheme="minorEastAsia" w:cstheme="minorEastAsia"/>
                <w:bCs/>
                <w:kern w:val="0"/>
                <w:sz w:val="24"/>
                <w:szCs w:val="24"/>
                <w:lang w:val="en-US" w:eastAsia="zh-CN"/>
              </w:rPr>
            </w:pPr>
            <w:r>
              <w:rPr>
                <w:rFonts w:hint="eastAsia" w:asciiTheme="minorEastAsia" w:hAnsiTheme="minorEastAsia" w:eastAsiaTheme="minorEastAsia" w:cstheme="minorEastAsia"/>
                <w:bCs/>
                <w:kern w:val="0"/>
                <w:sz w:val="24"/>
                <w:szCs w:val="24"/>
                <w:lang w:val="en-US" w:eastAsia="zh-CN"/>
              </w:rPr>
              <w:t>监护仪支持导联类型自动识别功能，具备智能导联脱落监测功能</w:t>
            </w:r>
          </w:p>
          <w:p w14:paraId="5E3BA745">
            <w:pPr>
              <w:numPr>
                <w:ilvl w:val="0"/>
                <w:numId w:val="16"/>
              </w:numPr>
              <w:spacing w:line="360" w:lineRule="exact"/>
              <w:jc w:val="left"/>
              <w:rPr>
                <w:rFonts w:hint="eastAsia" w:asciiTheme="minorEastAsia" w:hAnsiTheme="minorEastAsia" w:eastAsiaTheme="minorEastAsia" w:cstheme="minorEastAsia"/>
                <w:bCs/>
                <w:kern w:val="0"/>
                <w:sz w:val="24"/>
                <w:szCs w:val="24"/>
                <w:lang w:val="en-US" w:eastAsia="zh-CN"/>
              </w:rPr>
            </w:pPr>
            <w:r>
              <w:rPr>
                <w:rFonts w:hint="eastAsia" w:asciiTheme="minorEastAsia" w:hAnsiTheme="minorEastAsia" w:eastAsiaTheme="minorEastAsia" w:cstheme="minorEastAsia"/>
                <w:bCs/>
                <w:kern w:val="0"/>
                <w:sz w:val="24"/>
                <w:szCs w:val="24"/>
                <w:lang w:val="en-US" w:eastAsia="zh-CN"/>
              </w:rPr>
              <w:t>心率计算范围：成人∶15bpm-300bpm小儿/新生儿∶15bpm-350bpm</w:t>
            </w:r>
          </w:p>
          <w:p w14:paraId="26FAB106">
            <w:pPr>
              <w:numPr>
                <w:ilvl w:val="0"/>
                <w:numId w:val="16"/>
              </w:numPr>
              <w:spacing w:line="360" w:lineRule="exact"/>
              <w:jc w:val="left"/>
              <w:rPr>
                <w:rFonts w:hint="eastAsia" w:asciiTheme="minorEastAsia" w:hAnsiTheme="minorEastAsia" w:eastAsiaTheme="minorEastAsia" w:cstheme="minorEastAsia"/>
                <w:bCs/>
                <w:kern w:val="0"/>
                <w:sz w:val="24"/>
                <w:szCs w:val="24"/>
                <w:lang w:val="en-US" w:eastAsia="zh-CN"/>
              </w:rPr>
            </w:pPr>
            <w:r>
              <w:rPr>
                <w:rFonts w:hint="eastAsia" w:asciiTheme="minorEastAsia" w:hAnsiTheme="minorEastAsia" w:eastAsiaTheme="minorEastAsia" w:cstheme="minorEastAsia"/>
                <w:bCs/>
                <w:kern w:val="0"/>
                <w:sz w:val="24"/>
                <w:szCs w:val="24"/>
                <w:lang w:val="en-US" w:eastAsia="zh-CN"/>
              </w:rPr>
              <w:t>共模抑制比：弱滤波（诊断）&gt;94dB，监护、强滤波（手术）&gt;104dB</w:t>
            </w:r>
          </w:p>
          <w:p w14:paraId="5346A24E">
            <w:pPr>
              <w:numPr>
                <w:ilvl w:val="0"/>
                <w:numId w:val="16"/>
              </w:numPr>
              <w:spacing w:line="360" w:lineRule="exact"/>
              <w:jc w:val="left"/>
              <w:rPr>
                <w:rFonts w:hint="eastAsia" w:asciiTheme="minorEastAsia" w:hAnsiTheme="minorEastAsia" w:eastAsiaTheme="minorEastAsia" w:cstheme="minorEastAsia"/>
                <w:bCs/>
                <w:kern w:val="0"/>
                <w:sz w:val="24"/>
                <w:szCs w:val="24"/>
                <w:lang w:val="en-US" w:eastAsia="zh-CN"/>
              </w:rPr>
            </w:pPr>
            <w:r>
              <w:rPr>
                <w:rFonts w:hint="eastAsia" w:asciiTheme="minorEastAsia" w:hAnsiTheme="minorEastAsia" w:eastAsiaTheme="minorEastAsia" w:cstheme="minorEastAsia"/>
                <w:bCs/>
                <w:kern w:val="0"/>
                <w:sz w:val="24"/>
                <w:szCs w:val="24"/>
                <w:lang w:val="en-US" w:eastAsia="zh-CN"/>
              </w:rPr>
              <w:t>无创血压(NIBP)成人测量范围：收缩压 25 ~ 290mmHg、舒张压 10 ~ 250mmHg、平均压 15 ~ 260mmHg</w:t>
            </w:r>
          </w:p>
          <w:p w14:paraId="0389A9EA">
            <w:pPr>
              <w:numPr>
                <w:ilvl w:val="0"/>
                <w:numId w:val="16"/>
              </w:numPr>
              <w:spacing w:line="360" w:lineRule="exact"/>
              <w:jc w:val="left"/>
              <w:rPr>
                <w:rFonts w:hint="eastAsia" w:asciiTheme="minorEastAsia" w:hAnsiTheme="minorEastAsia" w:eastAsiaTheme="minorEastAsia" w:cstheme="minorEastAsia"/>
                <w:bCs/>
                <w:kern w:val="0"/>
                <w:sz w:val="24"/>
                <w:szCs w:val="24"/>
                <w:lang w:val="en-US" w:eastAsia="zh-CN"/>
              </w:rPr>
            </w:pPr>
            <w:r>
              <w:rPr>
                <w:rFonts w:hint="eastAsia" w:asciiTheme="minorEastAsia" w:hAnsiTheme="minorEastAsia" w:eastAsiaTheme="minorEastAsia" w:cstheme="minorEastAsia"/>
                <w:bCs/>
                <w:kern w:val="0"/>
                <w:sz w:val="24"/>
                <w:szCs w:val="24"/>
                <w:lang w:val="en-US" w:eastAsia="zh-CN"/>
              </w:rPr>
              <w:t>★NIBP算法支持≥2种</w:t>
            </w:r>
          </w:p>
          <w:p w14:paraId="20F249BC">
            <w:pPr>
              <w:numPr>
                <w:ilvl w:val="0"/>
                <w:numId w:val="16"/>
              </w:numPr>
              <w:spacing w:line="360" w:lineRule="exact"/>
              <w:jc w:val="left"/>
              <w:rPr>
                <w:rFonts w:hint="eastAsia" w:asciiTheme="minorEastAsia" w:hAnsiTheme="minorEastAsia" w:eastAsiaTheme="minorEastAsia" w:cstheme="minorEastAsia"/>
                <w:bCs/>
                <w:kern w:val="0"/>
                <w:sz w:val="24"/>
                <w:szCs w:val="24"/>
                <w:lang w:val="en-US" w:eastAsia="zh-CN"/>
              </w:rPr>
            </w:pPr>
            <w:r>
              <w:rPr>
                <w:rFonts w:hint="eastAsia" w:asciiTheme="minorEastAsia" w:hAnsiTheme="minorEastAsia" w:eastAsiaTheme="minorEastAsia" w:cstheme="minorEastAsia"/>
                <w:bCs/>
                <w:kern w:val="0"/>
                <w:sz w:val="24"/>
                <w:szCs w:val="24"/>
                <w:lang w:val="en-US" w:eastAsia="zh-CN"/>
              </w:rPr>
              <w:t>★NIBP典型测量时间≤20S</w:t>
            </w:r>
          </w:p>
          <w:p w14:paraId="2A4BF1F9">
            <w:pPr>
              <w:numPr>
                <w:ilvl w:val="0"/>
                <w:numId w:val="16"/>
              </w:numPr>
              <w:spacing w:line="360" w:lineRule="exact"/>
              <w:jc w:val="left"/>
              <w:rPr>
                <w:rFonts w:hint="eastAsia" w:asciiTheme="minorEastAsia" w:hAnsiTheme="minorEastAsia" w:eastAsiaTheme="minorEastAsia" w:cstheme="minorEastAsia"/>
                <w:bCs/>
                <w:kern w:val="0"/>
                <w:sz w:val="24"/>
                <w:szCs w:val="24"/>
                <w:lang w:val="en-US" w:eastAsia="zh-CN"/>
              </w:rPr>
            </w:pPr>
            <w:r>
              <w:rPr>
                <w:rFonts w:hint="eastAsia" w:asciiTheme="minorEastAsia" w:hAnsiTheme="minorEastAsia" w:eastAsiaTheme="minorEastAsia" w:cstheme="minorEastAsia"/>
                <w:bCs/>
                <w:kern w:val="0"/>
                <w:sz w:val="24"/>
                <w:szCs w:val="24"/>
                <w:lang w:val="en-US" w:eastAsia="zh-CN"/>
              </w:rPr>
              <w:t>RR 测量范围 0-200 rpm，精度6rpm~200rpm：±2rpm，0rpm~5rpm：不定义。</w:t>
            </w:r>
          </w:p>
          <w:p w14:paraId="79F87052">
            <w:pPr>
              <w:numPr>
                <w:ilvl w:val="0"/>
                <w:numId w:val="16"/>
              </w:numPr>
              <w:spacing w:line="360" w:lineRule="exact"/>
              <w:jc w:val="left"/>
              <w:rPr>
                <w:rFonts w:hint="eastAsia" w:asciiTheme="minorEastAsia" w:hAnsiTheme="minorEastAsia" w:eastAsiaTheme="minorEastAsia" w:cstheme="minorEastAsia"/>
                <w:bCs/>
                <w:kern w:val="0"/>
                <w:sz w:val="24"/>
                <w:szCs w:val="24"/>
                <w:lang w:val="en-US" w:eastAsia="zh-CN"/>
              </w:rPr>
            </w:pPr>
            <w:r>
              <w:rPr>
                <w:rFonts w:hint="eastAsia" w:asciiTheme="minorEastAsia" w:hAnsiTheme="minorEastAsia" w:eastAsiaTheme="minorEastAsia" w:cstheme="minorEastAsia"/>
                <w:bCs/>
                <w:kern w:val="0"/>
                <w:sz w:val="24"/>
                <w:szCs w:val="24"/>
                <w:lang w:val="en-US" w:eastAsia="zh-CN"/>
              </w:rPr>
              <w:t>实时监测弱灌注指数（PI），测量范围0-20%。</w:t>
            </w:r>
          </w:p>
          <w:p w14:paraId="136A53DD">
            <w:pPr>
              <w:numPr>
                <w:ilvl w:val="0"/>
                <w:numId w:val="16"/>
              </w:numPr>
              <w:spacing w:line="360" w:lineRule="exact"/>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Cs/>
                <w:kern w:val="0"/>
                <w:sz w:val="24"/>
                <w:szCs w:val="24"/>
                <w:lang w:val="en-US" w:eastAsia="zh-CN"/>
              </w:rPr>
              <w:t>无创血压提供手动、自动、连续、序列四种测量模式。自动模式支持自定义设置血压测量间隔，间隔时间支持从1-460分钟内的任意整数数值。</w:t>
            </w:r>
          </w:p>
        </w:tc>
        <w:tc>
          <w:tcPr>
            <w:tcW w:w="1011" w:type="dxa"/>
            <w:vAlign w:val="center"/>
          </w:tcPr>
          <w:p w14:paraId="2B4C2735">
            <w:pPr>
              <w:snapToGrid w:val="0"/>
              <w:spacing w:line="600" w:lineRule="exact"/>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2台</w:t>
            </w:r>
          </w:p>
        </w:tc>
        <w:tc>
          <w:tcPr>
            <w:tcW w:w="727" w:type="dxa"/>
            <w:vAlign w:val="center"/>
          </w:tcPr>
          <w:p w14:paraId="34E1DE2B">
            <w:pPr>
              <w:snapToGrid w:val="0"/>
              <w:spacing w:line="600" w:lineRule="exact"/>
              <w:jc w:val="center"/>
              <w:rPr>
                <w:rFonts w:hint="eastAsia" w:asciiTheme="minorEastAsia" w:hAnsiTheme="minorEastAsia" w:eastAsiaTheme="minorEastAsia" w:cstheme="minorEastAsia"/>
                <w:color w:val="000000"/>
                <w:kern w:val="0"/>
                <w:sz w:val="24"/>
                <w:szCs w:val="24"/>
              </w:rPr>
            </w:pPr>
          </w:p>
        </w:tc>
      </w:tr>
      <w:tr w14:paraId="15F6CB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698" w:type="dxa"/>
            <w:vAlign w:val="center"/>
          </w:tcPr>
          <w:p w14:paraId="368220CB">
            <w:pPr>
              <w:snapToGrid w:val="0"/>
              <w:spacing w:line="600" w:lineRule="exact"/>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w:t>
            </w:r>
          </w:p>
        </w:tc>
        <w:tc>
          <w:tcPr>
            <w:tcW w:w="1227" w:type="dxa"/>
            <w:vAlign w:val="center"/>
          </w:tcPr>
          <w:p w14:paraId="07C39512">
            <w:pPr>
              <w:snapToGrid w:val="0"/>
              <w:spacing w:line="600" w:lineRule="exact"/>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便携式彩色多普勒超声诊断仪</w:t>
            </w:r>
          </w:p>
        </w:tc>
        <w:tc>
          <w:tcPr>
            <w:tcW w:w="5375" w:type="dxa"/>
            <w:vAlign w:val="center"/>
          </w:tcPr>
          <w:p w14:paraId="6EEBD598">
            <w:pPr>
              <w:pStyle w:val="50"/>
              <w:keepLines w:val="0"/>
              <w:pageBreakBefore w:val="0"/>
              <w:widowControl w:val="0"/>
              <w:numPr>
                <w:ilvl w:val="0"/>
                <w:numId w:val="17"/>
              </w:numPr>
              <w:kinsoku/>
              <w:wordWrap/>
              <w:overflowPunct/>
              <w:topLinePunct w:val="0"/>
              <w:autoSpaceDE/>
              <w:autoSpaceDN/>
              <w:bidi w:val="0"/>
              <w:adjustRightInd/>
              <w:spacing w:line="360" w:lineRule="exact"/>
              <w:ind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用途说明：腹部、妇产科、疼痛科、心脏、小器官、泌尿、血管、儿科、急诊、麻醉、介入、神经、肌骨及其它</w:t>
            </w:r>
          </w:p>
          <w:p w14:paraId="62FAE109">
            <w:pPr>
              <w:pStyle w:val="50"/>
              <w:keepLines w:val="0"/>
              <w:pageBreakBefore w:val="0"/>
              <w:widowControl w:val="0"/>
              <w:numPr>
                <w:ilvl w:val="0"/>
                <w:numId w:val="17"/>
              </w:numPr>
              <w:kinsoku/>
              <w:wordWrap/>
              <w:overflowPunct/>
              <w:topLinePunct w:val="0"/>
              <w:autoSpaceDE/>
              <w:autoSpaceDN/>
              <w:bidi w:val="0"/>
              <w:adjustRightInd/>
              <w:spacing w:line="360" w:lineRule="exact"/>
              <w:ind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主要技术规格及系统概述：</w:t>
            </w:r>
          </w:p>
          <w:p w14:paraId="4D97F5E1">
            <w:pPr>
              <w:pStyle w:val="2"/>
              <w:keepLines w:val="0"/>
              <w:pageBreakBefore w:val="0"/>
              <w:widowControl w:val="0"/>
              <w:kinsoku/>
              <w:wordWrap/>
              <w:overflowPunct/>
              <w:topLinePunct w:val="0"/>
              <w:autoSpaceDE/>
              <w:autoSpaceDN/>
              <w:bidi w:val="0"/>
              <w:adjustRightInd/>
              <w:spacing w:line="3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主机系统性能</w:t>
            </w:r>
          </w:p>
          <w:p w14:paraId="59C089E2">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便携式彩色多普勒超声诊断系统主机</w:t>
            </w:r>
          </w:p>
          <w:p w14:paraId="4A769870">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≥15“超薄宽屏高分辨率彩色液晶显示器</w:t>
            </w:r>
          </w:p>
          <w:p w14:paraId="5D23EEB9">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全物理键盘及轨迹球操作，非触摸板操作</w:t>
            </w:r>
          </w:p>
          <w:p w14:paraId="383686C8">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系统冷启动时间≤35秒</w:t>
            </w:r>
          </w:p>
          <w:p w14:paraId="1EDD8478">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具备待机功能</w:t>
            </w:r>
          </w:p>
          <w:p w14:paraId="332FB2F5">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数字波束形成器</w:t>
            </w:r>
          </w:p>
          <w:p w14:paraId="47F11FCB">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多倍信号并行处理技术</w:t>
            </w:r>
          </w:p>
          <w:p w14:paraId="085D90D5">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数字化全程动态聚焦</w:t>
            </w:r>
          </w:p>
          <w:p w14:paraId="0889E5F1">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数字化可变孔径及动态变迹技术，A/D≥12 bit</w:t>
            </w:r>
          </w:p>
          <w:p w14:paraId="2D47089F">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接收方式：发射、接收通道≥1024</w:t>
            </w:r>
          </w:p>
          <w:p w14:paraId="19228CD6">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二维灰阶成像单元</w:t>
            </w:r>
          </w:p>
          <w:p w14:paraId="6A46F249">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高分辨率血流成像，支持线阵和凸阵</w:t>
            </w:r>
          </w:p>
          <w:p w14:paraId="3EC9D0E8">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解剖M型成像，≥3线，360°可调</w:t>
            </w:r>
            <w:bookmarkStart w:id="55" w:name="OLE_LINK29"/>
          </w:p>
          <w:bookmarkEnd w:id="55"/>
          <w:p w14:paraId="5A000ADE">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彩色M型成像</w:t>
            </w:r>
          </w:p>
          <w:p w14:paraId="5F602DD2">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★经阴道</w:t>
            </w:r>
            <w:r>
              <w:rPr>
                <w:rFonts w:hint="eastAsia" w:asciiTheme="minorEastAsia" w:hAnsiTheme="minorEastAsia" w:eastAsiaTheme="minorEastAsia" w:cstheme="minorEastAsia"/>
                <w:b w:val="0"/>
                <w:bCs w:val="0"/>
                <w:color w:val="auto"/>
                <w:sz w:val="24"/>
                <w:szCs w:val="24"/>
              </w:rPr>
              <w:t>探头实时温控技术，温度值在显示器上</w:t>
            </w:r>
            <w:r>
              <w:rPr>
                <w:rFonts w:hint="eastAsia" w:asciiTheme="minorEastAsia" w:hAnsiTheme="minorEastAsia" w:eastAsiaTheme="minorEastAsia" w:cstheme="minorEastAsia"/>
                <w:b w:val="0"/>
                <w:bCs w:val="0"/>
                <w:color w:val="auto"/>
                <w:sz w:val="24"/>
                <w:szCs w:val="24"/>
                <w:lang w:val="en-US" w:eastAsia="zh-CN"/>
              </w:rPr>
              <w:t>显示</w:t>
            </w:r>
          </w:p>
          <w:p w14:paraId="07CAAD74">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空间复合成像，≥4级可调，最高可支持9线空间复合</w:t>
            </w:r>
          </w:p>
          <w:p w14:paraId="056CFEA8">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bookmarkStart w:id="56" w:name="OLE_LINK2"/>
            <w:bookmarkStart w:id="57" w:name="OLE_LINK3"/>
            <w:bookmarkStart w:id="58" w:name="OLE_LINK30"/>
            <w:r>
              <w:rPr>
                <w:rFonts w:hint="eastAsia" w:asciiTheme="minorEastAsia" w:hAnsiTheme="minorEastAsia" w:eastAsiaTheme="minorEastAsia" w:cstheme="minorEastAsia"/>
                <w:b w:val="0"/>
                <w:bCs w:val="0"/>
                <w:color w:val="auto"/>
                <w:sz w:val="24"/>
                <w:szCs w:val="24"/>
              </w:rPr>
              <w:t>支持自适应焦点范围</w:t>
            </w:r>
            <w:bookmarkEnd w:id="56"/>
            <w:bookmarkEnd w:id="57"/>
            <w:bookmarkStart w:id="59" w:name="OLE_LINK4"/>
            <w:bookmarkStart w:id="60" w:name="OLE_LINK5"/>
            <w:r>
              <w:rPr>
                <w:rFonts w:hint="eastAsia" w:asciiTheme="minorEastAsia" w:hAnsiTheme="minorEastAsia" w:eastAsiaTheme="minorEastAsia" w:cstheme="minorEastAsia"/>
                <w:b w:val="0"/>
                <w:bCs w:val="0"/>
                <w:color w:val="auto"/>
                <w:sz w:val="24"/>
                <w:szCs w:val="24"/>
              </w:rPr>
              <w:t>，可用于二维、彩色、能量、组织多普勒模式</w:t>
            </w:r>
            <w:bookmarkEnd w:id="58"/>
            <w:bookmarkEnd w:id="59"/>
            <w:bookmarkEnd w:id="60"/>
          </w:p>
          <w:p w14:paraId="41721965">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二维角度独立偏转成像，</w:t>
            </w:r>
            <w:bookmarkStart w:id="61" w:name="OLE_LINK41"/>
            <w:bookmarkStart w:id="62" w:name="OLE_LINK39"/>
            <w:bookmarkStart w:id="63" w:name="OLE_LINK40"/>
            <w:r>
              <w:rPr>
                <w:rFonts w:hint="eastAsia" w:asciiTheme="minorEastAsia" w:hAnsiTheme="minorEastAsia" w:eastAsiaTheme="minorEastAsia" w:cstheme="minorEastAsia"/>
                <w:b w:val="0"/>
                <w:bCs w:val="0"/>
                <w:color w:val="auto"/>
                <w:sz w:val="24"/>
                <w:szCs w:val="24"/>
              </w:rPr>
              <w:t>≥</w:t>
            </w:r>
            <w:bookmarkEnd w:id="61"/>
            <w:bookmarkEnd w:id="62"/>
            <w:bookmarkEnd w:id="63"/>
            <w:r>
              <w:rPr>
                <w:rFonts w:hint="eastAsia" w:asciiTheme="minorEastAsia" w:hAnsiTheme="minorEastAsia" w:eastAsiaTheme="minorEastAsia" w:cstheme="minorEastAsia"/>
                <w:b w:val="0"/>
                <w:bCs w:val="0"/>
                <w:color w:val="auto"/>
                <w:sz w:val="24"/>
                <w:szCs w:val="24"/>
              </w:rPr>
              <w:t>5级可调</w:t>
            </w:r>
          </w:p>
          <w:p w14:paraId="51451188">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斑点噪音抑制，多级可调</w:t>
            </w:r>
          </w:p>
          <w:p w14:paraId="61BE6014">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扩展成像，支持线阵、凸阵，支持与二维、彩色</w:t>
            </w:r>
            <w:bookmarkStart w:id="64" w:name="OLE_LINK8"/>
            <w:bookmarkStart w:id="65" w:name="OLE_LINK9"/>
            <w:bookmarkStart w:id="66" w:name="OLE_LINK42"/>
            <w:bookmarkStart w:id="67" w:name="OLE_LINK43"/>
            <w:r>
              <w:rPr>
                <w:rFonts w:hint="eastAsia" w:asciiTheme="minorEastAsia" w:hAnsiTheme="minorEastAsia" w:eastAsiaTheme="minorEastAsia" w:cstheme="minorEastAsia"/>
                <w:b w:val="0"/>
                <w:bCs w:val="0"/>
                <w:color w:val="auto"/>
                <w:sz w:val="24"/>
                <w:szCs w:val="24"/>
              </w:rPr>
              <w:t>、能量</w:t>
            </w:r>
            <w:bookmarkEnd w:id="64"/>
            <w:bookmarkEnd w:id="65"/>
            <w:r>
              <w:rPr>
                <w:rFonts w:hint="eastAsia" w:asciiTheme="minorEastAsia" w:hAnsiTheme="minorEastAsia" w:eastAsiaTheme="minorEastAsia" w:cstheme="minorEastAsia"/>
                <w:b w:val="0"/>
                <w:bCs w:val="0"/>
                <w:color w:val="auto"/>
                <w:sz w:val="24"/>
                <w:szCs w:val="24"/>
              </w:rPr>
              <w:t>多普勒</w:t>
            </w:r>
            <w:bookmarkEnd w:id="66"/>
            <w:bookmarkEnd w:id="67"/>
            <w:r>
              <w:rPr>
                <w:rFonts w:hint="eastAsia" w:asciiTheme="minorEastAsia" w:hAnsiTheme="minorEastAsia" w:eastAsiaTheme="minorEastAsia" w:cstheme="minorEastAsia"/>
                <w:b w:val="0"/>
                <w:bCs w:val="0"/>
                <w:color w:val="auto"/>
                <w:sz w:val="24"/>
                <w:szCs w:val="24"/>
              </w:rPr>
              <w:t>等成像模式配合使用</w:t>
            </w:r>
          </w:p>
          <w:p w14:paraId="78C556BA">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一键全屏放大</w:t>
            </w:r>
            <w:bookmarkStart w:id="68" w:name="OLE_LINK10"/>
            <w:bookmarkStart w:id="69" w:name="OLE_LINK44"/>
            <w:bookmarkStart w:id="70" w:name="OLE_LINK11"/>
            <w:r>
              <w:rPr>
                <w:rFonts w:hint="eastAsia" w:asciiTheme="minorEastAsia" w:hAnsiTheme="minorEastAsia" w:eastAsiaTheme="minorEastAsia" w:cstheme="minorEastAsia"/>
                <w:b w:val="0"/>
                <w:bCs w:val="0"/>
                <w:color w:val="auto"/>
                <w:sz w:val="24"/>
                <w:szCs w:val="24"/>
              </w:rPr>
              <w:t>，≥2级可调</w:t>
            </w:r>
            <w:bookmarkEnd w:id="68"/>
            <w:bookmarkEnd w:id="69"/>
            <w:bookmarkEnd w:id="70"/>
          </w:p>
          <w:p w14:paraId="459D0FE9">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多语言操作界面：支持中英文键盘输入</w:t>
            </w:r>
          </w:p>
          <w:p w14:paraId="35783EAD">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穿刺引导功能，具备单线引导、双线引导以及中位线引导</w:t>
            </w:r>
            <w:bookmarkStart w:id="71" w:name="OLE_LINK12"/>
            <w:bookmarkStart w:id="72" w:name="OLE_LINK45"/>
            <w:r>
              <w:rPr>
                <w:rFonts w:hint="eastAsia" w:asciiTheme="minorEastAsia" w:hAnsiTheme="minorEastAsia" w:eastAsiaTheme="minorEastAsia" w:cstheme="minorEastAsia"/>
                <w:b w:val="0"/>
                <w:bCs w:val="0"/>
                <w:color w:val="auto"/>
                <w:sz w:val="24"/>
                <w:szCs w:val="24"/>
              </w:rPr>
              <w:t>，具备点状引导线，标识进针深度，沿引导线可移动滑块、有深度数值显示</w:t>
            </w:r>
            <w:bookmarkEnd w:id="71"/>
            <w:bookmarkEnd w:id="72"/>
          </w:p>
          <w:p w14:paraId="6109554D">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穿刺增强</w:t>
            </w:r>
            <w:bookmarkStart w:id="73" w:name="OLE_LINK46"/>
            <w:bookmarkStart w:id="74" w:name="OLE_LINK47"/>
            <w:r>
              <w:rPr>
                <w:rFonts w:hint="eastAsia" w:asciiTheme="minorEastAsia" w:hAnsiTheme="minorEastAsia" w:eastAsiaTheme="minorEastAsia" w:cstheme="minorEastAsia"/>
                <w:b w:val="0"/>
                <w:bCs w:val="0"/>
                <w:color w:val="auto"/>
                <w:sz w:val="24"/>
                <w:szCs w:val="24"/>
              </w:rPr>
              <w:t>，具备双幅实时对比显示，增强前后效果，支持增强区域多角度可调</w:t>
            </w:r>
            <w:bookmarkEnd w:id="73"/>
            <w:bookmarkEnd w:id="74"/>
          </w:p>
          <w:p w14:paraId="3E1A5EBD">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实时宽景成像</w:t>
            </w:r>
            <w:bookmarkStart w:id="75" w:name="_Hlk3540265"/>
            <w:r>
              <w:rPr>
                <w:rFonts w:hint="eastAsia" w:asciiTheme="minorEastAsia" w:hAnsiTheme="minorEastAsia" w:eastAsiaTheme="minorEastAsia" w:cstheme="minorEastAsia"/>
                <w:b w:val="0"/>
                <w:bCs w:val="0"/>
                <w:color w:val="auto"/>
                <w:sz w:val="24"/>
                <w:szCs w:val="24"/>
              </w:rPr>
              <w:t>，支持线阵及凸阵探头，并具备红、绿、蓝速度提示功能</w:t>
            </w:r>
            <w:bookmarkEnd w:id="75"/>
            <w:r>
              <w:rPr>
                <w:rFonts w:hint="eastAsia" w:asciiTheme="minorEastAsia" w:hAnsiTheme="minorEastAsia" w:eastAsiaTheme="minorEastAsia" w:cstheme="minorEastAsia"/>
                <w:b w:val="0"/>
                <w:bCs w:val="0"/>
                <w:color w:val="auto"/>
                <w:sz w:val="24"/>
                <w:szCs w:val="24"/>
              </w:rPr>
              <w:t>，支持向前擦除以及中途停止、重新采集操作，无需退出当前宽景成像</w:t>
            </w:r>
          </w:p>
          <w:p w14:paraId="14B1447E">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bookmarkStart w:id="76" w:name="OLE_LINK55"/>
            <w:bookmarkStart w:id="77" w:name="OLE_LINK56"/>
            <w:r>
              <w:rPr>
                <w:rFonts w:hint="eastAsia" w:asciiTheme="minorEastAsia" w:hAnsiTheme="minorEastAsia" w:eastAsiaTheme="minorEastAsia" w:cstheme="minorEastAsia"/>
                <w:b w:val="0"/>
                <w:bCs w:val="0"/>
                <w:color w:val="auto"/>
                <w:sz w:val="24"/>
                <w:szCs w:val="24"/>
              </w:rPr>
              <w:t>组织特异性成像，</w:t>
            </w:r>
            <w:bookmarkStart w:id="78" w:name="_Hlk3814869"/>
            <w:r>
              <w:rPr>
                <w:rFonts w:hint="eastAsia" w:asciiTheme="minorEastAsia" w:hAnsiTheme="minorEastAsia" w:eastAsiaTheme="minorEastAsia" w:cstheme="minorEastAsia"/>
                <w:b w:val="0"/>
                <w:bCs w:val="0"/>
                <w:color w:val="auto"/>
                <w:sz w:val="24"/>
                <w:szCs w:val="24"/>
              </w:rPr>
              <w:t>能够独立选择实质、普通、脂肪、液性成像模式</w:t>
            </w:r>
            <w:bookmarkEnd w:id="76"/>
            <w:bookmarkEnd w:id="77"/>
            <w:bookmarkEnd w:id="78"/>
          </w:p>
          <w:p w14:paraId="401817A9">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★CVC</w:t>
            </w:r>
            <w:r>
              <w:rPr>
                <w:rFonts w:hint="eastAsia" w:asciiTheme="minorEastAsia" w:hAnsiTheme="minorEastAsia" w:eastAsiaTheme="minorEastAsia" w:cstheme="minorEastAsia"/>
                <w:b w:val="0"/>
                <w:bCs w:val="0"/>
                <w:color w:val="auto"/>
                <w:sz w:val="24"/>
                <w:szCs w:val="24"/>
              </w:rPr>
              <w:t>置管专用诊断</w:t>
            </w:r>
            <w:r>
              <w:rPr>
                <w:rFonts w:hint="eastAsia" w:asciiTheme="minorEastAsia" w:hAnsiTheme="minorEastAsia" w:eastAsiaTheme="minorEastAsia" w:cstheme="minorEastAsia"/>
                <w:b w:val="0"/>
                <w:bCs w:val="0"/>
                <w:color w:val="auto"/>
                <w:sz w:val="24"/>
                <w:szCs w:val="24"/>
                <w:lang w:val="en-US" w:eastAsia="zh-CN"/>
              </w:rPr>
              <w:t>模式，具有中心标示线，引导规范穿刺，在显示器上有专业的置管管径范围提示，置管管径大小专业提示，置管深度显示。</w:t>
            </w:r>
          </w:p>
          <w:p w14:paraId="6C32E02C">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★PICC</w:t>
            </w:r>
            <w:r>
              <w:rPr>
                <w:rFonts w:hint="eastAsia" w:asciiTheme="minorEastAsia" w:hAnsiTheme="minorEastAsia" w:eastAsiaTheme="minorEastAsia" w:cstheme="minorEastAsia"/>
                <w:b w:val="0"/>
                <w:bCs w:val="0"/>
                <w:color w:val="auto"/>
                <w:sz w:val="24"/>
                <w:szCs w:val="24"/>
              </w:rPr>
              <w:t>置管专用诊断</w:t>
            </w:r>
            <w:r>
              <w:rPr>
                <w:rFonts w:hint="eastAsia" w:asciiTheme="minorEastAsia" w:hAnsiTheme="minorEastAsia" w:eastAsiaTheme="minorEastAsia" w:cstheme="minorEastAsia"/>
                <w:b w:val="0"/>
                <w:bCs w:val="0"/>
                <w:color w:val="auto"/>
                <w:sz w:val="24"/>
                <w:szCs w:val="24"/>
                <w:lang w:val="en-US" w:eastAsia="zh-CN"/>
              </w:rPr>
              <w:t>模式，具有中心标示线，引导规范穿刺，在显示器上有专业的置管管径范围提示，置管管径大小专业提示，置管深度显示。</w:t>
            </w:r>
          </w:p>
          <w:p w14:paraId="6F9D425A">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图形化预设置：针对不同的检查脏器，预置最佳图像的检查条件，并以</w:t>
            </w:r>
            <w:bookmarkStart w:id="79" w:name="_Hlk3814896"/>
            <w:r>
              <w:rPr>
                <w:rFonts w:hint="eastAsia" w:asciiTheme="minorEastAsia" w:hAnsiTheme="minorEastAsia" w:eastAsiaTheme="minorEastAsia" w:cstheme="minorEastAsia"/>
                <w:b w:val="0"/>
                <w:bCs w:val="0"/>
                <w:color w:val="auto"/>
                <w:sz w:val="24"/>
                <w:szCs w:val="24"/>
              </w:rPr>
              <w:t>脏器图标</w:t>
            </w:r>
            <w:bookmarkEnd w:id="79"/>
            <w:r>
              <w:rPr>
                <w:rFonts w:hint="eastAsia" w:asciiTheme="minorEastAsia" w:hAnsiTheme="minorEastAsia" w:eastAsiaTheme="minorEastAsia" w:cstheme="minorEastAsia"/>
                <w:b w:val="0"/>
                <w:bCs w:val="0"/>
                <w:color w:val="auto"/>
                <w:sz w:val="24"/>
                <w:szCs w:val="24"/>
              </w:rPr>
              <w:t>直观显示</w:t>
            </w:r>
          </w:p>
          <w:p w14:paraId="7F0779D1">
            <w:pPr>
              <w:pStyle w:val="2"/>
              <w:keepLines w:val="0"/>
              <w:pageBreakBefore w:val="0"/>
              <w:widowControl w:val="0"/>
              <w:kinsoku/>
              <w:wordWrap/>
              <w:overflowPunct/>
              <w:topLinePunct w:val="0"/>
              <w:autoSpaceDE/>
              <w:autoSpaceDN/>
              <w:bidi w:val="0"/>
              <w:adjustRightInd/>
              <w:spacing w:line="360" w:lineRule="exact"/>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探头规格</w:t>
            </w:r>
          </w:p>
          <w:p w14:paraId="5CD94255">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超宽频变频探头：基波≥5种，谐波≥5种，彩色多普勒≥3种，PW≥3种，可视可调</w:t>
            </w:r>
          </w:p>
          <w:p w14:paraId="3B78EC32">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探头配置：支持凸阵、线阵、相控阵、微凸阵、腔内等探头</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T型、L型、置管专用探头</w:t>
            </w:r>
          </w:p>
          <w:p w14:paraId="66659DA3">
            <w:pPr>
              <w:pStyle w:val="3"/>
              <w:keepLines w:val="0"/>
              <w:pageBreakBefore w:val="0"/>
              <w:widowControl w:val="0"/>
              <w:tabs>
                <w:tab w:val="left" w:pos="808"/>
              </w:tabs>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★支持T型术中探头</w:t>
            </w:r>
          </w:p>
          <w:p w14:paraId="3E7BF2A1">
            <w:pPr>
              <w:pStyle w:val="3"/>
              <w:keepLines w:val="0"/>
              <w:pageBreakBefore w:val="0"/>
              <w:widowControl w:val="0"/>
              <w:tabs>
                <w:tab w:val="left" w:pos="808"/>
              </w:tabs>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支持L型术中探头</w:t>
            </w:r>
          </w:p>
          <w:p w14:paraId="0D6320D4">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支持</w:t>
            </w:r>
            <w:r>
              <w:rPr>
                <w:rFonts w:hint="eastAsia" w:asciiTheme="minorEastAsia" w:hAnsiTheme="minorEastAsia" w:eastAsiaTheme="minorEastAsia" w:cstheme="minorEastAsia"/>
                <w:b w:val="0"/>
                <w:bCs w:val="0"/>
                <w:color w:val="auto"/>
                <w:sz w:val="24"/>
                <w:szCs w:val="24"/>
              </w:rPr>
              <w:t>腹部凸阵探头，探头频率：1.5-6.0MHz</w:t>
            </w:r>
          </w:p>
          <w:p w14:paraId="4AF829A7">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▲支持</w:t>
            </w:r>
            <w:r>
              <w:rPr>
                <w:rFonts w:hint="eastAsia" w:asciiTheme="minorEastAsia" w:hAnsiTheme="minorEastAsia" w:eastAsiaTheme="minorEastAsia" w:cstheme="minorEastAsia"/>
                <w:b w:val="0"/>
                <w:bCs w:val="0"/>
                <w:color w:val="auto"/>
                <w:sz w:val="24"/>
                <w:szCs w:val="24"/>
              </w:rPr>
              <w:t>浅表线阵探头，探头频率：5.0-15.0MHz</w:t>
            </w:r>
          </w:p>
          <w:p w14:paraId="2D62C429">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支持</w:t>
            </w:r>
            <w:r>
              <w:rPr>
                <w:rFonts w:hint="eastAsia" w:asciiTheme="minorEastAsia" w:hAnsiTheme="minorEastAsia" w:eastAsiaTheme="minorEastAsia" w:cstheme="minorEastAsia"/>
                <w:b w:val="0"/>
                <w:bCs w:val="0"/>
                <w:color w:val="auto"/>
                <w:sz w:val="24"/>
                <w:szCs w:val="24"/>
              </w:rPr>
              <w:t>心脏探头，探头频率：1.5-5.5MHz</w:t>
            </w:r>
          </w:p>
          <w:p w14:paraId="1DF3C91A">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▲支持置管专用探头，</w:t>
            </w:r>
            <w:r>
              <w:rPr>
                <w:rFonts w:hint="eastAsia" w:asciiTheme="minorEastAsia" w:hAnsiTheme="minorEastAsia" w:eastAsiaTheme="minorEastAsia" w:cstheme="minorEastAsia"/>
                <w:b w:val="0"/>
                <w:bCs w:val="0"/>
                <w:color w:val="auto"/>
                <w:sz w:val="24"/>
                <w:szCs w:val="24"/>
              </w:rPr>
              <w:t>穿刺线位于探头正中间，可监控穿刺整个过程，辅助空间三维立体定位</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探头宽度</w:t>
            </w:r>
            <w:r>
              <w:rPr>
                <w:rFonts w:hint="eastAsia" w:asciiTheme="minorEastAsia" w:hAnsiTheme="minorEastAsia" w:eastAsiaTheme="minorEastAsia" w:cstheme="minorEastAsia"/>
                <w:b w:val="0"/>
                <w:bCs w:val="0"/>
                <w:color w:val="auto"/>
                <w:kern w:val="2"/>
                <w:sz w:val="24"/>
                <w:szCs w:val="24"/>
                <w:lang w:val="en-US" w:eastAsia="zh-CN" w:bidi="ar-SA"/>
              </w:rPr>
              <w:t>≤25mm,</w:t>
            </w:r>
            <w:r>
              <w:rPr>
                <w:rFonts w:hint="eastAsia" w:asciiTheme="minorEastAsia" w:hAnsiTheme="minorEastAsia" w:eastAsiaTheme="minorEastAsia" w:cstheme="minorEastAsia"/>
                <w:b w:val="0"/>
                <w:bCs w:val="0"/>
                <w:color w:val="auto"/>
                <w:sz w:val="24"/>
                <w:szCs w:val="24"/>
              </w:rPr>
              <w:t>探头频率：</w:t>
            </w: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b w:val="0"/>
                <w:bCs w:val="0"/>
                <w:color w:val="auto"/>
                <w:sz w:val="24"/>
                <w:szCs w:val="24"/>
                <w:lang w:val="en-US" w:eastAsia="zh-CN"/>
              </w:rPr>
              <w:t>13</w:t>
            </w:r>
            <w:r>
              <w:rPr>
                <w:rFonts w:hint="eastAsia" w:asciiTheme="minorEastAsia" w:hAnsiTheme="minorEastAsia" w:eastAsiaTheme="minorEastAsia" w:cstheme="minorEastAsia"/>
                <w:b w:val="0"/>
                <w:bCs w:val="0"/>
                <w:color w:val="auto"/>
                <w:sz w:val="24"/>
                <w:szCs w:val="24"/>
              </w:rPr>
              <w:t>MHz</w:t>
            </w:r>
          </w:p>
          <w:p w14:paraId="410C203A">
            <w:pPr>
              <w:pStyle w:val="2"/>
              <w:keepLines w:val="0"/>
              <w:pageBreakBefore w:val="0"/>
              <w:widowControl w:val="0"/>
              <w:kinsoku/>
              <w:wordWrap/>
              <w:overflowPunct/>
              <w:topLinePunct w:val="0"/>
              <w:autoSpaceDE/>
              <w:autoSpaceDN/>
              <w:bidi w:val="0"/>
              <w:adjustRightInd/>
              <w:spacing w:line="360" w:lineRule="exact"/>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二维灰阶参数</w:t>
            </w:r>
          </w:p>
          <w:p w14:paraId="0A31037E">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发射声束聚焦：聚焦区域多级可调</w:t>
            </w:r>
          </w:p>
          <w:p w14:paraId="155FB731">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二维增益调节范围≥250 dB</w:t>
            </w:r>
          </w:p>
          <w:p w14:paraId="1403920B">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动态范围≥300 dB，可视可调</w:t>
            </w:r>
          </w:p>
          <w:p w14:paraId="68066F29">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灰阶曲线≥12种</w:t>
            </w:r>
          </w:p>
          <w:p w14:paraId="59E35674">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物理滑动TGC分段调节≥8段</w:t>
            </w:r>
            <w:bookmarkStart w:id="80" w:name="OLE_LINK57"/>
            <w:bookmarkStart w:id="81" w:name="OLE_LINK65"/>
            <w:bookmarkStart w:id="82" w:name="OLE_LINK58"/>
            <w:r>
              <w:rPr>
                <w:rFonts w:hint="eastAsia" w:asciiTheme="minorEastAsia" w:hAnsiTheme="minorEastAsia" w:eastAsiaTheme="minorEastAsia" w:cstheme="minorEastAsia"/>
                <w:b w:val="0"/>
                <w:bCs w:val="0"/>
                <w:color w:val="auto"/>
                <w:sz w:val="24"/>
                <w:szCs w:val="24"/>
              </w:rPr>
              <w:t>，</w:t>
            </w:r>
            <w:bookmarkStart w:id="83" w:name="OLE_LINK51"/>
            <w:bookmarkStart w:id="84" w:name="OLE_LINK52"/>
            <w:bookmarkStart w:id="85" w:name="OLE_LINK53"/>
            <w:r>
              <w:rPr>
                <w:rFonts w:hint="eastAsia" w:asciiTheme="minorEastAsia" w:hAnsiTheme="minorEastAsia" w:eastAsiaTheme="minorEastAsia" w:cstheme="minorEastAsia"/>
                <w:b w:val="0"/>
                <w:bCs w:val="0"/>
                <w:color w:val="auto"/>
                <w:sz w:val="24"/>
                <w:szCs w:val="24"/>
              </w:rPr>
              <w:t>具有</w:t>
            </w:r>
            <w:bookmarkEnd w:id="83"/>
            <w:bookmarkEnd w:id="84"/>
            <w:bookmarkEnd w:id="85"/>
            <w:r>
              <w:rPr>
                <w:rFonts w:hint="eastAsia" w:asciiTheme="minorEastAsia" w:hAnsiTheme="minorEastAsia" w:eastAsiaTheme="minorEastAsia" w:cstheme="minorEastAsia"/>
                <w:b w:val="0"/>
                <w:bCs w:val="0"/>
                <w:color w:val="auto"/>
                <w:sz w:val="24"/>
                <w:szCs w:val="24"/>
              </w:rPr>
              <w:t>TGC曲线显示</w:t>
            </w:r>
            <w:bookmarkEnd w:id="80"/>
            <w:bookmarkEnd w:id="81"/>
            <w:bookmarkEnd w:id="82"/>
          </w:p>
          <w:p w14:paraId="4FE1B8EE">
            <w:pPr>
              <w:pStyle w:val="2"/>
              <w:keepLines w:val="0"/>
              <w:pageBreakBefore w:val="0"/>
              <w:widowControl w:val="0"/>
              <w:kinsoku/>
              <w:wordWrap/>
              <w:overflowPunct/>
              <w:topLinePunct w:val="0"/>
              <w:autoSpaceDE/>
              <w:autoSpaceDN/>
              <w:bidi w:val="0"/>
              <w:adjustRightInd/>
              <w:spacing w:line="360" w:lineRule="exact"/>
              <w:textAlignment w:val="auto"/>
              <w:rPr>
                <w:rFonts w:hint="eastAsia" w:asciiTheme="minorEastAsia" w:hAnsiTheme="minorEastAsia" w:eastAsiaTheme="minorEastAsia" w:cstheme="minorEastAsia"/>
                <w:b w:val="0"/>
                <w:bCs w:val="0"/>
                <w:color w:val="auto"/>
                <w:sz w:val="24"/>
                <w:szCs w:val="24"/>
              </w:rPr>
            </w:pPr>
            <w:bookmarkStart w:id="86" w:name="OLE_LINK34"/>
            <w:r>
              <w:rPr>
                <w:rFonts w:hint="eastAsia" w:asciiTheme="minorEastAsia" w:hAnsiTheme="minorEastAsia" w:eastAsiaTheme="minorEastAsia" w:cstheme="minorEastAsia"/>
                <w:b w:val="0"/>
                <w:bCs w:val="0"/>
                <w:color w:val="auto"/>
                <w:sz w:val="24"/>
                <w:szCs w:val="24"/>
              </w:rPr>
              <w:t>彩色多普勒参数</w:t>
            </w:r>
            <w:bookmarkEnd w:id="86"/>
          </w:p>
          <w:p w14:paraId="5A349BC3">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bookmarkStart w:id="87" w:name="_Hlk17386504"/>
            <w:r>
              <w:rPr>
                <w:rFonts w:hint="eastAsia" w:asciiTheme="minorEastAsia" w:hAnsiTheme="minorEastAsia" w:eastAsiaTheme="minorEastAsia" w:cstheme="minorEastAsia"/>
                <w:b w:val="0"/>
                <w:bCs w:val="0"/>
                <w:color w:val="auto"/>
                <w:sz w:val="24"/>
                <w:szCs w:val="24"/>
              </w:rPr>
              <w:t>包括速度、速度方差、能量、方向能量显示等</w:t>
            </w:r>
          </w:p>
          <w:bookmarkEnd w:id="87"/>
          <w:p w14:paraId="1B1F344B">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显示方式：B/C、B/C/M、B/POWER、B/C/PW</w:t>
            </w:r>
          </w:p>
          <w:p w14:paraId="50A0C5A8">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多普勒增益≥250 dB</w:t>
            </w:r>
          </w:p>
          <w:p w14:paraId="556E8B97">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支持B/C双实时</w:t>
            </w:r>
          </w:p>
          <w:p w14:paraId="20C4B103">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一键隐藏血流</w:t>
            </w:r>
          </w:p>
          <w:p w14:paraId="34C775AA">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彩色多普勒定量分析软件：彩色血流剖面图、定点测速功能</w:t>
            </w:r>
          </w:p>
          <w:p w14:paraId="62F9CFBA">
            <w:pPr>
              <w:pStyle w:val="2"/>
              <w:keepLines w:val="0"/>
              <w:pageBreakBefore w:val="0"/>
              <w:widowControl w:val="0"/>
              <w:kinsoku/>
              <w:wordWrap/>
              <w:overflowPunct/>
              <w:topLinePunct w:val="0"/>
              <w:autoSpaceDE/>
              <w:autoSpaceDN/>
              <w:bidi w:val="0"/>
              <w:adjustRightInd/>
              <w:spacing w:line="360" w:lineRule="exact"/>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频谱多普勒</w:t>
            </w:r>
            <w:bookmarkStart w:id="88" w:name="OLE_LINK35"/>
            <w:r>
              <w:rPr>
                <w:rFonts w:hint="eastAsia" w:asciiTheme="minorEastAsia" w:hAnsiTheme="minorEastAsia" w:eastAsiaTheme="minorEastAsia" w:cstheme="minorEastAsia"/>
                <w:b w:val="0"/>
                <w:bCs w:val="0"/>
                <w:color w:val="auto"/>
                <w:sz w:val="24"/>
                <w:szCs w:val="24"/>
              </w:rPr>
              <w:t>参数</w:t>
            </w:r>
            <w:bookmarkEnd w:id="88"/>
          </w:p>
          <w:p w14:paraId="731651F7">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方式：脉冲波多普勒（PW）、连续波多普勒（CW）</w:t>
            </w:r>
            <w:bookmarkStart w:id="89" w:name="_Hlk17386517"/>
            <w:r>
              <w:rPr>
                <w:rFonts w:hint="eastAsia" w:asciiTheme="minorEastAsia" w:hAnsiTheme="minorEastAsia" w:eastAsiaTheme="minorEastAsia" w:cstheme="minorEastAsia"/>
                <w:b w:val="0"/>
                <w:bCs w:val="0"/>
                <w:color w:val="auto"/>
                <w:sz w:val="24"/>
                <w:szCs w:val="24"/>
              </w:rPr>
              <w:t>、高脉冲重复频率多普勒（HPRF）</w:t>
            </w:r>
            <w:bookmarkEnd w:id="89"/>
          </w:p>
          <w:p w14:paraId="19378B1D">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B/D兼用：线阵：B/PW，凸阵：B/PW，扇扫：</w:t>
            </w:r>
            <w:bookmarkStart w:id="90" w:name="OLE_LINK59"/>
            <w:bookmarkStart w:id="91" w:name="OLE_LINK60"/>
            <w:r>
              <w:rPr>
                <w:rFonts w:hint="eastAsia" w:asciiTheme="minorEastAsia" w:hAnsiTheme="minorEastAsia" w:eastAsiaTheme="minorEastAsia" w:cstheme="minorEastAsia"/>
                <w:b w:val="0"/>
                <w:bCs w:val="0"/>
                <w:color w:val="auto"/>
                <w:sz w:val="24"/>
                <w:szCs w:val="24"/>
              </w:rPr>
              <w:t>B/PW</w:t>
            </w:r>
            <w:bookmarkStart w:id="92" w:name="OLE_LINK66"/>
            <w:r>
              <w:rPr>
                <w:rFonts w:hint="eastAsia" w:asciiTheme="minorEastAsia" w:hAnsiTheme="minorEastAsia" w:eastAsiaTheme="minorEastAsia" w:cstheme="minorEastAsia"/>
                <w:b w:val="0"/>
                <w:bCs w:val="0"/>
                <w:color w:val="auto"/>
                <w:sz w:val="24"/>
                <w:szCs w:val="24"/>
              </w:rPr>
              <w:t>、B/CW</w:t>
            </w:r>
            <w:bookmarkEnd w:id="90"/>
            <w:bookmarkEnd w:id="91"/>
            <w:bookmarkEnd w:id="92"/>
          </w:p>
          <w:p w14:paraId="02E08D6A">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bookmarkStart w:id="93" w:name="OLE_LINK61"/>
            <w:bookmarkStart w:id="94" w:name="OLE_LINK62"/>
            <w:bookmarkStart w:id="95" w:name="OLE_LINK67"/>
            <w:r>
              <w:rPr>
                <w:rFonts w:hint="eastAsia" w:asciiTheme="minorEastAsia" w:hAnsiTheme="minorEastAsia" w:eastAsiaTheme="minorEastAsia" w:cstheme="minorEastAsia"/>
                <w:b w:val="0"/>
                <w:bCs w:val="0"/>
                <w:color w:val="auto"/>
                <w:sz w:val="24"/>
                <w:szCs w:val="24"/>
              </w:rPr>
              <w:t>快速角度校正功能</w:t>
            </w:r>
            <w:bookmarkEnd w:id="93"/>
            <w:bookmarkEnd w:id="94"/>
            <w:bookmarkEnd w:id="95"/>
          </w:p>
          <w:p w14:paraId="7B9DBF9F">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取样宽度及位置范围：宽度 0.5–24mm</w:t>
            </w:r>
          </w:p>
          <w:p w14:paraId="53016553">
            <w:pPr>
              <w:pStyle w:val="2"/>
              <w:keepLines w:val="0"/>
              <w:pageBreakBefore w:val="0"/>
              <w:widowControl w:val="0"/>
              <w:kinsoku/>
              <w:wordWrap/>
              <w:overflowPunct/>
              <w:topLinePunct w:val="0"/>
              <w:autoSpaceDE/>
              <w:autoSpaceDN/>
              <w:bidi w:val="0"/>
              <w:adjustRightInd/>
              <w:spacing w:line="360" w:lineRule="exact"/>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系统通用技术规格</w:t>
            </w:r>
          </w:p>
          <w:p w14:paraId="7799142A">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内置锂电池独立供电，电池独立供电工作时间&gt;1.3小时</w:t>
            </w:r>
          </w:p>
          <w:p w14:paraId="46A7887E">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主机内置HDMI视频输出接口</w:t>
            </w:r>
          </w:p>
          <w:p w14:paraId="242C1FB8">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可升降</w:t>
            </w:r>
            <w:r>
              <w:rPr>
                <w:rFonts w:hint="eastAsia" w:asciiTheme="minorEastAsia" w:hAnsiTheme="minorEastAsia" w:eastAsiaTheme="minorEastAsia" w:cstheme="minorEastAsia"/>
                <w:b w:val="0"/>
                <w:bCs w:val="0"/>
                <w:color w:val="auto"/>
                <w:sz w:val="24"/>
                <w:szCs w:val="24"/>
                <w:lang w:val="en-US" w:eastAsia="zh-CN"/>
              </w:rPr>
              <w:t>转用</w:t>
            </w:r>
            <w:r>
              <w:rPr>
                <w:rFonts w:hint="eastAsia" w:asciiTheme="minorEastAsia" w:hAnsiTheme="minorEastAsia" w:eastAsiaTheme="minorEastAsia" w:cstheme="minorEastAsia"/>
                <w:b w:val="0"/>
                <w:bCs w:val="0"/>
                <w:color w:val="auto"/>
                <w:sz w:val="24"/>
                <w:szCs w:val="24"/>
              </w:rPr>
              <w:t>台车</w:t>
            </w:r>
          </w:p>
          <w:p w14:paraId="11C34B20">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主机内置USB接口≥2个</w:t>
            </w:r>
          </w:p>
          <w:p w14:paraId="2150A238">
            <w:pPr>
              <w:pStyle w:val="2"/>
              <w:keepLines w:val="0"/>
              <w:pageBreakBefore w:val="0"/>
              <w:widowControl w:val="0"/>
              <w:kinsoku/>
              <w:wordWrap/>
              <w:overflowPunct/>
              <w:topLinePunct w:val="0"/>
              <w:autoSpaceDE/>
              <w:autoSpaceDN/>
              <w:bidi w:val="0"/>
              <w:adjustRightInd/>
              <w:spacing w:line="360" w:lineRule="exact"/>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测量和分析</w:t>
            </w:r>
          </w:p>
          <w:p w14:paraId="2D6C0A8C">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bookmarkStart w:id="96" w:name="OLE_LINK70"/>
            <w:bookmarkStart w:id="97" w:name="OLE_LINK69"/>
            <w:bookmarkStart w:id="98" w:name="OLE_LINK27"/>
            <w:bookmarkStart w:id="99" w:name="OLE_LINK28"/>
            <w:r>
              <w:rPr>
                <w:rFonts w:hint="eastAsia" w:asciiTheme="minorEastAsia" w:hAnsiTheme="minorEastAsia" w:eastAsiaTheme="minorEastAsia" w:cstheme="minorEastAsia"/>
                <w:b w:val="0"/>
                <w:bCs w:val="0"/>
                <w:color w:val="auto"/>
                <w:sz w:val="24"/>
                <w:szCs w:val="24"/>
              </w:rPr>
              <w:t>基础</w:t>
            </w:r>
            <w:bookmarkEnd w:id="96"/>
            <w:bookmarkEnd w:id="97"/>
            <w:r>
              <w:rPr>
                <w:rFonts w:hint="eastAsia" w:asciiTheme="minorEastAsia" w:hAnsiTheme="minorEastAsia" w:eastAsiaTheme="minorEastAsia" w:cstheme="minorEastAsia"/>
                <w:b w:val="0"/>
                <w:bCs w:val="0"/>
                <w:color w:val="auto"/>
                <w:sz w:val="24"/>
                <w:szCs w:val="24"/>
              </w:rPr>
              <w:t>测量软件包</w:t>
            </w:r>
            <w:bookmarkEnd w:id="98"/>
            <w:bookmarkEnd w:id="99"/>
            <w:r>
              <w:rPr>
                <w:rFonts w:hint="eastAsia" w:asciiTheme="minorEastAsia" w:hAnsiTheme="minorEastAsia" w:eastAsiaTheme="minorEastAsia" w:cstheme="minorEastAsia"/>
                <w:b w:val="0"/>
                <w:bCs w:val="0"/>
                <w:color w:val="auto"/>
                <w:sz w:val="24"/>
                <w:szCs w:val="24"/>
              </w:rPr>
              <w:t>：距离、面积、体积、角度、时间、斜率、心率等</w:t>
            </w:r>
          </w:p>
          <w:p w14:paraId="24DD6C49">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腹部测量软件包</w:t>
            </w:r>
          </w:p>
          <w:p w14:paraId="5D8FF4AD">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妇科测量软件包</w:t>
            </w:r>
          </w:p>
          <w:p w14:paraId="76AA679D">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产科测量软件包</w:t>
            </w:r>
            <w:bookmarkStart w:id="100" w:name="_Hlk3815100"/>
            <w:bookmarkStart w:id="101" w:name="OLE_LINK64"/>
            <w:bookmarkStart w:id="102" w:name="OLE_LINK15"/>
            <w:r>
              <w:rPr>
                <w:rFonts w:hint="eastAsia" w:asciiTheme="minorEastAsia" w:hAnsiTheme="minorEastAsia" w:eastAsiaTheme="minorEastAsia" w:cstheme="minorEastAsia"/>
                <w:b w:val="0"/>
                <w:bCs w:val="0"/>
                <w:color w:val="auto"/>
                <w:sz w:val="24"/>
                <w:szCs w:val="24"/>
              </w:rPr>
              <w:t>：具有≥4胞胎对比测量分析，支持胎儿生长曲线显示等</w:t>
            </w:r>
            <w:bookmarkEnd w:id="100"/>
          </w:p>
          <w:bookmarkEnd w:id="101"/>
          <w:bookmarkEnd w:id="102"/>
          <w:p w14:paraId="0255D8EA">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bookmarkStart w:id="103" w:name="_Hlk3815132"/>
            <w:r>
              <w:rPr>
                <w:rFonts w:hint="eastAsia" w:asciiTheme="minorEastAsia" w:hAnsiTheme="minorEastAsia" w:eastAsiaTheme="minorEastAsia" w:cstheme="minorEastAsia"/>
                <w:b w:val="0"/>
                <w:bCs w:val="0"/>
                <w:color w:val="auto"/>
                <w:sz w:val="24"/>
                <w:szCs w:val="24"/>
              </w:rPr>
              <w:t>心脏测量软件包</w:t>
            </w:r>
            <w:bookmarkEnd w:id="103"/>
            <w:bookmarkStart w:id="104" w:name="OLE_LINK75"/>
            <w:bookmarkStart w:id="105" w:name="OLE_LINK74"/>
            <w:bookmarkStart w:id="106" w:name="OLE_LINK73"/>
            <w:r>
              <w:rPr>
                <w:rFonts w:hint="eastAsia" w:asciiTheme="minorEastAsia" w:hAnsiTheme="minorEastAsia" w:eastAsiaTheme="minorEastAsia" w:cstheme="minorEastAsia"/>
                <w:b w:val="0"/>
                <w:bCs w:val="0"/>
                <w:color w:val="auto"/>
                <w:sz w:val="24"/>
                <w:szCs w:val="24"/>
              </w:rPr>
              <w:t>：支持Simpson法，TEI指数，PISA等</w:t>
            </w:r>
            <w:bookmarkEnd w:id="104"/>
            <w:bookmarkEnd w:id="105"/>
            <w:bookmarkEnd w:id="106"/>
          </w:p>
          <w:p w14:paraId="326F4B9F">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泌尿测量软件包</w:t>
            </w:r>
          </w:p>
          <w:p w14:paraId="72B4D898">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小器官测量软件包</w:t>
            </w:r>
          </w:p>
          <w:p w14:paraId="1EE63B27">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儿科测量软件包</w:t>
            </w:r>
            <w:bookmarkStart w:id="107" w:name="OLE_LINK16"/>
            <w:bookmarkStart w:id="108" w:name="OLE_LINK72"/>
            <w:bookmarkStart w:id="109" w:name="OLE_LINK17"/>
            <w:r>
              <w:rPr>
                <w:rFonts w:hint="eastAsia" w:asciiTheme="minorEastAsia" w:hAnsiTheme="minorEastAsia" w:eastAsiaTheme="minorEastAsia" w:cstheme="minorEastAsia"/>
                <w:b w:val="0"/>
                <w:bCs w:val="0"/>
                <w:color w:val="auto"/>
                <w:sz w:val="24"/>
                <w:szCs w:val="24"/>
              </w:rPr>
              <w:t>：髋关节角度测量</w:t>
            </w:r>
            <w:bookmarkEnd w:id="107"/>
            <w:bookmarkEnd w:id="108"/>
            <w:bookmarkEnd w:id="109"/>
          </w:p>
          <w:p w14:paraId="01780B6F">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血管测量软件包</w:t>
            </w:r>
            <w:bookmarkStart w:id="110" w:name="OLE_LINK71"/>
            <w:r>
              <w:rPr>
                <w:rFonts w:hint="eastAsia" w:asciiTheme="minorEastAsia" w:hAnsiTheme="minorEastAsia" w:eastAsiaTheme="minorEastAsia" w:cstheme="minorEastAsia"/>
                <w:b w:val="0"/>
                <w:bCs w:val="0"/>
                <w:color w:val="auto"/>
                <w:sz w:val="24"/>
                <w:szCs w:val="24"/>
              </w:rPr>
              <w:t>：Auto IMT内中膜自动测量，按前、后壁和左右部位划分</w:t>
            </w:r>
          </w:p>
          <w:bookmarkEnd w:id="110"/>
          <w:p w14:paraId="755B40A4">
            <w:pPr>
              <w:pStyle w:val="2"/>
              <w:keepLines w:val="0"/>
              <w:pageBreakBefore w:val="0"/>
              <w:widowControl w:val="0"/>
              <w:kinsoku/>
              <w:wordWrap/>
              <w:overflowPunct/>
              <w:topLinePunct w:val="0"/>
              <w:autoSpaceDE/>
              <w:autoSpaceDN/>
              <w:bidi w:val="0"/>
              <w:adjustRightInd/>
              <w:spacing w:line="360" w:lineRule="exact"/>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图像存储，回放和浏览</w:t>
            </w:r>
          </w:p>
          <w:p w14:paraId="48CBD0EF">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同屏一体化智能剪切板</w:t>
            </w:r>
          </w:p>
          <w:p w14:paraId="4E1B41DB">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支持快速存储和浏览屏幕图像、电影</w:t>
            </w:r>
          </w:p>
          <w:p w14:paraId="06BA5105">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支持向后存储和向前存储，时间长度可预置</w:t>
            </w:r>
          </w:p>
          <w:p w14:paraId="34C2D3DB">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图像管理和记录装置：存储动、静态图像，屏幕可显示硬盘容量数据信息</w:t>
            </w:r>
          </w:p>
          <w:p w14:paraId="6FBA5CE8">
            <w:pPr>
              <w:pStyle w:val="2"/>
              <w:keepLines w:val="0"/>
              <w:pageBreakBefore w:val="0"/>
              <w:widowControl w:val="0"/>
              <w:kinsoku/>
              <w:wordWrap/>
              <w:overflowPunct/>
              <w:topLinePunct w:val="0"/>
              <w:autoSpaceDE/>
              <w:autoSpaceDN/>
              <w:bidi w:val="0"/>
              <w:adjustRightInd/>
              <w:spacing w:line="360" w:lineRule="exact"/>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图文工作站</w:t>
            </w:r>
          </w:p>
          <w:p w14:paraId="5B8B3368">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系统可存储病人信息，可查询、检索、调阅历史信息</w:t>
            </w:r>
          </w:p>
          <w:p w14:paraId="063FF1D4">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支持动、静态图像文件及病人报告的存储，以及病人图像的快速浏览</w:t>
            </w:r>
          </w:p>
          <w:p w14:paraId="5E2D0BB5">
            <w:pPr>
              <w:pStyle w:val="3"/>
              <w:keepLines w:val="0"/>
              <w:pageBreakBefore w:val="0"/>
              <w:widowControl w:val="0"/>
              <w:kinsoku/>
              <w:wordWrap/>
              <w:overflowPunct/>
              <w:topLinePunct w:val="0"/>
              <w:autoSpaceDE/>
              <w:autoSpaceDN/>
              <w:bidi w:val="0"/>
              <w:adjustRightInd/>
              <w:spacing w:line="360" w:lineRule="exact"/>
              <w:ind w:left="630" w:hanging="42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支持以下存储介质：内部硬盘、USB移动存储设备</w:t>
            </w:r>
          </w:p>
          <w:p w14:paraId="77CD3A05">
            <w:pPr>
              <w:snapToGrid w:val="0"/>
              <w:spacing w:line="600" w:lineRule="exact"/>
              <w:jc w:val="both"/>
              <w:rPr>
                <w:rFonts w:hint="eastAsia" w:asciiTheme="minorEastAsia" w:hAnsiTheme="minorEastAsia" w:eastAsiaTheme="minorEastAsia" w:cstheme="minorEastAsia"/>
                <w:color w:val="000000"/>
                <w:kern w:val="0"/>
                <w:sz w:val="24"/>
                <w:szCs w:val="24"/>
              </w:rPr>
            </w:pPr>
          </w:p>
        </w:tc>
        <w:tc>
          <w:tcPr>
            <w:tcW w:w="1011" w:type="dxa"/>
            <w:vAlign w:val="center"/>
          </w:tcPr>
          <w:p w14:paraId="4553C1A3">
            <w:pPr>
              <w:snapToGrid w:val="0"/>
              <w:spacing w:line="600" w:lineRule="exact"/>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1台</w:t>
            </w:r>
          </w:p>
        </w:tc>
        <w:tc>
          <w:tcPr>
            <w:tcW w:w="727" w:type="dxa"/>
            <w:vAlign w:val="center"/>
          </w:tcPr>
          <w:p w14:paraId="22D75236">
            <w:pPr>
              <w:snapToGrid w:val="0"/>
              <w:spacing w:line="600" w:lineRule="exact"/>
              <w:jc w:val="center"/>
              <w:rPr>
                <w:rFonts w:hint="eastAsia" w:asciiTheme="minorEastAsia" w:hAnsiTheme="minorEastAsia" w:eastAsiaTheme="minorEastAsia" w:cstheme="minorEastAsia"/>
                <w:color w:val="000000"/>
                <w:kern w:val="0"/>
                <w:sz w:val="24"/>
                <w:szCs w:val="24"/>
              </w:rPr>
            </w:pPr>
          </w:p>
        </w:tc>
      </w:tr>
    </w:tbl>
    <w:p w14:paraId="1F413A16">
      <w:pPr>
        <w:autoSpaceDE w:val="0"/>
        <w:autoSpaceDN w:val="0"/>
        <w:adjustRightInd w:val="0"/>
        <w:ind w:left="2013" w:leftChars="227" w:hanging="1564" w:hangingChars="686"/>
        <w:rPr>
          <w:rFonts w:ascii="仿宋" w:hAnsi="仿宋" w:eastAsia="仿宋"/>
          <w:b/>
          <w:bCs/>
          <w:color w:val="FF0000"/>
          <w:sz w:val="24"/>
        </w:rPr>
      </w:pPr>
    </w:p>
    <w:p w14:paraId="76FF314A">
      <w:pPr>
        <w:ind w:firstLine="456" w:firstLineChars="200"/>
        <w:rPr>
          <w:rFonts w:hint="eastAsia" w:ascii="仿宋" w:hAnsi="仿宋" w:eastAsia="仿宋" w:cs="Times New Roman"/>
          <w:b/>
          <w:bCs/>
          <w:color w:val="000000" w:themeColor="text1"/>
          <w:sz w:val="24"/>
          <w14:textFill>
            <w14:solidFill>
              <w14:schemeClr w14:val="tx1"/>
            </w14:solidFill>
          </w14:textFill>
        </w:rPr>
      </w:pPr>
      <w:r>
        <w:rPr>
          <w:rFonts w:hint="eastAsia" w:ascii="仿宋" w:hAnsi="仿宋" w:eastAsia="仿宋" w:cs="Times New Roman"/>
          <w:b/>
          <w:bCs/>
          <w:color w:val="000000" w:themeColor="text1"/>
          <w:sz w:val="24"/>
          <w14:textFill>
            <w14:solidFill>
              <w14:schemeClr w14:val="tx1"/>
            </w14:solidFill>
          </w14:textFill>
        </w:rPr>
        <w:t>三、其他要求</w:t>
      </w:r>
    </w:p>
    <w:p w14:paraId="377F1D09">
      <w:pPr>
        <w:ind w:firstLine="456" w:firstLineChars="200"/>
        <w:rPr>
          <w:rFonts w:hint="eastAsia" w:ascii="仿宋" w:hAnsi="仿宋" w:eastAsia="仿宋" w:cs="Times New Roman"/>
          <w:color w:val="000000" w:themeColor="text1"/>
          <w:sz w:val="24"/>
          <w14:textFill>
            <w14:solidFill>
              <w14:schemeClr w14:val="tx1"/>
            </w14:solidFill>
          </w14:textFill>
        </w:rPr>
      </w:pPr>
      <w:r>
        <w:rPr>
          <w:rFonts w:hint="eastAsia" w:ascii="仿宋" w:hAnsi="仿宋" w:eastAsia="仿宋" w:cs="Times New Roman"/>
          <w:color w:val="000000" w:themeColor="text1"/>
          <w:sz w:val="24"/>
          <w14:textFill>
            <w14:solidFill>
              <w14:schemeClr w14:val="tx1"/>
            </w14:solidFill>
          </w14:textFill>
        </w:rPr>
        <w:t>供货时间：按采购人要求的时间及时供货。</w:t>
      </w:r>
    </w:p>
    <w:p w14:paraId="23F91502">
      <w:pPr>
        <w:ind w:firstLine="456" w:firstLineChars="200"/>
        <w:rPr>
          <w:rFonts w:hint="eastAsia" w:ascii="仿宋" w:hAnsi="仿宋" w:eastAsia="仿宋" w:cs="Times New Roman"/>
          <w:color w:val="000000" w:themeColor="text1"/>
          <w:sz w:val="24"/>
          <w14:textFill>
            <w14:solidFill>
              <w14:schemeClr w14:val="tx1"/>
            </w14:solidFill>
          </w14:textFill>
        </w:rPr>
      </w:pPr>
      <w:r>
        <w:rPr>
          <w:rFonts w:hint="eastAsia" w:ascii="仿宋" w:hAnsi="仿宋" w:eastAsia="仿宋" w:cs="Times New Roman"/>
          <w:color w:val="000000" w:themeColor="text1"/>
          <w:sz w:val="24"/>
          <w14:textFill>
            <w14:solidFill>
              <w14:schemeClr w14:val="tx1"/>
            </w14:solidFill>
          </w14:textFill>
        </w:rPr>
        <w:t>交货地点：采购人指定地点。</w:t>
      </w:r>
    </w:p>
    <w:p w14:paraId="4497CFDC">
      <w:pPr>
        <w:ind w:firstLine="456" w:firstLineChars="200"/>
        <w:rPr>
          <w:rFonts w:hint="eastAsia" w:ascii="仿宋" w:hAnsi="仿宋" w:eastAsia="仿宋" w:cs="Times New Roman"/>
          <w:color w:val="000000" w:themeColor="text1"/>
          <w:sz w:val="24"/>
          <w14:textFill>
            <w14:solidFill>
              <w14:schemeClr w14:val="tx1"/>
            </w14:solidFill>
          </w14:textFill>
        </w:rPr>
      </w:pPr>
      <w:r>
        <w:rPr>
          <w:rFonts w:hint="eastAsia" w:ascii="仿宋" w:hAnsi="仿宋" w:eastAsia="仿宋" w:cs="Times New Roman"/>
          <w:color w:val="000000" w:themeColor="text1"/>
          <w:sz w:val="24"/>
          <w14:textFill>
            <w14:solidFill>
              <w14:schemeClr w14:val="tx1"/>
            </w14:solidFill>
          </w14:textFill>
        </w:rPr>
        <w:t>交货方式：供货商应按照采购人要求将货物保质保量运抵交货地点、并保证验收合格。</w:t>
      </w:r>
    </w:p>
    <w:p w14:paraId="4B7B3B07">
      <w:pPr>
        <w:ind w:firstLine="456" w:firstLineChars="200"/>
        <w:rPr>
          <w:rFonts w:hint="eastAsia" w:ascii="仿宋" w:hAnsi="仿宋" w:eastAsia="仿宋" w:cs="Times New Roman"/>
          <w:color w:val="000000" w:themeColor="text1"/>
          <w:sz w:val="24"/>
          <w14:textFill>
            <w14:solidFill>
              <w14:schemeClr w14:val="tx1"/>
            </w14:solidFill>
          </w14:textFill>
        </w:rPr>
      </w:pPr>
      <w:r>
        <w:rPr>
          <w:rFonts w:hint="eastAsia" w:ascii="仿宋" w:hAnsi="仿宋" w:eastAsia="仿宋" w:cs="Times New Roman"/>
          <w:color w:val="000000" w:themeColor="text1"/>
          <w:sz w:val="24"/>
          <w14:textFill>
            <w14:solidFill>
              <w14:schemeClr w14:val="tx1"/>
            </w14:solidFill>
          </w14:textFill>
        </w:rPr>
        <w:t>验收办法：</w:t>
      </w:r>
    </w:p>
    <w:p w14:paraId="65D243B3">
      <w:pPr>
        <w:ind w:firstLine="456" w:firstLineChars="200"/>
        <w:rPr>
          <w:rFonts w:hint="eastAsia" w:ascii="仿宋" w:hAnsi="仿宋" w:eastAsia="仿宋" w:cs="Times New Roman"/>
          <w:color w:val="000000" w:themeColor="text1"/>
          <w:sz w:val="24"/>
          <w14:textFill>
            <w14:solidFill>
              <w14:schemeClr w14:val="tx1"/>
            </w14:solidFill>
          </w14:textFill>
        </w:rPr>
      </w:pPr>
      <w:r>
        <w:rPr>
          <w:rFonts w:hint="eastAsia" w:ascii="仿宋" w:hAnsi="仿宋" w:eastAsia="仿宋" w:cs="Times New Roman"/>
          <w:color w:val="000000" w:themeColor="text1"/>
          <w:sz w:val="24"/>
          <w14:textFill>
            <w14:solidFill>
              <w14:schemeClr w14:val="tx1"/>
            </w14:solidFill>
          </w14:textFill>
        </w:rPr>
        <w:t>1、乙方将和货物使用单位一起按照合同要求的技术规格、技术规范的要求对货物的质量、规格、性能和数量等进行全面和详细的检验。货物检验完毕之后，在双方共同在场情况下进行设备的验收。</w:t>
      </w:r>
    </w:p>
    <w:p w14:paraId="4EF4E319">
      <w:pPr>
        <w:ind w:firstLine="456" w:firstLineChars="200"/>
        <w:rPr>
          <w:rFonts w:hint="eastAsia" w:ascii="仿宋" w:hAnsi="仿宋" w:eastAsia="仿宋" w:cs="Times New Roman"/>
          <w:color w:val="000000" w:themeColor="text1"/>
          <w:sz w:val="24"/>
          <w14:textFill>
            <w14:solidFill>
              <w14:schemeClr w14:val="tx1"/>
            </w14:solidFill>
          </w14:textFill>
        </w:rPr>
      </w:pPr>
      <w:r>
        <w:rPr>
          <w:rFonts w:hint="eastAsia" w:ascii="仿宋" w:hAnsi="仿宋" w:eastAsia="仿宋" w:cs="Times New Roman"/>
          <w:color w:val="000000" w:themeColor="text1"/>
          <w:sz w:val="24"/>
          <w14:textFill>
            <w14:solidFill>
              <w14:schemeClr w14:val="tx1"/>
            </w14:solidFill>
          </w14:textFill>
        </w:rPr>
        <w:t>2、货物（设备）供货单位应在货物交付后，根据初验结果以及安装、调试、培训等情况正常运行一段时间后向甲方提出货物验收申请，甲方组织相关人员进行正式验收，特殊情况下可以组织第三方共同验收。</w:t>
      </w:r>
    </w:p>
    <w:p w14:paraId="39DFD567">
      <w:pPr>
        <w:ind w:firstLine="456" w:firstLineChars="200"/>
        <w:rPr>
          <w:rFonts w:hint="eastAsia" w:ascii="仿宋" w:hAnsi="仿宋" w:eastAsia="仿宋" w:cs="Times New Roman"/>
          <w:b/>
          <w:bCs/>
          <w:color w:val="000000" w:themeColor="text1"/>
          <w:sz w:val="24"/>
          <w14:textFill>
            <w14:solidFill>
              <w14:schemeClr w14:val="tx1"/>
            </w14:solidFill>
          </w14:textFill>
        </w:rPr>
      </w:pPr>
      <w:bookmarkStart w:id="111" w:name="_Toc320995481"/>
      <w:bookmarkStart w:id="112" w:name="_Toc320968397"/>
      <w:r>
        <w:rPr>
          <w:rFonts w:hint="eastAsia" w:ascii="仿宋" w:hAnsi="仿宋" w:eastAsia="仿宋" w:cs="Times New Roman"/>
          <w:b/>
          <w:bCs/>
          <w:color w:val="000000" w:themeColor="text1"/>
          <w:sz w:val="24"/>
          <w:lang w:val="en-US" w:eastAsia="zh-CN"/>
          <w14:textFill>
            <w14:solidFill>
              <w14:schemeClr w14:val="tx1"/>
            </w14:solidFill>
          </w14:textFill>
        </w:rPr>
        <w:t>四</w:t>
      </w:r>
      <w:r>
        <w:rPr>
          <w:rFonts w:hint="eastAsia" w:ascii="仿宋" w:hAnsi="仿宋" w:eastAsia="仿宋" w:cs="Times New Roman"/>
          <w:b/>
          <w:bCs/>
          <w:color w:val="000000" w:themeColor="text1"/>
          <w:sz w:val="24"/>
          <w14:textFill>
            <w14:solidFill>
              <w14:schemeClr w14:val="tx1"/>
            </w14:solidFill>
          </w14:textFill>
        </w:rPr>
        <w:t>、采购项目商务需求</w:t>
      </w:r>
    </w:p>
    <w:p w14:paraId="443F293E">
      <w:pPr>
        <w:ind w:firstLine="456" w:firstLineChars="200"/>
        <w:rPr>
          <w:rFonts w:hint="eastAsia" w:ascii="仿宋" w:hAnsi="仿宋" w:eastAsia="仿宋" w:cs="Times New Roman"/>
          <w:color w:val="000000" w:themeColor="text1"/>
          <w:sz w:val="24"/>
          <w14:textFill>
            <w14:solidFill>
              <w14:schemeClr w14:val="tx1"/>
            </w14:solidFill>
          </w14:textFill>
        </w:rPr>
      </w:pPr>
      <w:r>
        <w:rPr>
          <w:rFonts w:hint="eastAsia" w:ascii="仿宋" w:hAnsi="仿宋" w:eastAsia="仿宋" w:cs="Times New Roman"/>
          <w:color w:val="000000" w:themeColor="text1"/>
          <w:sz w:val="24"/>
          <w14:textFill>
            <w14:solidFill>
              <w14:schemeClr w14:val="tx1"/>
            </w14:solidFill>
          </w14:textFill>
        </w:rPr>
        <w:t>（一）供应商提供</w:t>
      </w:r>
      <w:r>
        <w:rPr>
          <w:rFonts w:hint="eastAsia" w:ascii="仿宋" w:hAnsi="仿宋" w:eastAsia="仿宋" w:cs="Times New Roman"/>
          <w:color w:val="000000" w:themeColor="text1"/>
          <w:sz w:val="24"/>
          <w:lang w:val="en-US" w:eastAsia="zh-CN"/>
          <w14:textFill>
            <w14:solidFill>
              <w14:schemeClr w14:val="tx1"/>
            </w14:solidFill>
          </w14:textFill>
        </w:rPr>
        <w:t>货物</w:t>
      </w:r>
      <w:r>
        <w:rPr>
          <w:rFonts w:hint="eastAsia" w:ascii="仿宋" w:hAnsi="仿宋" w:eastAsia="仿宋" w:cs="Times New Roman"/>
          <w:color w:val="000000" w:themeColor="text1"/>
          <w:sz w:val="24"/>
          <w14:textFill>
            <w14:solidFill>
              <w14:schemeClr w14:val="tx1"/>
            </w14:solidFill>
          </w14:textFill>
        </w:rPr>
        <w:t xml:space="preserve">须符合或优于国家（行业、地方及其他）标准。           </w:t>
      </w:r>
    </w:p>
    <w:p w14:paraId="358956AC">
      <w:pPr>
        <w:ind w:firstLine="456" w:firstLineChars="200"/>
        <w:rPr>
          <w:rFonts w:hint="eastAsia" w:ascii="仿宋" w:hAnsi="仿宋" w:eastAsia="仿宋" w:cs="Times New Roman"/>
          <w:color w:val="000000" w:themeColor="text1"/>
          <w:sz w:val="24"/>
          <w14:textFill>
            <w14:solidFill>
              <w14:schemeClr w14:val="tx1"/>
            </w14:solidFill>
          </w14:textFill>
        </w:rPr>
      </w:pPr>
      <w:r>
        <w:rPr>
          <w:rFonts w:hint="eastAsia" w:ascii="仿宋" w:hAnsi="仿宋" w:eastAsia="仿宋" w:cs="Times New Roman"/>
          <w:color w:val="000000" w:themeColor="text1"/>
          <w:sz w:val="24"/>
          <w14:textFill>
            <w14:solidFill>
              <w14:schemeClr w14:val="tx1"/>
            </w14:solidFill>
          </w14:textFill>
        </w:rPr>
        <w:t>（二）时间、地点及验收标准</w:t>
      </w:r>
    </w:p>
    <w:p w14:paraId="76EF3291">
      <w:pPr>
        <w:ind w:firstLine="456" w:firstLineChars="200"/>
        <w:rPr>
          <w:rFonts w:hint="eastAsia" w:ascii="仿宋" w:hAnsi="仿宋" w:eastAsia="仿宋" w:cs="Times New Roman"/>
          <w:color w:val="000000" w:themeColor="text1"/>
          <w:sz w:val="24"/>
          <w14:textFill>
            <w14:solidFill>
              <w14:schemeClr w14:val="tx1"/>
            </w14:solidFill>
          </w14:textFill>
        </w:rPr>
      </w:pPr>
      <w:r>
        <w:rPr>
          <w:rFonts w:hint="eastAsia" w:ascii="仿宋" w:hAnsi="仿宋" w:eastAsia="仿宋" w:cs="Times New Roman"/>
          <w:color w:val="000000" w:themeColor="text1"/>
          <w:sz w:val="24"/>
          <w14:textFill>
            <w14:solidFill>
              <w14:schemeClr w14:val="tx1"/>
            </w14:solidFill>
          </w14:textFill>
        </w:rPr>
        <w:t>合同履行期限：合同签订生效后</w:t>
      </w:r>
      <w:r>
        <w:rPr>
          <w:rFonts w:hint="eastAsia" w:ascii="仿宋" w:hAnsi="仿宋" w:eastAsia="仿宋" w:cs="Times New Roman"/>
          <w:color w:val="000000" w:themeColor="text1"/>
          <w:sz w:val="24"/>
          <w:lang w:val="en-US" w:eastAsia="zh-CN"/>
          <w14:textFill>
            <w14:solidFill>
              <w14:schemeClr w14:val="tx1"/>
            </w14:solidFill>
          </w14:textFill>
        </w:rPr>
        <w:t>30日内</w:t>
      </w:r>
      <w:r>
        <w:rPr>
          <w:rFonts w:hint="eastAsia" w:ascii="仿宋" w:hAnsi="仿宋" w:eastAsia="仿宋" w:cs="Times New Roman"/>
          <w:color w:val="000000" w:themeColor="text1"/>
          <w:sz w:val="24"/>
          <w14:textFill>
            <w14:solidFill>
              <w14:schemeClr w14:val="tx1"/>
            </w14:solidFill>
          </w14:textFill>
        </w:rPr>
        <w:t>。</w:t>
      </w:r>
    </w:p>
    <w:p w14:paraId="4075DFE1">
      <w:pPr>
        <w:ind w:firstLine="456" w:firstLineChars="200"/>
        <w:rPr>
          <w:rFonts w:hint="eastAsia" w:ascii="仿宋" w:hAnsi="仿宋" w:eastAsia="仿宋" w:cs="Times New Roman"/>
          <w:color w:val="000000" w:themeColor="text1"/>
          <w:sz w:val="24"/>
          <w14:textFill>
            <w14:solidFill>
              <w14:schemeClr w14:val="tx1"/>
            </w14:solidFill>
          </w14:textFill>
        </w:rPr>
      </w:pPr>
      <w:r>
        <w:rPr>
          <w:rFonts w:hint="eastAsia" w:ascii="仿宋" w:hAnsi="仿宋" w:eastAsia="仿宋" w:cs="Times New Roman"/>
          <w:color w:val="000000" w:themeColor="text1"/>
          <w:sz w:val="24"/>
          <w14:textFill>
            <w14:solidFill>
              <w14:schemeClr w14:val="tx1"/>
            </w14:solidFill>
          </w14:textFill>
        </w:rPr>
        <w:t>质保期：1年</w:t>
      </w:r>
    </w:p>
    <w:p w14:paraId="6CEBBF20">
      <w:pPr>
        <w:ind w:firstLine="456" w:firstLineChars="200"/>
        <w:rPr>
          <w:rFonts w:hint="eastAsia" w:ascii="仿宋" w:hAnsi="仿宋" w:eastAsia="仿宋" w:cs="Times New Roman"/>
          <w:color w:val="000000" w:themeColor="text1"/>
          <w:sz w:val="24"/>
          <w14:textFill>
            <w14:solidFill>
              <w14:schemeClr w14:val="tx1"/>
            </w14:solidFill>
          </w14:textFill>
        </w:rPr>
      </w:pPr>
      <w:r>
        <w:rPr>
          <w:rFonts w:hint="eastAsia" w:ascii="仿宋" w:hAnsi="仿宋" w:eastAsia="仿宋" w:cs="Times New Roman"/>
          <w:color w:val="000000" w:themeColor="text1"/>
          <w:sz w:val="24"/>
          <w14:textFill>
            <w14:solidFill>
              <w14:schemeClr w14:val="tx1"/>
            </w14:solidFill>
          </w14:textFill>
        </w:rPr>
        <w:t>（三）付款方式</w:t>
      </w:r>
    </w:p>
    <w:p w14:paraId="497D8834">
      <w:pPr>
        <w:ind w:firstLine="456" w:firstLineChars="200"/>
        <w:rPr>
          <w:rFonts w:hint="eastAsia" w:ascii="仿宋" w:hAnsi="仿宋" w:eastAsia="仿宋" w:cs="Times New Roman"/>
          <w:color w:val="000000" w:themeColor="text1"/>
          <w:sz w:val="24"/>
          <w14:textFill>
            <w14:solidFill>
              <w14:schemeClr w14:val="tx1"/>
            </w14:solidFill>
          </w14:textFill>
        </w:rPr>
      </w:pPr>
      <w:r>
        <w:rPr>
          <w:rFonts w:hint="eastAsia" w:ascii="仿宋" w:hAnsi="仿宋" w:eastAsia="仿宋" w:cs="Times New Roman"/>
          <w:color w:val="000000" w:themeColor="text1"/>
          <w:sz w:val="24"/>
          <w14:textFill>
            <w14:solidFill>
              <w14:schemeClr w14:val="tx1"/>
            </w14:solidFill>
          </w14:textFill>
        </w:rPr>
        <w:t>具体付款方式：</w:t>
      </w:r>
    </w:p>
    <w:p w14:paraId="044B1275">
      <w:pPr>
        <w:ind w:firstLine="456" w:firstLineChars="200"/>
        <w:rPr>
          <w:rFonts w:hint="eastAsia" w:ascii="仿宋" w:hAnsi="仿宋" w:eastAsia="仿宋" w:cs="Times New Roman"/>
          <w:color w:val="000000" w:themeColor="text1"/>
          <w:sz w:val="24"/>
          <w14:textFill>
            <w14:solidFill>
              <w14:schemeClr w14:val="tx1"/>
            </w14:solidFill>
          </w14:textFill>
        </w:rPr>
      </w:pPr>
      <w:r>
        <w:rPr>
          <w:rFonts w:hint="eastAsia" w:ascii="仿宋" w:hAnsi="仿宋" w:eastAsia="仿宋" w:cs="Times New Roman"/>
          <w:color w:val="000000" w:themeColor="text1"/>
          <w:sz w:val="24"/>
          <w14:textFill>
            <w14:solidFill>
              <w14:schemeClr w14:val="tx1"/>
            </w14:solidFill>
          </w14:textFill>
        </w:rPr>
        <w:t>1、结算货币：人民币；</w:t>
      </w:r>
    </w:p>
    <w:p w14:paraId="06789999">
      <w:pPr>
        <w:ind w:firstLine="456" w:firstLineChars="200"/>
        <w:rPr>
          <w:rFonts w:hint="eastAsia" w:ascii="仿宋" w:hAnsi="仿宋" w:eastAsia="仿宋" w:cs="Times New Roman"/>
          <w:color w:val="000000" w:themeColor="text1"/>
          <w:sz w:val="24"/>
          <w14:textFill>
            <w14:solidFill>
              <w14:schemeClr w14:val="tx1"/>
            </w14:solidFill>
          </w14:textFill>
        </w:rPr>
      </w:pPr>
      <w:r>
        <w:rPr>
          <w:rFonts w:hint="eastAsia" w:ascii="仿宋" w:hAnsi="仿宋" w:eastAsia="仿宋" w:cs="Times New Roman"/>
          <w:color w:val="000000" w:themeColor="text1"/>
          <w:sz w:val="24"/>
          <w14:textFill>
            <w14:solidFill>
              <w14:schemeClr w14:val="tx1"/>
            </w14:solidFill>
          </w14:textFill>
        </w:rPr>
        <w:t>2、</w:t>
      </w:r>
      <w:r>
        <w:rPr>
          <w:rFonts w:hint="eastAsia" w:ascii="仿宋" w:hAnsi="仿宋" w:eastAsia="仿宋" w:cs="Times New Roman"/>
          <w:color w:val="000000" w:themeColor="text1"/>
          <w:sz w:val="24"/>
          <w:lang w:val="en-US" w:eastAsia="zh-CN"/>
          <w14:textFill>
            <w14:solidFill>
              <w14:schemeClr w14:val="tx1"/>
            </w14:solidFill>
          </w14:textFill>
        </w:rPr>
        <w:t>分批</w:t>
      </w:r>
      <w:r>
        <w:rPr>
          <w:rFonts w:hint="eastAsia" w:ascii="仿宋" w:hAnsi="仿宋" w:eastAsia="仿宋" w:cs="Times New Roman"/>
          <w:color w:val="000000" w:themeColor="text1"/>
          <w:sz w:val="24"/>
          <w14:textFill>
            <w14:solidFill>
              <w14:schemeClr w14:val="tx1"/>
            </w14:solidFill>
          </w14:textFill>
        </w:rPr>
        <w:t xml:space="preserve">付款。   </w:t>
      </w:r>
    </w:p>
    <w:p w14:paraId="07477BE8">
      <w:pPr>
        <w:ind w:firstLine="456" w:firstLineChars="200"/>
        <w:rPr>
          <w:rFonts w:hint="eastAsia" w:ascii="仿宋" w:hAnsi="仿宋" w:eastAsia="仿宋" w:cs="Times New Roman"/>
          <w:color w:val="000000" w:themeColor="text1"/>
          <w:sz w:val="24"/>
          <w14:textFill>
            <w14:solidFill>
              <w14:schemeClr w14:val="tx1"/>
            </w14:solidFill>
          </w14:textFill>
        </w:rPr>
      </w:pPr>
      <w:r>
        <w:rPr>
          <w:rFonts w:hint="eastAsia" w:ascii="仿宋" w:hAnsi="仿宋" w:eastAsia="仿宋" w:cs="Times New Roman"/>
          <w:color w:val="000000" w:themeColor="text1"/>
          <w:sz w:val="24"/>
          <w14:textFill>
            <w14:solidFill>
              <w14:schemeClr w14:val="tx1"/>
            </w14:solidFill>
          </w14:textFill>
        </w:rPr>
        <w:t>（四）履约保证金</w:t>
      </w:r>
    </w:p>
    <w:p w14:paraId="5EB7FD31">
      <w:pPr>
        <w:ind w:firstLine="456" w:firstLineChars="200"/>
        <w:rPr>
          <w:rFonts w:hint="eastAsia" w:ascii="仿宋" w:hAnsi="仿宋" w:eastAsia="仿宋" w:cs="Times New Roman"/>
          <w:color w:val="000000" w:themeColor="text1"/>
          <w:sz w:val="24"/>
          <w14:textFill>
            <w14:solidFill>
              <w14:schemeClr w14:val="tx1"/>
            </w14:solidFill>
          </w14:textFill>
        </w:rPr>
      </w:pPr>
      <w:r>
        <w:rPr>
          <w:rFonts w:hint="eastAsia" w:ascii="仿宋" w:hAnsi="仿宋" w:eastAsia="仿宋" w:cs="Times New Roman"/>
          <w:color w:val="000000" w:themeColor="text1"/>
          <w:sz w:val="24"/>
          <w14:textFill>
            <w14:solidFill>
              <w14:schemeClr w14:val="tx1"/>
            </w14:solidFill>
          </w14:textFill>
        </w:rPr>
        <w:t>本项目</w:t>
      </w:r>
      <w:r>
        <w:rPr>
          <w:rFonts w:hint="eastAsia" w:ascii="仿宋" w:hAnsi="仿宋" w:eastAsia="仿宋" w:cs="Times New Roman"/>
          <w:color w:val="000000" w:themeColor="text1"/>
          <w:sz w:val="24"/>
          <w:lang w:val="en-US" w:eastAsia="zh-CN"/>
          <w14:textFill>
            <w14:solidFill>
              <w14:schemeClr w14:val="tx1"/>
            </w14:solidFill>
          </w14:textFill>
        </w:rPr>
        <w:t>不</w:t>
      </w:r>
      <w:r>
        <w:rPr>
          <w:rFonts w:hint="eastAsia" w:ascii="仿宋" w:hAnsi="仿宋" w:eastAsia="仿宋" w:cs="Times New Roman"/>
          <w:color w:val="000000" w:themeColor="text1"/>
          <w:sz w:val="24"/>
          <w14:textFill>
            <w14:solidFill>
              <w14:schemeClr w14:val="tx1"/>
            </w14:solidFill>
          </w14:textFill>
        </w:rPr>
        <w:t>收取履约保证金</w:t>
      </w:r>
    </w:p>
    <w:p w14:paraId="548D5228">
      <w:pPr>
        <w:ind w:firstLine="456" w:firstLineChars="200"/>
        <w:rPr>
          <w:rFonts w:hint="eastAsia" w:ascii="仿宋" w:hAnsi="仿宋" w:eastAsia="仿宋" w:cs="Times New Roman"/>
          <w:color w:val="000000" w:themeColor="text1"/>
          <w:sz w:val="24"/>
          <w14:textFill>
            <w14:solidFill>
              <w14:schemeClr w14:val="tx1"/>
            </w14:solidFill>
          </w14:textFill>
        </w:rPr>
      </w:pPr>
      <w:r>
        <w:rPr>
          <w:rFonts w:hint="eastAsia" w:ascii="仿宋" w:hAnsi="仿宋" w:eastAsia="仿宋" w:cs="Times New Roman"/>
          <w:color w:val="000000" w:themeColor="text1"/>
          <w:sz w:val="24"/>
          <w14:textFill>
            <w14:solidFill>
              <w14:schemeClr w14:val="tx1"/>
            </w14:solidFill>
          </w14:textFill>
        </w:rPr>
        <w:t>（五）售后服务</w:t>
      </w:r>
    </w:p>
    <w:p w14:paraId="54C7674A">
      <w:pPr>
        <w:ind w:firstLine="456" w:firstLineChars="200"/>
        <w:rPr>
          <w:rFonts w:hint="eastAsia" w:ascii="仿宋" w:hAnsi="仿宋" w:eastAsia="仿宋" w:cs="Times New Roman"/>
          <w:color w:val="000000" w:themeColor="text1"/>
          <w:sz w:val="24"/>
          <w14:textFill>
            <w14:solidFill>
              <w14:schemeClr w14:val="tx1"/>
            </w14:solidFill>
          </w14:textFill>
        </w:rPr>
      </w:pPr>
      <w:r>
        <w:rPr>
          <w:rFonts w:hint="eastAsia" w:ascii="仿宋" w:hAnsi="仿宋" w:eastAsia="仿宋" w:cs="Times New Roman"/>
          <w:color w:val="000000" w:themeColor="text1"/>
          <w:sz w:val="24"/>
          <w14:textFill>
            <w14:solidFill>
              <w14:schemeClr w14:val="tx1"/>
            </w14:solidFill>
          </w14:textFill>
        </w:rPr>
        <w:t xml:space="preserve">1.本项目质保期为 1 年，质保期内项目标的物出现质量问题的，中标（或成交）人在接到通知后  </w:t>
      </w:r>
      <w:r>
        <w:rPr>
          <w:rFonts w:hint="eastAsia" w:ascii="仿宋" w:hAnsi="仿宋" w:eastAsia="仿宋" w:cs="Times New Roman"/>
          <w:color w:val="000000" w:themeColor="text1"/>
          <w:sz w:val="24"/>
          <w:lang w:val="en-US" w:eastAsia="zh-CN"/>
          <w14:textFill>
            <w14:solidFill>
              <w14:schemeClr w14:val="tx1"/>
            </w14:solidFill>
          </w14:textFill>
        </w:rPr>
        <w:t>4</w:t>
      </w:r>
      <w:r>
        <w:rPr>
          <w:rFonts w:hint="eastAsia" w:ascii="仿宋" w:hAnsi="仿宋" w:eastAsia="仿宋" w:cs="Times New Roman"/>
          <w:color w:val="000000" w:themeColor="text1"/>
          <w:sz w:val="24"/>
          <w14:textFill>
            <w14:solidFill>
              <w14:schemeClr w14:val="tx1"/>
            </w14:solidFill>
          </w14:textFill>
        </w:rPr>
        <w:t xml:space="preserve"> 小时内响应到场，负责免费维修或更换。如货物经乙方</w:t>
      </w:r>
      <w:r>
        <w:rPr>
          <w:rFonts w:hint="eastAsia" w:ascii="仿宋" w:hAnsi="仿宋" w:eastAsia="仿宋" w:cs="Times New Roman"/>
          <w:color w:val="000000" w:themeColor="text1"/>
          <w:sz w:val="24"/>
          <w:lang w:val="en-US" w:eastAsia="zh-CN"/>
          <w14:textFill>
            <w14:solidFill>
              <w14:schemeClr w14:val="tx1"/>
            </w14:solidFill>
          </w14:textFill>
        </w:rPr>
        <w:t>2</w:t>
      </w:r>
      <w:r>
        <w:rPr>
          <w:rFonts w:hint="eastAsia" w:ascii="仿宋" w:hAnsi="仿宋" w:eastAsia="仿宋" w:cs="Times New Roman"/>
          <w:color w:val="000000" w:themeColor="text1"/>
          <w:sz w:val="24"/>
          <w14:textFill>
            <w14:solidFill>
              <w14:schemeClr w14:val="tx1"/>
            </w14:solidFill>
          </w14:textFill>
        </w:rPr>
        <w:t>次维修仍不能达到合同约定的质量标准，视为乙方未能按时交货。</w:t>
      </w:r>
    </w:p>
    <w:p w14:paraId="7AB25EB7">
      <w:pPr>
        <w:ind w:firstLine="456" w:firstLineChars="200"/>
        <w:rPr>
          <w:rFonts w:hint="eastAsia" w:ascii="仿宋" w:hAnsi="仿宋" w:eastAsia="仿宋" w:cs="Times New Roman"/>
          <w:color w:val="000000" w:themeColor="text1"/>
          <w:sz w:val="24"/>
          <w14:textFill>
            <w14:solidFill>
              <w14:schemeClr w14:val="tx1"/>
            </w14:solidFill>
          </w14:textFill>
        </w:rPr>
      </w:pPr>
      <w:r>
        <w:rPr>
          <w:rFonts w:hint="eastAsia" w:ascii="仿宋" w:hAnsi="仿宋" w:eastAsia="仿宋" w:cs="Times New Roman"/>
          <w:color w:val="000000" w:themeColor="text1"/>
          <w:sz w:val="24"/>
          <w14:textFill>
            <w14:solidFill>
              <w14:schemeClr w14:val="tx1"/>
            </w14:solidFill>
          </w14:textFill>
        </w:rPr>
        <w:t>2.中标（或成交）人须设24小时售后维修服务电话，负责解答采购人在使用过程中遇到的问题，及时提出解决问题的建议和操作方法。</w:t>
      </w:r>
    </w:p>
    <w:p w14:paraId="57EAA358">
      <w:pPr>
        <w:ind w:firstLine="456" w:firstLineChars="200"/>
        <w:rPr>
          <w:rFonts w:hint="eastAsia" w:ascii="仿宋" w:hAnsi="仿宋" w:eastAsia="仿宋" w:cs="Times New Roman"/>
          <w:color w:val="000000" w:themeColor="text1"/>
          <w:sz w:val="24"/>
          <w14:textFill>
            <w14:solidFill>
              <w14:schemeClr w14:val="tx1"/>
            </w14:solidFill>
          </w14:textFill>
        </w:rPr>
      </w:pPr>
      <w:r>
        <w:rPr>
          <w:rFonts w:hint="eastAsia" w:ascii="仿宋" w:hAnsi="仿宋" w:eastAsia="仿宋" w:cs="Times New Roman"/>
          <w:color w:val="000000" w:themeColor="text1"/>
          <w:sz w:val="24"/>
          <w14:textFill>
            <w14:solidFill>
              <w14:schemeClr w14:val="tx1"/>
            </w14:solidFill>
          </w14:textFill>
        </w:rPr>
        <w:t>3.如标的物使用复杂，中标（或成交）人必须给予免费培训，直到采购人能够熟练使用为止。</w:t>
      </w:r>
    </w:p>
    <w:p w14:paraId="08132361">
      <w:pPr>
        <w:rPr>
          <w:rFonts w:ascii="仿宋" w:hAnsi="仿宋" w:eastAsia="仿宋"/>
          <w:color w:val="000000" w:themeColor="text1"/>
          <w:highlight w:val="none"/>
          <w14:textFill>
            <w14:solidFill>
              <w14:schemeClr w14:val="tx1"/>
            </w14:solidFill>
          </w14:textFill>
        </w:rPr>
      </w:pPr>
    </w:p>
    <w:p w14:paraId="37B01E8A">
      <w:pPr>
        <w:pStyle w:val="16"/>
        <w:ind w:left="396"/>
        <w:rPr>
          <w:color w:val="000000" w:themeColor="text1"/>
          <w14:textFill>
            <w14:solidFill>
              <w14:schemeClr w14:val="tx1"/>
            </w14:solidFill>
          </w14:textFill>
        </w:rPr>
      </w:pPr>
    </w:p>
    <w:p w14:paraId="5CDC496A">
      <w:pPr>
        <w:rPr>
          <w:color w:val="000000" w:themeColor="text1"/>
          <w14:textFill>
            <w14:solidFill>
              <w14:schemeClr w14:val="tx1"/>
            </w14:solidFill>
          </w14:textFill>
        </w:rPr>
      </w:pPr>
    </w:p>
    <w:p w14:paraId="36BD8F21">
      <w:pPr>
        <w:pStyle w:val="39"/>
        <w:rPr>
          <w:color w:val="000000" w:themeColor="text1"/>
          <w:lang w:eastAsia="zh-CN"/>
          <w14:textFill>
            <w14:solidFill>
              <w14:schemeClr w14:val="tx1"/>
            </w14:solidFill>
          </w14:textFill>
        </w:rPr>
      </w:pPr>
    </w:p>
    <w:p w14:paraId="1AE42E6B">
      <w:pPr>
        <w:pStyle w:val="39"/>
        <w:rPr>
          <w:color w:val="000000" w:themeColor="text1"/>
          <w:lang w:eastAsia="zh-CN"/>
          <w14:textFill>
            <w14:solidFill>
              <w14:schemeClr w14:val="tx1"/>
            </w14:solidFill>
          </w14:textFill>
        </w:rPr>
      </w:pPr>
    </w:p>
    <w:p w14:paraId="1D5AA0D9">
      <w:pPr>
        <w:pStyle w:val="39"/>
        <w:rPr>
          <w:color w:val="000000" w:themeColor="text1"/>
          <w:lang w:eastAsia="zh-CN"/>
          <w14:textFill>
            <w14:solidFill>
              <w14:schemeClr w14:val="tx1"/>
            </w14:solidFill>
          </w14:textFill>
        </w:rPr>
      </w:pPr>
    </w:p>
    <w:p w14:paraId="6FAA7814">
      <w:pPr>
        <w:pStyle w:val="39"/>
        <w:rPr>
          <w:color w:val="000000" w:themeColor="text1"/>
          <w:lang w:eastAsia="zh-CN"/>
          <w14:textFill>
            <w14:solidFill>
              <w14:schemeClr w14:val="tx1"/>
            </w14:solidFill>
          </w14:textFill>
        </w:rPr>
      </w:pPr>
    </w:p>
    <w:p w14:paraId="37D5DDE7">
      <w:pPr>
        <w:pStyle w:val="39"/>
        <w:rPr>
          <w:color w:val="000000" w:themeColor="text1"/>
          <w:lang w:eastAsia="zh-CN"/>
          <w14:textFill>
            <w14:solidFill>
              <w14:schemeClr w14:val="tx1"/>
            </w14:solidFill>
          </w14:textFill>
        </w:rPr>
      </w:pPr>
    </w:p>
    <w:p w14:paraId="43E922EE">
      <w:pPr>
        <w:pStyle w:val="39"/>
        <w:rPr>
          <w:color w:val="000000" w:themeColor="text1"/>
          <w:lang w:eastAsia="zh-CN"/>
          <w14:textFill>
            <w14:solidFill>
              <w14:schemeClr w14:val="tx1"/>
            </w14:solidFill>
          </w14:textFill>
        </w:rPr>
      </w:pPr>
    </w:p>
    <w:p w14:paraId="64FF8053">
      <w:pPr>
        <w:pStyle w:val="39"/>
        <w:rPr>
          <w:color w:val="000000" w:themeColor="text1"/>
          <w:lang w:eastAsia="zh-CN"/>
          <w14:textFill>
            <w14:solidFill>
              <w14:schemeClr w14:val="tx1"/>
            </w14:solidFill>
          </w14:textFill>
        </w:rPr>
      </w:pPr>
    </w:p>
    <w:p w14:paraId="2C013B91">
      <w:pPr>
        <w:pStyle w:val="39"/>
        <w:rPr>
          <w:color w:val="000000" w:themeColor="text1"/>
          <w:lang w:eastAsia="zh-CN"/>
          <w14:textFill>
            <w14:solidFill>
              <w14:schemeClr w14:val="tx1"/>
            </w14:solidFill>
          </w14:textFill>
        </w:rPr>
      </w:pPr>
    </w:p>
    <w:p w14:paraId="0BCF2C2D">
      <w:pPr>
        <w:pStyle w:val="39"/>
        <w:rPr>
          <w:color w:val="000000" w:themeColor="text1"/>
          <w:lang w:eastAsia="zh-CN"/>
          <w14:textFill>
            <w14:solidFill>
              <w14:schemeClr w14:val="tx1"/>
            </w14:solidFill>
          </w14:textFill>
        </w:rPr>
      </w:pPr>
    </w:p>
    <w:p w14:paraId="30A8E366">
      <w:pPr>
        <w:pStyle w:val="39"/>
        <w:rPr>
          <w:color w:val="000000" w:themeColor="text1"/>
          <w:lang w:eastAsia="zh-CN"/>
          <w14:textFill>
            <w14:solidFill>
              <w14:schemeClr w14:val="tx1"/>
            </w14:solidFill>
          </w14:textFill>
        </w:rPr>
      </w:pPr>
    </w:p>
    <w:p w14:paraId="4ABAA163">
      <w:pPr>
        <w:pStyle w:val="39"/>
        <w:rPr>
          <w:color w:val="000000" w:themeColor="text1"/>
          <w:lang w:eastAsia="zh-CN"/>
          <w14:textFill>
            <w14:solidFill>
              <w14:schemeClr w14:val="tx1"/>
            </w14:solidFill>
          </w14:textFill>
        </w:rPr>
      </w:pPr>
    </w:p>
    <w:p w14:paraId="2401BC13">
      <w:pPr>
        <w:pStyle w:val="39"/>
        <w:rPr>
          <w:color w:val="000000" w:themeColor="text1"/>
          <w:lang w:eastAsia="zh-CN"/>
          <w14:textFill>
            <w14:solidFill>
              <w14:schemeClr w14:val="tx1"/>
            </w14:solidFill>
          </w14:textFill>
        </w:rPr>
      </w:pPr>
    </w:p>
    <w:p w14:paraId="74307EC9">
      <w:pPr>
        <w:pStyle w:val="39"/>
        <w:rPr>
          <w:color w:val="000000" w:themeColor="text1"/>
          <w:lang w:eastAsia="zh-CN"/>
          <w14:textFill>
            <w14:solidFill>
              <w14:schemeClr w14:val="tx1"/>
            </w14:solidFill>
          </w14:textFill>
        </w:rPr>
      </w:pPr>
    </w:p>
    <w:p w14:paraId="7F3E60D4">
      <w:pPr>
        <w:pStyle w:val="39"/>
        <w:rPr>
          <w:color w:val="000000" w:themeColor="text1"/>
          <w:lang w:eastAsia="zh-CN"/>
          <w14:textFill>
            <w14:solidFill>
              <w14:schemeClr w14:val="tx1"/>
            </w14:solidFill>
          </w14:textFill>
        </w:rPr>
      </w:pPr>
    </w:p>
    <w:p w14:paraId="609283C9">
      <w:pPr>
        <w:pStyle w:val="39"/>
        <w:rPr>
          <w:color w:val="000000" w:themeColor="text1"/>
          <w:lang w:eastAsia="zh-CN"/>
          <w14:textFill>
            <w14:solidFill>
              <w14:schemeClr w14:val="tx1"/>
            </w14:solidFill>
          </w14:textFill>
        </w:rPr>
      </w:pPr>
    </w:p>
    <w:p w14:paraId="253B64D8">
      <w:pPr>
        <w:pStyle w:val="39"/>
        <w:rPr>
          <w:color w:val="000000" w:themeColor="text1"/>
          <w:lang w:eastAsia="zh-CN"/>
          <w14:textFill>
            <w14:solidFill>
              <w14:schemeClr w14:val="tx1"/>
            </w14:solidFill>
          </w14:textFill>
        </w:rPr>
      </w:pPr>
    </w:p>
    <w:p w14:paraId="1D1DA391">
      <w:pPr>
        <w:pStyle w:val="39"/>
        <w:rPr>
          <w:color w:val="000000" w:themeColor="text1"/>
          <w:lang w:eastAsia="zh-CN"/>
          <w14:textFill>
            <w14:solidFill>
              <w14:schemeClr w14:val="tx1"/>
            </w14:solidFill>
          </w14:textFill>
        </w:rPr>
      </w:pPr>
    </w:p>
    <w:p w14:paraId="1A525AEC">
      <w:pPr>
        <w:pStyle w:val="39"/>
        <w:rPr>
          <w:color w:val="000000" w:themeColor="text1"/>
          <w:lang w:eastAsia="zh-CN"/>
          <w14:textFill>
            <w14:solidFill>
              <w14:schemeClr w14:val="tx1"/>
            </w14:solidFill>
          </w14:textFill>
        </w:rPr>
      </w:pPr>
    </w:p>
    <w:p w14:paraId="0C408CB7">
      <w:pPr>
        <w:pStyle w:val="39"/>
        <w:rPr>
          <w:color w:val="000000" w:themeColor="text1"/>
          <w:lang w:eastAsia="zh-CN"/>
          <w14:textFill>
            <w14:solidFill>
              <w14:schemeClr w14:val="tx1"/>
            </w14:solidFill>
          </w14:textFill>
        </w:rPr>
      </w:pPr>
    </w:p>
    <w:p w14:paraId="55B6E021"/>
    <w:p w14:paraId="7FDF2ECF">
      <w:pPr>
        <w:pStyle w:val="3"/>
        <w:spacing w:before="0" w:after="0" w:line="240" w:lineRule="auto"/>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第五章投标文件构成、要求及格式</w:t>
      </w:r>
      <w:bookmarkEnd w:id="111"/>
      <w:bookmarkEnd w:id="112"/>
    </w:p>
    <w:p w14:paraId="0E9C4039">
      <w:pPr>
        <w:ind w:firstLine="456" w:firstLineChars="200"/>
        <w:rPr>
          <w:rFonts w:ascii="仿宋" w:hAnsi="仿宋" w:eastAsia="仿宋"/>
          <w:color w:val="000000" w:themeColor="text1"/>
          <w:sz w:val="24"/>
          <w:szCs w:val="24"/>
          <w14:textFill>
            <w14:solidFill>
              <w14:schemeClr w14:val="tx1"/>
            </w14:solidFill>
          </w14:textFill>
        </w:rPr>
      </w:pPr>
    </w:p>
    <w:p w14:paraId="3D05E92F">
      <w:pP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特别声明：</w:t>
      </w:r>
    </w:p>
    <w:p w14:paraId="17AC65A3">
      <w:pPr>
        <w:numPr>
          <w:ilvl w:val="0"/>
          <w:numId w:val="18"/>
        </w:numPr>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投标人必须按照招标文件的规定提交所要求提交的商务部分文件、技术部分文件、服务部分文件，无效或者不符合招标文件要求的，将导致其投标被拒绝。</w:t>
      </w:r>
    </w:p>
    <w:p w14:paraId="599C9F8E">
      <w:pPr>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2、投标人提交的全部文件均须统一装订在投标文件中。投标人提交的文件材料均不予退还。</w:t>
      </w:r>
    </w:p>
    <w:p w14:paraId="178D6E3F">
      <w:pPr>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3、如果要求提交的资格证明文件需要进行年检，但在投标时因当地有关管理部门尚未开展年检工作，使投标人不能提交经年检合格的资格证明文件，投标人应提交当地相关管理机关出具的有效证明文件。</w:t>
      </w:r>
    </w:p>
    <w:p w14:paraId="2D331124">
      <w:pPr>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4、如果投标人受地域限制不能提供招标文件要求的有关文件的原件，应提供当地公证机关出具的公证书。</w:t>
      </w:r>
    </w:p>
    <w:p w14:paraId="4BE0ABED">
      <w:pPr>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5、投标人提交的全部文件均须按招标文件的规定</w:t>
      </w:r>
      <w:r>
        <w:rPr>
          <w:rFonts w:hint="eastAsia" w:ascii="仿宋" w:hAnsi="仿宋" w:eastAsia="仿宋"/>
          <w:b/>
          <w:color w:val="000000" w:themeColor="text1"/>
          <w:sz w:val="24"/>
          <w:szCs w:val="24"/>
          <w14:textFill>
            <w14:solidFill>
              <w14:schemeClr w14:val="tx1"/>
            </w14:solidFill>
          </w14:textFill>
        </w:rPr>
        <w:t>有效签署和加盖投标人公章。</w:t>
      </w:r>
    </w:p>
    <w:p w14:paraId="73BF26D3">
      <w:pPr>
        <w:ind w:firstLine="456" w:firstLineChars="200"/>
        <w:rPr>
          <w:rFonts w:ascii="仿宋" w:hAnsi="仿宋" w:eastAsia="仿宋"/>
          <w:color w:val="000000" w:themeColor="text1"/>
          <w:sz w:val="24"/>
          <w:szCs w:val="24"/>
          <w14:textFill>
            <w14:solidFill>
              <w14:schemeClr w14:val="tx1"/>
            </w14:solidFill>
          </w14:textFill>
        </w:rPr>
      </w:pPr>
    </w:p>
    <w:p w14:paraId="2D757A1A">
      <w:pPr>
        <w:ind w:firstLine="456" w:firstLineChars="200"/>
        <w:rPr>
          <w:rFonts w:ascii="仿宋" w:hAnsi="仿宋" w:eastAsia="仿宋"/>
          <w:color w:val="000000" w:themeColor="text1"/>
          <w:sz w:val="24"/>
          <w:szCs w:val="24"/>
          <w14:textFill>
            <w14:solidFill>
              <w14:schemeClr w14:val="tx1"/>
            </w14:solidFill>
          </w14:textFill>
        </w:rPr>
      </w:pPr>
    </w:p>
    <w:p w14:paraId="084C398A">
      <w:pPr>
        <w:ind w:firstLine="456" w:firstLineChars="200"/>
        <w:rPr>
          <w:rFonts w:ascii="仿宋" w:hAnsi="仿宋" w:eastAsia="仿宋"/>
          <w:color w:val="000000" w:themeColor="text1"/>
          <w:sz w:val="24"/>
          <w:szCs w:val="24"/>
          <w14:textFill>
            <w14:solidFill>
              <w14:schemeClr w14:val="tx1"/>
            </w14:solidFill>
          </w14:textFill>
        </w:rPr>
      </w:pPr>
    </w:p>
    <w:p w14:paraId="01DF5CE6">
      <w:pPr>
        <w:ind w:firstLine="456" w:firstLineChars="200"/>
        <w:rPr>
          <w:rFonts w:ascii="仿宋" w:hAnsi="仿宋" w:eastAsia="仿宋"/>
          <w:color w:val="000000" w:themeColor="text1"/>
          <w:sz w:val="24"/>
          <w:szCs w:val="24"/>
          <w14:textFill>
            <w14:solidFill>
              <w14:schemeClr w14:val="tx1"/>
            </w14:solidFill>
          </w14:textFill>
        </w:rPr>
      </w:pPr>
    </w:p>
    <w:p w14:paraId="3C11C5F7">
      <w:pPr>
        <w:ind w:firstLine="456" w:firstLineChars="200"/>
        <w:rPr>
          <w:rFonts w:ascii="仿宋" w:hAnsi="仿宋" w:eastAsia="仿宋"/>
          <w:color w:val="000000" w:themeColor="text1"/>
          <w:sz w:val="24"/>
          <w:szCs w:val="24"/>
          <w14:textFill>
            <w14:solidFill>
              <w14:schemeClr w14:val="tx1"/>
            </w14:solidFill>
          </w14:textFill>
        </w:rPr>
      </w:pPr>
    </w:p>
    <w:p w14:paraId="37934962">
      <w:pPr>
        <w:ind w:firstLine="456" w:firstLineChars="200"/>
        <w:rPr>
          <w:rFonts w:ascii="仿宋" w:hAnsi="仿宋" w:eastAsia="仿宋"/>
          <w:color w:val="000000" w:themeColor="text1"/>
          <w:sz w:val="24"/>
          <w:szCs w:val="24"/>
          <w14:textFill>
            <w14:solidFill>
              <w14:schemeClr w14:val="tx1"/>
            </w14:solidFill>
          </w14:textFill>
        </w:rPr>
      </w:pPr>
    </w:p>
    <w:p w14:paraId="3EF00C6A">
      <w:pPr>
        <w:ind w:firstLine="456" w:firstLineChars="200"/>
        <w:rPr>
          <w:rFonts w:ascii="仿宋" w:hAnsi="仿宋" w:eastAsia="仿宋"/>
          <w:color w:val="000000" w:themeColor="text1"/>
          <w:sz w:val="24"/>
          <w:szCs w:val="24"/>
          <w14:textFill>
            <w14:solidFill>
              <w14:schemeClr w14:val="tx1"/>
            </w14:solidFill>
          </w14:textFill>
        </w:rPr>
      </w:pPr>
    </w:p>
    <w:p w14:paraId="15DA26A5">
      <w:pPr>
        <w:ind w:firstLine="456" w:firstLineChars="200"/>
        <w:rPr>
          <w:rFonts w:ascii="仿宋" w:hAnsi="仿宋" w:eastAsia="仿宋"/>
          <w:color w:val="000000" w:themeColor="text1"/>
          <w:sz w:val="24"/>
          <w:szCs w:val="24"/>
          <w14:textFill>
            <w14:solidFill>
              <w14:schemeClr w14:val="tx1"/>
            </w14:solidFill>
          </w14:textFill>
        </w:rPr>
      </w:pPr>
    </w:p>
    <w:p w14:paraId="57A35C14">
      <w:pPr>
        <w:ind w:firstLine="456" w:firstLineChars="200"/>
        <w:rPr>
          <w:rFonts w:ascii="仿宋" w:hAnsi="仿宋" w:eastAsia="仿宋"/>
          <w:color w:val="000000" w:themeColor="text1"/>
          <w:sz w:val="24"/>
          <w:szCs w:val="24"/>
          <w14:textFill>
            <w14:solidFill>
              <w14:schemeClr w14:val="tx1"/>
            </w14:solidFill>
          </w14:textFill>
        </w:rPr>
      </w:pPr>
    </w:p>
    <w:p w14:paraId="16DC889A">
      <w:pPr>
        <w:ind w:firstLine="456" w:firstLineChars="200"/>
        <w:rPr>
          <w:rFonts w:ascii="仿宋" w:hAnsi="仿宋" w:eastAsia="仿宋"/>
          <w:color w:val="000000" w:themeColor="text1"/>
          <w:sz w:val="24"/>
          <w:szCs w:val="24"/>
          <w14:textFill>
            <w14:solidFill>
              <w14:schemeClr w14:val="tx1"/>
            </w14:solidFill>
          </w14:textFill>
        </w:rPr>
      </w:pPr>
    </w:p>
    <w:p w14:paraId="74203DD2">
      <w:pPr>
        <w:ind w:firstLine="456" w:firstLineChars="200"/>
        <w:rPr>
          <w:rFonts w:ascii="仿宋" w:hAnsi="仿宋" w:eastAsia="仿宋"/>
          <w:color w:val="000000" w:themeColor="text1"/>
          <w:sz w:val="24"/>
          <w:szCs w:val="24"/>
          <w14:textFill>
            <w14:solidFill>
              <w14:schemeClr w14:val="tx1"/>
            </w14:solidFill>
          </w14:textFill>
        </w:rPr>
      </w:pPr>
    </w:p>
    <w:p w14:paraId="21E7305A">
      <w:pPr>
        <w:ind w:firstLine="456" w:firstLineChars="200"/>
        <w:rPr>
          <w:rFonts w:ascii="仿宋" w:hAnsi="仿宋" w:eastAsia="仿宋"/>
          <w:color w:val="000000" w:themeColor="text1"/>
          <w:sz w:val="24"/>
          <w:szCs w:val="24"/>
          <w14:textFill>
            <w14:solidFill>
              <w14:schemeClr w14:val="tx1"/>
            </w14:solidFill>
          </w14:textFill>
        </w:rPr>
      </w:pPr>
    </w:p>
    <w:p w14:paraId="35DD48B4">
      <w:pPr>
        <w:ind w:firstLine="456" w:firstLineChars="200"/>
        <w:rPr>
          <w:rFonts w:ascii="仿宋" w:hAnsi="仿宋" w:eastAsia="仿宋"/>
          <w:color w:val="000000" w:themeColor="text1"/>
          <w:sz w:val="24"/>
          <w:szCs w:val="24"/>
          <w14:textFill>
            <w14:solidFill>
              <w14:schemeClr w14:val="tx1"/>
            </w14:solidFill>
          </w14:textFill>
        </w:rPr>
      </w:pPr>
    </w:p>
    <w:p w14:paraId="40CEC6BD">
      <w:pPr>
        <w:ind w:firstLine="456" w:firstLineChars="200"/>
        <w:rPr>
          <w:rFonts w:ascii="仿宋" w:hAnsi="仿宋" w:eastAsia="仿宋"/>
          <w:color w:val="000000" w:themeColor="text1"/>
          <w:sz w:val="24"/>
          <w:szCs w:val="24"/>
          <w14:textFill>
            <w14:solidFill>
              <w14:schemeClr w14:val="tx1"/>
            </w14:solidFill>
          </w14:textFill>
        </w:rPr>
      </w:pPr>
    </w:p>
    <w:p w14:paraId="2A095669">
      <w:pPr>
        <w:ind w:firstLine="456" w:firstLineChars="200"/>
        <w:rPr>
          <w:rFonts w:ascii="仿宋" w:hAnsi="仿宋" w:eastAsia="仿宋"/>
          <w:color w:val="000000" w:themeColor="text1"/>
          <w:sz w:val="24"/>
          <w:szCs w:val="24"/>
          <w14:textFill>
            <w14:solidFill>
              <w14:schemeClr w14:val="tx1"/>
            </w14:solidFill>
          </w14:textFill>
        </w:rPr>
      </w:pPr>
    </w:p>
    <w:p w14:paraId="2473942D">
      <w:pPr>
        <w:ind w:firstLine="456" w:firstLineChars="200"/>
        <w:rPr>
          <w:rFonts w:ascii="仿宋" w:hAnsi="仿宋" w:eastAsia="仿宋"/>
          <w:color w:val="000000" w:themeColor="text1"/>
          <w:sz w:val="24"/>
          <w:szCs w:val="24"/>
          <w14:textFill>
            <w14:solidFill>
              <w14:schemeClr w14:val="tx1"/>
            </w14:solidFill>
          </w14:textFill>
        </w:rPr>
      </w:pPr>
    </w:p>
    <w:p w14:paraId="0A379766">
      <w:pPr>
        <w:ind w:firstLine="456" w:firstLineChars="200"/>
        <w:rPr>
          <w:rFonts w:ascii="仿宋" w:hAnsi="仿宋" w:eastAsia="仿宋"/>
          <w:color w:val="000000" w:themeColor="text1"/>
          <w:sz w:val="24"/>
          <w:szCs w:val="24"/>
          <w14:textFill>
            <w14:solidFill>
              <w14:schemeClr w14:val="tx1"/>
            </w14:solidFill>
          </w14:textFill>
        </w:rPr>
      </w:pPr>
    </w:p>
    <w:p w14:paraId="0E71BB0C">
      <w:pPr>
        <w:ind w:firstLine="456" w:firstLineChars="200"/>
        <w:rPr>
          <w:rFonts w:ascii="仿宋" w:hAnsi="仿宋" w:eastAsia="仿宋"/>
          <w:color w:val="000000" w:themeColor="text1"/>
          <w:sz w:val="24"/>
          <w:szCs w:val="24"/>
          <w14:textFill>
            <w14:solidFill>
              <w14:schemeClr w14:val="tx1"/>
            </w14:solidFill>
          </w14:textFill>
        </w:rPr>
      </w:pPr>
    </w:p>
    <w:p w14:paraId="625A4975">
      <w:pPr>
        <w:ind w:firstLine="456" w:firstLineChars="200"/>
        <w:rPr>
          <w:rFonts w:ascii="仿宋" w:hAnsi="仿宋" w:eastAsia="仿宋"/>
          <w:color w:val="000000" w:themeColor="text1"/>
          <w:sz w:val="24"/>
          <w:szCs w:val="24"/>
          <w14:textFill>
            <w14:solidFill>
              <w14:schemeClr w14:val="tx1"/>
            </w14:solidFill>
          </w14:textFill>
        </w:rPr>
      </w:pPr>
    </w:p>
    <w:p w14:paraId="61A85E11">
      <w:pPr>
        <w:ind w:firstLine="456" w:firstLineChars="200"/>
        <w:rPr>
          <w:rFonts w:ascii="仿宋" w:hAnsi="仿宋" w:eastAsia="仿宋"/>
          <w:color w:val="000000" w:themeColor="text1"/>
          <w:sz w:val="24"/>
          <w:szCs w:val="24"/>
          <w14:textFill>
            <w14:solidFill>
              <w14:schemeClr w14:val="tx1"/>
            </w14:solidFill>
          </w14:textFill>
        </w:rPr>
      </w:pPr>
    </w:p>
    <w:p w14:paraId="0E27B3E1">
      <w:pPr>
        <w:ind w:firstLine="456" w:firstLineChars="200"/>
        <w:rPr>
          <w:rFonts w:ascii="仿宋" w:hAnsi="仿宋" w:eastAsia="仿宋"/>
          <w:color w:val="000000" w:themeColor="text1"/>
          <w:sz w:val="24"/>
          <w:szCs w:val="24"/>
          <w14:textFill>
            <w14:solidFill>
              <w14:schemeClr w14:val="tx1"/>
            </w14:solidFill>
          </w14:textFill>
        </w:rPr>
      </w:pPr>
    </w:p>
    <w:p w14:paraId="367EAB3D">
      <w:pPr>
        <w:ind w:firstLine="456" w:firstLineChars="200"/>
        <w:rPr>
          <w:rFonts w:ascii="仿宋" w:hAnsi="仿宋" w:eastAsia="仿宋"/>
          <w:color w:val="000000" w:themeColor="text1"/>
          <w:sz w:val="24"/>
          <w:szCs w:val="24"/>
          <w14:textFill>
            <w14:solidFill>
              <w14:schemeClr w14:val="tx1"/>
            </w14:solidFill>
          </w14:textFill>
        </w:rPr>
      </w:pPr>
    </w:p>
    <w:p w14:paraId="72ABB2F0">
      <w:pPr>
        <w:ind w:firstLine="456" w:firstLineChars="200"/>
        <w:rPr>
          <w:rFonts w:ascii="仿宋" w:hAnsi="仿宋" w:eastAsia="仿宋"/>
          <w:color w:val="000000" w:themeColor="text1"/>
          <w:sz w:val="24"/>
          <w:szCs w:val="24"/>
          <w14:textFill>
            <w14:solidFill>
              <w14:schemeClr w14:val="tx1"/>
            </w14:solidFill>
          </w14:textFill>
        </w:rPr>
      </w:pPr>
    </w:p>
    <w:p w14:paraId="163E3AFF">
      <w:pPr>
        <w:ind w:firstLine="456" w:firstLineChars="200"/>
        <w:rPr>
          <w:rFonts w:ascii="仿宋" w:hAnsi="仿宋" w:eastAsia="仿宋"/>
          <w:color w:val="000000" w:themeColor="text1"/>
          <w:sz w:val="24"/>
          <w:szCs w:val="24"/>
          <w14:textFill>
            <w14:solidFill>
              <w14:schemeClr w14:val="tx1"/>
            </w14:solidFill>
          </w14:textFill>
        </w:rPr>
      </w:pPr>
    </w:p>
    <w:p w14:paraId="7DED7302">
      <w:pPr>
        <w:ind w:firstLine="456" w:firstLineChars="200"/>
        <w:rPr>
          <w:rFonts w:ascii="仿宋" w:hAnsi="仿宋" w:eastAsia="仿宋"/>
          <w:color w:val="000000" w:themeColor="text1"/>
          <w:sz w:val="24"/>
          <w:szCs w:val="24"/>
          <w14:textFill>
            <w14:solidFill>
              <w14:schemeClr w14:val="tx1"/>
            </w14:solidFill>
          </w14:textFill>
        </w:rPr>
      </w:pPr>
    </w:p>
    <w:p w14:paraId="600579F8">
      <w:pPr>
        <w:ind w:firstLine="456" w:firstLineChars="200"/>
        <w:rPr>
          <w:rFonts w:ascii="仿宋" w:hAnsi="仿宋" w:eastAsia="仿宋"/>
          <w:color w:val="000000" w:themeColor="text1"/>
          <w:sz w:val="24"/>
          <w:szCs w:val="24"/>
          <w14:textFill>
            <w14:solidFill>
              <w14:schemeClr w14:val="tx1"/>
            </w14:solidFill>
          </w14:textFill>
        </w:rPr>
      </w:pPr>
    </w:p>
    <w:p w14:paraId="462D024D">
      <w:pPr>
        <w:ind w:firstLine="456" w:firstLineChars="200"/>
        <w:rPr>
          <w:rFonts w:ascii="仿宋" w:hAnsi="仿宋" w:eastAsia="仿宋"/>
          <w:color w:val="000000" w:themeColor="text1"/>
          <w:sz w:val="24"/>
          <w:szCs w:val="24"/>
          <w14:textFill>
            <w14:solidFill>
              <w14:schemeClr w14:val="tx1"/>
            </w14:solidFill>
          </w14:textFill>
        </w:rPr>
      </w:pPr>
    </w:p>
    <w:p w14:paraId="6DCE862A">
      <w:pPr>
        <w:ind w:firstLine="456" w:firstLineChars="200"/>
        <w:rPr>
          <w:rFonts w:ascii="仿宋" w:hAnsi="仿宋" w:eastAsia="仿宋"/>
          <w:color w:val="000000" w:themeColor="text1"/>
          <w:sz w:val="24"/>
          <w:szCs w:val="24"/>
          <w14:textFill>
            <w14:solidFill>
              <w14:schemeClr w14:val="tx1"/>
            </w14:solidFill>
          </w14:textFill>
        </w:rPr>
      </w:pPr>
    </w:p>
    <w:p w14:paraId="4D5D105B">
      <w:pPr>
        <w:rPr>
          <w:rFonts w:ascii="仿宋" w:hAnsi="仿宋" w:eastAsia="仿宋"/>
          <w:color w:val="000000" w:themeColor="text1"/>
          <w:sz w:val="24"/>
          <w:szCs w:val="24"/>
          <w14:textFill>
            <w14:solidFill>
              <w14:schemeClr w14:val="tx1"/>
            </w14:solidFill>
          </w14:textFill>
        </w:rPr>
      </w:pPr>
    </w:p>
    <w:p w14:paraId="2B79545D">
      <w:pPr>
        <w:ind w:firstLine="456" w:firstLineChars="200"/>
        <w:rPr>
          <w:rFonts w:ascii="仿宋" w:hAnsi="仿宋" w:eastAsia="仿宋"/>
          <w:color w:val="000000" w:themeColor="text1"/>
          <w:sz w:val="24"/>
          <w:szCs w:val="24"/>
          <w14:textFill>
            <w14:solidFill>
              <w14:schemeClr w14:val="tx1"/>
            </w14:solidFill>
          </w14:textFill>
        </w:rPr>
      </w:pPr>
    </w:p>
    <w:p w14:paraId="7914995A">
      <w:pPr>
        <w:ind w:firstLine="456" w:firstLineChars="200"/>
        <w:rPr>
          <w:rFonts w:ascii="仿宋" w:hAnsi="仿宋" w:eastAsia="仿宋"/>
          <w:color w:val="000000" w:themeColor="text1"/>
          <w:sz w:val="24"/>
          <w:szCs w:val="24"/>
          <w14:textFill>
            <w14:solidFill>
              <w14:schemeClr w14:val="tx1"/>
            </w14:solidFill>
          </w14:textFill>
        </w:rPr>
      </w:pPr>
    </w:p>
    <w:p w14:paraId="705FA029">
      <w:pPr>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投标文件封面内容（参考）</w:t>
      </w:r>
    </w:p>
    <w:p w14:paraId="204CF759">
      <w:pPr>
        <w:jc w:val="center"/>
        <w:rPr>
          <w:rFonts w:ascii="仿宋" w:hAnsi="仿宋" w:eastAsia="仿宋"/>
          <w:b/>
          <w:color w:val="000000" w:themeColor="text1"/>
          <w:sz w:val="24"/>
          <w:szCs w:val="24"/>
          <w14:textFill>
            <w14:solidFill>
              <w14:schemeClr w14:val="tx1"/>
            </w14:solidFill>
          </w14:textFill>
        </w:rPr>
      </w:pPr>
    </w:p>
    <w:p w14:paraId="1E561E5B">
      <w:pPr>
        <w:jc w:val="center"/>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正（副）本</w:t>
      </w:r>
    </w:p>
    <w:p w14:paraId="477A3EC0">
      <w:pPr>
        <w:jc w:val="center"/>
        <w:rPr>
          <w:rFonts w:ascii="仿宋" w:hAnsi="仿宋" w:eastAsia="仿宋"/>
          <w:b/>
          <w:color w:val="000000" w:themeColor="text1"/>
          <w:sz w:val="24"/>
          <w:szCs w:val="24"/>
          <w14:textFill>
            <w14:solidFill>
              <w14:schemeClr w14:val="tx1"/>
            </w14:solidFill>
          </w14:textFill>
        </w:rPr>
      </w:pPr>
    </w:p>
    <w:p w14:paraId="236FE51D">
      <w:pPr>
        <w:jc w:val="center"/>
        <w:rPr>
          <w:rFonts w:ascii="仿宋" w:hAnsi="仿宋" w:eastAsia="仿宋"/>
          <w:b/>
          <w:color w:val="000000" w:themeColor="text1"/>
          <w:sz w:val="24"/>
          <w:szCs w:val="24"/>
          <w14:textFill>
            <w14:solidFill>
              <w14:schemeClr w14:val="tx1"/>
            </w14:solidFill>
          </w14:textFill>
        </w:rPr>
      </w:pPr>
    </w:p>
    <w:p w14:paraId="5245A97A">
      <w:pPr>
        <w:jc w:val="center"/>
        <w:rPr>
          <w:rFonts w:hint="eastAsia" w:ascii="仿宋" w:hAnsi="仿宋" w:eastAsia="仿宋" w:cs="黑体"/>
          <w:b/>
          <w:bCs/>
          <w:color w:val="000000" w:themeColor="text1"/>
          <w:sz w:val="36"/>
          <w:szCs w:val="36"/>
          <w:lang w:val="zh-CN"/>
          <w14:textFill>
            <w14:solidFill>
              <w14:schemeClr w14:val="tx1"/>
            </w14:solidFill>
          </w14:textFill>
        </w:rPr>
      </w:pPr>
      <w:r>
        <w:rPr>
          <w:rFonts w:hint="eastAsia" w:ascii="仿宋" w:hAnsi="仿宋" w:eastAsia="仿宋" w:cs="黑体"/>
          <w:b/>
          <w:bCs/>
          <w:color w:val="000000" w:themeColor="text1"/>
          <w:sz w:val="36"/>
          <w:szCs w:val="36"/>
          <w:lang w:val="zh-CN"/>
          <w14:textFill>
            <w14:solidFill>
              <w14:schemeClr w14:val="tx1"/>
            </w14:solidFill>
          </w14:textFill>
        </w:rPr>
        <w:t>乾安县人民医院医疗设备采购项目</w:t>
      </w:r>
    </w:p>
    <w:p w14:paraId="3795F6EC">
      <w:pPr>
        <w:jc w:val="center"/>
        <w:rPr>
          <w:rFonts w:ascii="仿宋" w:hAnsi="仿宋" w:eastAsia="仿宋"/>
          <w:b/>
          <w:color w:val="000000" w:themeColor="text1"/>
          <w:sz w:val="84"/>
          <w:szCs w:val="84"/>
          <w14:textFill>
            <w14:solidFill>
              <w14:schemeClr w14:val="tx1"/>
            </w14:solidFill>
          </w14:textFill>
        </w:rPr>
      </w:pPr>
      <w:r>
        <w:rPr>
          <w:rFonts w:hint="eastAsia" w:ascii="仿宋" w:hAnsi="仿宋" w:eastAsia="仿宋"/>
          <w:b/>
          <w:color w:val="000000" w:themeColor="text1"/>
          <w:sz w:val="84"/>
          <w:szCs w:val="84"/>
          <w14:textFill>
            <w14:solidFill>
              <w14:schemeClr w14:val="tx1"/>
            </w14:solidFill>
          </w14:textFill>
        </w:rPr>
        <w:t>投 标 文 件</w:t>
      </w:r>
    </w:p>
    <w:p w14:paraId="7660347C">
      <w:pPr>
        <w:jc w:val="center"/>
        <w:rPr>
          <w:rFonts w:ascii="仿宋" w:hAnsi="仿宋" w:eastAsia="仿宋"/>
          <w:b/>
          <w:color w:val="000000" w:themeColor="text1"/>
          <w:sz w:val="24"/>
          <w:szCs w:val="24"/>
          <w14:textFill>
            <w14:solidFill>
              <w14:schemeClr w14:val="tx1"/>
            </w14:solidFill>
          </w14:textFill>
        </w:rPr>
      </w:pPr>
    </w:p>
    <w:p w14:paraId="6311B419">
      <w:pPr>
        <w:jc w:val="center"/>
        <w:rPr>
          <w:rFonts w:ascii="仿宋" w:hAnsi="仿宋" w:eastAsia="仿宋"/>
          <w:b/>
          <w:color w:val="000000" w:themeColor="text1"/>
          <w:sz w:val="24"/>
          <w:szCs w:val="24"/>
          <w14:textFill>
            <w14:solidFill>
              <w14:schemeClr w14:val="tx1"/>
            </w14:solidFill>
          </w14:textFill>
        </w:rPr>
      </w:pPr>
    </w:p>
    <w:p w14:paraId="4FDA61EF">
      <w:pPr>
        <w:jc w:val="center"/>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项目编号：</w:t>
      </w:r>
      <w:r>
        <w:rPr>
          <w:rFonts w:hint="eastAsia" w:ascii="仿宋" w:hAnsi="仿宋" w:eastAsia="仿宋"/>
          <w:b/>
          <w:color w:val="000000" w:themeColor="text1"/>
          <w:sz w:val="32"/>
          <w:szCs w:val="32"/>
          <w:lang w:eastAsia="zh-CN"/>
          <w14:textFill>
            <w14:solidFill>
              <w14:schemeClr w14:val="tx1"/>
            </w14:solidFill>
          </w14:textFill>
        </w:rPr>
        <w:t>乾安政采-【2026】-008号</w:t>
      </w:r>
    </w:p>
    <w:p w14:paraId="50A0F09C">
      <w:pPr>
        <w:jc w:val="center"/>
        <w:rPr>
          <w:rFonts w:ascii="仿宋" w:hAnsi="仿宋" w:eastAsia="仿宋"/>
          <w:b/>
          <w:color w:val="000000" w:themeColor="text1"/>
          <w:sz w:val="24"/>
          <w:szCs w:val="24"/>
          <w14:textFill>
            <w14:solidFill>
              <w14:schemeClr w14:val="tx1"/>
            </w14:solidFill>
          </w14:textFill>
        </w:rPr>
      </w:pPr>
    </w:p>
    <w:p w14:paraId="3E090BDE">
      <w:pPr>
        <w:rPr>
          <w:rFonts w:ascii="仿宋" w:hAnsi="仿宋" w:eastAsia="仿宋"/>
          <w:b/>
          <w:color w:val="000000" w:themeColor="text1"/>
          <w:sz w:val="24"/>
          <w:szCs w:val="24"/>
          <w14:textFill>
            <w14:solidFill>
              <w14:schemeClr w14:val="tx1"/>
            </w14:solidFill>
          </w14:textFill>
        </w:rPr>
      </w:pPr>
    </w:p>
    <w:p w14:paraId="2DA5623B">
      <w:pPr>
        <w:jc w:val="center"/>
        <w:rPr>
          <w:rFonts w:ascii="仿宋" w:hAnsi="仿宋" w:eastAsia="仿宋"/>
          <w:b/>
          <w:color w:val="000000" w:themeColor="text1"/>
          <w:sz w:val="24"/>
          <w:szCs w:val="24"/>
          <w14:textFill>
            <w14:solidFill>
              <w14:schemeClr w14:val="tx1"/>
            </w14:solidFill>
          </w14:textFill>
        </w:rPr>
      </w:pPr>
    </w:p>
    <w:p w14:paraId="7BB08219">
      <w:pPr>
        <w:jc w:val="center"/>
        <w:rPr>
          <w:rFonts w:ascii="仿宋" w:hAnsi="仿宋" w:eastAsia="仿宋"/>
          <w:b/>
          <w:color w:val="000000" w:themeColor="text1"/>
          <w:sz w:val="24"/>
          <w:szCs w:val="24"/>
          <w14:textFill>
            <w14:solidFill>
              <w14:schemeClr w14:val="tx1"/>
            </w14:solidFill>
          </w14:textFill>
        </w:rPr>
      </w:pPr>
    </w:p>
    <w:p w14:paraId="2FB5FB63">
      <w:pPr>
        <w:jc w:val="center"/>
        <w:rPr>
          <w:rFonts w:ascii="仿宋" w:hAnsi="仿宋" w:eastAsia="仿宋"/>
          <w:b/>
          <w:color w:val="000000" w:themeColor="text1"/>
          <w:sz w:val="24"/>
          <w:szCs w:val="24"/>
          <w14:textFill>
            <w14:solidFill>
              <w14:schemeClr w14:val="tx1"/>
            </w14:solidFill>
          </w14:textFill>
        </w:rPr>
      </w:pPr>
    </w:p>
    <w:p w14:paraId="135FA5CD">
      <w:pPr>
        <w:jc w:val="center"/>
        <w:rPr>
          <w:rFonts w:ascii="仿宋" w:hAnsi="仿宋" w:eastAsia="仿宋"/>
          <w:b/>
          <w:color w:val="000000" w:themeColor="text1"/>
          <w:sz w:val="24"/>
          <w:szCs w:val="24"/>
          <w14:textFill>
            <w14:solidFill>
              <w14:schemeClr w14:val="tx1"/>
            </w14:solidFill>
          </w14:textFill>
        </w:rPr>
      </w:pPr>
    </w:p>
    <w:p w14:paraId="0FD966B9">
      <w:pPr>
        <w:ind w:firstLine="1180" w:firstLineChars="44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投标人名称（公章）：</w:t>
      </w:r>
    </w:p>
    <w:p w14:paraId="10D19E2B">
      <w:pPr>
        <w:ind w:firstLine="1187" w:firstLineChars="443"/>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法定代表人（经营者、自然人）或者授权代理人（签字）：</w:t>
      </w:r>
    </w:p>
    <w:p w14:paraId="5018D0B7">
      <w:pPr>
        <w:ind w:firstLine="1187" w:firstLineChars="443"/>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地址：</w:t>
      </w:r>
    </w:p>
    <w:p w14:paraId="504B4DE5">
      <w:pPr>
        <w:ind w:firstLine="1187" w:firstLineChars="443"/>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联系电话：</w:t>
      </w:r>
    </w:p>
    <w:p w14:paraId="159F8C45">
      <w:pPr>
        <w:ind w:firstLine="1187" w:firstLineChars="443"/>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日期：</w:t>
      </w:r>
    </w:p>
    <w:p w14:paraId="60CD3BDC">
      <w:pPr>
        <w:widowControl/>
        <w:jc w:val="center"/>
        <w:rPr>
          <w:rFonts w:ascii="仿宋" w:hAnsi="仿宋" w:eastAsia="仿宋"/>
          <w:b/>
          <w:color w:val="000000" w:themeColor="text1"/>
          <w:sz w:val="24"/>
          <w:szCs w:val="24"/>
          <w14:textFill>
            <w14:solidFill>
              <w14:schemeClr w14:val="tx1"/>
            </w14:solidFill>
          </w14:textFill>
        </w:rPr>
      </w:pPr>
    </w:p>
    <w:p w14:paraId="12BEA09A">
      <w:pPr>
        <w:widowControl/>
        <w:rPr>
          <w:rFonts w:ascii="仿宋" w:hAnsi="仿宋" w:eastAsia="仿宋"/>
          <w:b/>
          <w:color w:val="000000" w:themeColor="text1"/>
          <w:sz w:val="28"/>
          <w:szCs w:val="28"/>
          <w14:textFill>
            <w14:solidFill>
              <w14:schemeClr w14:val="tx1"/>
            </w14:solidFill>
          </w14:textFill>
        </w:rPr>
      </w:pPr>
    </w:p>
    <w:p w14:paraId="4AF13CCE">
      <w:pPr>
        <w:widowControl/>
        <w:jc w:val="center"/>
        <w:rPr>
          <w:rFonts w:ascii="仿宋" w:hAnsi="仿宋" w:eastAsia="仿宋"/>
          <w:b/>
          <w:color w:val="000000" w:themeColor="text1"/>
          <w:sz w:val="28"/>
          <w:szCs w:val="28"/>
          <w14:textFill>
            <w14:solidFill>
              <w14:schemeClr w14:val="tx1"/>
            </w14:solidFill>
          </w14:textFill>
        </w:rPr>
      </w:pPr>
    </w:p>
    <w:p w14:paraId="24707B00">
      <w:pPr>
        <w:widowControl/>
        <w:jc w:val="center"/>
        <w:rPr>
          <w:rFonts w:ascii="仿宋" w:hAnsi="仿宋" w:eastAsia="仿宋"/>
          <w:b/>
          <w:color w:val="000000" w:themeColor="text1"/>
          <w:sz w:val="28"/>
          <w:szCs w:val="28"/>
          <w14:textFill>
            <w14:solidFill>
              <w14:schemeClr w14:val="tx1"/>
            </w14:solidFill>
          </w14:textFill>
        </w:rPr>
      </w:pPr>
    </w:p>
    <w:p w14:paraId="672C8571">
      <w:pPr>
        <w:widowControl/>
        <w:jc w:val="center"/>
        <w:rPr>
          <w:rFonts w:ascii="仿宋" w:hAnsi="仿宋" w:eastAsia="仿宋"/>
          <w:b/>
          <w:color w:val="000000" w:themeColor="text1"/>
          <w:sz w:val="28"/>
          <w:szCs w:val="28"/>
          <w14:textFill>
            <w14:solidFill>
              <w14:schemeClr w14:val="tx1"/>
            </w14:solidFill>
          </w14:textFill>
        </w:rPr>
      </w:pPr>
    </w:p>
    <w:p w14:paraId="2318E843">
      <w:pPr>
        <w:pStyle w:val="38"/>
        <w:numPr>
          <w:ilvl w:val="0"/>
          <w:numId w:val="0"/>
        </w:numPr>
      </w:pPr>
    </w:p>
    <w:p w14:paraId="5621D30B">
      <w:pPr>
        <w:widowControl/>
        <w:jc w:val="center"/>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第一部分 商务部分</w:t>
      </w:r>
    </w:p>
    <w:p w14:paraId="5092CD63">
      <w:pPr>
        <w:pStyle w:val="16"/>
        <w:ind w:left="396"/>
        <w:rPr>
          <w:color w:val="000000" w:themeColor="text1"/>
          <w14:textFill>
            <w14:solidFill>
              <w14:schemeClr w14:val="tx1"/>
            </w14:solidFill>
          </w14:textFill>
        </w:rPr>
      </w:pPr>
      <w:r>
        <w:fldChar w:fldCharType="begin"/>
      </w:r>
      <w:r>
        <w:instrText xml:space="preserve"> HYPERLINK "file:///\\\\Cgzx-pc\\采购中心文档\\2014\\公开招标\\60乾安县校车管理中心监控设备和校车防滑轮胎采购项目2014060\\乾安县校车管理中心监控设备和校车防滑轮胎采购项目招标文件.doc" \l "_Toc321901247#_Toc321901247" </w:instrText>
      </w:r>
      <w:r>
        <w:fldChar w:fldCharType="separate"/>
      </w:r>
      <w:r>
        <w:rPr>
          <w:rStyle w:val="32"/>
          <w:rFonts w:eastAsia="仿宋"/>
          <w:color w:val="000000" w:themeColor="text1"/>
          <w14:textFill>
            <w14:solidFill>
              <w14:schemeClr w14:val="tx1"/>
            </w14:solidFill>
          </w14:textFill>
        </w:rPr>
        <w:t>一 投标函</w:t>
      </w:r>
      <w:r>
        <w:rPr>
          <w:rStyle w:val="32"/>
          <w:rFonts w:eastAsia="仿宋"/>
          <w:color w:val="000000" w:themeColor="text1"/>
          <w14:textFill>
            <w14:solidFill>
              <w14:schemeClr w14:val="tx1"/>
            </w14:solidFill>
          </w14:textFill>
        </w:rPr>
        <w:tab/>
      </w:r>
      <w:r>
        <w:rPr>
          <w:rStyle w:val="32"/>
          <w:rFonts w:eastAsia="仿宋"/>
          <w:color w:val="000000" w:themeColor="text1"/>
          <w14:textFill>
            <w14:solidFill>
              <w14:schemeClr w14:val="tx1"/>
            </w14:solidFill>
          </w14:textFill>
        </w:rPr>
        <w:t>页码</w:t>
      </w:r>
      <w:r>
        <w:rPr>
          <w:rStyle w:val="32"/>
          <w:rFonts w:eastAsia="仿宋"/>
          <w:color w:val="000000" w:themeColor="text1"/>
          <w14:textFill>
            <w14:solidFill>
              <w14:schemeClr w14:val="tx1"/>
            </w14:solidFill>
          </w14:textFill>
        </w:rPr>
        <w:fldChar w:fldCharType="end"/>
      </w:r>
    </w:p>
    <w:p w14:paraId="6FDF217D">
      <w:pPr>
        <w:pStyle w:val="16"/>
        <w:ind w:left="396"/>
        <w:rPr>
          <w:color w:val="000000" w:themeColor="text1"/>
          <w14:textFill>
            <w14:solidFill>
              <w14:schemeClr w14:val="tx1"/>
            </w14:solidFill>
          </w14:textFill>
        </w:rPr>
      </w:pPr>
      <w:r>
        <w:fldChar w:fldCharType="begin"/>
      </w:r>
      <w:r>
        <w:instrText xml:space="preserve"> HYPERLINK "file:///\\\\Cgzx-pc\\采购中心文档\\2014\\公开招标\\60乾安县校车管理中心监控设备和校车防滑轮胎采购项目2014060\\乾安县校车管理中心监控设备和校车防滑轮胎采购项目招标文件.doc" \l "_Toc321901248#_Toc321901248" </w:instrText>
      </w:r>
      <w:r>
        <w:fldChar w:fldCharType="separate"/>
      </w:r>
      <w:r>
        <w:rPr>
          <w:rStyle w:val="32"/>
          <w:rFonts w:eastAsia="仿宋"/>
          <w:color w:val="000000" w:themeColor="text1"/>
          <w14:textFill>
            <w14:solidFill>
              <w14:schemeClr w14:val="tx1"/>
            </w14:solidFill>
          </w14:textFill>
        </w:rPr>
        <w:t>二 法定代表人（经营者、自然人）证明书</w:t>
      </w:r>
      <w:r>
        <w:rPr>
          <w:rStyle w:val="32"/>
          <w:rFonts w:eastAsia="仿宋"/>
          <w:color w:val="000000" w:themeColor="text1"/>
          <w14:textFill>
            <w14:solidFill>
              <w14:schemeClr w14:val="tx1"/>
            </w14:solidFill>
          </w14:textFill>
        </w:rPr>
        <w:tab/>
      </w:r>
      <w:r>
        <w:rPr>
          <w:rStyle w:val="32"/>
          <w:rFonts w:eastAsia="仿宋"/>
          <w:color w:val="000000" w:themeColor="text1"/>
          <w14:textFill>
            <w14:solidFill>
              <w14:schemeClr w14:val="tx1"/>
            </w14:solidFill>
          </w14:textFill>
        </w:rPr>
        <w:t>页码</w:t>
      </w:r>
      <w:r>
        <w:rPr>
          <w:rStyle w:val="32"/>
          <w:rFonts w:eastAsia="仿宋"/>
          <w:color w:val="000000" w:themeColor="text1"/>
          <w14:textFill>
            <w14:solidFill>
              <w14:schemeClr w14:val="tx1"/>
            </w14:solidFill>
          </w14:textFill>
        </w:rPr>
        <w:fldChar w:fldCharType="end"/>
      </w:r>
    </w:p>
    <w:p w14:paraId="4DF3BD46">
      <w:pPr>
        <w:pStyle w:val="16"/>
        <w:ind w:left="396"/>
        <w:rPr>
          <w:color w:val="000000" w:themeColor="text1"/>
          <w14:textFill>
            <w14:solidFill>
              <w14:schemeClr w14:val="tx1"/>
            </w14:solidFill>
          </w14:textFill>
        </w:rPr>
      </w:pPr>
      <w:r>
        <w:fldChar w:fldCharType="begin"/>
      </w:r>
      <w:r>
        <w:instrText xml:space="preserve"> HYPERLINK "file:///\\\\Cgzx-pc\\采购中心文档\\2014\\公开招标\\60乾安县校车管理中心监控设备和校车防滑轮胎采购项目2014060\\乾安县校车管理中心监控设备和校车防滑轮胎采购项目招标文件.doc" \l "_Toc321901249#_Toc321901249" </w:instrText>
      </w:r>
      <w:r>
        <w:fldChar w:fldCharType="separate"/>
      </w:r>
      <w:r>
        <w:rPr>
          <w:rStyle w:val="32"/>
          <w:rFonts w:eastAsia="仿宋"/>
          <w:color w:val="000000" w:themeColor="text1"/>
          <w14:textFill>
            <w14:solidFill>
              <w14:schemeClr w14:val="tx1"/>
            </w14:solidFill>
          </w14:textFill>
        </w:rPr>
        <w:t>三 法定代表人（经营者、自然人）授权书</w:t>
      </w:r>
      <w:r>
        <w:rPr>
          <w:rStyle w:val="32"/>
          <w:rFonts w:eastAsia="仿宋"/>
          <w:color w:val="000000" w:themeColor="text1"/>
          <w14:textFill>
            <w14:solidFill>
              <w14:schemeClr w14:val="tx1"/>
            </w14:solidFill>
          </w14:textFill>
        </w:rPr>
        <w:tab/>
      </w:r>
      <w:r>
        <w:rPr>
          <w:rStyle w:val="32"/>
          <w:rFonts w:eastAsia="仿宋"/>
          <w:color w:val="000000" w:themeColor="text1"/>
          <w14:textFill>
            <w14:solidFill>
              <w14:schemeClr w14:val="tx1"/>
            </w14:solidFill>
          </w14:textFill>
        </w:rPr>
        <w:t>页码</w:t>
      </w:r>
      <w:r>
        <w:rPr>
          <w:rStyle w:val="32"/>
          <w:rFonts w:eastAsia="仿宋"/>
          <w:color w:val="000000" w:themeColor="text1"/>
          <w14:textFill>
            <w14:solidFill>
              <w14:schemeClr w14:val="tx1"/>
            </w14:solidFill>
          </w14:textFill>
        </w:rPr>
        <w:fldChar w:fldCharType="end"/>
      </w:r>
    </w:p>
    <w:p w14:paraId="676B83B1">
      <w:pPr>
        <w:pStyle w:val="16"/>
        <w:ind w:left="396"/>
        <w:rPr>
          <w:rStyle w:val="32"/>
          <w:rFonts w:ascii="仿宋" w:hAnsi="仿宋"/>
          <w:color w:val="000000" w:themeColor="text1"/>
          <w14:textFill>
            <w14:solidFill>
              <w14:schemeClr w14:val="tx1"/>
            </w14:solidFill>
          </w14:textFill>
        </w:rPr>
      </w:pPr>
      <w:r>
        <w:fldChar w:fldCharType="begin"/>
      </w:r>
      <w:r>
        <w:instrText xml:space="preserve"> HYPERLINK "file:///\\\\Cgzx-pc\\采购中心文档\\2014\\公开招标\\60乾安县校车管理中心监控设备和校车防滑轮胎采购项目2014060\\乾安县校车管理中心监控设备和校车防滑轮胎采购项目招标文件.doc" \l "_Toc321901250#_Toc321901250" </w:instrText>
      </w:r>
      <w:r>
        <w:fldChar w:fldCharType="separate"/>
      </w:r>
      <w:r>
        <w:rPr>
          <w:rStyle w:val="32"/>
          <w:rFonts w:eastAsia="仿宋"/>
          <w:color w:val="000000" w:themeColor="text1"/>
          <w14:textFill>
            <w14:solidFill>
              <w14:schemeClr w14:val="tx1"/>
            </w14:solidFill>
          </w14:textFill>
        </w:rPr>
        <w:t>四 投标人基本情况</w:t>
      </w:r>
      <w:r>
        <w:rPr>
          <w:rStyle w:val="32"/>
          <w:rFonts w:eastAsia="仿宋"/>
          <w:color w:val="000000" w:themeColor="text1"/>
          <w14:textFill>
            <w14:solidFill>
              <w14:schemeClr w14:val="tx1"/>
            </w14:solidFill>
          </w14:textFill>
        </w:rPr>
        <w:tab/>
      </w:r>
      <w:r>
        <w:rPr>
          <w:rStyle w:val="32"/>
          <w:rFonts w:eastAsia="仿宋"/>
          <w:color w:val="000000" w:themeColor="text1"/>
          <w14:textFill>
            <w14:solidFill>
              <w14:schemeClr w14:val="tx1"/>
            </w14:solidFill>
          </w14:textFill>
        </w:rPr>
        <w:t>页码</w:t>
      </w:r>
      <w:r>
        <w:rPr>
          <w:rStyle w:val="32"/>
          <w:rFonts w:eastAsia="仿宋"/>
          <w:color w:val="000000" w:themeColor="text1"/>
          <w14:textFill>
            <w14:solidFill>
              <w14:schemeClr w14:val="tx1"/>
            </w14:solidFill>
          </w14:textFill>
        </w:rPr>
        <w:fldChar w:fldCharType="end"/>
      </w:r>
    </w:p>
    <w:p w14:paraId="578CB403">
      <w:pPr>
        <w:pStyle w:val="16"/>
        <w:ind w:left="396"/>
        <w:rPr>
          <w:color w:val="000000" w:themeColor="text1"/>
          <w14:textFill>
            <w14:solidFill>
              <w14:schemeClr w14:val="tx1"/>
            </w14:solidFill>
          </w14:textFill>
        </w:rPr>
      </w:pPr>
      <w:r>
        <w:fldChar w:fldCharType="begin"/>
      </w:r>
      <w:r>
        <w:instrText xml:space="preserve"> HYPERLINK "file:///\\\\Cgzx-pc\\采购中心文档\\2014\\公开招标\\60乾安县校车管理中心监控设备和校车防滑轮胎采购项目2014060\\乾安县校车管理中心监控设备和校车防滑轮胎采购项目招标文件.doc" \l "_Toc321901250#_Toc321901250" </w:instrText>
      </w:r>
      <w:r>
        <w:fldChar w:fldCharType="separate"/>
      </w:r>
      <w:r>
        <w:rPr>
          <w:rStyle w:val="32"/>
          <w:rFonts w:eastAsia="仿宋"/>
          <w:color w:val="000000" w:themeColor="text1"/>
          <w14:textFill>
            <w14:solidFill>
              <w14:schemeClr w14:val="tx1"/>
            </w14:solidFill>
          </w14:textFill>
        </w:rPr>
        <w:t>五 投标人资格声明</w:t>
      </w:r>
      <w:r>
        <w:rPr>
          <w:rStyle w:val="32"/>
          <w:rFonts w:eastAsia="仿宋"/>
          <w:color w:val="000000" w:themeColor="text1"/>
          <w14:textFill>
            <w14:solidFill>
              <w14:schemeClr w14:val="tx1"/>
            </w14:solidFill>
          </w14:textFill>
        </w:rPr>
        <w:tab/>
      </w:r>
      <w:r>
        <w:rPr>
          <w:rStyle w:val="32"/>
          <w:rFonts w:eastAsia="仿宋"/>
          <w:color w:val="000000" w:themeColor="text1"/>
          <w14:textFill>
            <w14:solidFill>
              <w14:schemeClr w14:val="tx1"/>
            </w14:solidFill>
          </w14:textFill>
        </w:rPr>
        <w:t>页码</w:t>
      </w:r>
      <w:r>
        <w:rPr>
          <w:rStyle w:val="32"/>
          <w:rFonts w:eastAsia="仿宋"/>
          <w:color w:val="000000" w:themeColor="text1"/>
          <w14:textFill>
            <w14:solidFill>
              <w14:schemeClr w14:val="tx1"/>
            </w14:solidFill>
          </w14:textFill>
        </w:rPr>
        <w:fldChar w:fldCharType="end"/>
      </w:r>
    </w:p>
    <w:p w14:paraId="1B6911A6">
      <w:pPr>
        <w:pStyle w:val="16"/>
        <w:ind w:left="396"/>
        <w:rPr>
          <w:color w:val="000000" w:themeColor="text1"/>
          <w14:textFill>
            <w14:solidFill>
              <w14:schemeClr w14:val="tx1"/>
            </w14:solidFill>
          </w14:textFill>
        </w:rPr>
      </w:pPr>
      <w:r>
        <w:fldChar w:fldCharType="begin"/>
      </w:r>
      <w:r>
        <w:instrText xml:space="preserve"> HYPERLINK "file:///\\\\Cgzx-pc\\采购中心文档\\2014\\公开招标\\60乾安县校车管理中心监控设备和校车防滑轮胎采购项目2014060\\乾安县校车管理中心监控设备和校车防滑轮胎采购项目招标文件.doc" \l "_Toc321901251#_Toc321901251" </w:instrText>
      </w:r>
      <w:r>
        <w:fldChar w:fldCharType="separate"/>
      </w:r>
      <w:r>
        <w:rPr>
          <w:rStyle w:val="32"/>
          <w:rFonts w:eastAsia="仿宋"/>
          <w:color w:val="000000" w:themeColor="text1"/>
          <w14:textFill>
            <w14:solidFill>
              <w14:schemeClr w14:val="tx1"/>
            </w14:solidFill>
          </w14:textFill>
        </w:rPr>
        <w:t>六 投标人资格</w:t>
      </w:r>
      <w:r>
        <w:rPr>
          <w:rStyle w:val="32"/>
          <w:rFonts w:hint="eastAsia" w:eastAsia="仿宋"/>
          <w:color w:val="000000" w:themeColor="text1"/>
          <w14:textFill>
            <w14:solidFill>
              <w14:schemeClr w14:val="tx1"/>
            </w14:solidFill>
          </w14:textFill>
        </w:rPr>
        <w:t>、资信</w:t>
      </w:r>
      <w:r>
        <w:rPr>
          <w:rStyle w:val="32"/>
          <w:rFonts w:eastAsia="仿宋"/>
          <w:color w:val="000000" w:themeColor="text1"/>
          <w14:textFill>
            <w14:solidFill>
              <w14:schemeClr w14:val="tx1"/>
            </w14:solidFill>
          </w14:textFill>
        </w:rPr>
        <w:t>证明</w:t>
      </w:r>
      <w:r>
        <w:rPr>
          <w:rStyle w:val="32"/>
          <w:rFonts w:hint="eastAsia" w:eastAsia="仿宋"/>
          <w:color w:val="000000" w:themeColor="text1"/>
          <w14:textFill>
            <w14:solidFill>
              <w14:schemeClr w14:val="tx1"/>
            </w14:solidFill>
          </w14:textFill>
        </w:rPr>
        <w:t>文件、材料</w:t>
      </w:r>
      <w:r>
        <w:rPr>
          <w:rStyle w:val="32"/>
          <w:rFonts w:eastAsia="仿宋"/>
          <w:color w:val="000000" w:themeColor="text1"/>
          <w14:textFill>
            <w14:solidFill>
              <w14:schemeClr w14:val="tx1"/>
            </w14:solidFill>
          </w14:textFill>
        </w:rPr>
        <w:tab/>
      </w:r>
      <w:r>
        <w:rPr>
          <w:rStyle w:val="32"/>
          <w:rFonts w:eastAsia="仿宋"/>
          <w:color w:val="000000" w:themeColor="text1"/>
          <w14:textFill>
            <w14:solidFill>
              <w14:schemeClr w14:val="tx1"/>
            </w14:solidFill>
          </w14:textFill>
        </w:rPr>
        <w:t>页码</w:t>
      </w:r>
      <w:r>
        <w:rPr>
          <w:rStyle w:val="32"/>
          <w:rFonts w:eastAsia="仿宋"/>
          <w:color w:val="000000" w:themeColor="text1"/>
          <w14:textFill>
            <w14:solidFill>
              <w14:schemeClr w14:val="tx1"/>
            </w14:solidFill>
          </w14:textFill>
        </w:rPr>
        <w:fldChar w:fldCharType="end"/>
      </w:r>
    </w:p>
    <w:p w14:paraId="2FC6E4DE">
      <w:pPr>
        <w:pStyle w:val="16"/>
        <w:ind w:left="396"/>
        <w:rPr>
          <w:rStyle w:val="32"/>
          <w:rFonts w:ascii="仿宋" w:hAnsi="仿宋"/>
          <w:color w:val="000000" w:themeColor="text1"/>
          <w14:textFill>
            <w14:solidFill>
              <w14:schemeClr w14:val="tx1"/>
            </w14:solidFill>
          </w14:textFill>
        </w:rPr>
      </w:pPr>
      <w:r>
        <w:fldChar w:fldCharType="begin"/>
      </w:r>
      <w:r>
        <w:instrText xml:space="preserve"> HYPERLINK "file:///\\\\Cgzx-pc\\采购中心文档\\2014\\公开招标\\60乾安县校车管理中心监控设备和校车防滑轮胎采购项目2014060\\乾安县校车管理中心监控设备和校车防滑轮胎采购项目招标文件.doc" \l "_Toc321901252#_Toc321901252" </w:instrText>
      </w:r>
      <w:r>
        <w:fldChar w:fldCharType="separate"/>
      </w:r>
      <w:r>
        <w:rPr>
          <w:rStyle w:val="32"/>
          <w:rFonts w:eastAsia="仿宋"/>
          <w:color w:val="000000" w:themeColor="text1"/>
          <w14:textFill>
            <w14:solidFill>
              <w14:schemeClr w14:val="tx1"/>
            </w14:solidFill>
          </w14:textFill>
        </w:rPr>
        <w:t>七</w:t>
      </w:r>
      <w:r>
        <w:rPr>
          <w:rStyle w:val="32"/>
          <w:rFonts w:hint="eastAsia" w:eastAsia="仿宋"/>
          <w:color w:val="000000" w:themeColor="text1"/>
          <w14:textFill>
            <w14:solidFill>
              <w14:schemeClr w14:val="tx1"/>
            </w14:solidFill>
          </w14:textFill>
        </w:rPr>
        <w:t xml:space="preserve"> </w:t>
      </w:r>
      <w:r>
        <w:rPr>
          <w:rStyle w:val="32"/>
          <w:rFonts w:eastAsia="仿宋"/>
          <w:color w:val="000000" w:themeColor="text1"/>
          <w14:textFill>
            <w14:solidFill>
              <w14:schemeClr w14:val="tx1"/>
            </w14:solidFill>
          </w14:textFill>
        </w:rPr>
        <w:t>业绩及案例</w:t>
      </w:r>
      <w:r>
        <w:rPr>
          <w:rStyle w:val="32"/>
          <w:rFonts w:hint="eastAsia" w:eastAsia="仿宋"/>
          <w:color w:val="000000" w:themeColor="text1"/>
          <w14:textFill>
            <w14:solidFill>
              <w14:schemeClr w14:val="tx1"/>
            </w14:solidFill>
          </w14:textFill>
        </w:rPr>
        <w:t>、相关证书等</w:t>
      </w:r>
      <w:r>
        <w:rPr>
          <w:rStyle w:val="32"/>
          <w:rFonts w:eastAsia="仿宋"/>
          <w:color w:val="000000" w:themeColor="text1"/>
          <w14:textFill>
            <w14:solidFill>
              <w14:schemeClr w14:val="tx1"/>
            </w14:solidFill>
          </w14:textFill>
        </w:rPr>
        <w:t>证明文件</w:t>
      </w:r>
      <w:r>
        <w:rPr>
          <w:rStyle w:val="32"/>
          <w:rFonts w:eastAsia="仿宋"/>
          <w:color w:val="000000" w:themeColor="text1"/>
          <w14:textFill>
            <w14:solidFill>
              <w14:schemeClr w14:val="tx1"/>
            </w14:solidFill>
          </w14:textFill>
        </w:rPr>
        <w:tab/>
      </w:r>
      <w:r>
        <w:rPr>
          <w:rStyle w:val="32"/>
          <w:rFonts w:eastAsia="仿宋"/>
          <w:color w:val="000000" w:themeColor="text1"/>
          <w14:textFill>
            <w14:solidFill>
              <w14:schemeClr w14:val="tx1"/>
            </w14:solidFill>
          </w14:textFill>
        </w:rPr>
        <w:t>页码</w:t>
      </w:r>
      <w:r>
        <w:rPr>
          <w:rStyle w:val="32"/>
          <w:rFonts w:eastAsia="仿宋"/>
          <w:color w:val="000000" w:themeColor="text1"/>
          <w14:textFill>
            <w14:solidFill>
              <w14:schemeClr w14:val="tx1"/>
            </w14:solidFill>
          </w14:textFill>
        </w:rPr>
        <w:fldChar w:fldCharType="end"/>
      </w:r>
    </w:p>
    <w:p w14:paraId="14C6302B">
      <w:pPr>
        <w:pStyle w:val="16"/>
        <w:ind w:left="396"/>
        <w:rPr>
          <w:rStyle w:val="32"/>
          <w:rFonts w:ascii="仿宋" w:hAnsi="仿宋" w:eastAsia="仿宋"/>
          <w:color w:val="000000" w:themeColor="text1"/>
          <w14:textFill>
            <w14:solidFill>
              <w14:schemeClr w14:val="tx1"/>
            </w14:solidFill>
          </w14:textFill>
        </w:rPr>
      </w:pPr>
      <w:r>
        <w:fldChar w:fldCharType="begin"/>
      </w:r>
      <w:r>
        <w:instrText xml:space="preserve"> HYPERLINK "file:///\\\\Cgzx-pc\\采购中心文档\\2014\\公开招标\\60乾安县校车管理中心监控设备和校车防滑轮胎采购项目2014060\\乾安县校车管理中心监控设备和校车防滑轮胎采购项目招标文件.doc" \l "_Toc321901247#_Toc321901247" </w:instrText>
      </w:r>
      <w:r>
        <w:fldChar w:fldCharType="separate"/>
      </w:r>
      <w:r>
        <w:rPr>
          <w:rStyle w:val="32"/>
          <w:rFonts w:hint="eastAsia" w:ascii="仿宋" w:hAnsi="仿宋" w:eastAsia="仿宋"/>
          <w:color w:val="000000" w:themeColor="text1"/>
          <w14:textFill>
            <w14:solidFill>
              <w14:schemeClr w14:val="tx1"/>
            </w14:solidFill>
          </w14:textFill>
        </w:rPr>
        <w:t>八</w:t>
      </w:r>
      <w:r>
        <w:rPr>
          <w:rStyle w:val="32"/>
          <w:rFonts w:ascii="仿宋" w:hAnsi="仿宋" w:eastAsia="仿宋"/>
          <w:color w:val="000000" w:themeColor="text1"/>
          <w14:textFill>
            <w14:solidFill>
              <w14:schemeClr w14:val="tx1"/>
            </w14:solidFill>
          </w14:textFill>
        </w:rPr>
        <w:t xml:space="preserve"> 政策功能证明文件</w:t>
      </w:r>
      <w:r>
        <w:rPr>
          <w:rStyle w:val="32"/>
          <w:rFonts w:eastAsia="仿宋"/>
          <w:color w:val="000000" w:themeColor="text1"/>
          <w14:textFill>
            <w14:solidFill>
              <w14:schemeClr w14:val="tx1"/>
            </w14:solidFill>
          </w14:textFill>
        </w:rPr>
        <w:tab/>
      </w:r>
      <w:r>
        <w:rPr>
          <w:rStyle w:val="32"/>
          <w:rFonts w:hint="eastAsia" w:ascii="仿宋" w:hAnsi="仿宋" w:eastAsia="仿宋"/>
          <w:color w:val="000000" w:themeColor="text1"/>
          <w14:textFill>
            <w14:solidFill>
              <w14:schemeClr w14:val="tx1"/>
            </w14:solidFill>
          </w14:textFill>
        </w:rPr>
        <w:t>页码</w:t>
      </w:r>
      <w:r>
        <w:rPr>
          <w:rStyle w:val="32"/>
          <w:rFonts w:hint="eastAsia" w:ascii="仿宋" w:hAnsi="仿宋" w:eastAsia="仿宋"/>
          <w:color w:val="000000" w:themeColor="text1"/>
          <w14:textFill>
            <w14:solidFill>
              <w14:schemeClr w14:val="tx1"/>
            </w14:solidFill>
          </w14:textFill>
        </w:rPr>
        <w:fldChar w:fldCharType="end"/>
      </w:r>
    </w:p>
    <w:p w14:paraId="10FF0E0D">
      <w:pPr>
        <w:pStyle w:val="16"/>
        <w:ind w:left="396"/>
        <w:rPr>
          <w:color w:val="000000" w:themeColor="text1"/>
          <w14:textFill>
            <w14:solidFill>
              <w14:schemeClr w14:val="tx1"/>
            </w14:solidFill>
          </w14:textFill>
        </w:rPr>
      </w:pPr>
      <w:r>
        <w:rPr>
          <w:rFonts w:hint="eastAsia"/>
          <w:color w:val="000000" w:themeColor="text1"/>
          <w14:textFill>
            <w14:solidFill>
              <w14:schemeClr w14:val="tx1"/>
            </w14:solidFill>
          </w14:textFill>
        </w:rPr>
        <w:t>….</w:t>
      </w:r>
    </w:p>
    <w:p w14:paraId="7D4B1288">
      <w:pPr>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第二部分 技术部分</w:t>
      </w:r>
    </w:p>
    <w:p w14:paraId="61492FC3">
      <w:pPr>
        <w:pStyle w:val="16"/>
        <w:ind w:left="396"/>
        <w:rPr>
          <w:rStyle w:val="32"/>
          <w:rFonts w:eastAsia="仿宋"/>
          <w:color w:val="000000" w:themeColor="text1"/>
          <w14:textFill>
            <w14:solidFill>
              <w14:schemeClr w14:val="tx1"/>
            </w14:solidFill>
          </w14:textFill>
        </w:rPr>
      </w:pPr>
      <w:r>
        <w:fldChar w:fldCharType="begin"/>
      </w:r>
      <w:r>
        <w:instrText xml:space="preserve"> HYPERLINK "file:///\\\\Cgzx-pc\\采购中心文档\\2014\\公开招标\\60乾安县校车管理中心监控设备和校车防滑轮胎采购项目2014060\\乾安县校车管理中心监控设备和校车防滑轮胎采购项目招标文件.doc" \l "_Toc321901247#_Toc321901247" </w:instrText>
      </w:r>
      <w:r>
        <w:fldChar w:fldCharType="separate"/>
      </w:r>
      <w:r>
        <w:rPr>
          <w:rStyle w:val="32"/>
          <w:rFonts w:eastAsia="仿宋"/>
          <w:color w:val="000000" w:themeColor="text1"/>
          <w14:textFill>
            <w14:solidFill>
              <w14:schemeClr w14:val="tx1"/>
            </w14:solidFill>
          </w14:textFill>
        </w:rPr>
        <w:t>一</w:t>
      </w:r>
      <w:r>
        <w:rPr>
          <w:rStyle w:val="32"/>
          <w:rFonts w:hint="eastAsia"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项目方案内容格式及具体要求</w:t>
      </w:r>
      <w:r>
        <w:rPr>
          <w:rStyle w:val="32"/>
          <w:rFonts w:eastAsia="仿宋"/>
          <w:color w:val="000000" w:themeColor="text1"/>
          <w14:textFill>
            <w14:solidFill>
              <w14:schemeClr w14:val="tx1"/>
            </w14:solidFill>
          </w14:textFill>
        </w:rPr>
        <w:tab/>
      </w:r>
      <w:r>
        <w:rPr>
          <w:rStyle w:val="32"/>
          <w:rFonts w:eastAsia="仿宋"/>
          <w:color w:val="000000" w:themeColor="text1"/>
          <w14:textFill>
            <w14:solidFill>
              <w14:schemeClr w14:val="tx1"/>
            </w14:solidFill>
          </w14:textFill>
        </w:rPr>
        <w:t>页码</w:t>
      </w:r>
      <w:r>
        <w:rPr>
          <w:rStyle w:val="32"/>
          <w:rFonts w:eastAsia="仿宋"/>
          <w:color w:val="000000" w:themeColor="text1"/>
          <w14:textFill>
            <w14:solidFill>
              <w14:schemeClr w14:val="tx1"/>
            </w14:solidFill>
          </w14:textFill>
        </w:rPr>
        <w:fldChar w:fldCharType="end"/>
      </w:r>
    </w:p>
    <w:p w14:paraId="1904BA42">
      <w:pPr>
        <w:pStyle w:val="16"/>
        <w:ind w:left="396"/>
        <w:rPr>
          <w:rStyle w:val="32"/>
          <w:color w:val="000000" w:themeColor="text1"/>
          <w14:textFill>
            <w14:solidFill>
              <w14:schemeClr w14:val="tx1"/>
            </w14:solidFill>
          </w14:textFill>
        </w:rPr>
      </w:pPr>
      <w:r>
        <w:fldChar w:fldCharType="begin"/>
      </w:r>
      <w:r>
        <w:instrText xml:space="preserve"> HYPERLINK "file:///\\\\Cgzx-pc\\采购中心文档\\2014\\公开招标\\60乾安县校车管理中心监控设备和校车防滑轮胎采购项目2014060\\乾安县校车管理中心监控设备和校车防滑轮胎采购项目招标文件.doc" \l "_Toc321901247#_Toc321901247" </w:instrText>
      </w:r>
      <w:r>
        <w:fldChar w:fldCharType="separate"/>
      </w:r>
      <w:r>
        <w:rPr>
          <w:rStyle w:val="32"/>
          <w:rFonts w:eastAsia="仿宋"/>
          <w:color w:val="000000" w:themeColor="text1"/>
          <w14:textFill>
            <w14:solidFill>
              <w14:schemeClr w14:val="tx1"/>
            </w14:solidFill>
          </w14:textFill>
        </w:rPr>
        <w:t>二</w:t>
      </w:r>
      <w:r>
        <w:rPr>
          <w:rStyle w:val="32"/>
          <w:rFonts w:hint="eastAsia" w:eastAsia="仿宋"/>
          <w:color w:val="000000" w:themeColor="text1"/>
          <w14:textFill>
            <w14:solidFill>
              <w14:schemeClr w14:val="tx1"/>
            </w14:solidFill>
          </w14:textFill>
        </w:rPr>
        <w:t xml:space="preserve"> 技术指标参数</w:t>
      </w:r>
      <w:r>
        <w:rPr>
          <w:rStyle w:val="32"/>
          <w:rFonts w:eastAsia="仿宋"/>
          <w:color w:val="000000" w:themeColor="text1"/>
          <w14:textFill>
            <w14:solidFill>
              <w14:schemeClr w14:val="tx1"/>
            </w14:solidFill>
          </w14:textFill>
        </w:rPr>
        <w:t>偏离表</w:t>
      </w:r>
      <w:r>
        <w:rPr>
          <w:rStyle w:val="32"/>
          <w:rFonts w:eastAsia="仿宋"/>
          <w:color w:val="000000" w:themeColor="text1"/>
          <w14:textFill>
            <w14:solidFill>
              <w14:schemeClr w14:val="tx1"/>
            </w14:solidFill>
          </w14:textFill>
        </w:rPr>
        <w:tab/>
      </w:r>
      <w:r>
        <w:rPr>
          <w:rStyle w:val="32"/>
          <w:rFonts w:eastAsia="仿宋"/>
          <w:color w:val="000000" w:themeColor="text1"/>
          <w14:textFill>
            <w14:solidFill>
              <w14:schemeClr w14:val="tx1"/>
            </w14:solidFill>
          </w14:textFill>
        </w:rPr>
        <w:t>页码</w:t>
      </w:r>
      <w:r>
        <w:rPr>
          <w:rStyle w:val="32"/>
          <w:rFonts w:eastAsia="仿宋"/>
          <w:color w:val="000000" w:themeColor="text1"/>
          <w14:textFill>
            <w14:solidFill>
              <w14:schemeClr w14:val="tx1"/>
            </w14:solidFill>
          </w14:textFill>
        </w:rPr>
        <w:fldChar w:fldCharType="end"/>
      </w:r>
    </w:p>
    <w:p w14:paraId="271E7035">
      <w:pPr>
        <w:pStyle w:val="16"/>
        <w:ind w:left="396"/>
        <w:rPr>
          <w:color w:val="000000" w:themeColor="text1"/>
          <w14:textFill>
            <w14:solidFill>
              <w14:schemeClr w14:val="tx1"/>
            </w14:solidFill>
          </w14:textFill>
        </w:rPr>
      </w:pPr>
      <w:r>
        <w:rPr>
          <w:rFonts w:hint="eastAsia"/>
          <w:color w:val="000000" w:themeColor="text1"/>
          <w14:textFill>
            <w14:solidFill>
              <w14:schemeClr w14:val="tx1"/>
            </w14:solidFill>
          </w14:textFill>
        </w:rPr>
        <w:t>….</w:t>
      </w:r>
    </w:p>
    <w:p w14:paraId="6E3D8705">
      <w:pPr>
        <w:widowControl/>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第三部分 价格部分</w:t>
      </w:r>
    </w:p>
    <w:p w14:paraId="685CAFE6">
      <w:pPr>
        <w:pStyle w:val="16"/>
        <w:ind w:left="396"/>
        <w:rPr>
          <w:rStyle w:val="32"/>
          <w:rFonts w:ascii="仿宋" w:hAnsi="仿宋"/>
          <w:color w:val="000000" w:themeColor="text1"/>
          <w14:textFill>
            <w14:solidFill>
              <w14:schemeClr w14:val="tx1"/>
            </w14:solidFill>
          </w14:textFill>
        </w:rPr>
      </w:pPr>
      <w:r>
        <w:fldChar w:fldCharType="begin"/>
      </w:r>
      <w:r>
        <w:instrText xml:space="preserve"> HYPERLINK "file:///\\\\Cgzx-pc\\采购中心文档\\2014\\公开招标\\60乾安县校车管理中心监控设备和校车防滑轮胎采购项目2014060\\乾安县校车管理中心监控设备和校车防滑轮胎采购项目招标文件.doc" \l "_Toc321901247#_Toc321901247" </w:instrText>
      </w:r>
      <w:r>
        <w:fldChar w:fldCharType="separate"/>
      </w:r>
      <w:r>
        <w:rPr>
          <w:rStyle w:val="32"/>
          <w:rFonts w:eastAsia="仿宋"/>
          <w:color w:val="000000" w:themeColor="text1"/>
          <w14:textFill>
            <w14:solidFill>
              <w14:schemeClr w14:val="tx1"/>
            </w14:solidFill>
          </w14:textFill>
        </w:rPr>
        <w:t>一 投标报价明细表</w:t>
      </w:r>
      <w:r>
        <w:rPr>
          <w:rStyle w:val="32"/>
          <w:rFonts w:eastAsia="仿宋"/>
          <w:color w:val="000000" w:themeColor="text1"/>
          <w14:textFill>
            <w14:solidFill>
              <w14:schemeClr w14:val="tx1"/>
            </w14:solidFill>
          </w14:textFill>
        </w:rPr>
        <w:tab/>
      </w:r>
      <w:r>
        <w:rPr>
          <w:rStyle w:val="32"/>
          <w:rFonts w:eastAsia="仿宋"/>
          <w:color w:val="000000" w:themeColor="text1"/>
          <w14:textFill>
            <w14:solidFill>
              <w14:schemeClr w14:val="tx1"/>
            </w14:solidFill>
          </w14:textFill>
        </w:rPr>
        <w:t>页码</w:t>
      </w:r>
      <w:r>
        <w:rPr>
          <w:rStyle w:val="32"/>
          <w:rFonts w:eastAsia="仿宋"/>
          <w:color w:val="000000" w:themeColor="text1"/>
          <w14:textFill>
            <w14:solidFill>
              <w14:schemeClr w14:val="tx1"/>
            </w14:solidFill>
          </w14:textFill>
        </w:rPr>
        <w:fldChar w:fldCharType="end"/>
      </w:r>
    </w:p>
    <w:p w14:paraId="00B745F9">
      <w:pPr>
        <w:pStyle w:val="16"/>
        <w:ind w:left="396"/>
        <w:rPr>
          <w:color w:val="000000" w:themeColor="text1"/>
          <w14:textFill>
            <w14:solidFill>
              <w14:schemeClr w14:val="tx1"/>
            </w14:solidFill>
          </w14:textFill>
        </w:rPr>
      </w:pPr>
      <w:r>
        <w:rPr>
          <w:rFonts w:hint="eastAsia"/>
          <w:color w:val="000000" w:themeColor="text1"/>
          <w14:textFill>
            <w14:solidFill>
              <w14:schemeClr w14:val="tx1"/>
            </w14:solidFill>
          </w14:textFill>
        </w:rPr>
        <w:t>….</w:t>
      </w:r>
    </w:p>
    <w:p w14:paraId="5BAA23B2">
      <w:pPr>
        <w:widowControl/>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第四部分 其他部分</w:t>
      </w:r>
    </w:p>
    <w:p w14:paraId="7FFD87FB">
      <w:pPr>
        <w:pStyle w:val="16"/>
        <w:ind w:left="396"/>
        <w:rPr>
          <w:color w:val="000000" w:themeColor="text1"/>
          <w14:textFill>
            <w14:solidFill>
              <w14:schemeClr w14:val="tx1"/>
            </w14:solidFill>
          </w14:textFill>
        </w:rPr>
      </w:pPr>
      <w:r>
        <w:fldChar w:fldCharType="begin"/>
      </w:r>
      <w:r>
        <w:instrText xml:space="preserve"> HYPERLINK "file:///\\\\Cgzx-pc\\采购中心文档\\2014\\公开招标\\60乾安县校车管理中心监控设备和校车防滑轮胎采购项目2014060\\乾安县校车管理中心监控设备和校车防滑轮胎采购项目招标文件.doc" \l "_Toc321901247#_Toc321901247" </w:instrText>
      </w:r>
      <w:r>
        <w:fldChar w:fldCharType="separate"/>
      </w:r>
      <w:r>
        <w:rPr>
          <w:rStyle w:val="32"/>
          <w:rFonts w:eastAsia="仿宋"/>
          <w:color w:val="000000" w:themeColor="text1"/>
          <w14:textFill>
            <w14:solidFill>
              <w14:schemeClr w14:val="tx1"/>
            </w14:solidFill>
          </w14:textFill>
        </w:rPr>
        <w:t>一服务</w:t>
      </w:r>
      <w:r>
        <w:rPr>
          <w:rStyle w:val="32"/>
          <w:rFonts w:eastAsia="仿宋"/>
          <w:color w:val="000000" w:themeColor="text1"/>
          <w14:textFill>
            <w14:solidFill>
              <w14:schemeClr w14:val="tx1"/>
            </w14:solidFill>
          </w14:textFill>
        </w:rPr>
        <w:tab/>
      </w:r>
      <w:r>
        <w:rPr>
          <w:rStyle w:val="32"/>
          <w:rFonts w:eastAsia="仿宋"/>
          <w:color w:val="000000" w:themeColor="text1"/>
          <w14:textFill>
            <w14:solidFill>
              <w14:schemeClr w14:val="tx1"/>
            </w14:solidFill>
          </w14:textFill>
        </w:rPr>
        <w:t>页码</w:t>
      </w:r>
      <w:r>
        <w:rPr>
          <w:rStyle w:val="32"/>
          <w:rFonts w:eastAsia="仿宋"/>
          <w:color w:val="000000" w:themeColor="text1"/>
          <w14:textFill>
            <w14:solidFill>
              <w14:schemeClr w14:val="tx1"/>
            </w14:solidFill>
          </w14:textFill>
        </w:rPr>
        <w:fldChar w:fldCharType="end"/>
      </w:r>
    </w:p>
    <w:p w14:paraId="1B667C1B">
      <w:pPr>
        <w:widowControl/>
        <w:ind w:firstLine="1782" w:firstLineChars="900"/>
        <w:rPr>
          <w:rFonts w:ascii="仿宋" w:hAnsi="仿宋" w:eastAsia="仿宋"/>
          <w:b/>
          <w:color w:val="000000" w:themeColor="text1"/>
          <w:sz w:val="24"/>
          <w:szCs w:val="24"/>
          <w14:textFill>
            <w14:solidFill>
              <w14:schemeClr w14:val="tx1"/>
            </w14:solidFill>
          </w14:textFill>
        </w:rPr>
      </w:pPr>
      <w:r>
        <w:rPr>
          <w:rFonts w:hint="eastAsia" w:ascii="仿宋" w:hAnsi="仿宋" w:eastAsia="仿宋"/>
          <w:color w:val="000000" w:themeColor="text1"/>
          <w14:textFill>
            <w14:solidFill>
              <w14:schemeClr w14:val="tx1"/>
            </w14:solidFill>
          </w14:textFill>
        </w:rPr>
        <w:t>….</w:t>
      </w:r>
    </w:p>
    <w:p w14:paraId="3978727D">
      <w:pPr>
        <w:widowControl/>
        <w:jc w:val="center"/>
        <w:rPr>
          <w:rFonts w:ascii="仿宋" w:hAnsi="仿宋" w:eastAsia="仿宋"/>
          <w:b/>
          <w:color w:val="000000" w:themeColor="text1"/>
          <w:sz w:val="24"/>
          <w:szCs w:val="24"/>
          <w14:textFill>
            <w14:solidFill>
              <w14:schemeClr w14:val="tx1"/>
            </w14:solidFill>
          </w14:textFill>
        </w:rPr>
      </w:pPr>
    </w:p>
    <w:p w14:paraId="1511EFF3">
      <w:pPr>
        <w:widowControl/>
        <w:jc w:val="center"/>
        <w:rPr>
          <w:rFonts w:ascii="仿宋" w:hAnsi="仿宋" w:eastAsia="仿宋"/>
          <w:b/>
          <w:color w:val="000000" w:themeColor="text1"/>
          <w:sz w:val="24"/>
          <w:szCs w:val="24"/>
          <w14:textFill>
            <w14:solidFill>
              <w14:schemeClr w14:val="tx1"/>
            </w14:solidFill>
          </w14:textFill>
        </w:rPr>
      </w:pPr>
    </w:p>
    <w:p w14:paraId="03107EE1">
      <w:pPr>
        <w:widowControl/>
        <w:rPr>
          <w:rFonts w:ascii="仿宋" w:hAnsi="仿宋" w:eastAsia="仿宋"/>
          <w:b/>
          <w:color w:val="000000" w:themeColor="text1"/>
          <w:sz w:val="24"/>
          <w:szCs w:val="24"/>
          <w14:textFill>
            <w14:solidFill>
              <w14:schemeClr w14:val="tx1"/>
            </w14:solidFill>
          </w14:textFill>
        </w:rPr>
      </w:pPr>
    </w:p>
    <w:p w14:paraId="10A59E3E">
      <w:pPr>
        <w:widowControl/>
        <w:jc w:val="center"/>
        <w:rPr>
          <w:rFonts w:ascii="仿宋" w:hAnsi="仿宋" w:eastAsia="仿宋"/>
          <w:b/>
          <w:color w:val="000000" w:themeColor="text1"/>
          <w:sz w:val="24"/>
          <w:szCs w:val="24"/>
          <w14:textFill>
            <w14:solidFill>
              <w14:schemeClr w14:val="tx1"/>
            </w14:solidFill>
          </w14:textFill>
        </w:rPr>
      </w:pPr>
    </w:p>
    <w:p w14:paraId="48E31E2A">
      <w:pPr>
        <w:widowControl/>
        <w:jc w:val="center"/>
        <w:rPr>
          <w:rFonts w:ascii="仿宋" w:hAnsi="仿宋" w:eastAsia="仿宋"/>
          <w:b/>
          <w:color w:val="000000" w:themeColor="text1"/>
          <w:sz w:val="24"/>
          <w:szCs w:val="24"/>
          <w14:textFill>
            <w14:solidFill>
              <w14:schemeClr w14:val="tx1"/>
            </w14:solidFill>
          </w14:textFill>
        </w:rPr>
      </w:pPr>
    </w:p>
    <w:p w14:paraId="276C4985">
      <w:pPr>
        <w:pStyle w:val="6"/>
        <w:rPr>
          <w:color w:val="000000" w:themeColor="text1"/>
          <w14:textFill>
            <w14:solidFill>
              <w14:schemeClr w14:val="tx1"/>
            </w14:solidFill>
          </w14:textFill>
        </w:rPr>
      </w:pPr>
    </w:p>
    <w:p w14:paraId="338D2DC4">
      <w:pPr>
        <w:widowControl/>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第一部分  商务部分</w:t>
      </w:r>
    </w:p>
    <w:p w14:paraId="5E924563">
      <w:pPr>
        <w:widowControl/>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投标人应提交的商务部分文件清单：</w:t>
      </w:r>
    </w:p>
    <w:tbl>
      <w:tblPr>
        <w:tblStyle w:val="21"/>
        <w:tblW w:w="9000" w:type="dxa"/>
        <w:tblInd w:w="-252" w:type="dxa"/>
        <w:tblLayout w:type="fixed"/>
        <w:tblCellMar>
          <w:top w:w="0" w:type="dxa"/>
          <w:left w:w="108" w:type="dxa"/>
          <w:bottom w:w="0" w:type="dxa"/>
          <w:right w:w="108" w:type="dxa"/>
        </w:tblCellMar>
      </w:tblPr>
      <w:tblGrid>
        <w:gridCol w:w="720"/>
        <w:gridCol w:w="6300"/>
        <w:gridCol w:w="1260"/>
        <w:gridCol w:w="720"/>
      </w:tblGrid>
      <w:tr w14:paraId="6D2367B2">
        <w:tblPrEx>
          <w:tblCellMar>
            <w:top w:w="0" w:type="dxa"/>
            <w:left w:w="108" w:type="dxa"/>
            <w:bottom w:w="0" w:type="dxa"/>
            <w:right w:w="108" w:type="dxa"/>
          </w:tblCellMar>
        </w:tblPrEx>
        <w:tc>
          <w:tcPr>
            <w:tcW w:w="720" w:type="dxa"/>
            <w:tcBorders>
              <w:top w:val="single" w:color="auto" w:sz="6" w:space="0"/>
              <w:left w:val="single" w:color="auto" w:sz="6" w:space="0"/>
              <w:bottom w:val="single" w:color="auto" w:sz="6" w:space="0"/>
              <w:right w:val="single" w:color="auto" w:sz="6" w:space="0"/>
            </w:tcBorders>
            <w:vAlign w:val="center"/>
          </w:tcPr>
          <w:p w14:paraId="0090AFCF">
            <w:pPr>
              <w:widowControl/>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序号</w:t>
            </w:r>
          </w:p>
        </w:tc>
        <w:tc>
          <w:tcPr>
            <w:tcW w:w="6300" w:type="dxa"/>
            <w:tcBorders>
              <w:top w:val="single" w:color="auto" w:sz="6" w:space="0"/>
              <w:left w:val="single" w:color="auto" w:sz="6" w:space="0"/>
              <w:bottom w:val="single" w:color="auto" w:sz="6" w:space="0"/>
              <w:right w:val="single" w:color="auto" w:sz="6" w:space="0"/>
            </w:tcBorders>
            <w:vAlign w:val="center"/>
          </w:tcPr>
          <w:p w14:paraId="1004891B">
            <w:pPr>
              <w:widowControl/>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商务部分文件名称及要求</w:t>
            </w:r>
          </w:p>
        </w:tc>
        <w:tc>
          <w:tcPr>
            <w:tcW w:w="1260" w:type="dxa"/>
            <w:tcBorders>
              <w:top w:val="single" w:color="auto" w:sz="6" w:space="0"/>
              <w:left w:val="single" w:color="auto" w:sz="6" w:space="0"/>
              <w:bottom w:val="single" w:color="auto" w:sz="6" w:space="0"/>
              <w:right w:val="single" w:color="auto" w:sz="6" w:space="0"/>
            </w:tcBorders>
            <w:vAlign w:val="center"/>
          </w:tcPr>
          <w:p w14:paraId="6AD9647D">
            <w:pPr>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是否已按</w:t>
            </w:r>
          </w:p>
          <w:p w14:paraId="2F1E965F">
            <w:pPr>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要求提交</w:t>
            </w:r>
          </w:p>
        </w:tc>
        <w:tc>
          <w:tcPr>
            <w:tcW w:w="720" w:type="dxa"/>
            <w:tcBorders>
              <w:top w:val="single" w:color="auto" w:sz="6" w:space="0"/>
              <w:left w:val="single" w:color="auto" w:sz="6" w:space="0"/>
              <w:bottom w:val="single" w:color="auto" w:sz="6" w:space="0"/>
              <w:right w:val="single" w:color="auto" w:sz="6" w:space="0"/>
            </w:tcBorders>
            <w:vAlign w:val="center"/>
          </w:tcPr>
          <w:p w14:paraId="306D9E36">
            <w:pPr>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文件</w:t>
            </w:r>
          </w:p>
          <w:p w14:paraId="6A8AFBE7">
            <w:pPr>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页码</w:t>
            </w:r>
          </w:p>
        </w:tc>
      </w:tr>
      <w:tr w14:paraId="16967028">
        <w:tblPrEx>
          <w:tblCellMar>
            <w:top w:w="0" w:type="dxa"/>
            <w:left w:w="108" w:type="dxa"/>
            <w:bottom w:w="0" w:type="dxa"/>
            <w:right w:w="108" w:type="dxa"/>
          </w:tblCellMar>
        </w:tblPrEx>
        <w:tc>
          <w:tcPr>
            <w:tcW w:w="720" w:type="dxa"/>
            <w:tcBorders>
              <w:top w:val="single" w:color="auto" w:sz="6" w:space="0"/>
              <w:left w:val="single" w:color="auto" w:sz="6" w:space="0"/>
              <w:bottom w:val="single" w:color="auto" w:sz="6" w:space="0"/>
              <w:right w:val="single" w:color="auto" w:sz="6" w:space="0"/>
            </w:tcBorders>
            <w:vAlign w:val="center"/>
          </w:tcPr>
          <w:p w14:paraId="537DE469">
            <w:pPr>
              <w:widowControl/>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p>
        </w:tc>
        <w:tc>
          <w:tcPr>
            <w:tcW w:w="6300" w:type="dxa"/>
            <w:tcBorders>
              <w:top w:val="single" w:color="auto" w:sz="6" w:space="0"/>
              <w:left w:val="single" w:color="auto" w:sz="6" w:space="0"/>
              <w:bottom w:val="single" w:color="auto" w:sz="6" w:space="0"/>
              <w:right w:val="single" w:color="auto" w:sz="6" w:space="0"/>
            </w:tcBorders>
          </w:tcPr>
          <w:p w14:paraId="2FF32A4A">
            <w:pPr>
              <w:widowControl/>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投标函</w:t>
            </w:r>
            <w:r>
              <w:rPr>
                <w:rFonts w:hint="eastAsia" w:ascii="仿宋" w:hAnsi="仿宋" w:eastAsia="仿宋"/>
                <w:color w:val="000000" w:themeColor="text1"/>
                <w:sz w:val="24"/>
                <w:szCs w:val="24"/>
                <w14:textFill>
                  <w14:solidFill>
                    <w14:schemeClr w14:val="tx1"/>
                  </w14:solidFill>
                </w14:textFill>
              </w:rPr>
              <w:t>（按格式一提交）</w:t>
            </w:r>
          </w:p>
        </w:tc>
        <w:tc>
          <w:tcPr>
            <w:tcW w:w="1260" w:type="dxa"/>
            <w:tcBorders>
              <w:top w:val="single" w:color="auto" w:sz="6" w:space="0"/>
              <w:left w:val="single" w:color="auto" w:sz="6" w:space="0"/>
              <w:bottom w:val="single" w:color="auto" w:sz="6" w:space="0"/>
              <w:right w:val="single" w:color="auto" w:sz="6" w:space="0"/>
            </w:tcBorders>
          </w:tcPr>
          <w:p w14:paraId="5DE2F323">
            <w:pPr>
              <w:widowControl/>
              <w:ind w:firstLine="456" w:firstLineChars="200"/>
              <w:rPr>
                <w:rFonts w:ascii="仿宋" w:hAnsi="仿宋" w:eastAsia="仿宋"/>
                <w:color w:val="000000" w:themeColor="text1"/>
                <w:sz w:val="24"/>
                <w:szCs w:val="24"/>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tcPr>
          <w:p w14:paraId="195C03E7">
            <w:pPr>
              <w:widowControl/>
              <w:ind w:firstLine="456" w:firstLineChars="200"/>
              <w:rPr>
                <w:rFonts w:ascii="仿宋" w:hAnsi="仿宋" w:eastAsia="仿宋"/>
                <w:color w:val="000000" w:themeColor="text1"/>
                <w:sz w:val="24"/>
                <w:szCs w:val="24"/>
                <w14:textFill>
                  <w14:solidFill>
                    <w14:schemeClr w14:val="tx1"/>
                  </w14:solidFill>
                </w14:textFill>
              </w:rPr>
            </w:pPr>
          </w:p>
        </w:tc>
      </w:tr>
      <w:tr w14:paraId="5F6152EC">
        <w:tblPrEx>
          <w:tblCellMar>
            <w:top w:w="0" w:type="dxa"/>
            <w:left w:w="108" w:type="dxa"/>
            <w:bottom w:w="0" w:type="dxa"/>
            <w:right w:w="108" w:type="dxa"/>
          </w:tblCellMar>
        </w:tblPrEx>
        <w:tc>
          <w:tcPr>
            <w:tcW w:w="720" w:type="dxa"/>
            <w:tcBorders>
              <w:top w:val="single" w:color="auto" w:sz="6" w:space="0"/>
              <w:left w:val="single" w:color="auto" w:sz="6" w:space="0"/>
              <w:bottom w:val="single" w:color="auto" w:sz="6" w:space="0"/>
              <w:right w:val="single" w:color="auto" w:sz="6" w:space="0"/>
            </w:tcBorders>
            <w:vAlign w:val="center"/>
          </w:tcPr>
          <w:p w14:paraId="21EB7A81">
            <w:pPr>
              <w:widowControl/>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p>
        </w:tc>
        <w:tc>
          <w:tcPr>
            <w:tcW w:w="6300" w:type="dxa"/>
            <w:tcBorders>
              <w:top w:val="single" w:color="auto" w:sz="6" w:space="0"/>
              <w:left w:val="single" w:color="auto" w:sz="6" w:space="0"/>
              <w:bottom w:val="single" w:color="auto" w:sz="6" w:space="0"/>
              <w:right w:val="single" w:color="auto" w:sz="6" w:space="0"/>
            </w:tcBorders>
          </w:tcPr>
          <w:p w14:paraId="60A79FC1">
            <w:pPr>
              <w:pStyle w:val="38"/>
              <w:numPr>
                <w:ilvl w:val="0"/>
                <w:numId w:val="0"/>
              </w:numPr>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法定代表人（经营者、自然人）证明书</w:t>
            </w:r>
            <w:r>
              <w:rPr>
                <w:rFonts w:hint="eastAsia" w:ascii="仿宋" w:hAnsi="仿宋" w:eastAsia="仿宋"/>
                <w:color w:val="000000" w:themeColor="text1"/>
                <w:sz w:val="24"/>
                <w:szCs w:val="24"/>
                <w14:textFill>
                  <w14:solidFill>
                    <w14:schemeClr w14:val="tx1"/>
                  </w14:solidFill>
                </w14:textFill>
              </w:rPr>
              <w:t>（按格式二提交）</w:t>
            </w:r>
          </w:p>
        </w:tc>
        <w:tc>
          <w:tcPr>
            <w:tcW w:w="1260" w:type="dxa"/>
            <w:tcBorders>
              <w:top w:val="single" w:color="auto" w:sz="6" w:space="0"/>
              <w:left w:val="single" w:color="auto" w:sz="6" w:space="0"/>
              <w:bottom w:val="single" w:color="auto" w:sz="6" w:space="0"/>
              <w:right w:val="single" w:color="auto" w:sz="6" w:space="0"/>
            </w:tcBorders>
          </w:tcPr>
          <w:p w14:paraId="6800A6CC">
            <w:pPr>
              <w:widowControl/>
              <w:ind w:firstLine="456" w:firstLineChars="200"/>
              <w:rPr>
                <w:rFonts w:ascii="仿宋" w:hAnsi="仿宋" w:eastAsia="仿宋"/>
                <w:color w:val="000000" w:themeColor="text1"/>
                <w:sz w:val="24"/>
                <w:szCs w:val="24"/>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tcPr>
          <w:p w14:paraId="2D812C59">
            <w:pPr>
              <w:widowControl/>
              <w:ind w:firstLine="456" w:firstLineChars="200"/>
              <w:rPr>
                <w:rFonts w:ascii="仿宋" w:hAnsi="仿宋" w:eastAsia="仿宋"/>
                <w:color w:val="000000" w:themeColor="text1"/>
                <w:sz w:val="24"/>
                <w:szCs w:val="24"/>
                <w14:textFill>
                  <w14:solidFill>
                    <w14:schemeClr w14:val="tx1"/>
                  </w14:solidFill>
                </w14:textFill>
              </w:rPr>
            </w:pPr>
          </w:p>
        </w:tc>
      </w:tr>
      <w:tr w14:paraId="1F686A7B">
        <w:tblPrEx>
          <w:tblCellMar>
            <w:top w:w="0" w:type="dxa"/>
            <w:left w:w="108" w:type="dxa"/>
            <w:bottom w:w="0" w:type="dxa"/>
            <w:right w:w="108" w:type="dxa"/>
          </w:tblCellMar>
        </w:tblPrEx>
        <w:tc>
          <w:tcPr>
            <w:tcW w:w="720" w:type="dxa"/>
            <w:tcBorders>
              <w:top w:val="single" w:color="auto" w:sz="6" w:space="0"/>
              <w:left w:val="single" w:color="auto" w:sz="6" w:space="0"/>
              <w:bottom w:val="single" w:color="auto" w:sz="6" w:space="0"/>
              <w:right w:val="single" w:color="auto" w:sz="6" w:space="0"/>
            </w:tcBorders>
            <w:vAlign w:val="center"/>
          </w:tcPr>
          <w:p w14:paraId="06899E10">
            <w:pPr>
              <w:widowControl/>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w:t>
            </w:r>
          </w:p>
        </w:tc>
        <w:tc>
          <w:tcPr>
            <w:tcW w:w="6300" w:type="dxa"/>
            <w:tcBorders>
              <w:top w:val="single" w:color="auto" w:sz="6" w:space="0"/>
              <w:left w:val="single" w:color="auto" w:sz="6" w:space="0"/>
              <w:bottom w:val="single" w:color="auto" w:sz="6" w:space="0"/>
              <w:right w:val="single" w:color="auto" w:sz="6" w:space="0"/>
            </w:tcBorders>
          </w:tcPr>
          <w:p w14:paraId="31E923A9">
            <w:pPr>
              <w:widowControl/>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法定代表人（经营者、自然人）授权书</w:t>
            </w:r>
            <w:r>
              <w:rPr>
                <w:rFonts w:hint="eastAsia" w:ascii="仿宋" w:hAnsi="仿宋" w:eastAsia="仿宋"/>
                <w:color w:val="000000" w:themeColor="text1"/>
                <w:sz w:val="24"/>
                <w:szCs w:val="24"/>
                <w14:textFill>
                  <w14:solidFill>
                    <w14:schemeClr w14:val="tx1"/>
                  </w14:solidFill>
                </w14:textFill>
              </w:rPr>
              <w:t>（按格式三提交）</w:t>
            </w:r>
          </w:p>
        </w:tc>
        <w:tc>
          <w:tcPr>
            <w:tcW w:w="1260" w:type="dxa"/>
            <w:tcBorders>
              <w:top w:val="single" w:color="auto" w:sz="6" w:space="0"/>
              <w:left w:val="single" w:color="auto" w:sz="6" w:space="0"/>
              <w:bottom w:val="single" w:color="auto" w:sz="6" w:space="0"/>
              <w:right w:val="single" w:color="auto" w:sz="6" w:space="0"/>
            </w:tcBorders>
          </w:tcPr>
          <w:p w14:paraId="13723E5C">
            <w:pPr>
              <w:widowControl/>
              <w:ind w:firstLine="456" w:firstLineChars="200"/>
              <w:rPr>
                <w:rFonts w:ascii="仿宋" w:hAnsi="仿宋" w:eastAsia="仿宋"/>
                <w:color w:val="000000" w:themeColor="text1"/>
                <w:sz w:val="24"/>
                <w:szCs w:val="24"/>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tcPr>
          <w:p w14:paraId="78D634FB">
            <w:pPr>
              <w:widowControl/>
              <w:ind w:firstLine="456" w:firstLineChars="200"/>
              <w:rPr>
                <w:rFonts w:ascii="仿宋" w:hAnsi="仿宋" w:eastAsia="仿宋"/>
                <w:color w:val="000000" w:themeColor="text1"/>
                <w:sz w:val="24"/>
                <w:szCs w:val="24"/>
                <w14:textFill>
                  <w14:solidFill>
                    <w14:schemeClr w14:val="tx1"/>
                  </w14:solidFill>
                </w14:textFill>
              </w:rPr>
            </w:pPr>
          </w:p>
        </w:tc>
      </w:tr>
      <w:tr w14:paraId="34B35C51">
        <w:tblPrEx>
          <w:tblCellMar>
            <w:top w:w="0" w:type="dxa"/>
            <w:left w:w="108" w:type="dxa"/>
            <w:bottom w:w="0" w:type="dxa"/>
            <w:right w:w="108" w:type="dxa"/>
          </w:tblCellMar>
        </w:tblPrEx>
        <w:tc>
          <w:tcPr>
            <w:tcW w:w="720" w:type="dxa"/>
            <w:tcBorders>
              <w:top w:val="single" w:color="auto" w:sz="6" w:space="0"/>
              <w:left w:val="single" w:color="auto" w:sz="6" w:space="0"/>
              <w:bottom w:val="single" w:color="auto" w:sz="6" w:space="0"/>
              <w:right w:val="single" w:color="auto" w:sz="6" w:space="0"/>
            </w:tcBorders>
            <w:vAlign w:val="center"/>
          </w:tcPr>
          <w:p w14:paraId="6FE12A01">
            <w:pPr>
              <w:widowControl/>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w:t>
            </w:r>
          </w:p>
        </w:tc>
        <w:tc>
          <w:tcPr>
            <w:tcW w:w="6300" w:type="dxa"/>
            <w:tcBorders>
              <w:top w:val="single" w:color="auto" w:sz="6" w:space="0"/>
              <w:left w:val="single" w:color="auto" w:sz="6" w:space="0"/>
              <w:bottom w:val="single" w:color="auto" w:sz="6" w:space="0"/>
              <w:right w:val="single" w:color="auto" w:sz="6" w:space="0"/>
            </w:tcBorders>
          </w:tcPr>
          <w:p w14:paraId="0CA7FE9B">
            <w:pPr>
              <w:widowControl/>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投标人基本情况</w:t>
            </w:r>
            <w:r>
              <w:rPr>
                <w:rFonts w:hint="eastAsia" w:ascii="仿宋" w:hAnsi="仿宋" w:eastAsia="仿宋"/>
                <w:color w:val="000000" w:themeColor="text1"/>
                <w:sz w:val="24"/>
                <w:szCs w:val="24"/>
                <w14:textFill>
                  <w14:solidFill>
                    <w14:schemeClr w14:val="tx1"/>
                  </w14:solidFill>
                </w14:textFill>
              </w:rPr>
              <w:t>（按格式四提交）</w:t>
            </w:r>
          </w:p>
        </w:tc>
        <w:tc>
          <w:tcPr>
            <w:tcW w:w="1260" w:type="dxa"/>
            <w:tcBorders>
              <w:top w:val="single" w:color="auto" w:sz="6" w:space="0"/>
              <w:left w:val="single" w:color="auto" w:sz="6" w:space="0"/>
              <w:bottom w:val="single" w:color="auto" w:sz="6" w:space="0"/>
              <w:right w:val="single" w:color="auto" w:sz="6" w:space="0"/>
            </w:tcBorders>
          </w:tcPr>
          <w:p w14:paraId="3CAA436F">
            <w:pPr>
              <w:widowControl/>
              <w:ind w:firstLine="456" w:firstLineChars="200"/>
              <w:rPr>
                <w:rFonts w:ascii="仿宋" w:hAnsi="仿宋" w:eastAsia="仿宋"/>
                <w:color w:val="000000" w:themeColor="text1"/>
                <w:sz w:val="24"/>
                <w:szCs w:val="24"/>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tcPr>
          <w:p w14:paraId="16A6F79D">
            <w:pPr>
              <w:widowControl/>
              <w:ind w:firstLine="456" w:firstLineChars="200"/>
              <w:rPr>
                <w:rFonts w:ascii="仿宋" w:hAnsi="仿宋" w:eastAsia="仿宋"/>
                <w:color w:val="000000" w:themeColor="text1"/>
                <w:sz w:val="24"/>
                <w:szCs w:val="24"/>
                <w14:textFill>
                  <w14:solidFill>
                    <w14:schemeClr w14:val="tx1"/>
                  </w14:solidFill>
                </w14:textFill>
              </w:rPr>
            </w:pPr>
          </w:p>
        </w:tc>
      </w:tr>
      <w:tr w14:paraId="3FA6874D">
        <w:tblPrEx>
          <w:tblCellMar>
            <w:top w:w="0" w:type="dxa"/>
            <w:left w:w="108" w:type="dxa"/>
            <w:bottom w:w="0" w:type="dxa"/>
            <w:right w:w="108" w:type="dxa"/>
          </w:tblCellMar>
        </w:tblPrEx>
        <w:tc>
          <w:tcPr>
            <w:tcW w:w="720" w:type="dxa"/>
            <w:tcBorders>
              <w:top w:val="single" w:color="auto" w:sz="6" w:space="0"/>
              <w:left w:val="single" w:color="auto" w:sz="6" w:space="0"/>
              <w:bottom w:val="single" w:color="auto" w:sz="6" w:space="0"/>
              <w:right w:val="single" w:color="auto" w:sz="6" w:space="0"/>
            </w:tcBorders>
            <w:vAlign w:val="center"/>
          </w:tcPr>
          <w:p w14:paraId="50C06A5A">
            <w:pPr>
              <w:widowControl/>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w:t>
            </w:r>
          </w:p>
        </w:tc>
        <w:tc>
          <w:tcPr>
            <w:tcW w:w="6300" w:type="dxa"/>
            <w:tcBorders>
              <w:top w:val="single" w:color="auto" w:sz="6" w:space="0"/>
              <w:left w:val="single" w:color="auto" w:sz="6" w:space="0"/>
              <w:bottom w:val="single" w:color="auto" w:sz="6" w:space="0"/>
              <w:right w:val="single" w:color="auto" w:sz="6" w:space="0"/>
            </w:tcBorders>
          </w:tcPr>
          <w:p w14:paraId="20FE54CD">
            <w:pPr>
              <w:widowControl/>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投标人资格声明</w:t>
            </w:r>
            <w:r>
              <w:rPr>
                <w:rFonts w:hint="eastAsia" w:ascii="仿宋" w:hAnsi="仿宋" w:eastAsia="仿宋"/>
                <w:color w:val="000000" w:themeColor="text1"/>
                <w:sz w:val="24"/>
                <w:szCs w:val="24"/>
                <w14:textFill>
                  <w14:solidFill>
                    <w14:schemeClr w14:val="tx1"/>
                  </w14:solidFill>
                </w14:textFill>
              </w:rPr>
              <w:t>（按格式五提交）</w:t>
            </w:r>
          </w:p>
        </w:tc>
        <w:tc>
          <w:tcPr>
            <w:tcW w:w="1260" w:type="dxa"/>
            <w:tcBorders>
              <w:top w:val="single" w:color="auto" w:sz="6" w:space="0"/>
              <w:left w:val="single" w:color="auto" w:sz="6" w:space="0"/>
              <w:bottom w:val="single" w:color="auto" w:sz="6" w:space="0"/>
              <w:right w:val="single" w:color="auto" w:sz="6" w:space="0"/>
            </w:tcBorders>
          </w:tcPr>
          <w:p w14:paraId="43D153C9">
            <w:pPr>
              <w:widowControl/>
              <w:ind w:firstLine="456" w:firstLineChars="200"/>
              <w:rPr>
                <w:rFonts w:ascii="仿宋" w:hAnsi="仿宋" w:eastAsia="仿宋"/>
                <w:color w:val="000000" w:themeColor="text1"/>
                <w:sz w:val="24"/>
                <w:szCs w:val="24"/>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tcPr>
          <w:p w14:paraId="7E237265">
            <w:pPr>
              <w:widowControl/>
              <w:ind w:firstLine="456" w:firstLineChars="200"/>
              <w:rPr>
                <w:rFonts w:ascii="仿宋" w:hAnsi="仿宋" w:eastAsia="仿宋"/>
                <w:color w:val="000000" w:themeColor="text1"/>
                <w:sz w:val="24"/>
                <w:szCs w:val="24"/>
                <w14:textFill>
                  <w14:solidFill>
                    <w14:schemeClr w14:val="tx1"/>
                  </w14:solidFill>
                </w14:textFill>
              </w:rPr>
            </w:pPr>
          </w:p>
        </w:tc>
      </w:tr>
      <w:tr w14:paraId="02A243CB">
        <w:tblPrEx>
          <w:tblCellMar>
            <w:top w:w="0" w:type="dxa"/>
            <w:left w:w="108" w:type="dxa"/>
            <w:bottom w:w="0" w:type="dxa"/>
            <w:right w:w="108" w:type="dxa"/>
          </w:tblCellMar>
        </w:tblPrEx>
        <w:tc>
          <w:tcPr>
            <w:tcW w:w="720" w:type="dxa"/>
            <w:tcBorders>
              <w:top w:val="single" w:color="auto" w:sz="6" w:space="0"/>
              <w:left w:val="single" w:color="auto" w:sz="6" w:space="0"/>
              <w:bottom w:val="single" w:color="auto" w:sz="6" w:space="0"/>
              <w:right w:val="single" w:color="auto" w:sz="6" w:space="0"/>
            </w:tcBorders>
            <w:vAlign w:val="center"/>
          </w:tcPr>
          <w:p w14:paraId="7A3D50D7">
            <w:pPr>
              <w:widowControl/>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6</w:t>
            </w:r>
          </w:p>
        </w:tc>
        <w:tc>
          <w:tcPr>
            <w:tcW w:w="6300" w:type="dxa"/>
            <w:tcBorders>
              <w:top w:val="single" w:color="auto" w:sz="6" w:space="0"/>
              <w:left w:val="single" w:color="auto" w:sz="6" w:space="0"/>
              <w:bottom w:val="single" w:color="auto" w:sz="6" w:space="0"/>
              <w:right w:val="single" w:color="auto" w:sz="6" w:space="0"/>
            </w:tcBorders>
          </w:tcPr>
          <w:p w14:paraId="36B9884E">
            <w:pPr>
              <w:widowControl/>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投标人资格</w:t>
            </w:r>
            <w:r>
              <w:rPr>
                <w:rFonts w:hint="eastAsia" w:ascii="仿宋" w:hAnsi="仿宋" w:eastAsia="仿宋" w:cs="仿宋"/>
                <w:b/>
                <w:bCs/>
                <w:color w:val="000000" w:themeColor="text1"/>
                <w:sz w:val="24"/>
                <w:szCs w:val="24"/>
                <w:lang w:val="zh-CN"/>
                <w14:textFill>
                  <w14:solidFill>
                    <w14:schemeClr w14:val="tx1"/>
                  </w14:solidFill>
                </w14:textFill>
              </w:rPr>
              <w:t>、资信</w:t>
            </w:r>
            <w:r>
              <w:rPr>
                <w:rFonts w:hint="eastAsia" w:ascii="仿宋" w:hAnsi="仿宋" w:eastAsia="仿宋"/>
                <w:b/>
                <w:color w:val="000000" w:themeColor="text1"/>
                <w:sz w:val="24"/>
                <w:szCs w:val="24"/>
                <w14:textFill>
                  <w14:solidFill>
                    <w14:schemeClr w14:val="tx1"/>
                  </w14:solidFill>
                </w14:textFill>
              </w:rPr>
              <w:t>证明文件、材料</w:t>
            </w:r>
            <w:r>
              <w:rPr>
                <w:rFonts w:hint="eastAsia" w:ascii="仿宋" w:hAnsi="仿宋" w:eastAsia="仿宋"/>
                <w:color w:val="000000" w:themeColor="text1"/>
                <w:sz w:val="24"/>
                <w:szCs w:val="24"/>
                <w14:textFill>
                  <w14:solidFill>
                    <w14:schemeClr w14:val="tx1"/>
                  </w14:solidFill>
                </w14:textFill>
              </w:rPr>
              <w:t>（按格式六提交）</w:t>
            </w:r>
          </w:p>
        </w:tc>
        <w:tc>
          <w:tcPr>
            <w:tcW w:w="1260" w:type="dxa"/>
            <w:tcBorders>
              <w:top w:val="single" w:color="auto" w:sz="6" w:space="0"/>
              <w:left w:val="single" w:color="auto" w:sz="6" w:space="0"/>
              <w:bottom w:val="single" w:color="auto" w:sz="6" w:space="0"/>
              <w:right w:val="single" w:color="auto" w:sz="6" w:space="0"/>
            </w:tcBorders>
          </w:tcPr>
          <w:p w14:paraId="4C3F4F7A">
            <w:pPr>
              <w:widowControl/>
              <w:ind w:firstLine="456" w:firstLineChars="200"/>
              <w:rPr>
                <w:rFonts w:ascii="仿宋" w:hAnsi="仿宋" w:eastAsia="仿宋"/>
                <w:color w:val="000000" w:themeColor="text1"/>
                <w:sz w:val="24"/>
                <w:szCs w:val="24"/>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tcPr>
          <w:p w14:paraId="13BEAB79">
            <w:pPr>
              <w:widowControl/>
              <w:ind w:firstLine="456" w:firstLineChars="200"/>
              <w:rPr>
                <w:rFonts w:ascii="仿宋" w:hAnsi="仿宋" w:eastAsia="仿宋"/>
                <w:color w:val="000000" w:themeColor="text1"/>
                <w:sz w:val="24"/>
                <w:szCs w:val="24"/>
                <w14:textFill>
                  <w14:solidFill>
                    <w14:schemeClr w14:val="tx1"/>
                  </w14:solidFill>
                </w14:textFill>
              </w:rPr>
            </w:pPr>
          </w:p>
        </w:tc>
      </w:tr>
      <w:tr w14:paraId="4508DB64">
        <w:tblPrEx>
          <w:tblCellMar>
            <w:top w:w="0" w:type="dxa"/>
            <w:left w:w="108" w:type="dxa"/>
            <w:bottom w:w="0" w:type="dxa"/>
            <w:right w:w="108" w:type="dxa"/>
          </w:tblCellMar>
        </w:tblPrEx>
        <w:tc>
          <w:tcPr>
            <w:tcW w:w="720" w:type="dxa"/>
            <w:tcBorders>
              <w:top w:val="single" w:color="auto" w:sz="6" w:space="0"/>
              <w:left w:val="single" w:color="auto" w:sz="6" w:space="0"/>
              <w:bottom w:val="single" w:color="auto" w:sz="6" w:space="0"/>
              <w:right w:val="single" w:color="auto" w:sz="6" w:space="0"/>
            </w:tcBorders>
            <w:vAlign w:val="center"/>
          </w:tcPr>
          <w:p w14:paraId="026783BF">
            <w:pPr>
              <w:widowControl/>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7</w:t>
            </w:r>
          </w:p>
        </w:tc>
        <w:tc>
          <w:tcPr>
            <w:tcW w:w="6300" w:type="dxa"/>
            <w:tcBorders>
              <w:top w:val="single" w:color="auto" w:sz="6" w:space="0"/>
              <w:left w:val="single" w:color="auto" w:sz="6" w:space="0"/>
              <w:bottom w:val="single" w:color="auto" w:sz="6" w:space="0"/>
              <w:right w:val="single" w:color="auto" w:sz="6" w:space="0"/>
            </w:tcBorders>
          </w:tcPr>
          <w:p w14:paraId="705CE056">
            <w:pPr>
              <w:widowControl/>
              <w:rPr>
                <w:rFonts w:ascii="仿宋" w:hAnsi="仿宋" w:eastAsia="仿宋"/>
                <w:color w:val="000000" w:themeColor="text1"/>
                <w:sz w:val="24"/>
                <w:szCs w:val="24"/>
                <w14:textFill>
                  <w14:solidFill>
                    <w14:schemeClr w14:val="tx1"/>
                  </w14:solidFill>
                </w14:textFill>
              </w:rPr>
            </w:pPr>
            <w:r>
              <w:rPr>
                <w:rFonts w:ascii="仿宋" w:hAnsi="仿宋" w:eastAsia="仿宋"/>
                <w:b/>
                <w:color w:val="000000" w:themeColor="text1"/>
                <w:sz w:val="24"/>
                <w:szCs w:val="24"/>
                <w14:textFill>
                  <w14:solidFill>
                    <w14:schemeClr w14:val="tx1"/>
                  </w14:solidFill>
                </w14:textFill>
              </w:rPr>
              <w:t>业绩及案例</w:t>
            </w:r>
            <w:r>
              <w:rPr>
                <w:rFonts w:hint="eastAsia" w:ascii="仿宋" w:hAnsi="仿宋" w:eastAsia="仿宋"/>
                <w:b/>
                <w:color w:val="000000" w:themeColor="text1"/>
                <w:sz w:val="24"/>
                <w:szCs w:val="24"/>
                <w14:textFill>
                  <w14:solidFill>
                    <w14:schemeClr w14:val="tx1"/>
                  </w14:solidFill>
                </w14:textFill>
              </w:rPr>
              <w:t>、相关证书等</w:t>
            </w:r>
            <w:r>
              <w:rPr>
                <w:rFonts w:ascii="仿宋" w:hAnsi="仿宋" w:eastAsia="仿宋"/>
                <w:b/>
                <w:color w:val="000000" w:themeColor="text1"/>
                <w:sz w:val="24"/>
                <w:szCs w:val="24"/>
                <w14:textFill>
                  <w14:solidFill>
                    <w14:schemeClr w14:val="tx1"/>
                  </w14:solidFill>
                </w14:textFill>
              </w:rPr>
              <w:t>证明文件</w:t>
            </w:r>
            <w:r>
              <w:rPr>
                <w:rFonts w:hint="eastAsia" w:ascii="仿宋" w:hAnsi="仿宋" w:eastAsia="仿宋"/>
                <w:color w:val="000000" w:themeColor="text1"/>
                <w:sz w:val="24"/>
                <w:szCs w:val="24"/>
                <w14:textFill>
                  <w14:solidFill>
                    <w14:schemeClr w14:val="tx1"/>
                  </w14:solidFill>
                </w14:textFill>
              </w:rPr>
              <w:t>（按格式七提交）</w:t>
            </w:r>
          </w:p>
        </w:tc>
        <w:tc>
          <w:tcPr>
            <w:tcW w:w="1260" w:type="dxa"/>
            <w:tcBorders>
              <w:top w:val="single" w:color="auto" w:sz="6" w:space="0"/>
              <w:left w:val="single" w:color="auto" w:sz="6" w:space="0"/>
              <w:bottom w:val="single" w:color="auto" w:sz="6" w:space="0"/>
              <w:right w:val="single" w:color="auto" w:sz="6" w:space="0"/>
            </w:tcBorders>
          </w:tcPr>
          <w:p w14:paraId="50135C4F">
            <w:pPr>
              <w:widowControl/>
              <w:ind w:firstLine="456" w:firstLineChars="200"/>
              <w:rPr>
                <w:rFonts w:ascii="仿宋" w:hAnsi="仿宋" w:eastAsia="仿宋"/>
                <w:color w:val="000000" w:themeColor="text1"/>
                <w:sz w:val="24"/>
                <w:szCs w:val="24"/>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tcPr>
          <w:p w14:paraId="5EAEEAAB">
            <w:pPr>
              <w:widowControl/>
              <w:ind w:firstLine="456" w:firstLineChars="200"/>
              <w:rPr>
                <w:rFonts w:ascii="仿宋" w:hAnsi="仿宋" w:eastAsia="仿宋"/>
                <w:color w:val="000000" w:themeColor="text1"/>
                <w:sz w:val="24"/>
                <w:szCs w:val="24"/>
                <w14:textFill>
                  <w14:solidFill>
                    <w14:schemeClr w14:val="tx1"/>
                  </w14:solidFill>
                </w14:textFill>
              </w:rPr>
            </w:pPr>
          </w:p>
        </w:tc>
      </w:tr>
      <w:tr w14:paraId="6552BB0E">
        <w:tblPrEx>
          <w:tblCellMar>
            <w:top w:w="0" w:type="dxa"/>
            <w:left w:w="108" w:type="dxa"/>
            <w:bottom w:w="0" w:type="dxa"/>
            <w:right w:w="108" w:type="dxa"/>
          </w:tblCellMar>
        </w:tblPrEx>
        <w:tc>
          <w:tcPr>
            <w:tcW w:w="720" w:type="dxa"/>
            <w:tcBorders>
              <w:top w:val="single" w:color="auto" w:sz="6" w:space="0"/>
              <w:left w:val="single" w:color="auto" w:sz="6" w:space="0"/>
              <w:bottom w:val="single" w:color="auto" w:sz="6" w:space="0"/>
              <w:right w:val="single" w:color="auto" w:sz="6" w:space="0"/>
            </w:tcBorders>
            <w:vAlign w:val="center"/>
          </w:tcPr>
          <w:p w14:paraId="35491341">
            <w:pPr>
              <w:widowControl/>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8</w:t>
            </w:r>
          </w:p>
        </w:tc>
        <w:tc>
          <w:tcPr>
            <w:tcW w:w="6300" w:type="dxa"/>
            <w:tcBorders>
              <w:top w:val="single" w:color="auto" w:sz="6" w:space="0"/>
              <w:left w:val="single" w:color="auto" w:sz="6" w:space="0"/>
              <w:bottom w:val="single" w:color="auto" w:sz="6" w:space="0"/>
              <w:right w:val="single" w:color="auto" w:sz="6" w:space="0"/>
            </w:tcBorders>
          </w:tcPr>
          <w:p w14:paraId="199DFC61">
            <w:pPr>
              <w:widowControl/>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其他</w:t>
            </w:r>
            <w:r>
              <w:rPr>
                <w:rFonts w:ascii="仿宋" w:hAnsi="仿宋" w:eastAsia="仿宋"/>
                <w:b/>
                <w:color w:val="000000" w:themeColor="text1"/>
                <w:sz w:val="24"/>
                <w:szCs w:val="24"/>
                <w14:textFill>
                  <w14:solidFill>
                    <w14:schemeClr w14:val="tx1"/>
                  </w14:solidFill>
                </w14:textFill>
              </w:rPr>
              <w:t>证明文件</w:t>
            </w:r>
            <w:r>
              <w:rPr>
                <w:rFonts w:hint="eastAsia" w:ascii="仿宋" w:hAnsi="仿宋" w:eastAsia="仿宋"/>
                <w:color w:val="000000" w:themeColor="text1"/>
                <w:sz w:val="24"/>
                <w:szCs w:val="24"/>
                <w14:textFill>
                  <w14:solidFill>
                    <w14:schemeClr w14:val="tx1"/>
                  </w14:solidFill>
                </w14:textFill>
              </w:rPr>
              <w:t>（按格式八提交）</w:t>
            </w:r>
          </w:p>
        </w:tc>
        <w:tc>
          <w:tcPr>
            <w:tcW w:w="1260" w:type="dxa"/>
            <w:tcBorders>
              <w:top w:val="single" w:color="auto" w:sz="6" w:space="0"/>
              <w:left w:val="single" w:color="auto" w:sz="6" w:space="0"/>
              <w:bottom w:val="single" w:color="auto" w:sz="6" w:space="0"/>
              <w:right w:val="single" w:color="auto" w:sz="6" w:space="0"/>
            </w:tcBorders>
          </w:tcPr>
          <w:p w14:paraId="56374FD2">
            <w:pPr>
              <w:widowControl/>
              <w:ind w:firstLine="456" w:firstLineChars="200"/>
              <w:rPr>
                <w:rFonts w:ascii="仿宋" w:hAnsi="仿宋" w:eastAsia="仿宋"/>
                <w:color w:val="000000" w:themeColor="text1"/>
                <w:sz w:val="24"/>
                <w:szCs w:val="24"/>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tcPr>
          <w:p w14:paraId="0AE3A96F">
            <w:pPr>
              <w:widowControl/>
              <w:ind w:firstLine="456" w:firstLineChars="200"/>
              <w:rPr>
                <w:rFonts w:ascii="仿宋" w:hAnsi="仿宋" w:eastAsia="仿宋"/>
                <w:color w:val="000000" w:themeColor="text1"/>
                <w:sz w:val="24"/>
                <w:szCs w:val="24"/>
                <w14:textFill>
                  <w14:solidFill>
                    <w14:schemeClr w14:val="tx1"/>
                  </w14:solidFill>
                </w14:textFill>
              </w:rPr>
            </w:pPr>
          </w:p>
        </w:tc>
      </w:tr>
      <w:tr w14:paraId="23D07367">
        <w:tblPrEx>
          <w:tblCellMar>
            <w:top w:w="0" w:type="dxa"/>
            <w:left w:w="108" w:type="dxa"/>
            <w:bottom w:w="0" w:type="dxa"/>
            <w:right w:w="108" w:type="dxa"/>
          </w:tblCellMar>
        </w:tblPrEx>
        <w:tc>
          <w:tcPr>
            <w:tcW w:w="720" w:type="dxa"/>
            <w:tcBorders>
              <w:top w:val="single" w:color="auto" w:sz="6" w:space="0"/>
              <w:left w:val="single" w:color="auto" w:sz="6" w:space="0"/>
              <w:bottom w:val="single" w:color="auto" w:sz="6" w:space="0"/>
              <w:right w:val="single" w:color="auto" w:sz="6" w:space="0"/>
            </w:tcBorders>
            <w:vAlign w:val="center"/>
          </w:tcPr>
          <w:p w14:paraId="737B8D63">
            <w:pPr>
              <w:widowControl/>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9</w:t>
            </w:r>
          </w:p>
        </w:tc>
        <w:tc>
          <w:tcPr>
            <w:tcW w:w="6300" w:type="dxa"/>
            <w:tcBorders>
              <w:top w:val="single" w:color="auto" w:sz="6" w:space="0"/>
              <w:left w:val="single" w:color="auto" w:sz="6" w:space="0"/>
              <w:bottom w:val="single" w:color="auto" w:sz="6" w:space="0"/>
              <w:right w:val="single" w:color="auto" w:sz="6" w:space="0"/>
            </w:tcBorders>
          </w:tcPr>
          <w:p w14:paraId="0C3F9999">
            <w:pPr>
              <w:widowControl/>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招标文件要求提交的其他商务文件材料</w:t>
            </w:r>
          </w:p>
        </w:tc>
        <w:tc>
          <w:tcPr>
            <w:tcW w:w="1260" w:type="dxa"/>
            <w:tcBorders>
              <w:top w:val="single" w:color="auto" w:sz="6" w:space="0"/>
              <w:left w:val="single" w:color="auto" w:sz="6" w:space="0"/>
              <w:bottom w:val="single" w:color="auto" w:sz="6" w:space="0"/>
              <w:right w:val="single" w:color="auto" w:sz="6" w:space="0"/>
            </w:tcBorders>
          </w:tcPr>
          <w:p w14:paraId="5D7DF74B">
            <w:pPr>
              <w:widowControl/>
              <w:ind w:firstLine="456" w:firstLineChars="200"/>
              <w:rPr>
                <w:rFonts w:ascii="仿宋" w:hAnsi="仿宋" w:eastAsia="仿宋"/>
                <w:color w:val="000000" w:themeColor="text1"/>
                <w:sz w:val="24"/>
                <w:szCs w:val="24"/>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tcPr>
          <w:p w14:paraId="66C97DF5">
            <w:pPr>
              <w:widowControl/>
              <w:ind w:firstLine="456" w:firstLineChars="200"/>
              <w:rPr>
                <w:rFonts w:ascii="仿宋" w:hAnsi="仿宋" w:eastAsia="仿宋"/>
                <w:color w:val="000000" w:themeColor="text1"/>
                <w:sz w:val="24"/>
                <w:szCs w:val="24"/>
                <w14:textFill>
                  <w14:solidFill>
                    <w14:schemeClr w14:val="tx1"/>
                  </w14:solidFill>
                </w14:textFill>
              </w:rPr>
            </w:pPr>
          </w:p>
        </w:tc>
      </w:tr>
      <w:tr w14:paraId="08D4A989">
        <w:tblPrEx>
          <w:tblCellMar>
            <w:top w:w="0" w:type="dxa"/>
            <w:left w:w="108" w:type="dxa"/>
            <w:bottom w:w="0" w:type="dxa"/>
            <w:right w:w="108" w:type="dxa"/>
          </w:tblCellMar>
        </w:tblPrEx>
        <w:tc>
          <w:tcPr>
            <w:tcW w:w="720" w:type="dxa"/>
            <w:tcBorders>
              <w:top w:val="single" w:color="auto" w:sz="6" w:space="0"/>
              <w:left w:val="single" w:color="auto" w:sz="6" w:space="0"/>
              <w:bottom w:val="single" w:color="auto" w:sz="6" w:space="0"/>
              <w:right w:val="single" w:color="auto" w:sz="6" w:space="0"/>
            </w:tcBorders>
            <w:vAlign w:val="center"/>
          </w:tcPr>
          <w:p w14:paraId="6FE0CD9C">
            <w:pPr>
              <w:widowControl/>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10</w:t>
            </w:r>
          </w:p>
        </w:tc>
        <w:tc>
          <w:tcPr>
            <w:tcW w:w="6300" w:type="dxa"/>
            <w:tcBorders>
              <w:top w:val="single" w:color="auto" w:sz="6" w:space="0"/>
              <w:left w:val="single" w:color="auto" w:sz="6" w:space="0"/>
              <w:bottom w:val="single" w:color="auto" w:sz="6" w:space="0"/>
              <w:right w:val="single" w:color="auto" w:sz="6" w:space="0"/>
            </w:tcBorders>
          </w:tcPr>
          <w:p w14:paraId="40D40AB7">
            <w:pPr>
              <w:widowControl/>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投标人认为需要提供的其他商务文件材料</w:t>
            </w:r>
          </w:p>
        </w:tc>
        <w:tc>
          <w:tcPr>
            <w:tcW w:w="1260" w:type="dxa"/>
            <w:tcBorders>
              <w:top w:val="single" w:color="auto" w:sz="6" w:space="0"/>
              <w:left w:val="single" w:color="auto" w:sz="6" w:space="0"/>
              <w:bottom w:val="single" w:color="auto" w:sz="6" w:space="0"/>
              <w:right w:val="single" w:color="auto" w:sz="6" w:space="0"/>
            </w:tcBorders>
          </w:tcPr>
          <w:p w14:paraId="59FAA6E5">
            <w:pPr>
              <w:widowControl/>
              <w:ind w:firstLine="456" w:firstLineChars="200"/>
              <w:rPr>
                <w:rFonts w:ascii="仿宋" w:hAnsi="仿宋" w:eastAsia="仿宋"/>
                <w:color w:val="000000" w:themeColor="text1"/>
                <w:sz w:val="24"/>
                <w:szCs w:val="24"/>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tcPr>
          <w:p w14:paraId="357F27C5">
            <w:pPr>
              <w:widowControl/>
              <w:ind w:firstLine="456" w:firstLineChars="200"/>
              <w:rPr>
                <w:rFonts w:ascii="仿宋" w:hAnsi="仿宋" w:eastAsia="仿宋"/>
                <w:color w:val="000000" w:themeColor="text1"/>
                <w:sz w:val="24"/>
                <w:szCs w:val="24"/>
                <w14:textFill>
                  <w14:solidFill>
                    <w14:schemeClr w14:val="tx1"/>
                  </w14:solidFill>
                </w14:textFill>
              </w:rPr>
            </w:pPr>
          </w:p>
        </w:tc>
      </w:tr>
    </w:tbl>
    <w:p w14:paraId="0DC9A2EB">
      <w:pPr>
        <w:widowControl/>
        <w:ind w:firstLine="456"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要求：</w:t>
      </w:r>
    </w:p>
    <w:p w14:paraId="202EFA54">
      <w:pPr>
        <w:widowControl/>
        <w:ind w:firstLine="456"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1、投标人必须按照商务部分文件清单以及规定的格式和要求提交，清单中虽未列出但招标文件要求提交的商务部分文件，投标人也应按招标文件的要求提交。</w:t>
      </w:r>
    </w:p>
    <w:p w14:paraId="4C44A5E7">
      <w:pPr>
        <w:widowControl/>
        <w:ind w:firstLine="456"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2、投标人在投标前应自行检查要求提交的商务部分文件是否已完整提交和签字盖章，若有缺失或无效的，有可能导致其投标被拒绝。</w:t>
      </w:r>
    </w:p>
    <w:p w14:paraId="14B9AFB2">
      <w:pPr>
        <w:widowControl/>
        <w:ind w:firstLine="456"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3、投标人应按本格式编制商务部分文件目录，并编排在商务部分文件首页。</w:t>
      </w:r>
    </w:p>
    <w:p w14:paraId="68DCE56A">
      <w:pPr>
        <w:widowControl/>
        <w:ind w:firstLine="456" w:firstLineChars="200"/>
        <w:rPr>
          <w:rFonts w:ascii="仿宋" w:hAnsi="仿宋" w:eastAsia="仿宋"/>
          <w:b/>
          <w:color w:val="000000" w:themeColor="text1"/>
          <w:sz w:val="24"/>
          <w:szCs w:val="24"/>
          <w14:textFill>
            <w14:solidFill>
              <w14:schemeClr w14:val="tx1"/>
            </w14:solidFill>
          </w14:textFill>
        </w:rPr>
      </w:pPr>
    </w:p>
    <w:p w14:paraId="543879D3">
      <w:pPr>
        <w:widowControl/>
        <w:ind w:firstLine="456" w:firstLineChars="200"/>
        <w:rPr>
          <w:rFonts w:ascii="仿宋" w:hAnsi="仿宋" w:eastAsia="仿宋"/>
          <w:color w:val="000000" w:themeColor="text1"/>
          <w:sz w:val="24"/>
          <w:szCs w:val="24"/>
          <w14:textFill>
            <w14:solidFill>
              <w14:schemeClr w14:val="tx1"/>
            </w14:solidFill>
          </w14:textFill>
        </w:rPr>
      </w:pPr>
    </w:p>
    <w:p w14:paraId="24BEE1FD">
      <w:pPr>
        <w:widowControl/>
        <w:ind w:firstLine="456" w:firstLineChars="200"/>
        <w:rPr>
          <w:rFonts w:ascii="仿宋" w:hAnsi="仿宋" w:eastAsia="仿宋"/>
          <w:color w:val="000000" w:themeColor="text1"/>
          <w:sz w:val="24"/>
          <w:szCs w:val="24"/>
          <w14:textFill>
            <w14:solidFill>
              <w14:schemeClr w14:val="tx1"/>
            </w14:solidFill>
          </w14:textFill>
        </w:rPr>
      </w:pPr>
    </w:p>
    <w:p w14:paraId="0943A397">
      <w:pPr>
        <w:widowControl/>
        <w:ind w:firstLine="456" w:firstLineChars="200"/>
        <w:rPr>
          <w:rFonts w:ascii="仿宋" w:hAnsi="仿宋" w:eastAsia="仿宋"/>
          <w:color w:val="000000" w:themeColor="text1"/>
          <w:sz w:val="24"/>
          <w:szCs w:val="24"/>
          <w14:textFill>
            <w14:solidFill>
              <w14:schemeClr w14:val="tx1"/>
            </w14:solidFill>
          </w14:textFill>
        </w:rPr>
      </w:pPr>
    </w:p>
    <w:p w14:paraId="352314AB">
      <w:pPr>
        <w:widowControl/>
        <w:ind w:firstLine="456" w:firstLineChars="200"/>
        <w:rPr>
          <w:rFonts w:ascii="仿宋" w:hAnsi="仿宋" w:eastAsia="仿宋"/>
          <w:color w:val="000000" w:themeColor="text1"/>
          <w:sz w:val="24"/>
          <w:szCs w:val="24"/>
          <w14:textFill>
            <w14:solidFill>
              <w14:schemeClr w14:val="tx1"/>
            </w14:solidFill>
          </w14:textFill>
        </w:rPr>
      </w:pPr>
    </w:p>
    <w:p w14:paraId="5BE946AF">
      <w:pPr>
        <w:widowControl/>
        <w:ind w:firstLine="456" w:firstLineChars="200"/>
        <w:rPr>
          <w:rFonts w:ascii="仿宋" w:hAnsi="仿宋" w:eastAsia="仿宋"/>
          <w:color w:val="000000" w:themeColor="text1"/>
          <w:sz w:val="24"/>
          <w:szCs w:val="24"/>
          <w14:textFill>
            <w14:solidFill>
              <w14:schemeClr w14:val="tx1"/>
            </w14:solidFill>
          </w14:textFill>
        </w:rPr>
      </w:pPr>
    </w:p>
    <w:p w14:paraId="29956E08">
      <w:pPr>
        <w:widowControl/>
        <w:ind w:firstLine="456" w:firstLineChars="200"/>
        <w:rPr>
          <w:rFonts w:ascii="仿宋" w:hAnsi="仿宋" w:eastAsia="仿宋"/>
          <w:color w:val="000000" w:themeColor="text1"/>
          <w:sz w:val="24"/>
          <w:szCs w:val="24"/>
          <w14:textFill>
            <w14:solidFill>
              <w14:schemeClr w14:val="tx1"/>
            </w14:solidFill>
          </w14:textFill>
        </w:rPr>
      </w:pPr>
    </w:p>
    <w:p w14:paraId="12F3E86F">
      <w:pPr>
        <w:widowControl/>
        <w:ind w:firstLine="456" w:firstLineChars="200"/>
        <w:rPr>
          <w:rFonts w:ascii="仿宋" w:hAnsi="仿宋" w:eastAsia="仿宋"/>
          <w:color w:val="000000" w:themeColor="text1"/>
          <w:sz w:val="24"/>
          <w:szCs w:val="24"/>
          <w14:textFill>
            <w14:solidFill>
              <w14:schemeClr w14:val="tx1"/>
            </w14:solidFill>
          </w14:textFill>
        </w:rPr>
      </w:pPr>
    </w:p>
    <w:p w14:paraId="225B1452">
      <w:pPr>
        <w:widowControl/>
        <w:ind w:firstLine="456" w:firstLineChars="200"/>
        <w:rPr>
          <w:rFonts w:ascii="仿宋" w:hAnsi="仿宋" w:eastAsia="仿宋"/>
          <w:color w:val="000000" w:themeColor="text1"/>
          <w:sz w:val="24"/>
          <w:szCs w:val="24"/>
          <w14:textFill>
            <w14:solidFill>
              <w14:schemeClr w14:val="tx1"/>
            </w14:solidFill>
          </w14:textFill>
        </w:rPr>
      </w:pPr>
    </w:p>
    <w:p w14:paraId="1D65D3BD">
      <w:pPr>
        <w:widowControl/>
        <w:rPr>
          <w:rFonts w:ascii="仿宋" w:hAnsi="仿宋" w:eastAsia="仿宋"/>
          <w:color w:val="000000" w:themeColor="text1"/>
          <w:sz w:val="24"/>
          <w:szCs w:val="24"/>
          <w14:textFill>
            <w14:solidFill>
              <w14:schemeClr w14:val="tx1"/>
            </w14:solidFill>
          </w14:textFill>
        </w:rPr>
      </w:pPr>
    </w:p>
    <w:p w14:paraId="6844413F">
      <w:pPr>
        <w:widowControl/>
        <w:jc w:val="center"/>
        <w:rPr>
          <w:rFonts w:ascii="仿宋" w:hAnsi="仿宋" w:eastAsia="仿宋"/>
          <w:b/>
          <w:color w:val="000000" w:themeColor="text1"/>
          <w:sz w:val="24"/>
          <w:szCs w:val="24"/>
          <w14:textFill>
            <w14:solidFill>
              <w14:schemeClr w14:val="tx1"/>
            </w14:solidFill>
          </w14:textFill>
        </w:rPr>
      </w:pPr>
    </w:p>
    <w:p w14:paraId="5449942A">
      <w:pPr>
        <w:pStyle w:val="6"/>
        <w:rPr>
          <w:rFonts w:ascii="仿宋" w:hAnsi="仿宋" w:eastAsia="仿宋"/>
          <w:b/>
          <w:color w:val="000000" w:themeColor="text1"/>
          <w:sz w:val="24"/>
          <w:szCs w:val="24"/>
          <w14:textFill>
            <w14:solidFill>
              <w14:schemeClr w14:val="tx1"/>
            </w14:solidFill>
          </w14:textFill>
        </w:rPr>
      </w:pPr>
    </w:p>
    <w:p w14:paraId="0D2708C3">
      <w:pPr>
        <w:pStyle w:val="16"/>
        <w:ind w:left="396"/>
        <w:rPr>
          <w:rFonts w:ascii="仿宋" w:hAnsi="仿宋" w:eastAsia="仿宋"/>
          <w:b/>
          <w:color w:val="000000" w:themeColor="text1"/>
          <w14:textFill>
            <w14:solidFill>
              <w14:schemeClr w14:val="tx1"/>
            </w14:solidFill>
          </w14:textFill>
        </w:rPr>
      </w:pPr>
    </w:p>
    <w:p w14:paraId="705B1ACC">
      <w:pPr>
        <w:rPr>
          <w:rFonts w:ascii="仿宋" w:hAnsi="仿宋" w:eastAsia="仿宋"/>
          <w:b/>
          <w:color w:val="000000" w:themeColor="text1"/>
          <w:sz w:val="24"/>
          <w:szCs w:val="24"/>
          <w14:textFill>
            <w14:solidFill>
              <w14:schemeClr w14:val="tx1"/>
            </w14:solidFill>
          </w14:textFill>
        </w:rPr>
      </w:pPr>
    </w:p>
    <w:p w14:paraId="4EBE429A">
      <w:pPr>
        <w:pStyle w:val="6"/>
        <w:rPr>
          <w:rFonts w:ascii="仿宋" w:hAnsi="仿宋" w:eastAsia="仿宋"/>
          <w:b/>
          <w:color w:val="000000" w:themeColor="text1"/>
          <w:sz w:val="24"/>
          <w:szCs w:val="24"/>
          <w14:textFill>
            <w14:solidFill>
              <w14:schemeClr w14:val="tx1"/>
            </w14:solidFill>
          </w14:textFill>
        </w:rPr>
      </w:pPr>
    </w:p>
    <w:p w14:paraId="0758E635">
      <w:pPr>
        <w:pStyle w:val="16"/>
        <w:ind w:left="396"/>
        <w:rPr>
          <w:rFonts w:ascii="仿宋" w:hAnsi="仿宋" w:eastAsia="仿宋"/>
          <w:b/>
          <w:color w:val="000000" w:themeColor="text1"/>
          <w14:textFill>
            <w14:solidFill>
              <w14:schemeClr w14:val="tx1"/>
            </w14:solidFill>
          </w14:textFill>
        </w:rPr>
      </w:pPr>
    </w:p>
    <w:p w14:paraId="24FCF99C"/>
    <w:p w14:paraId="058EB969">
      <w:pPr>
        <w:pStyle w:val="16"/>
        <w:ind w:left="396"/>
        <w:rPr>
          <w:color w:val="000000" w:themeColor="text1"/>
          <w14:textFill>
            <w14:solidFill>
              <w14:schemeClr w14:val="tx1"/>
            </w14:solidFill>
          </w14:textFill>
        </w:rPr>
      </w:pPr>
    </w:p>
    <w:p w14:paraId="198E36BD"/>
    <w:p w14:paraId="122BA3DD">
      <w:pPr>
        <w:widowControl/>
        <w:jc w:val="center"/>
        <w:rPr>
          <w:rFonts w:ascii="仿宋" w:hAnsi="仿宋" w:eastAsia="仿宋"/>
          <w:b/>
          <w:color w:val="000000" w:themeColor="text1"/>
          <w:sz w:val="24"/>
          <w:szCs w:val="24"/>
          <w14:textFill>
            <w14:solidFill>
              <w14:schemeClr w14:val="tx1"/>
            </w14:solidFill>
          </w14:textFill>
        </w:rPr>
      </w:pPr>
    </w:p>
    <w:p w14:paraId="7B34F6FB">
      <w:pPr>
        <w:widowControl/>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格式一、投标函</w:t>
      </w:r>
    </w:p>
    <w:p w14:paraId="2A7E7539">
      <w:pPr>
        <w:widowControl/>
        <w:ind w:firstLine="456" w:firstLineChars="200"/>
        <w:rPr>
          <w:rFonts w:ascii="仿宋" w:hAnsi="仿宋" w:eastAsia="仿宋"/>
          <w:color w:val="000000" w:themeColor="text1"/>
          <w:sz w:val="24"/>
          <w:szCs w:val="24"/>
          <w14:textFill>
            <w14:solidFill>
              <w14:schemeClr w14:val="tx1"/>
            </w14:solidFill>
          </w14:textFill>
        </w:rPr>
      </w:pPr>
    </w:p>
    <w:p w14:paraId="2E7CF826">
      <w:pPr>
        <w:widowControl/>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采购人及乾安县政府采购中心：</w:t>
      </w:r>
    </w:p>
    <w:p w14:paraId="38666DFA">
      <w:pPr>
        <w:widowControl/>
        <w:ind w:firstLine="912" w:firstLineChars="4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根据</w:t>
      </w:r>
      <w:r>
        <w:rPr>
          <w:rFonts w:hint="eastAsia" w:ascii="仿宋" w:hAnsi="仿宋" w:eastAsia="仿宋"/>
          <w:b/>
          <w:color w:val="000000" w:themeColor="text1"/>
          <w:sz w:val="24"/>
          <w:szCs w:val="24"/>
          <w:u w:val="single"/>
          <w:lang w:eastAsia="zh-CN"/>
          <w14:textFill>
            <w14:solidFill>
              <w14:schemeClr w14:val="tx1"/>
            </w14:solidFill>
          </w14:textFill>
        </w:rPr>
        <w:t>乾安县人民医院医疗设备采购项目采购</w:t>
      </w:r>
      <w:r>
        <w:rPr>
          <w:rFonts w:hint="eastAsia" w:ascii="仿宋" w:hAnsi="仿宋" w:eastAsia="仿宋"/>
          <w:b/>
          <w:color w:val="000000" w:themeColor="text1"/>
          <w:sz w:val="24"/>
          <w:szCs w:val="24"/>
          <w:u w:val="single"/>
          <w14:textFill>
            <w14:solidFill>
              <w14:schemeClr w14:val="tx1"/>
            </w14:solidFill>
          </w14:textFill>
        </w:rPr>
        <w:t>项目（项目编号：</w:t>
      </w:r>
      <w:r>
        <w:rPr>
          <w:rFonts w:hint="eastAsia" w:ascii="仿宋" w:hAnsi="仿宋" w:eastAsia="仿宋"/>
          <w:b/>
          <w:color w:val="000000" w:themeColor="text1"/>
          <w:sz w:val="24"/>
          <w:szCs w:val="24"/>
          <w:u w:val="single"/>
          <w:lang w:eastAsia="zh-CN"/>
          <w14:textFill>
            <w14:solidFill>
              <w14:schemeClr w14:val="tx1"/>
            </w14:solidFill>
          </w14:textFill>
        </w:rPr>
        <w:t>乾安政采-【2026】-007号</w:t>
      </w:r>
      <w:r>
        <w:rPr>
          <w:rFonts w:hint="eastAsia" w:ascii="仿宋" w:hAnsi="仿宋" w:eastAsia="仿宋"/>
          <w:b/>
          <w:color w:val="000000" w:themeColor="text1"/>
          <w:sz w:val="24"/>
          <w:szCs w:val="24"/>
          <w:u w:val="single"/>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招标文件，我单位正式授权</w:t>
      </w:r>
      <w:r>
        <w:rPr>
          <w:rFonts w:hint="eastAsia" w:ascii="仿宋" w:hAnsi="仿宋" w:eastAsia="仿宋"/>
          <w:color w:val="000000" w:themeColor="text1"/>
          <w:sz w:val="24"/>
          <w:szCs w:val="24"/>
          <w:u w:val="single"/>
          <w14:textFill>
            <w14:solidFill>
              <w14:schemeClr w14:val="tx1"/>
            </w14:solidFill>
          </w14:textFill>
        </w:rPr>
        <w:t xml:space="preserve"> （姓名） </w:t>
      </w:r>
      <w:r>
        <w:rPr>
          <w:rFonts w:hint="eastAsia" w:ascii="仿宋" w:hAnsi="仿宋" w:eastAsia="仿宋"/>
          <w:color w:val="000000" w:themeColor="text1"/>
          <w:sz w:val="24"/>
          <w:szCs w:val="24"/>
          <w14:textFill>
            <w14:solidFill>
              <w14:schemeClr w14:val="tx1"/>
            </w14:solidFill>
          </w14:textFill>
        </w:rPr>
        <w:t>代表</w:t>
      </w:r>
      <w:r>
        <w:rPr>
          <w:rFonts w:hint="eastAsia" w:ascii="仿宋" w:hAnsi="仿宋" w:eastAsia="仿宋"/>
          <w:color w:val="000000" w:themeColor="text1"/>
          <w:sz w:val="24"/>
          <w:szCs w:val="24"/>
          <w:u w:val="single"/>
          <w14:textFill>
            <w14:solidFill>
              <w14:schemeClr w14:val="tx1"/>
            </w14:solidFill>
          </w14:textFill>
        </w:rPr>
        <w:t xml:space="preserve">   （投标人的名称）   </w:t>
      </w:r>
      <w:r>
        <w:rPr>
          <w:rFonts w:hint="eastAsia" w:ascii="仿宋" w:hAnsi="仿宋" w:eastAsia="仿宋"/>
          <w:color w:val="000000" w:themeColor="text1"/>
          <w:sz w:val="24"/>
          <w:szCs w:val="24"/>
          <w14:textFill>
            <w14:solidFill>
              <w14:schemeClr w14:val="tx1"/>
            </w14:solidFill>
          </w14:textFill>
        </w:rPr>
        <w:t>参加</w:t>
      </w:r>
      <w:r>
        <w:rPr>
          <w:rFonts w:hint="eastAsia" w:ascii="仿宋" w:hAnsi="仿宋" w:eastAsia="仿宋"/>
          <w:b/>
          <w:color w:val="000000" w:themeColor="text1"/>
          <w:sz w:val="24"/>
          <w:szCs w:val="24"/>
          <w:u w:val="single"/>
          <w14:textFill>
            <w14:solidFill>
              <w14:schemeClr w14:val="tx1"/>
            </w14:solidFill>
          </w14:textFill>
        </w:rPr>
        <w:t>本采购项目</w:t>
      </w:r>
      <w:r>
        <w:rPr>
          <w:rFonts w:hint="eastAsia" w:ascii="仿宋" w:hAnsi="仿宋" w:eastAsia="仿宋"/>
          <w:color w:val="000000" w:themeColor="text1"/>
          <w:sz w:val="24"/>
          <w:szCs w:val="24"/>
          <w14:textFill>
            <w14:solidFill>
              <w14:schemeClr w14:val="tx1"/>
            </w14:solidFill>
          </w14:textFill>
        </w:rPr>
        <w:t>公开招标活动，并且按照招标文件的规定，提交 “投标文件构成”要求的全部文件。并保证所提供的全部文件是真实的、有效的和准确的。</w:t>
      </w:r>
    </w:p>
    <w:p w14:paraId="48317AFB">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据此函，我单位兹宣布同意如下并对之负法律责任：</w:t>
      </w:r>
    </w:p>
    <w:p w14:paraId="55E39890">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1、按招标文件规定提供货物的投标总价为人民币（大写）元整，（小写）元人民币。</w:t>
      </w:r>
    </w:p>
    <w:p w14:paraId="7E5BADE0">
      <w:pPr>
        <w:widowControl/>
        <w:ind w:firstLine="456" w:firstLineChars="200"/>
        <w:rPr>
          <w:rFonts w:ascii="仿宋" w:hAnsi="仿宋" w:eastAsia="仿宋"/>
          <w:b/>
          <w:bCs/>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2、如果我方中标，我们保证根据招标文件规定履行合同责任和义务。</w:t>
      </w:r>
    </w:p>
    <w:p w14:paraId="4F30E6B3">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3、我单位人民币（大写）</w:t>
      </w:r>
      <w:r>
        <w:rPr>
          <w:rFonts w:hint="eastAsia" w:ascii="仿宋" w:hAnsi="仿宋" w:eastAsia="仿宋"/>
          <w:color w:val="000000" w:themeColor="text1"/>
          <w:sz w:val="24"/>
          <w:szCs w:val="24"/>
          <w:u w:val="single"/>
          <w14:textFill>
            <w14:solidFill>
              <w14:schemeClr w14:val="tx1"/>
            </w14:solidFill>
          </w14:textFill>
        </w:rPr>
        <w:t xml:space="preserve">                </w:t>
      </w:r>
      <w:r>
        <w:rPr>
          <w:rFonts w:hint="eastAsia" w:ascii="仿宋" w:hAnsi="仿宋" w:eastAsia="仿宋"/>
          <w:color w:val="000000" w:themeColor="text1"/>
          <w:sz w:val="24"/>
          <w:szCs w:val="24"/>
          <w14:textFill>
            <w14:solidFill>
              <w14:schemeClr w14:val="tx1"/>
            </w14:solidFill>
          </w14:textFill>
        </w:rPr>
        <w:t>元整的投标保证金已经提交。</w:t>
      </w:r>
    </w:p>
    <w:p w14:paraId="1FDB6BA3">
      <w:pPr>
        <w:autoSpaceDE w:val="0"/>
        <w:autoSpaceDN w:val="0"/>
        <w:adjustRightInd w:val="0"/>
        <w:ind w:firstLine="452" w:firstLineChars="198"/>
        <w:rPr>
          <w:rFonts w:ascii="仿宋" w:hAnsi="仿宋" w:eastAsia="仿宋" w:cs="仿宋"/>
          <w:color w:val="000000" w:themeColor="text1"/>
          <w:sz w:val="24"/>
          <w:szCs w:val="24"/>
          <w:lang w:val="zh-CN"/>
          <w14:textFill>
            <w14:solidFill>
              <w14:schemeClr w14:val="tx1"/>
            </w14:solidFill>
          </w14:textFill>
        </w:rPr>
      </w:pPr>
      <w:r>
        <w:rPr>
          <w:rFonts w:ascii="仿宋" w:hAnsi="仿宋" w:eastAsia="仿宋" w:cs="仿宋"/>
          <w:color w:val="000000" w:themeColor="text1"/>
          <w:sz w:val="24"/>
          <w:szCs w:val="24"/>
          <w:lang w:val="zh-CN"/>
          <w14:textFill>
            <w14:solidFill>
              <w14:schemeClr w14:val="tx1"/>
            </w14:solidFill>
          </w14:textFill>
        </w:rPr>
        <w:t>4</w:t>
      </w:r>
      <w:r>
        <w:rPr>
          <w:rFonts w:hint="eastAsia" w:ascii="仿宋" w:hAnsi="仿宋" w:eastAsia="仿宋" w:cs="仿宋"/>
          <w:color w:val="000000" w:themeColor="text1"/>
          <w:sz w:val="24"/>
          <w:szCs w:val="24"/>
          <w:lang w:val="zh-CN"/>
          <w14:textFill>
            <w14:solidFill>
              <w14:schemeClr w14:val="tx1"/>
            </w14:solidFill>
          </w14:textFill>
        </w:rPr>
        <w:t>、我们已详细阅读了全部招标文件，我们接受招标文件的全部条款和条件，并将严格按照招标文件编制投标文件和履行一切必要手续，同意投标文件正本由</w:t>
      </w:r>
      <w:r>
        <w:rPr>
          <w:rFonts w:hint="eastAsia" w:ascii="仿宋" w:hAnsi="仿宋" w:eastAsia="仿宋" w:cs="仿宋"/>
          <w:color w:val="000000" w:themeColor="text1"/>
          <w:sz w:val="24"/>
          <w:szCs w:val="24"/>
          <w14:textFill>
            <w14:solidFill>
              <w14:schemeClr w14:val="tx1"/>
            </w14:solidFill>
          </w14:textFill>
        </w:rPr>
        <w:t>乾安县政府采购中心</w:t>
      </w:r>
      <w:r>
        <w:rPr>
          <w:rFonts w:hint="eastAsia" w:ascii="仿宋" w:hAnsi="仿宋" w:eastAsia="仿宋" w:cs="仿宋"/>
          <w:color w:val="000000" w:themeColor="text1"/>
          <w:sz w:val="24"/>
          <w:szCs w:val="24"/>
          <w:lang w:val="zh-CN"/>
          <w14:textFill>
            <w14:solidFill>
              <w14:schemeClr w14:val="tx1"/>
            </w14:solidFill>
          </w14:textFill>
        </w:rPr>
        <w:t>存档、副本由</w:t>
      </w:r>
      <w:r>
        <w:rPr>
          <w:rFonts w:hint="eastAsia" w:ascii="仿宋" w:hAnsi="仿宋" w:eastAsia="仿宋"/>
          <w:color w:val="000000" w:themeColor="text1"/>
          <w:sz w:val="24"/>
          <w:szCs w:val="24"/>
          <w14:textFill>
            <w14:solidFill>
              <w14:schemeClr w14:val="tx1"/>
            </w14:solidFill>
          </w14:textFill>
        </w:rPr>
        <w:t>采购人</w:t>
      </w:r>
      <w:r>
        <w:rPr>
          <w:rFonts w:hint="eastAsia" w:ascii="仿宋" w:hAnsi="仿宋" w:eastAsia="仿宋" w:cs="仿宋"/>
          <w:color w:val="000000" w:themeColor="text1"/>
          <w:sz w:val="24"/>
          <w:szCs w:val="24"/>
          <w:lang w:val="zh-CN"/>
          <w14:textFill>
            <w14:solidFill>
              <w14:schemeClr w14:val="tx1"/>
            </w14:solidFill>
          </w14:textFill>
        </w:rPr>
        <w:t>存档。</w:t>
      </w:r>
    </w:p>
    <w:p w14:paraId="0540B9D7">
      <w:pPr>
        <w:autoSpaceDE w:val="0"/>
        <w:autoSpaceDN w:val="0"/>
        <w:adjustRightInd w:val="0"/>
        <w:ind w:firstLine="452" w:firstLineChars="198"/>
        <w:rPr>
          <w:rFonts w:ascii="仿宋" w:hAnsi="仿宋" w:eastAsia="仿宋" w:cs="仿宋"/>
          <w:color w:val="000000" w:themeColor="text1"/>
          <w:sz w:val="24"/>
          <w:szCs w:val="24"/>
          <w:lang w:val="zh-CN"/>
          <w14:textFill>
            <w14:solidFill>
              <w14:schemeClr w14:val="tx1"/>
            </w14:solidFill>
          </w14:textFill>
        </w:rPr>
      </w:pPr>
      <w:r>
        <w:rPr>
          <w:rFonts w:ascii="仿宋" w:hAnsi="仿宋" w:eastAsia="仿宋" w:cs="仿宋"/>
          <w:color w:val="000000" w:themeColor="text1"/>
          <w:sz w:val="24"/>
          <w:szCs w:val="24"/>
          <w:lang w:val="zh-CN"/>
          <w14:textFill>
            <w14:solidFill>
              <w14:schemeClr w14:val="tx1"/>
            </w14:solidFill>
          </w14:textFill>
        </w:rPr>
        <w:t>5</w:t>
      </w:r>
      <w:r>
        <w:rPr>
          <w:rFonts w:hint="eastAsia" w:ascii="仿宋" w:hAnsi="仿宋" w:eastAsia="仿宋" w:cs="仿宋"/>
          <w:color w:val="000000" w:themeColor="text1"/>
          <w:sz w:val="24"/>
          <w:szCs w:val="24"/>
          <w:lang w:val="zh-CN"/>
          <w14:textFill>
            <w14:solidFill>
              <w14:schemeClr w14:val="tx1"/>
            </w14:solidFill>
          </w14:textFill>
        </w:rPr>
        <w:t>、我们对招标文件关于时限、程序方面的规定没有异议，保证按照招标文件规定的时限和程序参加投标活动。</w:t>
      </w:r>
    </w:p>
    <w:p w14:paraId="3979E50E">
      <w:pPr>
        <w:autoSpaceDE w:val="0"/>
        <w:autoSpaceDN w:val="0"/>
        <w:adjustRightInd w:val="0"/>
        <w:ind w:firstLine="452" w:firstLineChars="198"/>
        <w:rPr>
          <w:rFonts w:ascii="仿宋" w:hAnsi="仿宋" w:eastAsia="仿宋" w:cs="仿宋"/>
          <w:color w:val="000000" w:themeColor="text1"/>
          <w:sz w:val="24"/>
          <w:szCs w:val="24"/>
          <w:lang w:val="zh-CN"/>
          <w14:textFill>
            <w14:solidFill>
              <w14:schemeClr w14:val="tx1"/>
            </w14:solidFill>
          </w14:textFill>
        </w:rPr>
      </w:pPr>
      <w:r>
        <w:rPr>
          <w:rFonts w:ascii="仿宋" w:hAnsi="仿宋" w:eastAsia="仿宋" w:cs="仿宋"/>
          <w:color w:val="000000" w:themeColor="text1"/>
          <w:sz w:val="24"/>
          <w:szCs w:val="24"/>
          <w:lang w:val="zh-CN"/>
          <w14:textFill>
            <w14:solidFill>
              <w14:schemeClr w14:val="tx1"/>
            </w14:solidFill>
          </w14:textFill>
        </w:rPr>
        <w:t>6</w:t>
      </w:r>
      <w:r>
        <w:rPr>
          <w:rFonts w:hint="eastAsia" w:ascii="仿宋" w:hAnsi="仿宋" w:eastAsia="仿宋" w:cs="仿宋"/>
          <w:color w:val="000000" w:themeColor="text1"/>
          <w:sz w:val="24"/>
          <w:szCs w:val="24"/>
          <w:lang w:val="zh-CN"/>
          <w14:textFill>
            <w14:solidFill>
              <w14:schemeClr w14:val="tx1"/>
            </w14:solidFill>
          </w14:textFill>
        </w:rPr>
        <w:t>、我们同意在投标人须知规定的开标时间起遵循本投标文件，并在投标人须知规定的投标有效期内均具有约束力。</w:t>
      </w:r>
    </w:p>
    <w:p w14:paraId="487837EF">
      <w:pPr>
        <w:autoSpaceDE w:val="0"/>
        <w:autoSpaceDN w:val="0"/>
        <w:adjustRightInd w:val="0"/>
        <w:ind w:firstLine="452" w:firstLineChars="198"/>
        <w:rPr>
          <w:rFonts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7、投标有效期为从提交投标文件的截止之日起</w:t>
      </w:r>
      <w:r>
        <w:rPr>
          <w:rFonts w:hint="eastAsia" w:ascii="仿宋" w:hAnsi="仿宋" w:eastAsia="仿宋" w:cs="仿宋"/>
          <w:color w:val="000000" w:themeColor="text1"/>
          <w:sz w:val="24"/>
          <w:szCs w:val="24"/>
          <w:lang w:val="zh-CN"/>
          <w14:textFill>
            <w14:solidFill>
              <w14:schemeClr w14:val="tx1"/>
            </w14:solidFill>
          </w14:textFill>
        </w:rPr>
        <w:t>9</w:t>
      </w:r>
      <w:r>
        <w:rPr>
          <w:rFonts w:ascii="仿宋" w:hAnsi="仿宋" w:eastAsia="仿宋" w:cs="仿宋"/>
          <w:color w:val="000000" w:themeColor="text1"/>
          <w:sz w:val="24"/>
          <w:szCs w:val="24"/>
          <w:lang w:val="zh-CN"/>
          <w14:textFill>
            <w14:solidFill>
              <w14:schemeClr w14:val="tx1"/>
            </w14:solidFill>
          </w14:textFill>
        </w:rPr>
        <w:t>0</w:t>
      </w:r>
      <w:r>
        <w:rPr>
          <w:rFonts w:hint="eastAsia" w:ascii="仿宋" w:hAnsi="仿宋" w:eastAsia="仿宋" w:cs="仿宋"/>
          <w:color w:val="000000" w:themeColor="text1"/>
          <w:sz w:val="24"/>
          <w:szCs w:val="24"/>
          <w14:textFill>
            <w14:solidFill>
              <w14:schemeClr w14:val="tx1"/>
            </w14:solidFill>
          </w14:textFill>
        </w:rPr>
        <w:t>日内</w:t>
      </w:r>
      <w:r>
        <w:rPr>
          <w:rFonts w:hint="eastAsia" w:ascii="仿宋" w:hAnsi="仿宋" w:eastAsia="仿宋" w:cs="仿宋"/>
          <w:color w:val="000000" w:themeColor="text1"/>
          <w:sz w:val="24"/>
          <w:szCs w:val="24"/>
          <w:lang w:val="zh-CN"/>
          <w14:textFill>
            <w14:solidFill>
              <w14:schemeClr w14:val="tx1"/>
            </w14:solidFill>
          </w14:textFill>
        </w:rPr>
        <w:t>。</w:t>
      </w:r>
    </w:p>
    <w:p w14:paraId="5F375D7E">
      <w:pPr>
        <w:autoSpaceDE w:val="0"/>
        <w:autoSpaceDN w:val="0"/>
        <w:adjustRightInd w:val="0"/>
        <w:ind w:firstLine="452" w:firstLineChars="198"/>
        <w:rPr>
          <w:rFonts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8、我们如果在规定的投标有效期内撤回投标，则招标单位可不予退还我们的投标保证金。</w:t>
      </w:r>
    </w:p>
    <w:p w14:paraId="7AFE51D5">
      <w:pPr>
        <w:autoSpaceDE w:val="0"/>
        <w:autoSpaceDN w:val="0"/>
        <w:adjustRightInd w:val="0"/>
        <w:ind w:firstLine="452" w:firstLineChars="198"/>
        <w:rPr>
          <w:rFonts w:ascii="仿宋" w:hAnsi="仿宋" w:eastAsia="仿宋" w:cs="仿宋"/>
          <w:color w:val="000000" w:themeColor="text1"/>
          <w:sz w:val="24"/>
          <w:szCs w:val="24"/>
          <w:lang w:val="zh-CN"/>
          <w14:textFill>
            <w14:solidFill>
              <w14:schemeClr w14:val="tx1"/>
            </w14:solidFill>
          </w14:textFill>
        </w:rPr>
      </w:pPr>
      <w:r>
        <w:rPr>
          <w:rFonts w:ascii="仿宋" w:hAnsi="仿宋" w:eastAsia="仿宋" w:cs="仿宋"/>
          <w:color w:val="000000" w:themeColor="text1"/>
          <w:sz w:val="24"/>
          <w:szCs w:val="24"/>
          <w:lang w:val="zh-CN"/>
          <w14:textFill>
            <w14:solidFill>
              <w14:schemeClr w14:val="tx1"/>
            </w14:solidFill>
          </w14:textFill>
        </w:rPr>
        <w:t>9</w:t>
      </w:r>
      <w:r>
        <w:rPr>
          <w:rFonts w:hint="eastAsia" w:ascii="仿宋" w:hAnsi="仿宋" w:eastAsia="仿宋" w:cs="仿宋"/>
          <w:color w:val="000000" w:themeColor="text1"/>
          <w:sz w:val="24"/>
          <w:szCs w:val="24"/>
          <w:lang w:val="zh-CN"/>
          <w14:textFill>
            <w14:solidFill>
              <w14:schemeClr w14:val="tx1"/>
            </w14:solidFill>
          </w14:textFill>
        </w:rPr>
        <w:t>、我单位愿意并保证按要求提供与本投标有关的任何证据或资料。</w:t>
      </w:r>
    </w:p>
    <w:p w14:paraId="6C54C1E2">
      <w:pPr>
        <w:autoSpaceDE w:val="0"/>
        <w:autoSpaceDN w:val="0"/>
        <w:adjustRightInd w:val="0"/>
        <w:ind w:firstLine="480"/>
        <w:rPr>
          <w:rFonts w:ascii="仿宋" w:hAnsi="仿宋" w:eastAsia="仿宋" w:cs="仿宋"/>
          <w:color w:val="000000" w:themeColor="text1"/>
          <w:sz w:val="24"/>
          <w:szCs w:val="24"/>
          <w14:textFill>
            <w14:solidFill>
              <w14:schemeClr w14:val="tx1"/>
            </w14:solidFill>
          </w14:textFill>
        </w:rPr>
      </w:pPr>
      <w:r>
        <w:rPr>
          <w:rFonts w:ascii="仿宋" w:hAnsi="仿宋" w:eastAsia="仿宋" w:cs="仿宋"/>
          <w:b/>
          <w:bCs/>
          <w:color w:val="000000" w:themeColor="text1"/>
          <w:kern w:val="0"/>
          <w:sz w:val="24"/>
          <w:szCs w:val="24"/>
          <w:lang w:val="zh-CN"/>
          <w14:textFill>
            <w14:solidFill>
              <w14:schemeClr w14:val="tx1"/>
            </w14:solidFill>
          </w14:textFill>
        </w:rPr>
        <w:t>10</w:t>
      </w:r>
      <w:r>
        <w:rPr>
          <w:rFonts w:hint="eastAsia" w:ascii="仿宋" w:hAnsi="仿宋" w:eastAsia="仿宋" w:cs="仿宋"/>
          <w:b/>
          <w:bCs/>
          <w:color w:val="000000" w:themeColor="text1"/>
          <w:kern w:val="0"/>
          <w:sz w:val="24"/>
          <w:szCs w:val="24"/>
          <w:lang w:val="zh-CN"/>
          <w14:textFill>
            <w14:solidFill>
              <w14:schemeClr w14:val="tx1"/>
            </w14:solidFill>
          </w14:textFill>
        </w:rPr>
        <w:t>、我</w:t>
      </w:r>
      <w:r>
        <w:rPr>
          <w:rFonts w:hint="eastAsia" w:ascii="仿宋" w:hAnsi="仿宋" w:eastAsia="仿宋" w:cs="仿宋"/>
          <w:b/>
          <w:bCs/>
          <w:color w:val="000000" w:themeColor="text1"/>
          <w:sz w:val="24"/>
          <w:szCs w:val="24"/>
          <w:lang w:val="zh-CN"/>
          <w14:textFill>
            <w14:solidFill>
              <w14:schemeClr w14:val="tx1"/>
            </w14:solidFill>
          </w14:textFill>
        </w:rPr>
        <w:t>单位</w:t>
      </w:r>
      <w:r>
        <w:rPr>
          <w:rFonts w:hint="eastAsia" w:ascii="仿宋" w:hAnsi="仿宋" w:eastAsia="仿宋" w:cs="仿宋"/>
          <w:b/>
          <w:bCs/>
          <w:color w:val="000000" w:themeColor="text1"/>
          <w:kern w:val="0"/>
          <w:sz w:val="24"/>
          <w:szCs w:val="24"/>
          <w:lang w:val="zh-CN"/>
          <w14:textFill>
            <w14:solidFill>
              <w14:schemeClr w14:val="tx1"/>
            </w14:solidFill>
          </w14:textFill>
        </w:rPr>
        <w:t>保证严格遵守《中华人民共和国政府采购法》、《中华人民共和国政府采购法实施条例》和《政府采购货物和服务招标投标管理办法》等相关政府采购法律法规的有关规定。</w:t>
      </w:r>
    </w:p>
    <w:p w14:paraId="5AA22E22">
      <w:pPr>
        <w:widowControl/>
        <w:ind w:firstLine="456" w:firstLineChars="200"/>
        <w:rPr>
          <w:rFonts w:ascii="仿宋" w:hAnsi="仿宋" w:eastAsia="仿宋"/>
          <w:color w:val="000000" w:themeColor="text1"/>
          <w:sz w:val="24"/>
          <w:szCs w:val="24"/>
          <w14:textFill>
            <w14:solidFill>
              <w14:schemeClr w14:val="tx1"/>
            </w14:solidFill>
          </w14:textFill>
        </w:rPr>
      </w:pPr>
    </w:p>
    <w:p w14:paraId="1CA4C90A">
      <w:pPr>
        <w:widowControl/>
        <w:ind w:firstLine="456" w:firstLineChars="200"/>
        <w:rPr>
          <w:rFonts w:ascii="仿宋" w:hAnsi="仿宋" w:eastAsia="仿宋"/>
          <w:color w:val="000000" w:themeColor="text1"/>
          <w:sz w:val="24"/>
          <w:szCs w:val="24"/>
          <w14:textFill>
            <w14:solidFill>
              <w14:schemeClr w14:val="tx1"/>
            </w14:solidFill>
          </w14:textFill>
        </w:rPr>
      </w:pPr>
    </w:p>
    <w:p w14:paraId="40A1D6B4">
      <w:pPr>
        <w:widowControl/>
        <w:ind w:firstLine="456"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投标人名称全称（公章）：</w:t>
      </w:r>
    </w:p>
    <w:p w14:paraId="430515F9">
      <w:pPr>
        <w:widowControl/>
        <w:ind w:firstLine="456" w:firstLineChars="200"/>
        <w:rPr>
          <w:rFonts w:ascii="仿宋" w:hAnsi="仿宋" w:eastAsia="仿宋"/>
          <w:b/>
          <w:color w:val="000000" w:themeColor="text1"/>
          <w:sz w:val="24"/>
          <w:szCs w:val="24"/>
          <w14:textFill>
            <w14:solidFill>
              <w14:schemeClr w14:val="tx1"/>
            </w14:solidFill>
          </w14:textFill>
        </w:rPr>
      </w:pPr>
    </w:p>
    <w:p w14:paraId="52BC3780">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投标人法定代表人（经营者、自然人）手书签名：</w:t>
      </w:r>
    </w:p>
    <w:p w14:paraId="709BC4B8">
      <w:pPr>
        <w:widowControl/>
        <w:ind w:firstLine="456" w:firstLineChars="200"/>
        <w:rPr>
          <w:rFonts w:ascii="仿宋" w:hAnsi="仿宋" w:eastAsia="仿宋"/>
          <w:color w:val="000000" w:themeColor="text1"/>
          <w:sz w:val="24"/>
          <w:szCs w:val="24"/>
          <w14:textFill>
            <w14:solidFill>
              <w14:schemeClr w14:val="tx1"/>
            </w14:solidFill>
          </w14:textFill>
        </w:rPr>
      </w:pPr>
    </w:p>
    <w:p w14:paraId="77A446EF">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日期：</w:t>
      </w:r>
      <w:r>
        <w:rPr>
          <w:rFonts w:hint="eastAsia" w:ascii="仿宋" w:hAnsi="仿宋" w:eastAsia="仿宋"/>
          <w:color w:val="000000" w:themeColor="text1"/>
          <w:sz w:val="24"/>
          <w:szCs w:val="24"/>
          <w:lang w:eastAsia="zh-CN"/>
          <w14:textFill>
            <w14:solidFill>
              <w14:schemeClr w14:val="tx1"/>
            </w14:solidFill>
          </w14:textFill>
        </w:rPr>
        <w:t>二〇二六</w:t>
      </w:r>
      <w:r>
        <w:rPr>
          <w:rFonts w:hint="eastAsia" w:ascii="仿宋" w:hAnsi="仿宋" w:eastAsia="仿宋"/>
          <w:color w:val="000000" w:themeColor="text1"/>
          <w:sz w:val="24"/>
          <w:szCs w:val="24"/>
          <w14:textFill>
            <w14:solidFill>
              <w14:schemeClr w14:val="tx1"/>
            </w14:solidFill>
          </w14:textFill>
        </w:rPr>
        <w:t>年   月   日</w:t>
      </w:r>
    </w:p>
    <w:p w14:paraId="45052347">
      <w:pPr>
        <w:widowControl/>
        <w:ind w:firstLine="456" w:firstLineChars="200"/>
        <w:rPr>
          <w:rFonts w:ascii="仿宋" w:hAnsi="仿宋" w:eastAsia="仿宋"/>
          <w:color w:val="000000" w:themeColor="text1"/>
          <w:sz w:val="24"/>
          <w:szCs w:val="24"/>
          <w14:textFill>
            <w14:solidFill>
              <w14:schemeClr w14:val="tx1"/>
            </w14:solidFill>
          </w14:textFill>
        </w:rPr>
      </w:pPr>
    </w:p>
    <w:p w14:paraId="00F120BF">
      <w:pPr>
        <w:widowControl/>
        <w:ind w:firstLine="456" w:firstLineChars="200"/>
        <w:rPr>
          <w:rFonts w:ascii="仿宋" w:hAnsi="仿宋" w:eastAsia="仿宋"/>
          <w:color w:val="000000" w:themeColor="text1"/>
          <w:sz w:val="24"/>
          <w:szCs w:val="24"/>
          <w14:textFill>
            <w14:solidFill>
              <w14:schemeClr w14:val="tx1"/>
            </w14:solidFill>
          </w14:textFill>
        </w:rPr>
      </w:pPr>
    </w:p>
    <w:p w14:paraId="4B7D4281">
      <w:pPr>
        <w:widowControl/>
        <w:ind w:firstLine="456"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请投标人注意：投标函必须按规定有效签署和加盖公章。</w:t>
      </w:r>
    </w:p>
    <w:p w14:paraId="4BF6C3E5">
      <w:pPr>
        <w:widowControl/>
        <w:ind w:firstLine="456" w:firstLineChars="200"/>
        <w:rPr>
          <w:rFonts w:ascii="仿宋" w:hAnsi="仿宋" w:eastAsia="仿宋"/>
          <w:color w:val="000000" w:themeColor="text1"/>
          <w:sz w:val="24"/>
          <w:szCs w:val="24"/>
          <w14:textFill>
            <w14:solidFill>
              <w14:schemeClr w14:val="tx1"/>
            </w14:solidFill>
          </w14:textFill>
        </w:rPr>
      </w:pPr>
    </w:p>
    <w:p w14:paraId="68B8CA5A">
      <w:pPr>
        <w:widowControl/>
        <w:jc w:val="center"/>
        <w:rPr>
          <w:rFonts w:ascii="仿宋" w:hAnsi="仿宋" w:eastAsia="仿宋"/>
          <w:b/>
          <w:color w:val="000000" w:themeColor="text1"/>
          <w:sz w:val="24"/>
          <w:szCs w:val="24"/>
          <w14:textFill>
            <w14:solidFill>
              <w14:schemeClr w14:val="tx1"/>
            </w14:solidFill>
          </w14:textFill>
        </w:rPr>
      </w:pPr>
    </w:p>
    <w:p w14:paraId="5ACC1BC7">
      <w:pPr>
        <w:pStyle w:val="38"/>
        <w:numPr>
          <w:ilvl w:val="0"/>
          <w:numId w:val="0"/>
        </w:numPr>
      </w:pPr>
    </w:p>
    <w:p w14:paraId="7A0199A6">
      <w:pPr>
        <w:pStyle w:val="38"/>
        <w:numPr>
          <w:ilvl w:val="0"/>
          <w:numId w:val="0"/>
        </w:numPr>
      </w:pPr>
    </w:p>
    <w:p w14:paraId="39BF68E8">
      <w:pPr>
        <w:widowControl/>
        <w:jc w:val="center"/>
        <w:rPr>
          <w:rFonts w:ascii="仿宋" w:hAnsi="仿宋" w:eastAsia="仿宋"/>
          <w:b/>
          <w:color w:val="000000" w:themeColor="text1"/>
          <w:sz w:val="24"/>
          <w:szCs w:val="24"/>
          <w14:textFill>
            <w14:solidFill>
              <w14:schemeClr w14:val="tx1"/>
            </w14:solidFill>
          </w14:textFill>
        </w:rPr>
      </w:pPr>
    </w:p>
    <w:p w14:paraId="6F48E475">
      <w:pPr>
        <w:widowControl/>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格式二、法定代表人（经营者、自然人）证明书</w:t>
      </w:r>
    </w:p>
    <w:p w14:paraId="4AB0EE12">
      <w:pPr>
        <w:widowControl/>
        <w:ind w:firstLine="456" w:firstLineChars="200"/>
        <w:rPr>
          <w:rFonts w:ascii="仿宋" w:hAnsi="仿宋" w:eastAsia="仿宋"/>
          <w:color w:val="000000" w:themeColor="text1"/>
          <w:sz w:val="24"/>
          <w:szCs w:val="24"/>
          <w14:textFill>
            <w14:solidFill>
              <w14:schemeClr w14:val="tx1"/>
            </w14:solidFill>
          </w14:textFill>
        </w:rPr>
      </w:pPr>
    </w:p>
    <w:p w14:paraId="22E9DB9B">
      <w:pPr>
        <w:widowControl/>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采购人及乾安县政府采购中心：</w:t>
      </w:r>
    </w:p>
    <w:p w14:paraId="7F0D1031">
      <w:pPr>
        <w:widowControl/>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本证明书声明：同志为我单位法定代表人（经营者、自然人），参加或者授权代理人参加</w:t>
      </w:r>
      <w:r>
        <w:rPr>
          <w:rFonts w:hint="eastAsia" w:ascii="仿宋" w:hAnsi="仿宋" w:eastAsia="仿宋"/>
          <w:b/>
          <w:color w:val="000000" w:themeColor="text1"/>
          <w:sz w:val="24"/>
          <w:szCs w:val="24"/>
          <w:u w:val="single"/>
          <w:lang w:eastAsia="zh-CN"/>
          <w14:textFill>
            <w14:solidFill>
              <w14:schemeClr w14:val="tx1"/>
            </w14:solidFill>
          </w14:textFill>
        </w:rPr>
        <w:t>乾安县人民医院医疗设备采购项目采购</w:t>
      </w:r>
      <w:r>
        <w:rPr>
          <w:rFonts w:hint="eastAsia" w:ascii="仿宋" w:hAnsi="仿宋" w:eastAsia="仿宋"/>
          <w:b/>
          <w:color w:val="000000" w:themeColor="text1"/>
          <w:sz w:val="24"/>
          <w:szCs w:val="24"/>
          <w:u w:val="single"/>
          <w14:textFill>
            <w14:solidFill>
              <w14:schemeClr w14:val="tx1"/>
            </w14:solidFill>
          </w14:textFill>
        </w:rPr>
        <w:t>项目（项目编号</w:t>
      </w:r>
      <w:r>
        <w:rPr>
          <w:rFonts w:hint="eastAsia" w:ascii="仿宋" w:hAnsi="仿宋" w:eastAsia="仿宋"/>
          <w:b/>
          <w:color w:val="000000" w:themeColor="text1"/>
          <w:sz w:val="24"/>
          <w:szCs w:val="24"/>
          <w:u w:val="single"/>
          <w:lang w:eastAsia="zh-CN"/>
          <w14:textFill>
            <w14:solidFill>
              <w14:schemeClr w14:val="tx1"/>
            </w14:solidFill>
          </w14:textFill>
        </w:rPr>
        <w:t>乾安政采-【2026】-007号</w:t>
      </w:r>
      <w:r>
        <w:rPr>
          <w:rFonts w:hint="eastAsia" w:ascii="仿宋" w:hAnsi="仿宋" w:eastAsia="仿宋"/>
          <w:b/>
          <w:color w:val="000000" w:themeColor="text1"/>
          <w:sz w:val="24"/>
          <w:szCs w:val="24"/>
          <w:u w:val="single"/>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的开标、签订合同等事项，以本单位的名义办理一切与之有关的事务。</w:t>
      </w:r>
    </w:p>
    <w:p w14:paraId="1D526A55">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特此证明。</w:t>
      </w:r>
    </w:p>
    <w:p w14:paraId="430352AC">
      <w:pPr>
        <w:widowControl/>
        <w:ind w:firstLine="456" w:firstLineChars="200"/>
        <w:rPr>
          <w:rFonts w:ascii="仿宋" w:hAnsi="仿宋" w:eastAsia="仿宋"/>
          <w:color w:val="000000" w:themeColor="text1"/>
          <w:sz w:val="24"/>
          <w:szCs w:val="24"/>
          <w14:textFill>
            <w14:solidFill>
              <w14:schemeClr w14:val="tx1"/>
            </w14:solidFill>
          </w14:textFill>
        </w:rPr>
      </w:pPr>
    </w:p>
    <w:p w14:paraId="1CE356DE">
      <w:pPr>
        <w:widowControl/>
        <w:ind w:firstLine="456" w:firstLineChars="200"/>
        <w:rPr>
          <w:rFonts w:ascii="仿宋" w:hAnsi="仿宋" w:eastAsia="仿宋"/>
          <w:color w:val="000000" w:themeColor="text1"/>
          <w:sz w:val="24"/>
          <w:szCs w:val="24"/>
          <w14:textFill>
            <w14:solidFill>
              <w14:schemeClr w14:val="tx1"/>
            </w14:solidFill>
          </w14:textFill>
        </w:rPr>
      </w:pPr>
    </w:p>
    <w:p w14:paraId="2C574F32">
      <w:pPr>
        <w:widowControl/>
        <w:ind w:firstLine="456" w:firstLineChars="200"/>
        <w:rPr>
          <w:rFonts w:ascii="仿宋" w:hAnsi="仿宋" w:eastAsia="仿宋"/>
          <w:color w:val="000000" w:themeColor="text1"/>
          <w:sz w:val="24"/>
          <w:szCs w:val="24"/>
          <w14:textFill>
            <w14:solidFill>
              <w14:schemeClr w14:val="tx1"/>
            </w14:solidFill>
          </w14:textFill>
        </w:rPr>
      </w:pPr>
    </w:p>
    <w:p w14:paraId="640D6A0F">
      <w:pPr>
        <w:widowControl/>
        <w:ind w:firstLine="456" w:firstLineChars="200"/>
        <w:rPr>
          <w:rFonts w:ascii="仿宋" w:hAnsi="仿宋" w:eastAsia="仿宋"/>
          <w:color w:val="000000" w:themeColor="text1"/>
          <w:sz w:val="24"/>
          <w:szCs w:val="24"/>
          <w14:textFill>
            <w14:solidFill>
              <w14:schemeClr w14:val="tx1"/>
            </w14:solidFill>
          </w14:textFill>
        </w:rPr>
      </w:pPr>
    </w:p>
    <w:p w14:paraId="01E07C43">
      <w:pPr>
        <w:widowControl/>
        <w:ind w:firstLine="456" w:firstLineChars="200"/>
        <w:rPr>
          <w:rFonts w:ascii="仿宋" w:hAnsi="仿宋" w:eastAsia="仿宋"/>
          <w:color w:val="000000" w:themeColor="text1"/>
          <w:sz w:val="24"/>
          <w:szCs w:val="24"/>
          <w14:textFill>
            <w14:solidFill>
              <w14:schemeClr w14:val="tx1"/>
            </w14:solidFill>
          </w14:textFill>
        </w:rPr>
      </w:pPr>
    </w:p>
    <w:p w14:paraId="6607E3AC">
      <w:pPr>
        <w:widowControl/>
        <w:ind w:firstLine="456" w:firstLineChars="200"/>
        <w:rPr>
          <w:rFonts w:ascii="仿宋" w:hAnsi="仿宋" w:eastAsia="仿宋"/>
          <w:color w:val="000000" w:themeColor="text1"/>
          <w:sz w:val="24"/>
          <w:szCs w:val="24"/>
          <w14:textFill>
            <w14:solidFill>
              <w14:schemeClr w14:val="tx1"/>
            </w14:solidFill>
          </w14:textFill>
        </w:rPr>
      </w:pPr>
    </w:p>
    <w:p w14:paraId="1A1780AF">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投标人名称全称（公章）：</w:t>
      </w:r>
    </w:p>
    <w:p w14:paraId="7A50C5B5">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日期：</w:t>
      </w:r>
      <w:r>
        <w:rPr>
          <w:rFonts w:hint="eastAsia" w:ascii="仿宋" w:hAnsi="仿宋" w:eastAsia="仿宋"/>
          <w:color w:val="000000" w:themeColor="text1"/>
          <w:sz w:val="24"/>
          <w:szCs w:val="24"/>
          <w:lang w:eastAsia="zh-CN"/>
          <w14:textFill>
            <w14:solidFill>
              <w14:schemeClr w14:val="tx1"/>
            </w14:solidFill>
          </w14:textFill>
        </w:rPr>
        <w:t>二〇二六</w:t>
      </w:r>
      <w:r>
        <w:rPr>
          <w:rFonts w:hint="eastAsia" w:ascii="仿宋" w:hAnsi="仿宋" w:eastAsia="仿宋"/>
          <w:color w:val="000000" w:themeColor="text1"/>
          <w:sz w:val="24"/>
          <w:szCs w:val="24"/>
          <w14:textFill>
            <w14:solidFill>
              <w14:schemeClr w14:val="tx1"/>
            </w14:solidFill>
          </w14:textFill>
        </w:rPr>
        <w:t>年   月   日</w:t>
      </w:r>
    </w:p>
    <w:p w14:paraId="7406E25B">
      <w:pPr>
        <w:widowControl/>
        <w:ind w:firstLine="456" w:firstLineChars="200"/>
        <w:rPr>
          <w:rFonts w:ascii="仿宋" w:hAnsi="仿宋" w:eastAsia="仿宋"/>
          <w:color w:val="000000" w:themeColor="text1"/>
          <w:sz w:val="24"/>
          <w:szCs w:val="24"/>
          <w14:textFill>
            <w14:solidFill>
              <w14:schemeClr w14:val="tx1"/>
            </w14:solidFill>
          </w14:textFill>
        </w:rPr>
      </w:pPr>
    </w:p>
    <w:p w14:paraId="4C8656B0">
      <w:pPr>
        <w:widowControl/>
        <w:ind w:firstLine="456" w:firstLineChars="200"/>
        <w:rPr>
          <w:rFonts w:ascii="仿宋" w:hAnsi="仿宋" w:eastAsia="仿宋"/>
          <w:color w:val="000000" w:themeColor="text1"/>
          <w:sz w:val="24"/>
          <w:szCs w:val="24"/>
          <w14:textFill>
            <w14:solidFill>
              <w14:schemeClr w14:val="tx1"/>
            </w14:solidFill>
          </w14:textFill>
        </w:rPr>
      </w:pPr>
    </w:p>
    <w:tbl>
      <w:tblPr>
        <w:tblStyle w:val="21"/>
        <w:tblW w:w="6209" w:type="dxa"/>
        <w:tblInd w:w="1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9"/>
      </w:tblGrid>
      <w:tr w14:paraId="606CA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3" w:hRule="atLeast"/>
        </w:trPr>
        <w:tc>
          <w:tcPr>
            <w:tcW w:w="6209" w:type="dxa"/>
            <w:tcBorders>
              <w:top w:val="single" w:color="auto" w:sz="4" w:space="0"/>
              <w:left w:val="single" w:color="auto" w:sz="4" w:space="0"/>
              <w:bottom w:val="single" w:color="auto" w:sz="4" w:space="0"/>
              <w:right w:val="single" w:color="auto" w:sz="4" w:space="0"/>
            </w:tcBorders>
            <w:vAlign w:val="center"/>
          </w:tcPr>
          <w:p w14:paraId="59B35927">
            <w:pPr>
              <w:widowControl/>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粘贴法定代表人（经营者、自然人）身份证复印件（两面）</w:t>
            </w:r>
          </w:p>
        </w:tc>
      </w:tr>
    </w:tbl>
    <w:p w14:paraId="37C50509">
      <w:pPr>
        <w:widowControl/>
        <w:ind w:firstLine="456" w:firstLineChars="200"/>
        <w:rPr>
          <w:rFonts w:ascii="仿宋" w:hAnsi="仿宋" w:eastAsia="仿宋"/>
          <w:b/>
          <w:color w:val="000000" w:themeColor="text1"/>
          <w:sz w:val="24"/>
          <w:szCs w:val="24"/>
          <w14:textFill>
            <w14:solidFill>
              <w14:schemeClr w14:val="tx1"/>
            </w14:solidFill>
          </w14:textFill>
        </w:rPr>
      </w:pPr>
    </w:p>
    <w:p w14:paraId="57CD5DCB">
      <w:pPr>
        <w:widowControl/>
        <w:ind w:firstLine="456" w:firstLineChars="200"/>
        <w:rPr>
          <w:rFonts w:ascii="仿宋" w:hAnsi="仿宋" w:eastAsia="仿宋"/>
          <w:b/>
          <w:color w:val="000000" w:themeColor="text1"/>
          <w:sz w:val="24"/>
          <w:szCs w:val="24"/>
          <w14:textFill>
            <w14:solidFill>
              <w14:schemeClr w14:val="tx1"/>
            </w14:solidFill>
          </w14:textFill>
        </w:rPr>
      </w:pPr>
    </w:p>
    <w:p w14:paraId="0C52F608">
      <w:pPr>
        <w:widowControl/>
        <w:ind w:firstLine="456" w:firstLineChars="200"/>
        <w:rPr>
          <w:rFonts w:ascii="仿宋" w:hAnsi="仿宋" w:eastAsia="仿宋"/>
          <w:b/>
          <w:color w:val="000000" w:themeColor="text1"/>
          <w:sz w:val="24"/>
          <w:szCs w:val="24"/>
          <w14:textFill>
            <w14:solidFill>
              <w14:schemeClr w14:val="tx1"/>
            </w14:solidFill>
          </w14:textFill>
        </w:rPr>
      </w:pPr>
    </w:p>
    <w:p w14:paraId="396221D6">
      <w:pPr>
        <w:widowControl/>
        <w:ind w:firstLine="456" w:firstLineChars="200"/>
        <w:rPr>
          <w:rFonts w:ascii="仿宋" w:hAnsi="仿宋" w:eastAsia="仿宋"/>
          <w:b/>
          <w:color w:val="000000" w:themeColor="text1"/>
          <w:sz w:val="24"/>
          <w:szCs w:val="24"/>
          <w14:textFill>
            <w14:solidFill>
              <w14:schemeClr w14:val="tx1"/>
            </w14:solidFill>
          </w14:textFill>
        </w:rPr>
      </w:pPr>
    </w:p>
    <w:p w14:paraId="3A43D658">
      <w:pPr>
        <w:widowControl/>
        <w:ind w:firstLine="456" w:firstLineChars="200"/>
        <w:rPr>
          <w:rFonts w:ascii="仿宋" w:hAnsi="仿宋" w:eastAsia="仿宋"/>
          <w:b/>
          <w:color w:val="000000" w:themeColor="text1"/>
          <w:sz w:val="24"/>
          <w:szCs w:val="24"/>
          <w14:textFill>
            <w14:solidFill>
              <w14:schemeClr w14:val="tx1"/>
            </w14:solidFill>
          </w14:textFill>
        </w:rPr>
      </w:pPr>
    </w:p>
    <w:p w14:paraId="505DE784">
      <w:pPr>
        <w:pStyle w:val="39"/>
        <w:rPr>
          <w:rFonts w:ascii="仿宋" w:hAnsi="仿宋" w:eastAsia="仿宋"/>
          <w:b/>
          <w:color w:val="000000" w:themeColor="text1"/>
          <w:sz w:val="24"/>
          <w:szCs w:val="24"/>
          <w:lang w:eastAsia="zh-CN"/>
          <w14:textFill>
            <w14:solidFill>
              <w14:schemeClr w14:val="tx1"/>
            </w14:solidFill>
          </w14:textFill>
        </w:rPr>
      </w:pPr>
    </w:p>
    <w:p w14:paraId="57959E04">
      <w:pPr>
        <w:pStyle w:val="39"/>
        <w:rPr>
          <w:rFonts w:ascii="仿宋" w:hAnsi="仿宋" w:eastAsia="仿宋"/>
          <w:b/>
          <w:color w:val="000000" w:themeColor="text1"/>
          <w:sz w:val="24"/>
          <w:szCs w:val="24"/>
          <w:lang w:eastAsia="zh-CN"/>
          <w14:textFill>
            <w14:solidFill>
              <w14:schemeClr w14:val="tx1"/>
            </w14:solidFill>
          </w14:textFill>
        </w:rPr>
      </w:pPr>
    </w:p>
    <w:p w14:paraId="3D2AE4C1">
      <w:pPr>
        <w:pStyle w:val="39"/>
        <w:rPr>
          <w:rFonts w:ascii="仿宋" w:hAnsi="仿宋" w:eastAsia="仿宋"/>
          <w:b/>
          <w:color w:val="000000" w:themeColor="text1"/>
          <w:sz w:val="24"/>
          <w:szCs w:val="24"/>
          <w:lang w:eastAsia="zh-CN"/>
          <w14:textFill>
            <w14:solidFill>
              <w14:schemeClr w14:val="tx1"/>
            </w14:solidFill>
          </w14:textFill>
        </w:rPr>
      </w:pPr>
    </w:p>
    <w:p w14:paraId="3EDC1725">
      <w:pPr>
        <w:pStyle w:val="39"/>
        <w:rPr>
          <w:rFonts w:ascii="仿宋" w:hAnsi="仿宋" w:eastAsia="仿宋"/>
          <w:b/>
          <w:color w:val="000000" w:themeColor="text1"/>
          <w:sz w:val="24"/>
          <w:szCs w:val="24"/>
          <w:lang w:eastAsia="zh-CN"/>
          <w14:textFill>
            <w14:solidFill>
              <w14:schemeClr w14:val="tx1"/>
            </w14:solidFill>
          </w14:textFill>
        </w:rPr>
      </w:pPr>
    </w:p>
    <w:p w14:paraId="2E23DEE3">
      <w:pPr>
        <w:widowControl/>
        <w:jc w:val="center"/>
        <w:rPr>
          <w:rFonts w:ascii="仿宋" w:hAnsi="仿宋" w:eastAsia="仿宋"/>
          <w:b/>
          <w:color w:val="000000" w:themeColor="text1"/>
          <w:sz w:val="24"/>
          <w:szCs w:val="24"/>
          <w14:textFill>
            <w14:solidFill>
              <w14:schemeClr w14:val="tx1"/>
            </w14:solidFill>
          </w14:textFill>
        </w:rPr>
      </w:pPr>
    </w:p>
    <w:p w14:paraId="0D84D67B">
      <w:pPr>
        <w:widowControl/>
        <w:jc w:val="center"/>
        <w:rPr>
          <w:rFonts w:ascii="仿宋" w:hAnsi="仿宋" w:eastAsia="仿宋"/>
          <w:b/>
          <w:color w:val="000000" w:themeColor="text1"/>
          <w:sz w:val="24"/>
          <w:szCs w:val="24"/>
          <w14:textFill>
            <w14:solidFill>
              <w14:schemeClr w14:val="tx1"/>
            </w14:solidFill>
          </w14:textFill>
        </w:rPr>
      </w:pPr>
    </w:p>
    <w:p w14:paraId="0C401795">
      <w:pPr>
        <w:widowControl/>
        <w:jc w:val="center"/>
        <w:rPr>
          <w:rFonts w:ascii="仿宋" w:hAnsi="仿宋" w:eastAsia="仿宋"/>
          <w:b/>
          <w:color w:val="000000" w:themeColor="text1"/>
          <w:sz w:val="24"/>
          <w:szCs w:val="24"/>
          <w14:textFill>
            <w14:solidFill>
              <w14:schemeClr w14:val="tx1"/>
            </w14:solidFill>
          </w14:textFill>
        </w:rPr>
      </w:pPr>
    </w:p>
    <w:p w14:paraId="590000CD">
      <w:pPr>
        <w:widowControl/>
        <w:jc w:val="center"/>
        <w:rPr>
          <w:rFonts w:ascii="仿宋" w:hAnsi="仿宋" w:eastAsia="仿宋"/>
          <w:b/>
          <w:color w:val="000000" w:themeColor="text1"/>
          <w:sz w:val="24"/>
          <w:szCs w:val="24"/>
          <w14:textFill>
            <w14:solidFill>
              <w14:schemeClr w14:val="tx1"/>
            </w14:solidFill>
          </w14:textFill>
        </w:rPr>
      </w:pPr>
    </w:p>
    <w:p w14:paraId="46B0B888">
      <w:pPr>
        <w:widowControl/>
        <w:jc w:val="center"/>
        <w:rPr>
          <w:rFonts w:ascii="仿宋" w:hAnsi="仿宋" w:eastAsia="仿宋"/>
          <w:b/>
          <w:color w:val="000000" w:themeColor="text1"/>
          <w:sz w:val="24"/>
          <w:szCs w:val="24"/>
          <w14:textFill>
            <w14:solidFill>
              <w14:schemeClr w14:val="tx1"/>
            </w14:solidFill>
          </w14:textFill>
        </w:rPr>
      </w:pPr>
    </w:p>
    <w:p w14:paraId="5444A550">
      <w:pPr>
        <w:widowControl/>
        <w:jc w:val="center"/>
        <w:rPr>
          <w:rFonts w:ascii="仿宋" w:hAnsi="仿宋" w:eastAsia="仿宋"/>
          <w:b/>
          <w:color w:val="000000" w:themeColor="text1"/>
          <w:sz w:val="24"/>
          <w:szCs w:val="24"/>
          <w14:textFill>
            <w14:solidFill>
              <w14:schemeClr w14:val="tx1"/>
            </w14:solidFill>
          </w14:textFill>
        </w:rPr>
      </w:pPr>
    </w:p>
    <w:p w14:paraId="2D4E8C70">
      <w:pPr>
        <w:widowControl/>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格式三、法定代表人（经营者、自然人）授权书</w:t>
      </w:r>
    </w:p>
    <w:p w14:paraId="3EA3CDC7">
      <w:pPr>
        <w:widowControl/>
        <w:ind w:firstLine="456" w:firstLineChars="200"/>
        <w:rPr>
          <w:rFonts w:ascii="仿宋" w:hAnsi="仿宋" w:eastAsia="仿宋"/>
          <w:color w:val="000000" w:themeColor="text1"/>
          <w:sz w:val="24"/>
          <w:szCs w:val="24"/>
          <w14:textFill>
            <w14:solidFill>
              <w14:schemeClr w14:val="tx1"/>
            </w14:solidFill>
          </w14:textFill>
        </w:rPr>
      </w:pPr>
    </w:p>
    <w:p w14:paraId="7C533C08">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本授权书声明：注册于</w:t>
      </w:r>
      <w:r>
        <w:rPr>
          <w:rFonts w:hint="eastAsia" w:ascii="仿宋" w:hAnsi="仿宋" w:eastAsia="仿宋"/>
          <w:color w:val="000000" w:themeColor="text1"/>
          <w:sz w:val="24"/>
          <w:szCs w:val="24"/>
          <w:u w:val="single"/>
          <w14:textFill>
            <w14:solidFill>
              <w14:schemeClr w14:val="tx1"/>
            </w14:solidFill>
          </w14:textFill>
        </w:rPr>
        <w:t>（注册地点）</w:t>
      </w:r>
      <w:r>
        <w:rPr>
          <w:rFonts w:hint="eastAsia" w:ascii="仿宋" w:hAnsi="仿宋" w:eastAsia="仿宋"/>
          <w:color w:val="000000" w:themeColor="text1"/>
          <w:sz w:val="24"/>
          <w:szCs w:val="24"/>
          <w14:textFill>
            <w14:solidFill>
              <w14:schemeClr w14:val="tx1"/>
            </w14:solidFill>
          </w14:textFill>
        </w:rPr>
        <w:t>的</w:t>
      </w:r>
      <w:r>
        <w:rPr>
          <w:rFonts w:hint="eastAsia" w:ascii="仿宋" w:hAnsi="仿宋" w:eastAsia="仿宋"/>
          <w:color w:val="000000" w:themeColor="text1"/>
          <w:sz w:val="24"/>
          <w:szCs w:val="24"/>
          <w:u w:val="single"/>
          <w14:textFill>
            <w14:solidFill>
              <w14:schemeClr w14:val="tx1"/>
            </w14:solidFill>
          </w14:textFill>
        </w:rPr>
        <w:t>（投标人名称）</w:t>
      </w:r>
      <w:r>
        <w:rPr>
          <w:rFonts w:hint="eastAsia" w:ascii="仿宋" w:hAnsi="仿宋" w:eastAsia="仿宋"/>
          <w:color w:val="000000" w:themeColor="text1"/>
          <w:sz w:val="24"/>
          <w:szCs w:val="24"/>
          <w14:textFill>
            <w14:solidFill>
              <w14:schemeClr w14:val="tx1"/>
            </w14:solidFill>
          </w14:textFill>
        </w:rPr>
        <w:t>的</w:t>
      </w:r>
      <w:r>
        <w:rPr>
          <w:rFonts w:hint="eastAsia" w:ascii="仿宋" w:hAnsi="仿宋" w:eastAsia="仿宋"/>
          <w:color w:val="000000" w:themeColor="text1"/>
          <w:sz w:val="24"/>
          <w:szCs w:val="24"/>
          <w:u w:val="single"/>
          <w14:textFill>
            <w14:solidFill>
              <w14:schemeClr w14:val="tx1"/>
            </w14:solidFill>
          </w14:textFill>
        </w:rPr>
        <w:t>（投标人法定代表人（经营者、自然人）姓名、职务）</w:t>
      </w:r>
      <w:r>
        <w:rPr>
          <w:rFonts w:hint="eastAsia" w:ascii="仿宋" w:hAnsi="仿宋" w:eastAsia="仿宋"/>
          <w:color w:val="000000" w:themeColor="text1"/>
          <w:sz w:val="24"/>
          <w:szCs w:val="24"/>
          <w14:textFill>
            <w14:solidFill>
              <w14:schemeClr w14:val="tx1"/>
            </w14:solidFill>
          </w14:textFill>
        </w:rPr>
        <w:t>代表本单位授权</w:t>
      </w:r>
      <w:r>
        <w:rPr>
          <w:rFonts w:hint="eastAsia" w:ascii="仿宋" w:hAnsi="仿宋" w:eastAsia="仿宋"/>
          <w:color w:val="000000" w:themeColor="text1"/>
          <w:sz w:val="24"/>
          <w:szCs w:val="24"/>
          <w:u w:val="single"/>
          <w14:textFill>
            <w14:solidFill>
              <w14:schemeClr w14:val="tx1"/>
            </w14:solidFill>
          </w14:textFill>
        </w:rPr>
        <w:t>(被授权人姓名、职务)</w:t>
      </w:r>
      <w:r>
        <w:rPr>
          <w:rFonts w:hint="eastAsia" w:ascii="仿宋" w:hAnsi="仿宋" w:eastAsia="仿宋"/>
          <w:color w:val="000000" w:themeColor="text1"/>
          <w:sz w:val="24"/>
          <w:szCs w:val="24"/>
          <w14:textFill>
            <w14:solidFill>
              <w14:schemeClr w14:val="tx1"/>
            </w14:solidFill>
          </w14:textFill>
        </w:rPr>
        <w:t>为本单位的合法代理人，全权负责</w:t>
      </w:r>
      <w:r>
        <w:rPr>
          <w:rFonts w:hint="eastAsia" w:ascii="仿宋" w:hAnsi="仿宋" w:eastAsia="仿宋"/>
          <w:b/>
          <w:color w:val="000000" w:themeColor="text1"/>
          <w:sz w:val="24"/>
          <w:szCs w:val="24"/>
          <w:u w:val="single"/>
          <w:lang w:eastAsia="zh-CN"/>
          <w14:textFill>
            <w14:solidFill>
              <w14:schemeClr w14:val="tx1"/>
            </w14:solidFill>
          </w14:textFill>
        </w:rPr>
        <w:t>乾安县人民医院医疗设备采购项目采购</w:t>
      </w:r>
      <w:r>
        <w:rPr>
          <w:rFonts w:hint="eastAsia" w:ascii="仿宋" w:hAnsi="仿宋" w:eastAsia="仿宋"/>
          <w:b/>
          <w:color w:val="000000" w:themeColor="text1"/>
          <w:sz w:val="24"/>
          <w:szCs w:val="24"/>
          <w:u w:val="single"/>
          <w14:textFill>
            <w14:solidFill>
              <w14:schemeClr w14:val="tx1"/>
            </w14:solidFill>
          </w14:textFill>
        </w:rPr>
        <w:t>项目（项目编号：</w:t>
      </w:r>
      <w:r>
        <w:rPr>
          <w:rFonts w:hint="eastAsia" w:ascii="仿宋" w:hAnsi="仿宋" w:eastAsia="仿宋"/>
          <w:b/>
          <w:color w:val="000000" w:themeColor="text1"/>
          <w:sz w:val="24"/>
          <w:szCs w:val="24"/>
          <w:u w:val="single"/>
          <w:lang w:eastAsia="zh-CN"/>
          <w14:textFill>
            <w14:solidFill>
              <w14:schemeClr w14:val="tx1"/>
            </w14:solidFill>
          </w14:textFill>
        </w:rPr>
        <w:t>乾安政采-【2026】-007号</w:t>
      </w:r>
      <w:r>
        <w:rPr>
          <w:rFonts w:hint="eastAsia" w:ascii="仿宋" w:hAnsi="仿宋" w:eastAsia="仿宋"/>
          <w:b/>
          <w:color w:val="000000" w:themeColor="text1"/>
          <w:sz w:val="24"/>
          <w:szCs w:val="24"/>
          <w:u w:val="single"/>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的投标以及合同的谈判、签订、履约、完成和质保等，以本单位名义处理一切与之有关的事务。代理人在投标、开标、评标、合同谈判、签订、履约、完成和质保等过程中所签署的一切文件和处理的与之有关的一切事务，我均予以承认。代理人无权转让委托权。</w:t>
      </w:r>
    </w:p>
    <w:p w14:paraId="7F2CEA2D">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本授权书于年月日起签字生效，特此声明。</w:t>
      </w:r>
    </w:p>
    <w:p w14:paraId="7A05733A">
      <w:pPr>
        <w:widowControl/>
        <w:ind w:firstLine="456" w:firstLineChars="200"/>
        <w:rPr>
          <w:rFonts w:ascii="仿宋" w:hAnsi="仿宋" w:eastAsia="仿宋"/>
          <w:color w:val="000000" w:themeColor="text1"/>
          <w:sz w:val="24"/>
          <w:szCs w:val="24"/>
          <w14:textFill>
            <w14:solidFill>
              <w14:schemeClr w14:val="tx1"/>
            </w14:solidFill>
          </w14:textFill>
        </w:rPr>
      </w:pPr>
    </w:p>
    <w:p w14:paraId="13E72BFA">
      <w:pPr>
        <w:widowControl/>
        <w:ind w:firstLine="456" w:firstLineChars="200"/>
        <w:rPr>
          <w:rFonts w:ascii="仿宋" w:hAnsi="仿宋" w:eastAsia="仿宋"/>
          <w:color w:val="000000" w:themeColor="text1"/>
          <w:sz w:val="24"/>
          <w:szCs w:val="24"/>
          <w14:textFill>
            <w14:solidFill>
              <w14:schemeClr w14:val="tx1"/>
            </w14:solidFill>
          </w14:textFill>
        </w:rPr>
      </w:pPr>
    </w:p>
    <w:p w14:paraId="38A637D6">
      <w:pPr>
        <w:widowControl/>
        <w:ind w:firstLine="456" w:firstLineChars="200"/>
        <w:rPr>
          <w:rFonts w:ascii="仿宋" w:hAnsi="仿宋" w:eastAsia="仿宋"/>
          <w:color w:val="000000" w:themeColor="text1"/>
          <w:sz w:val="24"/>
          <w:szCs w:val="24"/>
          <w14:textFill>
            <w14:solidFill>
              <w14:schemeClr w14:val="tx1"/>
            </w14:solidFill>
          </w14:textFill>
        </w:rPr>
      </w:pPr>
    </w:p>
    <w:p w14:paraId="41384839">
      <w:pPr>
        <w:widowControl/>
        <w:ind w:firstLine="456" w:firstLineChars="200"/>
        <w:rPr>
          <w:rFonts w:ascii="仿宋" w:hAnsi="仿宋" w:eastAsia="仿宋"/>
          <w:color w:val="000000" w:themeColor="text1"/>
          <w:sz w:val="24"/>
          <w:szCs w:val="24"/>
          <w14:textFill>
            <w14:solidFill>
              <w14:schemeClr w14:val="tx1"/>
            </w14:solidFill>
          </w14:textFill>
        </w:rPr>
      </w:pPr>
    </w:p>
    <w:p w14:paraId="6F38832E">
      <w:pPr>
        <w:widowControl/>
        <w:ind w:firstLine="456" w:firstLineChars="200"/>
        <w:rPr>
          <w:rFonts w:ascii="仿宋" w:hAnsi="仿宋" w:eastAsia="仿宋"/>
          <w:color w:val="000000" w:themeColor="text1"/>
          <w:sz w:val="24"/>
          <w:szCs w:val="24"/>
          <w14:textFill>
            <w14:solidFill>
              <w14:schemeClr w14:val="tx1"/>
            </w14:solidFill>
          </w14:textFill>
        </w:rPr>
      </w:pPr>
    </w:p>
    <w:p w14:paraId="392BC105">
      <w:pPr>
        <w:widowControl/>
        <w:ind w:firstLine="456" w:firstLineChars="200"/>
        <w:rPr>
          <w:rFonts w:ascii="仿宋" w:hAnsi="仿宋" w:eastAsia="仿宋"/>
          <w:color w:val="000000" w:themeColor="text1"/>
          <w:sz w:val="24"/>
          <w:szCs w:val="24"/>
          <w14:textFill>
            <w14:solidFill>
              <w14:schemeClr w14:val="tx1"/>
            </w14:solidFill>
          </w14:textFill>
        </w:rPr>
      </w:pPr>
    </w:p>
    <w:p w14:paraId="230030EC">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投标人名称全称（公章）：</w:t>
      </w:r>
    </w:p>
    <w:p w14:paraId="03B6D446">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授权人（法定代表人（经营者、自然人））</w:t>
      </w:r>
      <w:r>
        <w:rPr>
          <w:rFonts w:hint="eastAsia" w:ascii="仿宋" w:hAnsi="仿宋" w:eastAsia="仿宋"/>
          <w:b/>
          <w:color w:val="000000" w:themeColor="text1"/>
          <w:sz w:val="24"/>
          <w:szCs w:val="24"/>
          <w14:textFill>
            <w14:solidFill>
              <w14:schemeClr w14:val="tx1"/>
            </w14:solidFill>
          </w14:textFill>
        </w:rPr>
        <w:t>手书签名：</w:t>
      </w:r>
    </w:p>
    <w:p w14:paraId="71011BE8">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被授权人（代理人）</w:t>
      </w:r>
      <w:r>
        <w:rPr>
          <w:rFonts w:hint="eastAsia" w:ascii="仿宋" w:hAnsi="仿宋" w:eastAsia="仿宋"/>
          <w:b/>
          <w:color w:val="000000" w:themeColor="text1"/>
          <w:sz w:val="24"/>
          <w:szCs w:val="24"/>
          <w14:textFill>
            <w14:solidFill>
              <w14:schemeClr w14:val="tx1"/>
            </w14:solidFill>
          </w14:textFill>
        </w:rPr>
        <w:t>手书签名：</w:t>
      </w:r>
    </w:p>
    <w:p w14:paraId="7C7542A9">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日期：</w:t>
      </w:r>
      <w:r>
        <w:rPr>
          <w:rFonts w:hint="eastAsia" w:ascii="仿宋" w:hAnsi="仿宋" w:eastAsia="仿宋"/>
          <w:color w:val="000000" w:themeColor="text1"/>
          <w:sz w:val="24"/>
          <w:szCs w:val="24"/>
          <w:lang w:eastAsia="zh-CN"/>
          <w14:textFill>
            <w14:solidFill>
              <w14:schemeClr w14:val="tx1"/>
            </w14:solidFill>
          </w14:textFill>
        </w:rPr>
        <w:t>二〇二六</w:t>
      </w:r>
      <w:r>
        <w:rPr>
          <w:rFonts w:hint="eastAsia" w:ascii="仿宋" w:hAnsi="仿宋" w:eastAsia="仿宋"/>
          <w:color w:val="000000" w:themeColor="text1"/>
          <w:sz w:val="24"/>
          <w:szCs w:val="24"/>
          <w14:textFill>
            <w14:solidFill>
              <w14:schemeClr w14:val="tx1"/>
            </w14:solidFill>
          </w14:textFill>
        </w:rPr>
        <w:t>年    月   日</w:t>
      </w:r>
    </w:p>
    <w:p w14:paraId="221C9503">
      <w:pPr>
        <w:widowControl/>
        <w:rPr>
          <w:rFonts w:ascii="仿宋" w:hAnsi="仿宋" w:eastAsia="仿宋"/>
          <w:b/>
          <w:color w:val="000000" w:themeColor="text1"/>
          <w:sz w:val="24"/>
          <w:szCs w:val="24"/>
          <w14:textFill>
            <w14:solidFill>
              <w14:schemeClr w14:val="tx1"/>
            </w14:solidFill>
          </w14:textFill>
        </w:rPr>
      </w:pPr>
    </w:p>
    <w:tbl>
      <w:tblPr>
        <w:tblStyle w:val="21"/>
        <w:tblW w:w="5514" w:type="dxa"/>
        <w:tblInd w:w="1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4"/>
      </w:tblGrid>
      <w:tr w14:paraId="6C85E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6" w:hRule="atLeast"/>
        </w:trPr>
        <w:tc>
          <w:tcPr>
            <w:tcW w:w="5514" w:type="dxa"/>
            <w:tcBorders>
              <w:top w:val="single" w:color="auto" w:sz="4" w:space="0"/>
              <w:left w:val="single" w:color="auto" w:sz="4" w:space="0"/>
              <w:bottom w:val="single" w:color="auto" w:sz="4" w:space="0"/>
              <w:right w:val="single" w:color="auto" w:sz="4" w:space="0"/>
            </w:tcBorders>
            <w:vAlign w:val="center"/>
          </w:tcPr>
          <w:p w14:paraId="0AB3F4FC">
            <w:pPr>
              <w:widowControl/>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粘贴授权代理人身份证复印件（两面）</w:t>
            </w:r>
          </w:p>
        </w:tc>
      </w:tr>
    </w:tbl>
    <w:p w14:paraId="05001233">
      <w:pPr>
        <w:widowControl/>
        <w:rPr>
          <w:rFonts w:ascii="仿宋" w:hAnsi="仿宋" w:eastAsia="仿宋"/>
          <w:b/>
          <w:color w:val="000000" w:themeColor="text1"/>
          <w:sz w:val="24"/>
          <w:szCs w:val="24"/>
          <w14:textFill>
            <w14:solidFill>
              <w14:schemeClr w14:val="tx1"/>
            </w14:solidFill>
          </w14:textFill>
        </w:rPr>
      </w:pPr>
    </w:p>
    <w:p w14:paraId="7A7004CA">
      <w:pPr>
        <w:widowControl/>
        <w:rPr>
          <w:rFonts w:ascii="仿宋" w:hAnsi="仿宋" w:eastAsia="仿宋"/>
          <w:b/>
          <w:color w:val="000000" w:themeColor="text1"/>
          <w:sz w:val="24"/>
          <w:szCs w:val="24"/>
          <w14:textFill>
            <w14:solidFill>
              <w14:schemeClr w14:val="tx1"/>
            </w14:solidFill>
          </w14:textFill>
        </w:rPr>
      </w:pPr>
    </w:p>
    <w:p w14:paraId="6FE95064">
      <w:pPr>
        <w:widowControl/>
        <w:rPr>
          <w:rFonts w:ascii="仿宋" w:hAnsi="仿宋" w:eastAsia="仿宋"/>
          <w:b/>
          <w:color w:val="000000" w:themeColor="text1"/>
          <w:sz w:val="24"/>
          <w:szCs w:val="24"/>
          <w14:textFill>
            <w14:solidFill>
              <w14:schemeClr w14:val="tx1"/>
            </w14:solidFill>
          </w14:textFill>
        </w:rPr>
      </w:pPr>
    </w:p>
    <w:p w14:paraId="4F0C3B52">
      <w:pPr>
        <w:widowControl/>
        <w:rPr>
          <w:rFonts w:ascii="仿宋" w:hAnsi="仿宋" w:eastAsia="仿宋"/>
          <w:b/>
          <w:color w:val="000000" w:themeColor="text1"/>
          <w:sz w:val="24"/>
          <w:szCs w:val="24"/>
          <w14:textFill>
            <w14:solidFill>
              <w14:schemeClr w14:val="tx1"/>
            </w14:solidFill>
          </w14:textFill>
        </w:rPr>
      </w:pPr>
    </w:p>
    <w:p w14:paraId="5554C399">
      <w:pPr>
        <w:widowControl/>
        <w:ind w:firstLine="447" w:firstLineChars="196"/>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请投标人注意：法定代表人（经营者、自然人）授权书必须按规定有效签署和加盖公章。</w:t>
      </w:r>
    </w:p>
    <w:p w14:paraId="02FE67ED">
      <w:pPr>
        <w:widowControl/>
        <w:ind w:firstLine="1596" w:firstLineChars="700"/>
        <w:rPr>
          <w:rFonts w:ascii="仿宋" w:hAnsi="仿宋" w:eastAsia="仿宋"/>
          <w:b/>
          <w:color w:val="000000" w:themeColor="text1"/>
          <w:sz w:val="24"/>
          <w:szCs w:val="24"/>
          <w14:textFill>
            <w14:solidFill>
              <w14:schemeClr w14:val="tx1"/>
            </w14:solidFill>
          </w14:textFill>
        </w:rPr>
      </w:pPr>
    </w:p>
    <w:p w14:paraId="5F1446F4">
      <w:pPr>
        <w:widowControl/>
        <w:ind w:firstLine="456" w:firstLineChars="200"/>
        <w:rPr>
          <w:rFonts w:ascii="仿宋" w:hAnsi="仿宋" w:eastAsia="仿宋"/>
          <w:color w:val="000000" w:themeColor="text1"/>
          <w:sz w:val="24"/>
          <w:szCs w:val="24"/>
          <w14:textFill>
            <w14:solidFill>
              <w14:schemeClr w14:val="tx1"/>
            </w14:solidFill>
          </w14:textFill>
        </w:rPr>
      </w:pPr>
    </w:p>
    <w:p w14:paraId="2E164B3A">
      <w:pPr>
        <w:pStyle w:val="20"/>
        <w:ind w:left="396" w:firstLine="396"/>
        <w:rPr>
          <w:color w:val="000000" w:themeColor="text1"/>
          <w14:textFill>
            <w14:solidFill>
              <w14:schemeClr w14:val="tx1"/>
            </w14:solidFill>
          </w14:textFill>
        </w:rPr>
      </w:pPr>
    </w:p>
    <w:p w14:paraId="040C18F2">
      <w:pPr>
        <w:pStyle w:val="3"/>
      </w:pPr>
    </w:p>
    <w:p w14:paraId="7010A372">
      <w:pPr>
        <w:widowControl/>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格式四、投标人基本情况</w:t>
      </w:r>
    </w:p>
    <w:p w14:paraId="12F399DA">
      <w:pPr>
        <w:widowControl/>
        <w:ind w:firstLine="456" w:firstLineChars="200"/>
        <w:rPr>
          <w:rFonts w:ascii="仿宋" w:hAnsi="仿宋" w:eastAsia="仿宋"/>
          <w:color w:val="000000" w:themeColor="text1"/>
          <w:sz w:val="24"/>
          <w:szCs w:val="24"/>
          <w14:textFill>
            <w14:solidFill>
              <w14:schemeClr w14:val="tx1"/>
            </w14:solidFill>
          </w14:textFill>
        </w:rPr>
      </w:pPr>
    </w:p>
    <w:p w14:paraId="5B4CC0E2">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文字描述：企业性质、发展历程、服务理念、商业信誉、主营产品、履约能力、取得荣誉、用户反馈等情况、有无违法违规记录等。</w:t>
      </w:r>
    </w:p>
    <w:p w14:paraId="347CB1B2">
      <w:pPr>
        <w:widowControl/>
        <w:ind w:firstLine="456" w:firstLineChars="200"/>
        <w:jc w:val="center"/>
        <w:rPr>
          <w:rFonts w:ascii="仿宋" w:hAnsi="仿宋" w:eastAsia="仿宋"/>
          <w:b/>
          <w:color w:val="000000" w:themeColor="text1"/>
          <w:sz w:val="24"/>
          <w:szCs w:val="24"/>
          <w14:textFill>
            <w14:solidFill>
              <w14:schemeClr w14:val="tx1"/>
            </w14:solidFill>
          </w14:textFill>
        </w:rPr>
      </w:pPr>
    </w:p>
    <w:p w14:paraId="5474A148">
      <w:pPr>
        <w:widowControl/>
        <w:ind w:firstLine="456" w:firstLineChars="200"/>
        <w:jc w:val="center"/>
        <w:rPr>
          <w:rFonts w:ascii="仿宋" w:hAnsi="仿宋" w:eastAsia="仿宋"/>
          <w:b/>
          <w:color w:val="000000" w:themeColor="text1"/>
          <w:sz w:val="24"/>
          <w:szCs w:val="24"/>
          <w14:textFill>
            <w14:solidFill>
              <w14:schemeClr w14:val="tx1"/>
            </w14:solidFill>
          </w14:textFill>
        </w:rPr>
      </w:pPr>
    </w:p>
    <w:p w14:paraId="73586F43">
      <w:pPr>
        <w:widowControl/>
        <w:ind w:left="2127" w:leftChars="228" w:hanging="1676" w:hangingChars="735"/>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请投标人注意：须附相关证明文件复印件并有效签署，作为评委评标依据，否则评标时不得分。</w:t>
      </w:r>
    </w:p>
    <w:p w14:paraId="0769EF1E">
      <w:pPr>
        <w:widowControl/>
        <w:ind w:firstLine="456" w:firstLineChars="200"/>
        <w:rPr>
          <w:rFonts w:ascii="仿宋" w:hAnsi="仿宋" w:eastAsia="仿宋"/>
          <w:color w:val="000000" w:themeColor="text1"/>
          <w:sz w:val="24"/>
          <w:szCs w:val="24"/>
          <w14:textFill>
            <w14:solidFill>
              <w14:schemeClr w14:val="tx1"/>
            </w14:solidFill>
          </w14:textFill>
        </w:rPr>
      </w:pPr>
    </w:p>
    <w:p w14:paraId="4A08E9C6">
      <w:pPr>
        <w:widowControl/>
        <w:ind w:firstLine="456" w:firstLineChars="200"/>
        <w:rPr>
          <w:rFonts w:ascii="仿宋" w:hAnsi="仿宋" w:eastAsia="仿宋"/>
          <w:color w:val="000000" w:themeColor="text1"/>
          <w:sz w:val="24"/>
          <w:szCs w:val="24"/>
          <w14:textFill>
            <w14:solidFill>
              <w14:schemeClr w14:val="tx1"/>
            </w14:solidFill>
          </w14:textFill>
        </w:rPr>
      </w:pPr>
    </w:p>
    <w:p w14:paraId="66044481">
      <w:pPr>
        <w:widowControl/>
        <w:ind w:firstLine="456" w:firstLineChars="200"/>
        <w:rPr>
          <w:rFonts w:ascii="仿宋" w:hAnsi="仿宋" w:eastAsia="仿宋"/>
          <w:color w:val="000000" w:themeColor="text1"/>
          <w:sz w:val="24"/>
          <w:szCs w:val="24"/>
          <w14:textFill>
            <w14:solidFill>
              <w14:schemeClr w14:val="tx1"/>
            </w14:solidFill>
          </w14:textFill>
        </w:rPr>
      </w:pPr>
    </w:p>
    <w:p w14:paraId="11975E3C">
      <w:pPr>
        <w:widowControl/>
        <w:ind w:firstLine="456" w:firstLineChars="200"/>
        <w:rPr>
          <w:rFonts w:ascii="仿宋" w:hAnsi="仿宋" w:eastAsia="仿宋"/>
          <w:color w:val="000000" w:themeColor="text1"/>
          <w:sz w:val="24"/>
          <w:szCs w:val="24"/>
          <w14:textFill>
            <w14:solidFill>
              <w14:schemeClr w14:val="tx1"/>
            </w14:solidFill>
          </w14:textFill>
        </w:rPr>
      </w:pPr>
    </w:p>
    <w:p w14:paraId="6D197CB2">
      <w:pPr>
        <w:widowControl/>
        <w:ind w:firstLine="456" w:firstLineChars="200"/>
        <w:rPr>
          <w:rFonts w:ascii="仿宋" w:hAnsi="仿宋" w:eastAsia="仿宋"/>
          <w:color w:val="000000" w:themeColor="text1"/>
          <w:sz w:val="24"/>
          <w:szCs w:val="24"/>
          <w14:textFill>
            <w14:solidFill>
              <w14:schemeClr w14:val="tx1"/>
            </w14:solidFill>
          </w14:textFill>
        </w:rPr>
      </w:pPr>
    </w:p>
    <w:p w14:paraId="6B0BC409">
      <w:pPr>
        <w:widowControl/>
        <w:ind w:firstLine="456" w:firstLineChars="200"/>
        <w:rPr>
          <w:rFonts w:ascii="仿宋" w:hAnsi="仿宋" w:eastAsia="仿宋"/>
          <w:color w:val="000000" w:themeColor="text1"/>
          <w:sz w:val="24"/>
          <w:szCs w:val="24"/>
          <w14:textFill>
            <w14:solidFill>
              <w14:schemeClr w14:val="tx1"/>
            </w14:solidFill>
          </w14:textFill>
        </w:rPr>
      </w:pPr>
    </w:p>
    <w:p w14:paraId="3A8C7A91">
      <w:pPr>
        <w:widowControl/>
        <w:ind w:firstLine="456" w:firstLineChars="200"/>
        <w:rPr>
          <w:rFonts w:ascii="仿宋" w:hAnsi="仿宋" w:eastAsia="仿宋"/>
          <w:color w:val="000000" w:themeColor="text1"/>
          <w:sz w:val="24"/>
          <w:szCs w:val="24"/>
          <w14:textFill>
            <w14:solidFill>
              <w14:schemeClr w14:val="tx1"/>
            </w14:solidFill>
          </w14:textFill>
        </w:rPr>
      </w:pPr>
    </w:p>
    <w:p w14:paraId="00D86BF1">
      <w:pPr>
        <w:widowControl/>
        <w:ind w:firstLine="456" w:firstLineChars="200"/>
        <w:rPr>
          <w:rFonts w:ascii="仿宋" w:hAnsi="仿宋" w:eastAsia="仿宋"/>
          <w:color w:val="000000" w:themeColor="text1"/>
          <w:sz w:val="24"/>
          <w:szCs w:val="24"/>
          <w14:textFill>
            <w14:solidFill>
              <w14:schemeClr w14:val="tx1"/>
            </w14:solidFill>
          </w14:textFill>
        </w:rPr>
      </w:pPr>
    </w:p>
    <w:p w14:paraId="6DB4A9AC">
      <w:pPr>
        <w:widowControl/>
        <w:ind w:firstLine="456" w:firstLineChars="200"/>
        <w:rPr>
          <w:rFonts w:ascii="仿宋" w:hAnsi="仿宋" w:eastAsia="仿宋"/>
          <w:color w:val="000000" w:themeColor="text1"/>
          <w:sz w:val="24"/>
          <w:szCs w:val="24"/>
          <w14:textFill>
            <w14:solidFill>
              <w14:schemeClr w14:val="tx1"/>
            </w14:solidFill>
          </w14:textFill>
        </w:rPr>
      </w:pPr>
    </w:p>
    <w:p w14:paraId="12B59C5E">
      <w:pPr>
        <w:widowControl/>
        <w:ind w:firstLine="456" w:firstLineChars="200"/>
        <w:rPr>
          <w:rFonts w:ascii="仿宋" w:hAnsi="仿宋" w:eastAsia="仿宋"/>
          <w:color w:val="000000" w:themeColor="text1"/>
          <w:sz w:val="24"/>
          <w:szCs w:val="24"/>
          <w14:textFill>
            <w14:solidFill>
              <w14:schemeClr w14:val="tx1"/>
            </w14:solidFill>
          </w14:textFill>
        </w:rPr>
      </w:pPr>
    </w:p>
    <w:p w14:paraId="2B55C923">
      <w:pPr>
        <w:widowControl/>
        <w:ind w:firstLine="456" w:firstLineChars="200"/>
        <w:rPr>
          <w:rFonts w:ascii="仿宋" w:hAnsi="仿宋" w:eastAsia="仿宋"/>
          <w:color w:val="000000" w:themeColor="text1"/>
          <w:sz w:val="24"/>
          <w:szCs w:val="24"/>
          <w14:textFill>
            <w14:solidFill>
              <w14:schemeClr w14:val="tx1"/>
            </w14:solidFill>
          </w14:textFill>
        </w:rPr>
      </w:pPr>
    </w:p>
    <w:p w14:paraId="7E9628A1">
      <w:pPr>
        <w:widowControl/>
        <w:ind w:firstLine="456" w:firstLineChars="200"/>
        <w:rPr>
          <w:rFonts w:ascii="仿宋" w:hAnsi="仿宋" w:eastAsia="仿宋"/>
          <w:color w:val="000000" w:themeColor="text1"/>
          <w:sz w:val="24"/>
          <w:szCs w:val="24"/>
          <w14:textFill>
            <w14:solidFill>
              <w14:schemeClr w14:val="tx1"/>
            </w14:solidFill>
          </w14:textFill>
        </w:rPr>
      </w:pPr>
    </w:p>
    <w:p w14:paraId="5FD313BD">
      <w:pPr>
        <w:widowControl/>
        <w:ind w:firstLine="456" w:firstLineChars="200"/>
        <w:rPr>
          <w:rFonts w:ascii="仿宋" w:hAnsi="仿宋" w:eastAsia="仿宋"/>
          <w:color w:val="000000" w:themeColor="text1"/>
          <w:sz w:val="24"/>
          <w:szCs w:val="24"/>
          <w14:textFill>
            <w14:solidFill>
              <w14:schemeClr w14:val="tx1"/>
            </w14:solidFill>
          </w14:textFill>
        </w:rPr>
      </w:pPr>
    </w:p>
    <w:p w14:paraId="1AE9D981">
      <w:pPr>
        <w:widowControl/>
        <w:ind w:firstLine="456" w:firstLineChars="200"/>
        <w:rPr>
          <w:rFonts w:ascii="仿宋" w:hAnsi="仿宋" w:eastAsia="仿宋"/>
          <w:color w:val="000000" w:themeColor="text1"/>
          <w:sz w:val="24"/>
          <w:szCs w:val="24"/>
          <w14:textFill>
            <w14:solidFill>
              <w14:schemeClr w14:val="tx1"/>
            </w14:solidFill>
          </w14:textFill>
        </w:rPr>
      </w:pPr>
    </w:p>
    <w:p w14:paraId="165CC5A5">
      <w:pPr>
        <w:widowControl/>
        <w:ind w:firstLine="456" w:firstLineChars="200"/>
        <w:rPr>
          <w:rFonts w:ascii="仿宋" w:hAnsi="仿宋" w:eastAsia="仿宋"/>
          <w:color w:val="000000" w:themeColor="text1"/>
          <w:sz w:val="24"/>
          <w:szCs w:val="24"/>
          <w14:textFill>
            <w14:solidFill>
              <w14:schemeClr w14:val="tx1"/>
            </w14:solidFill>
          </w14:textFill>
        </w:rPr>
      </w:pPr>
    </w:p>
    <w:p w14:paraId="5A2642C8">
      <w:pPr>
        <w:widowControl/>
        <w:ind w:firstLine="456" w:firstLineChars="200"/>
        <w:rPr>
          <w:rFonts w:ascii="仿宋" w:hAnsi="仿宋" w:eastAsia="仿宋"/>
          <w:color w:val="000000" w:themeColor="text1"/>
          <w:sz w:val="24"/>
          <w:szCs w:val="24"/>
          <w14:textFill>
            <w14:solidFill>
              <w14:schemeClr w14:val="tx1"/>
            </w14:solidFill>
          </w14:textFill>
        </w:rPr>
      </w:pPr>
    </w:p>
    <w:p w14:paraId="70FD18E3">
      <w:pPr>
        <w:widowControl/>
        <w:ind w:firstLine="456" w:firstLineChars="200"/>
        <w:rPr>
          <w:rFonts w:ascii="仿宋" w:hAnsi="仿宋" w:eastAsia="仿宋"/>
          <w:color w:val="000000" w:themeColor="text1"/>
          <w:sz w:val="24"/>
          <w:szCs w:val="24"/>
          <w14:textFill>
            <w14:solidFill>
              <w14:schemeClr w14:val="tx1"/>
            </w14:solidFill>
          </w14:textFill>
        </w:rPr>
      </w:pPr>
    </w:p>
    <w:p w14:paraId="1DF77026">
      <w:pPr>
        <w:widowControl/>
        <w:ind w:firstLine="456" w:firstLineChars="200"/>
        <w:rPr>
          <w:rFonts w:ascii="仿宋" w:hAnsi="仿宋" w:eastAsia="仿宋"/>
          <w:color w:val="000000" w:themeColor="text1"/>
          <w:sz w:val="24"/>
          <w:szCs w:val="24"/>
          <w14:textFill>
            <w14:solidFill>
              <w14:schemeClr w14:val="tx1"/>
            </w14:solidFill>
          </w14:textFill>
        </w:rPr>
      </w:pPr>
    </w:p>
    <w:p w14:paraId="3C526B8E">
      <w:pPr>
        <w:widowControl/>
        <w:ind w:firstLine="456" w:firstLineChars="200"/>
        <w:rPr>
          <w:rFonts w:ascii="仿宋" w:hAnsi="仿宋" w:eastAsia="仿宋"/>
          <w:color w:val="000000" w:themeColor="text1"/>
          <w:sz w:val="24"/>
          <w:szCs w:val="24"/>
          <w14:textFill>
            <w14:solidFill>
              <w14:schemeClr w14:val="tx1"/>
            </w14:solidFill>
          </w14:textFill>
        </w:rPr>
      </w:pPr>
    </w:p>
    <w:p w14:paraId="732AF2B6">
      <w:pPr>
        <w:widowControl/>
        <w:ind w:firstLine="513" w:firstLineChars="225"/>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投标人名称全称（公章）：</w:t>
      </w:r>
    </w:p>
    <w:p w14:paraId="7102F2DA">
      <w:pPr>
        <w:widowControl/>
        <w:ind w:firstLine="513" w:firstLineChars="225"/>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法定代表人（经营者、自然人）或者授权代理人（签字）：</w:t>
      </w:r>
    </w:p>
    <w:p w14:paraId="54E29B09">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日期：</w:t>
      </w:r>
      <w:r>
        <w:rPr>
          <w:rFonts w:hint="eastAsia" w:ascii="仿宋" w:hAnsi="仿宋" w:eastAsia="仿宋"/>
          <w:color w:val="000000" w:themeColor="text1"/>
          <w:sz w:val="24"/>
          <w:szCs w:val="24"/>
          <w:lang w:eastAsia="zh-CN"/>
          <w14:textFill>
            <w14:solidFill>
              <w14:schemeClr w14:val="tx1"/>
            </w14:solidFill>
          </w14:textFill>
        </w:rPr>
        <w:t>二〇二六</w:t>
      </w:r>
      <w:r>
        <w:rPr>
          <w:rFonts w:hint="eastAsia" w:ascii="仿宋" w:hAnsi="仿宋" w:eastAsia="仿宋"/>
          <w:color w:val="000000" w:themeColor="text1"/>
          <w:sz w:val="24"/>
          <w:szCs w:val="24"/>
          <w14:textFill>
            <w14:solidFill>
              <w14:schemeClr w14:val="tx1"/>
            </w14:solidFill>
          </w14:textFill>
        </w:rPr>
        <w:t>年月日</w:t>
      </w:r>
    </w:p>
    <w:p w14:paraId="7EF76437">
      <w:pPr>
        <w:widowControl/>
        <w:ind w:firstLine="456" w:firstLineChars="200"/>
        <w:rPr>
          <w:rFonts w:ascii="仿宋" w:hAnsi="仿宋" w:eastAsia="仿宋"/>
          <w:color w:val="000000" w:themeColor="text1"/>
          <w:sz w:val="24"/>
          <w:szCs w:val="24"/>
          <w14:textFill>
            <w14:solidFill>
              <w14:schemeClr w14:val="tx1"/>
            </w14:solidFill>
          </w14:textFill>
        </w:rPr>
      </w:pPr>
    </w:p>
    <w:p w14:paraId="7A1C0AA9">
      <w:pPr>
        <w:widowControl/>
        <w:ind w:firstLine="456" w:firstLineChars="200"/>
        <w:rPr>
          <w:rFonts w:ascii="仿宋" w:hAnsi="仿宋" w:eastAsia="仿宋"/>
          <w:color w:val="000000" w:themeColor="text1"/>
          <w:sz w:val="24"/>
          <w:szCs w:val="24"/>
          <w14:textFill>
            <w14:solidFill>
              <w14:schemeClr w14:val="tx1"/>
            </w14:solidFill>
          </w14:textFill>
        </w:rPr>
      </w:pPr>
    </w:p>
    <w:p w14:paraId="5FF7EED5">
      <w:pPr>
        <w:pStyle w:val="20"/>
        <w:ind w:left="396" w:firstLine="396"/>
        <w:rPr>
          <w:color w:val="000000" w:themeColor="text1"/>
          <w14:textFill>
            <w14:solidFill>
              <w14:schemeClr w14:val="tx1"/>
            </w14:solidFill>
          </w14:textFill>
        </w:rPr>
      </w:pPr>
    </w:p>
    <w:p w14:paraId="6F9B755F">
      <w:pPr>
        <w:pStyle w:val="20"/>
        <w:ind w:left="396" w:firstLine="396"/>
        <w:rPr>
          <w:color w:val="000000" w:themeColor="text1"/>
          <w14:textFill>
            <w14:solidFill>
              <w14:schemeClr w14:val="tx1"/>
            </w14:solidFill>
          </w14:textFill>
        </w:rPr>
      </w:pPr>
    </w:p>
    <w:p w14:paraId="341E8110">
      <w:pPr>
        <w:pStyle w:val="20"/>
        <w:ind w:left="396" w:firstLine="396"/>
        <w:rPr>
          <w:color w:val="000000" w:themeColor="text1"/>
          <w14:textFill>
            <w14:solidFill>
              <w14:schemeClr w14:val="tx1"/>
            </w14:solidFill>
          </w14:textFill>
        </w:rPr>
      </w:pPr>
    </w:p>
    <w:p w14:paraId="08F8CCEB">
      <w:pPr>
        <w:pStyle w:val="20"/>
        <w:ind w:left="396" w:firstLine="396"/>
        <w:rPr>
          <w:color w:val="000000" w:themeColor="text1"/>
          <w14:textFill>
            <w14:solidFill>
              <w14:schemeClr w14:val="tx1"/>
            </w14:solidFill>
          </w14:textFill>
        </w:rPr>
      </w:pPr>
    </w:p>
    <w:p w14:paraId="531A1BF6">
      <w:pPr>
        <w:pStyle w:val="20"/>
        <w:ind w:left="396" w:firstLine="396"/>
        <w:rPr>
          <w:color w:val="000000" w:themeColor="text1"/>
          <w14:textFill>
            <w14:solidFill>
              <w14:schemeClr w14:val="tx1"/>
            </w14:solidFill>
          </w14:textFill>
        </w:rPr>
      </w:pPr>
    </w:p>
    <w:p w14:paraId="61E716E6">
      <w:pPr>
        <w:pStyle w:val="20"/>
        <w:ind w:left="396" w:firstLine="396"/>
        <w:rPr>
          <w:color w:val="000000" w:themeColor="text1"/>
          <w14:textFill>
            <w14:solidFill>
              <w14:schemeClr w14:val="tx1"/>
            </w14:solidFill>
          </w14:textFill>
        </w:rPr>
      </w:pPr>
    </w:p>
    <w:p w14:paraId="4672E036">
      <w:pPr>
        <w:pStyle w:val="20"/>
        <w:ind w:left="396" w:firstLine="396"/>
        <w:rPr>
          <w:color w:val="000000" w:themeColor="text1"/>
          <w14:textFill>
            <w14:solidFill>
              <w14:schemeClr w14:val="tx1"/>
            </w14:solidFill>
          </w14:textFill>
        </w:rPr>
      </w:pPr>
    </w:p>
    <w:p w14:paraId="5189A2C1">
      <w:pPr>
        <w:pStyle w:val="20"/>
        <w:ind w:left="396" w:firstLine="396"/>
        <w:rPr>
          <w:color w:val="000000" w:themeColor="text1"/>
          <w14:textFill>
            <w14:solidFill>
              <w14:schemeClr w14:val="tx1"/>
            </w14:solidFill>
          </w14:textFill>
        </w:rPr>
      </w:pPr>
    </w:p>
    <w:p w14:paraId="06183B5D">
      <w:pPr>
        <w:widowControl/>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格式五、投标人资格声明</w:t>
      </w:r>
    </w:p>
    <w:p w14:paraId="0D8C36BB">
      <w:pPr>
        <w:widowControl/>
        <w:rPr>
          <w:rFonts w:ascii="仿宋" w:hAnsi="仿宋" w:eastAsia="仿宋"/>
          <w:color w:val="000000" w:themeColor="text1"/>
          <w:sz w:val="24"/>
          <w:szCs w:val="24"/>
          <w14:textFill>
            <w14:solidFill>
              <w14:schemeClr w14:val="tx1"/>
            </w14:solidFill>
          </w14:textFill>
        </w:rPr>
      </w:pPr>
    </w:p>
    <w:p w14:paraId="721BDF3E">
      <w:pPr>
        <w:widowControl/>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致采购人及乾安县政府采购中心：</w:t>
      </w:r>
    </w:p>
    <w:p w14:paraId="7F93FF8F">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遵循政府采购</w:t>
      </w:r>
      <w:r>
        <w:rPr>
          <w:rFonts w:ascii="仿宋" w:hAnsi="仿宋" w:eastAsia="仿宋"/>
          <w:color w:val="000000" w:themeColor="text1"/>
          <w:sz w:val="24"/>
          <w:szCs w:val="24"/>
          <w14:textFill>
            <w14:solidFill>
              <w14:schemeClr w14:val="tx1"/>
            </w14:solidFill>
          </w14:textFill>
        </w:rPr>
        <w:t>公开透明原则、公平竞争原则、公正原则和诚实信用原则</w:t>
      </w:r>
      <w:r>
        <w:rPr>
          <w:rFonts w:hint="eastAsia" w:ascii="仿宋" w:hAnsi="仿宋" w:eastAsia="仿宋"/>
          <w:color w:val="000000" w:themeColor="text1"/>
          <w:sz w:val="24"/>
          <w:szCs w:val="24"/>
          <w14:textFill>
            <w14:solidFill>
              <w14:schemeClr w14:val="tx1"/>
            </w14:solidFill>
          </w14:textFill>
        </w:rPr>
        <w:t>，我单位郑重声明如下：</w:t>
      </w:r>
    </w:p>
    <w:p w14:paraId="4157625C">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1、我单位是按照中华人民共和国法律规定登记注册的，注册地点为，全称为，法定代表人（经营者、自然人）为，具有独立承担民事责任的能力。</w:t>
      </w:r>
    </w:p>
    <w:p w14:paraId="790EAA71">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2、我单位具有良好的商业信誉和健全的财务会计制度。</w:t>
      </w:r>
    </w:p>
    <w:p w14:paraId="2B627980">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3、我单位具有履行本项目采购合同所必需的设备和专业技术能力。</w:t>
      </w:r>
    </w:p>
    <w:p w14:paraId="1B00FBDD">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4、我单位具有依法缴纳税收和社会保障资金的良好记录。</w:t>
      </w:r>
    </w:p>
    <w:p w14:paraId="253847EF">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5、我单位在参加本次政府采购活动前三年内，在经营活动中没有重大违法记录。</w:t>
      </w:r>
    </w:p>
    <w:p w14:paraId="772B8581">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6、我单位在参加本次政府采购活动前未受到任何地方政府采购管理部门作出的暂停参加政府采购活动的处罚。</w:t>
      </w:r>
    </w:p>
    <w:p w14:paraId="43D7980F">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我单位保证上述声明的事项都是真实的，如有虚假，我单位愿意承担相应的法律责任，并承担因此所造成的一切损失。</w:t>
      </w:r>
    </w:p>
    <w:p w14:paraId="371C1A74">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我单位已经按照招标文件的要求提交了所要求提交的能够证明上述声明事项真实性的全部文件材料，并保证随时按照要求提供能够证明上述声明事项真实性的任何有效文件。</w:t>
      </w:r>
    </w:p>
    <w:p w14:paraId="23BD8E1E">
      <w:pPr>
        <w:widowControl/>
        <w:ind w:firstLine="456" w:firstLineChars="200"/>
        <w:rPr>
          <w:rFonts w:ascii="仿宋" w:hAnsi="仿宋" w:eastAsia="仿宋"/>
          <w:color w:val="000000" w:themeColor="text1"/>
          <w:sz w:val="24"/>
          <w:szCs w:val="24"/>
          <w14:textFill>
            <w14:solidFill>
              <w14:schemeClr w14:val="tx1"/>
            </w14:solidFill>
          </w14:textFill>
        </w:rPr>
      </w:pPr>
    </w:p>
    <w:p w14:paraId="3B0369DF">
      <w:pPr>
        <w:widowControl/>
        <w:ind w:firstLine="456" w:firstLineChars="200"/>
        <w:rPr>
          <w:rFonts w:ascii="仿宋" w:hAnsi="仿宋" w:eastAsia="仿宋"/>
          <w:color w:val="000000" w:themeColor="text1"/>
          <w:sz w:val="24"/>
          <w:szCs w:val="24"/>
          <w14:textFill>
            <w14:solidFill>
              <w14:schemeClr w14:val="tx1"/>
            </w14:solidFill>
          </w14:textFill>
        </w:rPr>
      </w:pPr>
    </w:p>
    <w:p w14:paraId="00A991E7">
      <w:pPr>
        <w:widowControl/>
        <w:ind w:firstLine="456" w:firstLineChars="200"/>
        <w:rPr>
          <w:rFonts w:ascii="仿宋" w:hAnsi="仿宋" w:eastAsia="仿宋"/>
          <w:color w:val="000000" w:themeColor="text1"/>
          <w:sz w:val="24"/>
          <w:szCs w:val="24"/>
          <w14:textFill>
            <w14:solidFill>
              <w14:schemeClr w14:val="tx1"/>
            </w14:solidFill>
          </w14:textFill>
        </w:rPr>
      </w:pPr>
    </w:p>
    <w:p w14:paraId="64D10B33">
      <w:pPr>
        <w:widowControl/>
        <w:ind w:firstLine="456" w:firstLineChars="200"/>
        <w:rPr>
          <w:rFonts w:ascii="仿宋" w:hAnsi="仿宋" w:eastAsia="仿宋"/>
          <w:color w:val="000000" w:themeColor="text1"/>
          <w:sz w:val="24"/>
          <w:szCs w:val="24"/>
          <w14:textFill>
            <w14:solidFill>
              <w14:schemeClr w14:val="tx1"/>
            </w14:solidFill>
          </w14:textFill>
        </w:rPr>
      </w:pPr>
    </w:p>
    <w:p w14:paraId="23E5037A">
      <w:pPr>
        <w:widowControl/>
        <w:ind w:firstLine="456" w:firstLineChars="200"/>
        <w:rPr>
          <w:rFonts w:ascii="仿宋" w:hAnsi="仿宋" w:eastAsia="仿宋"/>
          <w:color w:val="000000" w:themeColor="text1"/>
          <w:sz w:val="24"/>
          <w:szCs w:val="24"/>
          <w14:textFill>
            <w14:solidFill>
              <w14:schemeClr w14:val="tx1"/>
            </w14:solidFill>
          </w14:textFill>
        </w:rPr>
      </w:pPr>
    </w:p>
    <w:p w14:paraId="183B62E7">
      <w:pPr>
        <w:widowControl/>
        <w:ind w:firstLine="456" w:firstLineChars="200"/>
        <w:rPr>
          <w:rFonts w:ascii="仿宋" w:hAnsi="仿宋" w:eastAsia="仿宋"/>
          <w:color w:val="000000" w:themeColor="text1"/>
          <w:sz w:val="24"/>
          <w:szCs w:val="24"/>
          <w14:textFill>
            <w14:solidFill>
              <w14:schemeClr w14:val="tx1"/>
            </w14:solidFill>
          </w14:textFill>
        </w:rPr>
      </w:pPr>
    </w:p>
    <w:p w14:paraId="36069689">
      <w:pPr>
        <w:widowControl/>
        <w:ind w:firstLine="456" w:firstLineChars="200"/>
        <w:rPr>
          <w:rFonts w:ascii="仿宋" w:hAnsi="仿宋" w:eastAsia="仿宋"/>
          <w:color w:val="000000" w:themeColor="text1"/>
          <w:sz w:val="24"/>
          <w:szCs w:val="24"/>
          <w14:textFill>
            <w14:solidFill>
              <w14:schemeClr w14:val="tx1"/>
            </w14:solidFill>
          </w14:textFill>
        </w:rPr>
      </w:pPr>
    </w:p>
    <w:p w14:paraId="692A494D">
      <w:pPr>
        <w:widowControl/>
        <w:ind w:firstLine="456" w:firstLineChars="200"/>
        <w:rPr>
          <w:rFonts w:ascii="仿宋" w:hAnsi="仿宋" w:eastAsia="仿宋"/>
          <w:color w:val="000000" w:themeColor="text1"/>
          <w:sz w:val="24"/>
          <w:szCs w:val="24"/>
          <w14:textFill>
            <w14:solidFill>
              <w14:schemeClr w14:val="tx1"/>
            </w14:solidFill>
          </w14:textFill>
        </w:rPr>
      </w:pPr>
    </w:p>
    <w:p w14:paraId="4BBD497C">
      <w:pPr>
        <w:widowControl/>
        <w:ind w:firstLine="456" w:firstLineChars="200"/>
        <w:rPr>
          <w:rFonts w:ascii="仿宋" w:hAnsi="仿宋" w:eastAsia="仿宋"/>
          <w:color w:val="000000" w:themeColor="text1"/>
          <w:sz w:val="24"/>
          <w:szCs w:val="24"/>
          <w14:textFill>
            <w14:solidFill>
              <w14:schemeClr w14:val="tx1"/>
            </w14:solidFill>
          </w14:textFill>
        </w:rPr>
      </w:pPr>
    </w:p>
    <w:p w14:paraId="57E34469">
      <w:pPr>
        <w:widowControl/>
        <w:ind w:firstLine="456" w:firstLineChars="200"/>
        <w:rPr>
          <w:rFonts w:ascii="仿宋" w:hAnsi="仿宋" w:eastAsia="仿宋"/>
          <w:color w:val="000000" w:themeColor="text1"/>
          <w:sz w:val="24"/>
          <w:szCs w:val="24"/>
          <w14:textFill>
            <w14:solidFill>
              <w14:schemeClr w14:val="tx1"/>
            </w14:solidFill>
          </w14:textFill>
        </w:rPr>
      </w:pPr>
    </w:p>
    <w:p w14:paraId="67BD6BAD">
      <w:pPr>
        <w:widowControl/>
        <w:ind w:firstLine="456" w:firstLineChars="200"/>
        <w:rPr>
          <w:rFonts w:ascii="仿宋" w:hAnsi="仿宋" w:eastAsia="仿宋"/>
          <w:color w:val="000000" w:themeColor="text1"/>
          <w:sz w:val="24"/>
          <w:szCs w:val="24"/>
          <w14:textFill>
            <w14:solidFill>
              <w14:schemeClr w14:val="tx1"/>
            </w14:solidFill>
          </w14:textFill>
        </w:rPr>
      </w:pPr>
    </w:p>
    <w:p w14:paraId="04F46890">
      <w:pPr>
        <w:widowControl/>
        <w:ind w:firstLine="456" w:firstLineChars="200"/>
        <w:rPr>
          <w:rFonts w:ascii="仿宋" w:hAnsi="仿宋" w:eastAsia="仿宋"/>
          <w:color w:val="000000" w:themeColor="text1"/>
          <w:sz w:val="24"/>
          <w:szCs w:val="24"/>
          <w14:textFill>
            <w14:solidFill>
              <w14:schemeClr w14:val="tx1"/>
            </w14:solidFill>
          </w14:textFill>
        </w:rPr>
      </w:pPr>
    </w:p>
    <w:p w14:paraId="13AF30F9">
      <w:pPr>
        <w:widowControl/>
        <w:ind w:firstLine="456" w:firstLineChars="200"/>
        <w:rPr>
          <w:rFonts w:ascii="仿宋" w:hAnsi="仿宋" w:eastAsia="仿宋"/>
          <w:color w:val="000000" w:themeColor="text1"/>
          <w:sz w:val="24"/>
          <w:szCs w:val="24"/>
          <w14:textFill>
            <w14:solidFill>
              <w14:schemeClr w14:val="tx1"/>
            </w14:solidFill>
          </w14:textFill>
        </w:rPr>
      </w:pPr>
    </w:p>
    <w:p w14:paraId="35AA4D1B">
      <w:pPr>
        <w:widowControl/>
        <w:ind w:firstLine="456" w:firstLineChars="200"/>
        <w:rPr>
          <w:rFonts w:ascii="仿宋" w:hAnsi="仿宋" w:eastAsia="仿宋"/>
          <w:color w:val="000000" w:themeColor="text1"/>
          <w:sz w:val="24"/>
          <w:szCs w:val="24"/>
          <w14:textFill>
            <w14:solidFill>
              <w14:schemeClr w14:val="tx1"/>
            </w14:solidFill>
          </w14:textFill>
        </w:rPr>
      </w:pPr>
    </w:p>
    <w:p w14:paraId="56CD2873">
      <w:pPr>
        <w:widowControl/>
        <w:ind w:firstLine="456" w:firstLineChars="200"/>
        <w:rPr>
          <w:rFonts w:ascii="仿宋" w:hAnsi="仿宋" w:eastAsia="仿宋"/>
          <w:color w:val="000000" w:themeColor="text1"/>
          <w:sz w:val="24"/>
          <w:szCs w:val="24"/>
          <w14:textFill>
            <w14:solidFill>
              <w14:schemeClr w14:val="tx1"/>
            </w14:solidFill>
          </w14:textFill>
        </w:rPr>
      </w:pPr>
    </w:p>
    <w:p w14:paraId="79E40083">
      <w:pPr>
        <w:widowControl/>
        <w:ind w:firstLine="456" w:firstLineChars="200"/>
        <w:rPr>
          <w:rFonts w:ascii="仿宋" w:hAnsi="仿宋" w:eastAsia="仿宋"/>
          <w:color w:val="000000" w:themeColor="text1"/>
          <w:sz w:val="24"/>
          <w:szCs w:val="24"/>
          <w14:textFill>
            <w14:solidFill>
              <w14:schemeClr w14:val="tx1"/>
            </w14:solidFill>
          </w14:textFill>
        </w:rPr>
      </w:pPr>
    </w:p>
    <w:p w14:paraId="0275855F">
      <w:pPr>
        <w:widowControl/>
        <w:ind w:firstLine="513" w:firstLineChars="225"/>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投标人名称全称（公章）：</w:t>
      </w:r>
    </w:p>
    <w:p w14:paraId="33306935">
      <w:pPr>
        <w:widowControl/>
        <w:ind w:firstLine="513" w:firstLineChars="225"/>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法定代表人（经营者、自然人）或者授权代理人（签字）：</w:t>
      </w:r>
    </w:p>
    <w:p w14:paraId="7E312E46">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日期：</w:t>
      </w:r>
      <w:r>
        <w:rPr>
          <w:rFonts w:hint="eastAsia" w:ascii="仿宋" w:hAnsi="仿宋" w:eastAsia="仿宋"/>
          <w:color w:val="000000" w:themeColor="text1"/>
          <w:sz w:val="24"/>
          <w:szCs w:val="24"/>
          <w:lang w:eastAsia="zh-CN"/>
          <w14:textFill>
            <w14:solidFill>
              <w14:schemeClr w14:val="tx1"/>
            </w14:solidFill>
          </w14:textFill>
        </w:rPr>
        <w:t>二〇二六</w:t>
      </w:r>
      <w:r>
        <w:rPr>
          <w:rFonts w:hint="eastAsia" w:ascii="仿宋" w:hAnsi="仿宋" w:eastAsia="仿宋"/>
          <w:color w:val="000000" w:themeColor="text1"/>
          <w:sz w:val="24"/>
          <w:szCs w:val="24"/>
          <w14:textFill>
            <w14:solidFill>
              <w14:schemeClr w14:val="tx1"/>
            </w14:solidFill>
          </w14:textFill>
        </w:rPr>
        <w:t>年月日</w:t>
      </w:r>
    </w:p>
    <w:p w14:paraId="5C03C93A">
      <w:pPr>
        <w:widowControl/>
        <w:rPr>
          <w:rFonts w:ascii="仿宋" w:hAnsi="仿宋" w:eastAsia="仿宋"/>
          <w:b/>
          <w:color w:val="000000" w:themeColor="text1"/>
          <w:sz w:val="24"/>
          <w:szCs w:val="24"/>
          <w14:textFill>
            <w14:solidFill>
              <w14:schemeClr w14:val="tx1"/>
            </w14:solidFill>
          </w14:textFill>
        </w:rPr>
      </w:pPr>
    </w:p>
    <w:p w14:paraId="79492C99">
      <w:pPr>
        <w:pStyle w:val="20"/>
        <w:ind w:left="396" w:firstLine="396"/>
        <w:rPr>
          <w:color w:val="000000" w:themeColor="text1"/>
          <w14:textFill>
            <w14:solidFill>
              <w14:schemeClr w14:val="tx1"/>
            </w14:solidFill>
          </w14:textFill>
        </w:rPr>
      </w:pPr>
    </w:p>
    <w:p w14:paraId="28A5862C">
      <w:pPr>
        <w:pStyle w:val="20"/>
        <w:ind w:left="396" w:firstLine="396"/>
        <w:rPr>
          <w:color w:val="000000" w:themeColor="text1"/>
          <w14:textFill>
            <w14:solidFill>
              <w14:schemeClr w14:val="tx1"/>
            </w14:solidFill>
          </w14:textFill>
        </w:rPr>
      </w:pPr>
    </w:p>
    <w:p w14:paraId="0D3DD7EC">
      <w:pPr>
        <w:pStyle w:val="20"/>
        <w:ind w:left="396" w:firstLine="396"/>
        <w:rPr>
          <w:color w:val="000000" w:themeColor="text1"/>
          <w14:textFill>
            <w14:solidFill>
              <w14:schemeClr w14:val="tx1"/>
            </w14:solidFill>
          </w14:textFill>
        </w:rPr>
      </w:pPr>
    </w:p>
    <w:p w14:paraId="544C8EB7">
      <w:pPr>
        <w:pStyle w:val="20"/>
        <w:ind w:left="396" w:firstLine="396"/>
        <w:rPr>
          <w:color w:val="000000" w:themeColor="text1"/>
          <w14:textFill>
            <w14:solidFill>
              <w14:schemeClr w14:val="tx1"/>
            </w14:solidFill>
          </w14:textFill>
        </w:rPr>
      </w:pPr>
    </w:p>
    <w:p w14:paraId="4982E586">
      <w:pPr>
        <w:pStyle w:val="20"/>
        <w:ind w:left="396" w:firstLine="396"/>
        <w:rPr>
          <w:color w:val="000000" w:themeColor="text1"/>
          <w14:textFill>
            <w14:solidFill>
              <w14:schemeClr w14:val="tx1"/>
            </w14:solidFill>
          </w14:textFill>
        </w:rPr>
      </w:pPr>
    </w:p>
    <w:p w14:paraId="798DB9B7">
      <w:pPr>
        <w:widowControl/>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格式六、投标人资格</w:t>
      </w:r>
      <w:r>
        <w:rPr>
          <w:rFonts w:hint="eastAsia" w:ascii="仿宋" w:hAnsi="仿宋" w:eastAsia="仿宋" w:cs="仿宋"/>
          <w:b/>
          <w:bCs/>
          <w:color w:val="000000" w:themeColor="text1"/>
          <w:sz w:val="24"/>
          <w:szCs w:val="24"/>
          <w14:textFill>
            <w14:solidFill>
              <w14:schemeClr w14:val="tx1"/>
            </w14:solidFill>
          </w14:textFill>
        </w:rPr>
        <w:t>、资信</w:t>
      </w:r>
      <w:r>
        <w:rPr>
          <w:rFonts w:hint="eastAsia" w:ascii="仿宋" w:hAnsi="仿宋" w:eastAsia="仿宋"/>
          <w:b/>
          <w:color w:val="000000" w:themeColor="text1"/>
          <w:sz w:val="24"/>
          <w:szCs w:val="24"/>
          <w14:textFill>
            <w14:solidFill>
              <w14:schemeClr w14:val="tx1"/>
            </w14:solidFill>
          </w14:textFill>
        </w:rPr>
        <w:t>证明</w:t>
      </w:r>
      <w:r>
        <w:rPr>
          <w:rFonts w:hint="eastAsia" w:ascii="仿宋" w:hAnsi="仿宋" w:eastAsia="仿宋" w:cs="仿宋"/>
          <w:b/>
          <w:bCs/>
          <w:color w:val="000000" w:themeColor="text1"/>
          <w:sz w:val="24"/>
          <w:szCs w:val="24"/>
          <w14:textFill>
            <w14:solidFill>
              <w14:schemeClr w14:val="tx1"/>
            </w14:solidFill>
          </w14:textFill>
        </w:rPr>
        <w:t>文件、材料</w:t>
      </w:r>
    </w:p>
    <w:p w14:paraId="3866FBF9">
      <w:pPr>
        <w:widowControl/>
        <w:ind w:firstLine="456" w:firstLineChars="200"/>
        <w:rPr>
          <w:rFonts w:ascii="仿宋" w:hAnsi="仿宋" w:eastAsia="仿宋"/>
          <w:color w:val="000000" w:themeColor="text1"/>
          <w:sz w:val="24"/>
          <w:szCs w:val="24"/>
          <w14:textFill>
            <w14:solidFill>
              <w14:schemeClr w14:val="tx1"/>
            </w14:solidFill>
          </w14:textFill>
        </w:rPr>
      </w:pPr>
    </w:p>
    <w:p w14:paraId="06855861">
      <w:pPr>
        <w:widowControl/>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采购人及乾安县政府采购中心：</w:t>
      </w:r>
    </w:p>
    <w:p w14:paraId="413B057E">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我单位愿意参加</w:t>
      </w:r>
      <w:r>
        <w:rPr>
          <w:rFonts w:hint="eastAsia" w:ascii="仿宋" w:hAnsi="仿宋" w:eastAsia="仿宋"/>
          <w:b/>
          <w:color w:val="000000" w:themeColor="text1"/>
          <w:sz w:val="24"/>
          <w:szCs w:val="24"/>
          <w:u w:val="single"/>
          <w:lang w:eastAsia="zh-CN"/>
          <w14:textFill>
            <w14:solidFill>
              <w14:schemeClr w14:val="tx1"/>
            </w14:solidFill>
          </w14:textFill>
        </w:rPr>
        <w:t>乾安县人民医院医疗设备采购项目采购项目（项目编号：乾安政采-【2026】-007号）</w:t>
      </w:r>
      <w:r>
        <w:rPr>
          <w:rFonts w:hint="eastAsia" w:ascii="仿宋" w:hAnsi="仿宋" w:eastAsia="仿宋"/>
          <w:color w:val="000000" w:themeColor="text1"/>
          <w:sz w:val="24"/>
          <w:szCs w:val="24"/>
          <w14:textFill>
            <w14:solidFill>
              <w14:schemeClr w14:val="tx1"/>
            </w14:solidFill>
          </w14:textFill>
        </w:rPr>
        <w:t>的投标，并保证提交</w:t>
      </w:r>
      <w:r>
        <w:rPr>
          <w:rFonts w:hint="eastAsia" w:ascii="仿宋" w:hAnsi="仿宋" w:eastAsia="仿宋" w:cs="仿宋"/>
          <w:color w:val="000000" w:themeColor="text1"/>
          <w:sz w:val="24"/>
          <w:szCs w:val="24"/>
          <w14:textFill>
            <w14:solidFill>
              <w14:schemeClr w14:val="tx1"/>
            </w14:solidFill>
          </w14:textFill>
        </w:rPr>
        <w:t>的下列文件、材料是真实有效的。</w:t>
      </w:r>
    </w:p>
    <w:p w14:paraId="194F486A">
      <w:pPr>
        <w:tabs>
          <w:tab w:val="left" w:pos="900"/>
        </w:tabs>
        <w:ind w:firstLine="456" w:firstLineChars="200"/>
        <w:jc w:val="left"/>
        <w:rPr>
          <w:rFonts w:ascii="仿宋" w:hAnsi="仿宋" w:eastAsia="仿宋"/>
          <w:color w:val="000000" w:themeColor="text1"/>
          <w:sz w:val="24"/>
          <w:szCs w:val="24"/>
          <w14:textFill>
            <w14:solidFill>
              <w14:schemeClr w14:val="tx1"/>
            </w14:solidFill>
          </w14:textFill>
        </w:rPr>
      </w:pPr>
    </w:p>
    <w:p w14:paraId="64C0C17E">
      <w:pPr>
        <w:ind w:firstLine="456" w:firstLineChars="200"/>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（1）提供有效的营业执照、税务登记证、组织机构代码证或三证合一的营业执照，且营业执照包含本次招标相关经营范围；</w:t>
      </w:r>
      <w:r>
        <w:rPr>
          <w:rFonts w:hint="eastAsia" w:ascii="仿宋" w:hAnsi="仿宋" w:eastAsia="仿宋"/>
          <w:color w:val="000000" w:themeColor="text1"/>
          <w:sz w:val="24"/>
          <w:szCs w:val="24"/>
          <w14:textFill>
            <w14:solidFill>
              <w14:schemeClr w14:val="tx1"/>
            </w14:solidFill>
          </w14:textFill>
        </w:rPr>
        <w:t xml:space="preserve">                                                   </w:t>
      </w:r>
    </w:p>
    <w:p w14:paraId="583179E2">
      <w:pPr>
        <w:ind w:firstLine="456" w:firstLineChars="200"/>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（2）提供近三</w:t>
      </w:r>
      <w:r>
        <w:rPr>
          <w:rFonts w:hint="eastAsia" w:ascii="仿宋" w:hAnsi="仿宋" w:eastAsia="仿宋" w:cs="仿宋"/>
          <w:sz w:val="24"/>
          <w:szCs w:val="24"/>
        </w:rPr>
        <w:t>年（202</w:t>
      </w:r>
      <w:r>
        <w:rPr>
          <w:rFonts w:hint="eastAsia" w:ascii="仿宋" w:hAnsi="仿宋" w:eastAsia="仿宋" w:cs="仿宋"/>
          <w:sz w:val="24"/>
          <w:szCs w:val="24"/>
          <w:lang w:val="en-US" w:eastAsia="zh-CN"/>
        </w:rPr>
        <w:t>3</w:t>
      </w:r>
      <w:r>
        <w:rPr>
          <w:rFonts w:hint="eastAsia" w:ascii="仿宋" w:hAnsi="仿宋" w:eastAsia="仿宋" w:cs="仿宋"/>
          <w:sz w:val="24"/>
          <w:szCs w:val="24"/>
        </w:rPr>
        <w:t>年）</w:t>
      </w:r>
      <w:r>
        <w:rPr>
          <w:rFonts w:hint="eastAsia" w:ascii="仿宋" w:hAnsi="仿宋" w:eastAsia="仿宋" w:cs="仿宋"/>
          <w:color w:val="000000" w:themeColor="text1"/>
          <w:sz w:val="24"/>
          <w:szCs w:val="24"/>
          <w14:textFill>
            <w14:solidFill>
              <w14:schemeClr w14:val="tx1"/>
            </w14:solidFill>
          </w14:textFill>
        </w:rPr>
        <w:t>以来三年内至少二份财务审计报告或银行资信证明，近</w:t>
      </w:r>
      <w:r>
        <w:rPr>
          <w:rFonts w:hint="eastAsia" w:ascii="仿宋" w:hAnsi="仿宋" w:eastAsia="仿宋" w:cs="仿宋"/>
          <w:color w:val="000000" w:themeColor="text1"/>
          <w:sz w:val="24"/>
          <w:szCs w:val="24"/>
          <w:highlight w:val="none"/>
          <w14:textFill>
            <w14:solidFill>
              <w14:schemeClr w14:val="tx1"/>
            </w14:solidFill>
          </w14:textFill>
        </w:rPr>
        <w:t>六个月内任意一月的</w:t>
      </w:r>
      <w:r>
        <w:rPr>
          <w:rFonts w:hint="eastAsia" w:ascii="仿宋" w:hAnsi="仿宋" w:eastAsia="仿宋" w:cs="仿宋"/>
          <w:color w:val="000000" w:themeColor="text1"/>
          <w:sz w:val="24"/>
          <w:szCs w:val="24"/>
          <w14:textFill>
            <w14:solidFill>
              <w14:schemeClr w14:val="tx1"/>
            </w14:solidFill>
          </w14:textFill>
        </w:rPr>
        <w:t>纳税社保证明，依法免税或不需要缴纳社会保障资金的投标人，应提供相应证明文件；</w:t>
      </w:r>
    </w:p>
    <w:p w14:paraId="16C34091">
      <w:pPr>
        <w:ind w:firstLine="456" w:firstLineChars="20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投标人须提供在“信用中国”网站（www.creditchina.gov.cn）查询相关主体信用记录，查询范围（投标单位），对列入失信被执行人、政府采购严重违法失信行为记录名单、重大税收违法案件当事人名单的投标人，拒绝其参与本项目招标活动（查询时间为本次招标公告发布之日起）。</w:t>
      </w:r>
    </w:p>
    <w:p w14:paraId="5B33CD31">
      <w:pPr>
        <w:ind w:firstLine="456" w:firstLineChars="20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（4）参加政府采购活动前三年内，在经营活动中没有重大违法记录</w:t>
      </w:r>
    </w:p>
    <w:p w14:paraId="105687DF">
      <w:pPr>
        <w:ind w:firstLine="456" w:firstLineChars="20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（5）本次招标不接受联合体投标</w:t>
      </w:r>
    </w:p>
    <w:p w14:paraId="3AF133D2">
      <w:pPr>
        <w:ind w:firstLine="456" w:firstLineChars="200"/>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w:t>
      </w:r>
      <w:r>
        <w:rPr>
          <w:rFonts w:hint="eastAsia" w:ascii="仿宋" w:hAnsi="仿宋" w:eastAsia="仿宋"/>
          <w:color w:val="000000" w:themeColor="text1"/>
          <w:sz w:val="24"/>
          <w:szCs w:val="24"/>
          <w14:textFill>
            <w14:solidFill>
              <w14:schemeClr w14:val="tx1"/>
            </w14:solidFill>
          </w14:textFill>
        </w:rPr>
        <w:t>本项目全部面向中小企业采购项目，投标人按采购文件格式要求填写中小企业声明函或监狱企业或残疾人福利性单位证明文件。</w:t>
      </w:r>
    </w:p>
    <w:p w14:paraId="0177AC29">
      <w:pPr>
        <w:widowControl/>
        <w:ind w:firstLine="456" w:firstLineChars="200"/>
        <w:rPr>
          <w:rFonts w:ascii="仿宋" w:hAnsi="仿宋" w:eastAsia="仿宋"/>
          <w:color w:val="000000" w:themeColor="text1"/>
          <w:sz w:val="24"/>
          <w:szCs w:val="24"/>
          <w14:textFill>
            <w14:solidFill>
              <w14:schemeClr w14:val="tx1"/>
            </w14:solidFill>
          </w14:textFill>
        </w:rPr>
      </w:pPr>
    </w:p>
    <w:p w14:paraId="49A3740C">
      <w:pPr>
        <w:widowControl/>
        <w:ind w:firstLine="456" w:firstLineChars="200"/>
        <w:rPr>
          <w:rFonts w:ascii="仿宋" w:hAnsi="仿宋" w:eastAsia="仿宋"/>
          <w:color w:val="000000" w:themeColor="text1"/>
          <w:sz w:val="24"/>
          <w:szCs w:val="24"/>
          <w14:textFill>
            <w14:solidFill>
              <w14:schemeClr w14:val="tx1"/>
            </w14:solidFill>
          </w14:textFill>
        </w:rPr>
      </w:pPr>
    </w:p>
    <w:p w14:paraId="655611CE">
      <w:pPr>
        <w:widowControl/>
        <w:ind w:firstLine="456" w:firstLineChars="200"/>
        <w:rPr>
          <w:rFonts w:ascii="仿宋" w:hAnsi="仿宋" w:eastAsia="仿宋"/>
          <w:color w:val="000000" w:themeColor="text1"/>
          <w:sz w:val="24"/>
          <w:szCs w:val="24"/>
          <w14:textFill>
            <w14:solidFill>
              <w14:schemeClr w14:val="tx1"/>
            </w14:solidFill>
          </w14:textFill>
        </w:rPr>
      </w:pPr>
    </w:p>
    <w:p w14:paraId="2D200D71">
      <w:pPr>
        <w:widowControl/>
        <w:rPr>
          <w:rFonts w:ascii="仿宋" w:hAnsi="仿宋" w:eastAsia="仿宋"/>
          <w:color w:val="000000" w:themeColor="text1"/>
          <w:sz w:val="24"/>
          <w:szCs w:val="24"/>
          <w14:textFill>
            <w14:solidFill>
              <w14:schemeClr w14:val="tx1"/>
            </w14:solidFill>
          </w14:textFill>
        </w:rPr>
      </w:pPr>
    </w:p>
    <w:p w14:paraId="306A55D7">
      <w:pPr>
        <w:widowControl/>
        <w:rPr>
          <w:rFonts w:ascii="仿宋" w:hAnsi="仿宋" w:eastAsia="仿宋"/>
          <w:color w:val="000000" w:themeColor="text1"/>
          <w:sz w:val="24"/>
          <w:szCs w:val="24"/>
          <w14:textFill>
            <w14:solidFill>
              <w14:schemeClr w14:val="tx1"/>
            </w14:solidFill>
          </w14:textFill>
        </w:rPr>
      </w:pPr>
    </w:p>
    <w:p w14:paraId="70C92663">
      <w:pPr>
        <w:widowControl/>
        <w:ind w:firstLine="513" w:firstLineChars="225"/>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投标人名称全称（公章）：</w:t>
      </w:r>
    </w:p>
    <w:p w14:paraId="5688F1C0">
      <w:pPr>
        <w:widowControl/>
        <w:ind w:firstLine="513" w:firstLineChars="225"/>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法定代表人（经营者、自然人）或者授权代理人（签字）：</w:t>
      </w:r>
    </w:p>
    <w:p w14:paraId="642A2159">
      <w:pPr>
        <w:widowControl/>
        <w:ind w:firstLine="456"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日期：</w:t>
      </w:r>
      <w:r>
        <w:rPr>
          <w:rFonts w:hint="eastAsia" w:ascii="仿宋" w:hAnsi="仿宋" w:eastAsia="仿宋"/>
          <w:color w:val="000000" w:themeColor="text1"/>
          <w:sz w:val="24"/>
          <w:szCs w:val="24"/>
          <w:highlight w:val="none"/>
          <w:lang w:eastAsia="zh-CN"/>
          <w14:textFill>
            <w14:solidFill>
              <w14:schemeClr w14:val="tx1"/>
            </w14:solidFill>
          </w14:textFill>
        </w:rPr>
        <w:t>二〇二六</w:t>
      </w:r>
      <w:r>
        <w:rPr>
          <w:rFonts w:hint="eastAsia" w:ascii="仿宋" w:hAnsi="仿宋" w:eastAsia="仿宋"/>
          <w:color w:val="000000" w:themeColor="text1"/>
          <w:sz w:val="24"/>
          <w:szCs w:val="24"/>
          <w:highlight w:val="none"/>
          <w14:textFill>
            <w14:solidFill>
              <w14:schemeClr w14:val="tx1"/>
            </w14:solidFill>
          </w14:textFill>
        </w:rPr>
        <w:t>年   月   日</w:t>
      </w:r>
    </w:p>
    <w:p w14:paraId="7488EDC1">
      <w:pPr>
        <w:widowControl/>
        <w:jc w:val="center"/>
        <w:rPr>
          <w:rFonts w:ascii="仿宋" w:hAnsi="仿宋" w:eastAsia="仿宋"/>
          <w:b/>
          <w:color w:val="000000" w:themeColor="text1"/>
          <w:sz w:val="24"/>
          <w:szCs w:val="24"/>
          <w14:textFill>
            <w14:solidFill>
              <w14:schemeClr w14:val="tx1"/>
            </w14:solidFill>
          </w14:textFill>
        </w:rPr>
      </w:pPr>
    </w:p>
    <w:p w14:paraId="7C19616E">
      <w:pPr>
        <w:widowControl/>
        <w:jc w:val="center"/>
        <w:rPr>
          <w:rFonts w:ascii="仿宋" w:hAnsi="仿宋" w:eastAsia="仿宋"/>
          <w:b/>
          <w:color w:val="000000" w:themeColor="text1"/>
          <w:sz w:val="24"/>
          <w:szCs w:val="24"/>
          <w14:textFill>
            <w14:solidFill>
              <w14:schemeClr w14:val="tx1"/>
            </w14:solidFill>
          </w14:textFill>
        </w:rPr>
      </w:pPr>
    </w:p>
    <w:p w14:paraId="24055C47">
      <w:pPr>
        <w:widowControl/>
        <w:jc w:val="center"/>
        <w:rPr>
          <w:rFonts w:ascii="仿宋" w:hAnsi="仿宋" w:eastAsia="仿宋"/>
          <w:b/>
          <w:color w:val="000000" w:themeColor="text1"/>
          <w:sz w:val="24"/>
          <w:szCs w:val="24"/>
          <w14:textFill>
            <w14:solidFill>
              <w14:schemeClr w14:val="tx1"/>
            </w14:solidFill>
          </w14:textFill>
        </w:rPr>
      </w:pPr>
    </w:p>
    <w:p w14:paraId="3D308F8E">
      <w:pPr>
        <w:widowControl/>
        <w:jc w:val="center"/>
        <w:rPr>
          <w:rFonts w:ascii="仿宋" w:hAnsi="仿宋" w:eastAsia="仿宋"/>
          <w:b/>
          <w:color w:val="000000" w:themeColor="text1"/>
          <w:sz w:val="24"/>
          <w:szCs w:val="24"/>
          <w14:textFill>
            <w14:solidFill>
              <w14:schemeClr w14:val="tx1"/>
            </w14:solidFill>
          </w14:textFill>
        </w:rPr>
      </w:pPr>
    </w:p>
    <w:p w14:paraId="25DB1699">
      <w:pPr>
        <w:widowControl/>
        <w:rPr>
          <w:rFonts w:ascii="仿宋" w:hAnsi="仿宋" w:eastAsia="仿宋"/>
          <w:b/>
          <w:color w:val="000000" w:themeColor="text1"/>
          <w:sz w:val="24"/>
          <w:szCs w:val="24"/>
          <w14:textFill>
            <w14:solidFill>
              <w14:schemeClr w14:val="tx1"/>
            </w14:solidFill>
          </w14:textFill>
        </w:rPr>
      </w:pPr>
    </w:p>
    <w:p w14:paraId="2ADFCE93">
      <w:pPr>
        <w:widowControl/>
        <w:rPr>
          <w:rFonts w:ascii="仿宋" w:hAnsi="仿宋" w:eastAsia="仿宋"/>
          <w:b/>
          <w:color w:val="000000" w:themeColor="text1"/>
          <w:sz w:val="24"/>
          <w:szCs w:val="24"/>
          <w14:textFill>
            <w14:solidFill>
              <w14:schemeClr w14:val="tx1"/>
            </w14:solidFill>
          </w14:textFill>
        </w:rPr>
      </w:pPr>
    </w:p>
    <w:p w14:paraId="7A545102">
      <w:pPr>
        <w:widowControl/>
        <w:rPr>
          <w:rFonts w:ascii="仿宋" w:hAnsi="仿宋" w:eastAsia="仿宋"/>
          <w:b/>
          <w:color w:val="000000" w:themeColor="text1"/>
          <w:sz w:val="24"/>
          <w:szCs w:val="24"/>
          <w14:textFill>
            <w14:solidFill>
              <w14:schemeClr w14:val="tx1"/>
            </w14:solidFill>
          </w14:textFill>
        </w:rPr>
      </w:pPr>
    </w:p>
    <w:p w14:paraId="7D38173F">
      <w:pPr>
        <w:widowControl/>
        <w:rPr>
          <w:rFonts w:ascii="仿宋" w:hAnsi="仿宋" w:eastAsia="仿宋"/>
          <w:b/>
          <w:color w:val="000000" w:themeColor="text1"/>
          <w:sz w:val="24"/>
          <w:szCs w:val="24"/>
          <w14:textFill>
            <w14:solidFill>
              <w14:schemeClr w14:val="tx1"/>
            </w14:solidFill>
          </w14:textFill>
        </w:rPr>
      </w:pPr>
    </w:p>
    <w:p w14:paraId="57162E49">
      <w:pPr>
        <w:widowControl/>
        <w:rPr>
          <w:rFonts w:ascii="仿宋" w:hAnsi="仿宋" w:eastAsia="仿宋"/>
          <w:b/>
          <w:color w:val="000000" w:themeColor="text1"/>
          <w:sz w:val="24"/>
          <w:szCs w:val="24"/>
          <w14:textFill>
            <w14:solidFill>
              <w14:schemeClr w14:val="tx1"/>
            </w14:solidFill>
          </w14:textFill>
        </w:rPr>
      </w:pPr>
    </w:p>
    <w:p w14:paraId="2A2F481D">
      <w:pPr>
        <w:widowControl/>
        <w:rPr>
          <w:rFonts w:ascii="仿宋" w:hAnsi="仿宋" w:eastAsia="仿宋"/>
          <w:b/>
          <w:color w:val="000000" w:themeColor="text1"/>
          <w:sz w:val="24"/>
          <w:szCs w:val="24"/>
          <w14:textFill>
            <w14:solidFill>
              <w14:schemeClr w14:val="tx1"/>
            </w14:solidFill>
          </w14:textFill>
        </w:rPr>
      </w:pPr>
    </w:p>
    <w:p w14:paraId="11987B3A">
      <w:pPr>
        <w:widowControl/>
        <w:rPr>
          <w:rFonts w:ascii="仿宋" w:hAnsi="仿宋" w:eastAsia="仿宋"/>
          <w:b/>
          <w:color w:val="000000" w:themeColor="text1"/>
          <w:sz w:val="24"/>
          <w:szCs w:val="24"/>
          <w14:textFill>
            <w14:solidFill>
              <w14:schemeClr w14:val="tx1"/>
            </w14:solidFill>
          </w14:textFill>
        </w:rPr>
      </w:pPr>
    </w:p>
    <w:p w14:paraId="3A88503D">
      <w:pPr>
        <w:widowControl/>
        <w:rPr>
          <w:rFonts w:ascii="仿宋" w:hAnsi="仿宋" w:eastAsia="仿宋"/>
          <w:b/>
          <w:color w:val="000000" w:themeColor="text1"/>
          <w:sz w:val="24"/>
          <w:szCs w:val="24"/>
          <w14:textFill>
            <w14:solidFill>
              <w14:schemeClr w14:val="tx1"/>
            </w14:solidFill>
          </w14:textFill>
        </w:rPr>
      </w:pPr>
    </w:p>
    <w:p w14:paraId="6F55F71C">
      <w:pPr>
        <w:widowControl/>
        <w:rPr>
          <w:rFonts w:ascii="仿宋" w:hAnsi="仿宋" w:eastAsia="仿宋"/>
          <w:b/>
          <w:color w:val="000000" w:themeColor="text1"/>
          <w:sz w:val="24"/>
          <w:szCs w:val="24"/>
          <w14:textFill>
            <w14:solidFill>
              <w14:schemeClr w14:val="tx1"/>
            </w14:solidFill>
          </w14:textFill>
        </w:rPr>
      </w:pPr>
    </w:p>
    <w:p w14:paraId="03B5FD67">
      <w:pPr>
        <w:widowControl/>
        <w:rPr>
          <w:rFonts w:ascii="仿宋" w:hAnsi="仿宋" w:eastAsia="仿宋"/>
          <w:b/>
          <w:color w:val="000000" w:themeColor="text1"/>
          <w:sz w:val="24"/>
          <w:szCs w:val="24"/>
          <w14:textFill>
            <w14:solidFill>
              <w14:schemeClr w14:val="tx1"/>
            </w14:solidFill>
          </w14:textFill>
        </w:rPr>
      </w:pPr>
    </w:p>
    <w:p w14:paraId="6FC13C60">
      <w:pPr>
        <w:pStyle w:val="20"/>
      </w:pPr>
    </w:p>
    <w:p w14:paraId="13A49218">
      <w:pPr>
        <w:widowControl/>
        <w:rPr>
          <w:rFonts w:ascii="仿宋" w:hAnsi="仿宋" w:eastAsia="仿宋"/>
          <w:b/>
          <w:color w:val="000000" w:themeColor="text1"/>
          <w:sz w:val="24"/>
          <w:szCs w:val="24"/>
          <w14:textFill>
            <w14:solidFill>
              <w14:schemeClr w14:val="tx1"/>
            </w14:solidFill>
          </w14:textFill>
        </w:rPr>
      </w:pPr>
    </w:p>
    <w:p w14:paraId="35F0379D">
      <w:pPr>
        <w:widowControl/>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格式七、业绩及案例、相关证书等证明文件</w:t>
      </w:r>
    </w:p>
    <w:p w14:paraId="41B5FFC8">
      <w:pPr>
        <w:widowControl/>
        <w:ind w:firstLine="456" w:firstLineChars="200"/>
        <w:rPr>
          <w:rFonts w:ascii="仿宋" w:hAnsi="仿宋" w:eastAsia="仿宋"/>
          <w:color w:val="000000" w:themeColor="text1"/>
          <w:sz w:val="24"/>
          <w:szCs w:val="24"/>
          <w14:textFill>
            <w14:solidFill>
              <w14:schemeClr w14:val="tx1"/>
            </w14:solidFill>
          </w14:textFill>
        </w:rPr>
      </w:pPr>
    </w:p>
    <w:p w14:paraId="5407C054">
      <w:pPr>
        <w:widowControl/>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采购人及乾安县政府采购中心：</w:t>
      </w:r>
    </w:p>
    <w:p w14:paraId="2E7BBDAF">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我单位愿意参加</w:t>
      </w:r>
      <w:r>
        <w:rPr>
          <w:rFonts w:hint="eastAsia" w:ascii="仿宋" w:hAnsi="仿宋" w:eastAsia="仿宋"/>
          <w:b/>
          <w:color w:val="000000" w:themeColor="text1"/>
          <w:sz w:val="24"/>
          <w:szCs w:val="24"/>
          <w:u w:val="single"/>
          <w:lang w:eastAsia="zh-CN"/>
          <w14:textFill>
            <w14:solidFill>
              <w14:schemeClr w14:val="tx1"/>
            </w14:solidFill>
          </w14:textFill>
        </w:rPr>
        <w:t>乾安县人民医院医疗设备采购项目采购项目（项目编号：乾安政采-【2026】-007号）</w:t>
      </w:r>
      <w:r>
        <w:rPr>
          <w:rFonts w:hint="eastAsia" w:ascii="仿宋" w:hAnsi="仿宋" w:eastAsia="仿宋"/>
          <w:color w:val="000000" w:themeColor="text1"/>
          <w:sz w:val="24"/>
          <w:szCs w:val="24"/>
          <w14:textFill>
            <w14:solidFill>
              <w14:schemeClr w14:val="tx1"/>
            </w14:solidFill>
          </w14:textFill>
        </w:rPr>
        <w:t>的投标，并保证提交的下列文件、材料是真实有效的。</w:t>
      </w:r>
    </w:p>
    <w:p w14:paraId="45DE3E93">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14:textFill>
            <w14:solidFill>
              <w14:schemeClr w14:val="tx1"/>
            </w14:solidFill>
          </w14:textFill>
        </w:rPr>
        <w:t>投标截止时间</w:t>
      </w:r>
      <w:r>
        <w:rPr>
          <w:rFonts w:hint="eastAsia" w:ascii="仿宋" w:hAnsi="仿宋" w:eastAsia="仿宋"/>
          <w:color w:val="000000" w:themeColor="text1"/>
          <w:sz w:val="24"/>
          <w:szCs w:val="24"/>
          <w14:textFill>
            <w14:solidFill>
              <w14:schemeClr w14:val="tx1"/>
            </w14:solidFill>
          </w14:textFill>
        </w:rPr>
        <w:t>前三年内与本项目相类似的业绩及案例：提供证明材料或截图等复印件。（加盖投标人公章）</w:t>
      </w:r>
    </w:p>
    <w:p w14:paraId="5B417ECE">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2、相关证书等。(加盖公章)</w:t>
      </w:r>
    </w:p>
    <w:p w14:paraId="78454EA9">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3、其他证明文件、材料。</w:t>
      </w:r>
    </w:p>
    <w:p w14:paraId="55891008">
      <w:pPr>
        <w:widowControl/>
        <w:ind w:firstLine="456" w:firstLineChars="200"/>
        <w:rPr>
          <w:rFonts w:ascii="仿宋" w:hAnsi="仿宋" w:eastAsia="仿宋"/>
          <w:color w:val="000000" w:themeColor="text1"/>
          <w:sz w:val="24"/>
          <w:szCs w:val="24"/>
          <w14:textFill>
            <w14:solidFill>
              <w14:schemeClr w14:val="tx1"/>
            </w14:solidFill>
          </w14:textFill>
        </w:rPr>
      </w:pPr>
    </w:p>
    <w:p w14:paraId="54128CAB">
      <w:pPr>
        <w:widowControl/>
        <w:ind w:firstLine="456" w:firstLineChars="200"/>
        <w:rPr>
          <w:rFonts w:ascii="仿宋" w:hAnsi="仿宋" w:eastAsia="仿宋"/>
          <w:color w:val="000000" w:themeColor="text1"/>
          <w:sz w:val="24"/>
          <w:szCs w:val="24"/>
          <w14:textFill>
            <w14:solidFill>
              <w14:schemeClr w14:val="tx1"/>
            </w14:solidFill>
          </w14:textFill>
        </w:rPr>
      </w:pPr>
    </w:p>
    <w:p w14:paraId="12AB9A00">
      <w:pPr>
        <w:widowControl/>
        <w:ind w:firstLine="456" w:firstLineChars="200"/>
        <w:rPr>
          <w:rFonts w:ascii="仿宋" w:hAnsi="仿宋" w:eastAsia="仿宋"/>
          <w:color w:val="000000" w:themeColor="text1"/>
          <w:sz w:val="24"/>
          <w:szCs w:val="24"/>
          <w14:textFill>
            <w14:solidFill>
              <w14:schemeClr w14:val="tx1"/>
            </w14:solidFill>
          </w14:textFill>
        </w:rPr>
      </w:pPr>
    </w:p>
    <w:p w14:paraId="261AB23B">
      <w:pPr>
        <w:widowControl/>
        <w:ind w:firstLine="456" w:firstLineChars="200"/>
        <w:rPr>
          <w:rFonts w:ascii="仿宋" w:hAnsi="仿宋" w:eastAsia="仿宋"/>
          <w:color w:val="000000" w:themeColor="text1"/>
          <w:sz w:val="24"/>
          <w:szCs w:val="24"/>
          <w14:textFill>
            <w14:solidFill>
              <w14:schemeClr w14:val="tx1"/>
            </w14:solidFill>
          </w14:textFill>
        </w:rPr>
      </w:pPr>
    </w:p>
    <w:p w14:paraId="6514B9F2">
      <w:pPr>
        <w:widowControl/>
        <w:ind w:firstLine="456" w:firstLineChars="200"/>
        <w:rPr>
          <w:rFonts w:ascii="仿宋" w:hAnsi="仿宋" w:eastAsia="仿宋"/>
          <w:color w:val="000000" w:themeColor="text1"/>
          <w:sz w:val="24"/>
          <w:szCs w:val="24"/>
          <w14:textFill>
            <w14:solidFill>
              <w14:schemeClr w14:val="tx1"/>
            </w14:solidFill>
          </w14:textFill>
        </w:rPr>
      </w:pPr>
    </w:p>
    <w:p w14:paraId="5BAA46C3">
      <w:pPr>
        <w:widowControl/>
        <w:ind w:firstLine="456" w:firstLineChars="200"/>
        <w:rPr>
          <w:rFonts w:ascii="仿宋" w:hAnsi="仿宋" w:eastAsia="仿宋"/>
          <w:color w:val="000000" w:themeColor="text1"/>
          <w:sz w:val="24"/>
          <w:szCs w:val="24"/>
          <w14:textFill>
            <w14:solidFill>
              <w14:schemeClr w14:val="tx1"/>
            </w14:solidFill>
          </w14:textFill>
        </w:rPr>
      </w:pPr>
    </w:p>
    <w:p w14:paraId="1C29E111">
      <w:pPr>
        <w:widowControl/>
        <w:ind w:firstLine="456" w:firstLineChars="200"/>
        <w:rPr>
          <w:rFonts w:ascii="仿宋" w:hAnsi="仿宋" w:eastAsia="仿宋"/>
          <w:color w:val="000000" w:themeColor="text1"/>
          <w:sz w:val="24"/>
          <w:szCs w:val="24"/>
          <w14:textFill>
            <w14:solidFill>
              <w14:schemeClr w14:val="tx1"/>
            </w14:solidFill>
          </w14:textFill>
        </w:rPr>
      </w:pPr>
    </w:p>
    <w:p w14:paraId="49CDA4A0">
      <w:pPr>
        <w:widowControl/>
        <w:ind w:firstLine="456" w:firstLineChars="200"/>
        <w:rPr>
          <w:rFonts w:ascii="仿宋" w:hAnsi="仿宋" w:eastAsia="仿宋"/>
          <w:color w:val="000000" w:themeColor="text1"/>
          <w:sz w:val="24"/>
          <w:szCs w:val="24"/>
          <w14:textFill>
            <w14:solidFill>
              <w14:schemeClr w14:val="tx1"/>
            </w14:solidFill>
          </w14:textFill>
        </w:rPr>
      </w:pPr>
    </w:p>
    <w:p w14:paraId="1EB033CB">
      <w:pPr>
        <w:widowControl/>
        <w:ind w:firstLine="456" w:firstLineChars="200"/>
        <w:rPr>
          <w:rFonts w:ascii="仿宋" w:hAnsi="仿宋" w:eastAsia="仿宋"/>
          <w:color w:val="000000" w:themeColor="text1"/>
          <w:sz w:val="24"/>
          <w:szCs w:val="24"/>
          <w14:textFill>
            <w14:solidFill>
              <w14:schemeClr w14:val="tx1"/>
            </w14:solidFill>
          </w14:textFill>
        </w:rPr>
      </w:pPr>
    </w:p>
    <w:p w14:paraId="5158DECC">
      <w:pPr>
        <w:widowControl/>
        <w:ind w:firstLine="456" w:firstLineChars="200"/>
        <w:rPr>
          <w:rFonts w:ascii="仿宋" w:hAnsi="仿宋" w:eastAsia="仿宋"/>
          <w:color w:val="000000" w:themeColor="text1"/>
          <w:sz w:val="24"/>
          <w:szCs w:val="24"/>
          <w14:textFill>
            <w14:solidFill>
              <w14:schemeClr w14:val="tx1"/>
            </w14:solidFill>
          </w14:textFill>
        </w:rPr>
      </w:pPr>
    </w:p>
    <w:p w14:paraId="1480D6D9">
      <w:pPr>
        <w:widowControl/>
        <w:ind w:firstLine="456" w:firstLineChars="200"/>
        <w:rPr>
          <w:rFonts w:ascii="仿宋" w:hAnsi="仿宋" w:eastAsia="仿宋"/>
          <w:color w:val="000000" w:themeColor="text1"/>
          <w:sz w:val="24"/>
          <w:szCs w:val="24"/>
          <w14:textFill>
            <w14:solidFill>
              <w14:schemeClr w14:val="tx1"/>
            </w14:solidFill>
          </w14:textFill>
        </w:rPr>
      </w:pPr>
    </w:p>
    <w:p w14:paraId="24621F1F">
      <w:pPr>
        <w:widowControl/>
        <w:ind w:firstLine="456" w:firstLineChars="200"/>
        <w:rPr>
          <w:rFonts w:ascii="仿宋" w:hAnsi="仿宋" w:eastAsia="仿宋"/>
          <w:color w:val="000000" w:themeColor="text1"/>
          <w:sz w:val="24"/>
          <w:szCs w:val="24"/>
          <w14:textFill>
            <w14:solidFill>
              <w14:schemeClr w14:val="tx1"/>
            </w14:solidFill>
          </w14:textFill>
        </w:rPr>
      </w:pPr>
    </w:p>
    <w:p w14:paraId="71920373">
      <w:pPr>
        <w:widowControl/>
        <w:ind w:firstLine="456" w:firstLineChars="200"/>
        <w:rPr>
          <w:rFonts w:ascii="仿宋" w:hAnsi="仿宋" w:eastAsia="仿宋"/>
          <w:color w:val="000000" w:themeColor="text1"/>
          <w:sz w:val="24"/>
          <w:szCs w:val="24"/>
          <w14:textFill>
            <w14:solidFill>
              <w14:schemeClr w14:val="tx1"/>
            </w14:solidFill>
          </w14:textFill>
        </w:rPr>
      </w:pPr>
    </w:p>
    <w:p w14:paraId="7959B23A">
      <w:pPr>
        <w:widowControl/>
        <w:ind w:firstLine="456" w:firstLineChars="200"/>
        <w:rPr>
          <w:rFonts w:ascii="仿宋" w:hAnsi="仿宋" w:eastAsia="仿宋"/>
          <w:color w:val="000000" w:themeColor="text1"/>
          <w:sz w:val="24"/>
          <w:szCs w:val="24"/>
          <w14:textFill>
            <w14:solidFill>
              <w14:schemeClr w14:val="tx1"/>
            </w14:solidFill>
          </w14:textFill>
        </w:rPr>
      </w:pPr>
    </w:p>
    <w:p w14:paraId="05E8833B">
      <w:pPr>
        <w:widowControl/>
        <w:ind w:firstLine="456" w:firstLineChars="200"/>
        <w:rPr>
          <w:rFonts w:ascii="仿宋" w:hAnsi="仿宋" w:eastAsia="仿宋"/>
          <w:color w:val="000000" w:themeColor="text1"/>
          <w:sz w:val="24"/>
          <w:szCs w:val="24"/>
          <w14:textFill>
            <w14:solidFill>
              <w14:schemeClr w14:val="tx1"/>
            </w14:solidFill>
          </w14:textFill>
        </w:rPr>
      </w:pPr>
    </w:p>
    <w:p w14:paraId="4835548F">
      <w:pPr>
        <w:widowControl/>
        <w:ind w:firstLine="456" w:firstLineChars="200"/>
        <w:rPr>
          <w:rFonts w:ascii="仿宋" w:hAnsi="仿宋" w:eastAsia="仿宋"/>
          <w:color w:val="000000" w:themeColor="text1"/>
          <w:sz w:val="24"/>
          <w:szCs w:val="24"/>
          <w14:textFill>
            <w14:solidFill>
              <w14:schemeClr w14:val="tx1"/>
            </w14:solidFill>
          </w14:textFill>
        </w:rPr>
      </w:pPr>
    </w:p>
    <w:p w14:paraId="3141F85F">
      <w:pPr>
        <w:widowControl/>
        <w:ind w:firstLine="456" w:firstLineChars="200"/>
        <w:rPr>
          <w:rFonts w:ascii="仿宋" w:hAnsi="仿宋" w:eastAsia="仿宋"/>
          <w:color w:val="000000" w:themeColor="text1"/>
          <w:sz w:val="24"/>
          <w:szCs w:val="24"/>
          <w14:textFill>
            <w14:solidFill>
              <w14:schemeClr w14:val="tx1"/>
            </w14:solidFill>
          </w14:textFill>
        </w:rPr>
      </w:pPr>
    </w:p>
    <w:p w14:paraId="5B804CC0">
      <w:pPr>
        <w:widowControl/>
        <w:ind w:firstLine="513" w:firstLineChars="225"/>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投标人名称全称（公章）：</w:t>
      </w:r>
    </w:p>
    <w:p w14:paraId="7296F62B">
      <w:pPr>
        <w:widowControl/>
        <w:ind w:firstLine="513" w:firstLineChars="225"/>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法定代表人（经营者、自然人）或授权代理人（签字）：</w:t>
      </w:r>
    </w:p>
    <w:p w14:paraId="62EF8BFC">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日期：</w:t>
      </w:r>
      <w:r>
        <w:rPr>
          <w:rFonts w:hint="eastAsia" w:ascii="仿宋" w:hAnsi="仿宋" w:eastAsia="仿宋"/>
          <w:color w:val="000000" w:themeColor="text1"/>
          <w:sz w:val="24"/>
          <w:szCs w:val="24"/>
          <w:lang w:eastAsia="zh-CN"/>
          <w14:textFill>
            <w14:solidFill>
              <w14:schemeClr w14:val="tx1"/>
            </w14:solidFill>
          </w14:textFill>
        </w:rPr>
        <w:t>二〇二六</w:t>
      </w:r>
      <w:r>
        <w:rPr>
          <w:rFonts w:hint="eastAsia" w:ascii="仿宋" w:hAnsi="仿宋" w:eastAsia="仿宋"/>
          <w:color w:val="000000" w:themeColor="text1"/>
          <w:sz w:val="24"/>
          <w:szCs w:val="24"/>
          <w14:textFill>
            <w14:solidFill>
              <w14:schemeClr w14:val="tx1"/>
            </w14:solidFill>
          </w14:textFill>
        </w:rPr>
        <w:t>年月日</w:t>
      </w:r>
    </w:p>
    <w:p w14:paraId="1BD61898">
      <w:pPr>
        <w:widowControl/>
        <w:ind w:firstLine="513" w:firstLineChars="225"/>
        <w:rPr>
          <w:rFonts w:ascii="仿宋" w:hAnsi="仿宋" w:eastAsia="仿宋"/>
          <w:color w:val="000000" w:themeColor="text1"/>
          <w:sz w:val="24"/>
          <w:szCs w:val="24"/>
          <w14:textFill>
            <w14:solidFill>
              <w14:schemeClr w14:val="tx1"/>
            </w14:solidFill>
          </w14:textFill>
        </w:rPr>
      </w:pPr>
    </w:p>
    <w:p w14:paraId="139F7ABE">
      <w:pPr>
        <w:widowControl/>
        <w:rPr>
          <w:rFonts w:ascii="仿宋" w:hAnsi="仿宋" w:eastAsia="仿宋"/>
          <w:color w:val="000000" w:themeColor="text1"/>
          <w:sz w:val="24"/>
          <w:szCs w:val="24"/>
          <w14:textFill>
            <w14:solidFill>
              <w14:schemeClr w14:val="tx1"/>
            </w14:solidFill>
          </w14:textFill>
        </w:rPr>
      </w:pPr>
    </w:p>
    <w:p w14:paraId="60FF1E4D">
      <w:pPr>
        <w:widowControl/>
        <w:rPr>
          <w:rFonts w:ascii="仿宋" w:hAnsi="仿宋" w:eastAsia="仿宋"/>
          <w:color w:val="000000" w:themeColor="text1"/>
          <w:sz w:val="24"/>
          <w:szCs w:val="24"/>
          <w14:textFill>
            <w14:solidFill>
              <w14:schemeClr w14:val="tx1"/>
            </w14:solidFill>
          </w14:textFill>
        </w:rPr>
      </w:pPr>
    </w:p>
    <w:p w14:paraId="0FC6CE8E">
      <w:pPr>
        <w:widowControl/>
        <w:ind w:firstLine="456"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请投标人注意：提供的证明文件、材料必须按规定有效签署和加盖公章。</w:t>
      </w:r>
    </w:p>
    <w:p w14:paraId="13B869FE">
      <w:pPr>
        <w:widowControl/>
        <w:ind w:firstLine="456" w:firstLineChars="200"/>
        <w:rPr>
          <w:rFonts w:ascii="仿宋" w:hAnsi="仿宋" w:eastAsia="仿宋"/>
          <w:color w:val="000000" w:themeColor="text1"/>
          <w:sz w:val="24"/>
          <w:szCs w:val="24"/>
          <w14:textFill>
            <w14:solidFill>
              <w14:schemeClr w14:val="tx1"/>
            </w14:solidFill>
          </w14:textFill>
        </w:rPr>
      </w:pPr>
    </w:p>
    <w:p w14:paraId="2A7248F5">
      <w:pPr>
        <w:rPr>
          <w:rFonts w:ascii="仿宋" w:hAnsi="仿宋" w:eastAsia="仿宋"/>
          <w:b/>
          <w:color w:val="000000" w:themeColor="text1"/>
          <w:sz w:val="24"/>
          <w:szCs w:val="24"/>
          <w14:textFill>
            <w14:solidFill>
              <w14:schemeClr w14:val="tx1"/>
            </w14:solidFill>
          </w14:textFill>
        </w:rPr>
      </w:pPr>
    </w:p>
    <w:p w14:paraId="748B8211">
      <w:pPr>
        <w:jc w:val="center"/>
        <w:rPr>
          <w:rFonts w:ascii="仿宋" w:hAnsi="仿宋" w:eastAsia="仿宋"/>
          <w:b/>
          <w:color w:val="000000" w:themeColor="text1"/>
          <w:sz w:val="24"/>
          <w:szCs w:val="24"/>
          <w14:textFill>
            <w14:solidFill>
              <w14:schemeClr w14:val="tx1"/>
            </w14:solidFill>
          </w14:textFill>
        </w:rPr>
      </w:pPr>
    </w:p>
    <w:p w14:paraId="355FF48F">
      <w:pPr>
        <w:rPr>
          <w:rFonts w:ascii="仿宋" w:hAnsi="仿宋" w:eastAsia="仿宋"/>
          <w:b/>
          <w:color w:val="000000" w:themeColor="text1"/>
          <w:sz w:val="24"/>
          <w:szCs w:val="24"/>
          <w14:textFill>
            <w14:solidFill>
              <w14:schemeClr w14:val="tx1"/>
            </w14:solidFill>
          </w14:textFill>
        </w:rPr>
      </w:pPr>
    </w:p>
    <w:p w14:paraId="6F7B377B">
      <w:pPr>
        <w:rPr>
          <w:rFonts w:ascii="仿宋" w:hAnsi="仿宋" w:eastAsia="仿宋"/>
          <w:b/>
          <w:color w:val="000000" w:themeColor="text1"/>
          <w:sz w:val="24"/>
          <w:szCs w:val="24"/>
          <w14:textFill>
            <w14:solidFill>
              <w14:schemeClr w14:val="tx1"/>
            </w14:solidFill>
          </w14:textFill>
        </w:rPr>
      </w:pPr>
    </w:p>
    <w:p w14:paraId="594D6B04">
      <w:pPr>
        <w:rPr>
          <w:rFonts w:ascii="仿宋" w:hAnsi="仿宋" w:eastAsia="仿宋"/>
          <w:b/>
          <w:color w:val="000000" w:themeColor="text1"/>
          <w:sz w:val="24"/>
          <w:szCs w:val="24"/>
          <w14:textFill>
            <w14:solidFill>
              <w14:schemeClr w14:val="tx1"/>
            </w14:solidFill>
          </w14:textFill>
        </w:rPr>
      </w:pPr>
    </w:p>
    <w:p w14:paraId="3E22151F">
      <w:pPr>
        <w:rPr>
          <w:rFonts w:ascii="仿宋" w:hAnsi="仿宋" w:eastAsia="仿宋"/>
          <w:b/>
          <w:color w:val="000000" w:themeColor="text1"/>
          <w:sz w:val="24"/>
          <w:szCs w:val="24"/>
          <w14:textFill>
            <w14:solidFill>
              <w14:schemeClr w14:val="tx1"/>
            </w14:solidFill>
          </w14:textFill>
        </w:rPr>
      </w:pPr>
    </w:p>
    <w:p w14:paraId="46BEC0B8">
      <w:pPr>
        <w:rPr>
          <w:rFonts w:ascii="仿宋" w:hAnsi="仿宋" w:eastAsia="仿宋"/>
          <w:b/>
          <w:color w:val="000000" w:themeColor="text1"/>
          <w:sz w:val="24"/>
          <w:szCs w:val="24"/>
          <w14:textFill>
            <w14:solidFill>
              <w14:schemeClr w14:val="tx1"/>
            </w14:solidFill>
          </w14:textFill>
        </w:rPr>
      </w:pPr>
    </w:p>
    <w:p w14:paraId="1E09E6A0">
      <w:pPr>
        <w:rPr>
          <w:rFonts w:ascii="仿宋" w:hAnsi="仿宋" w:eastAsia="仿宋"/>
          <w:b/>
          <w:color w:val="000000" w:themeColor="text1"/>
          <w:sz w:val="24"/>
          <w:szCs w:val="24"/>
          <w14:textFill>
            <w14:solidFill>
              <w14:schemeClr w14:val="tx1"/>
            </w14:solidFill>
          </w14:textFill>
        </w:rPr>
      </w:pPr>
    </w:p>
    <w:p w14:paraId="497651A2">
      <w:pPr>
        <w:rPr>
          <w:rFonts w:ascii="仿宋" w:hAnsi="仿宋" w:eastAsia="仿宋"/>
          <w:b/>
          <w:color w:val="000000" w:themeColor="text1"/>
          <w:sz w:val="24"/>
          <w:szCs w:val="24"/>
          <w14:textFill>
            <w14:solidFill>
              <w14:schemeClr w14:val="tx1"/>
            </w14:solidFill>
          </w14:textFill>
        </w:rPr>
      </w:pPr>
    </w:p>
    <w:p w14:paraId="0ABE9994">
      <w:pPr>
        <w:jc w:val="center"/>
        <w:rPr>
          <w:rFonts w:ascii="仿宋" w:hAnsi="仿宋" w:eastAsia="仿宋"/>
          <w:b/>
          <w:color w:val="000000" w:themeColor="text1"/>
          <w:sz w:val="24"/>
          <w:szCs w:val="24"/>
          <w14:textFill>
            <w14:solidFill>
              <w14:schemeClr w14:val="tx1"/>
            </w14:solidFill>
          </w14:textFill>
        </w:rPr>
      </w:pPr>
    </w:p>
    <w:p w14:paraId="0BA594D5">
      <w:pPr>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格式八、其他证明文件</w:t>
      </w:r>
    </w:p>
    <w:p w14:paraId="55D8C050">
      <w:pPr>
        <w:ind w:firstLine="456" w:firstLineChars="200"/>
        <w:rPr>
          <w:rFonts w:ascii="仿宋" w:hAnsi="仿宋" w:eastAsia="仿宋"/>
          <w:color w:val="000000" w:themeColor="text1"/>
          <w:sz w:val="24"/>
          <w:szCs w:val="24"/>
          <w14:textFill>
            <w14:solidFill>
              <w14:schemeClr w14:val="tx1"/>
            </w14:solidFill>
          </w14:textFill>
        </w:rPr>
      </w:pPr>
    </w:p>
    <w:p w14:paraId="39D8DF4F">
      <w:pPr>
        <w:tabs>
          <w:tab w:val="left" w:pos="6319"/>
        </w:tabs>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其他证明文件、材料。</w:t>
      </w:r>
      <w:r>
        <w:rPr>
          <w:rFonts w:hint="eastAsia" w:ascii="仿宋" w:hAnsi="仿宋" w:eastAsia="仿宋"/>
          <w:color w:val="000000" w:themeColor="text1"/>
          <w:sz w:val="24"/>
          <w14:textFill>
            <w14:solidFill>
              <w14:schemeClr w14:val="tx1"/>
            </w14:solidFill>
          </w14:textFill>
        </w:rPr>
        <w:tab/>
      </w:r>
    </w:p>
    <w:p w14:paraId="2ADE4411">
      <w:pPr>
        <w:ind w:firstLine="456" w:firstLineChars="200"/>
        <w:rPr>
          <w:rFonts w:ascii="仿宋" w:hAnsi="仿宋" w:eastAsia="仿宋"/>
          <w:color w:val="000000" w:themeColor="text1"/>
          <w:sz w:val="24"/>
          <w:szCs w:val="24"/>
          <w14:textFill>
            <w14:solidFill>
              <w14:schemeClr w14:val="tx1"/>
            </w14:solidFill>
          </w14:textFill>
        </w:rPr>
      </w:pPr>
    </w:p>
    <w:p w14:paraId="7E26737B">
      <w:pPr>
        <w:ind w:firstLine="456" w:firstLineChars="200"/>
        <w:rPr>
          <w:rFonts w:ascii="仿宋" w:hAnsi="仿宋" w:eastAsia="仿宋"/>
          <w:color w:val="000000" w:themeColor="text1"/>
          <w:sz w:val="24"/>
          <w:szCs w:val="24"/>
          <w14:textFill>
            <w14:solidFill>
              <w14:schemeClr w14:val="tx1"/>
            </w14:solidFill>
          </w14:textFill>
        </w:rPr>
      </w:pPr>
    </w:p>
    <w:p w14:paraId="36ED7E5F">
      <w:pPr>
        <w:ind w:firstLine="456" w:firstLineChars="200"/>
        <w:rPr>
          <w:rFonts w:ascii="仿宋" w:hAnsi="仿宋" w:eastAsia="仿宋"/>
          <w:color w:val="000000" w:themeColor="text1"/>
          <w:sz w:val="24"/>
          <w:szCs w:val="24"/>
          <w14:textFill>
            <w14:solidFill>
              <w14:schemeClr w14:val="tx1"/>
            </w14:solidFill>
          </w14:textFill>
        </w:rPr>
      </w:pPr>
    </w:p>
    <w:p w14:paraId="4D82384C">
      <w:pPr>
        <w:ind w:firstLine="456" w:firstLineChars="200"/>
        <w:rPr>
          <w:rFonts w:ascii="仿宋" w:hAnsi="仿宋" w:eastAsia="仿宋"/>
          <w:color w:val="000000" w:themeColor="text1"/>
          <w:sz w:val="24"/>
          <w:szCs w:val="24"/>
          <w14:textFill>
            <w14:solidFill>
              <w14:schemeClr w14:val="tx1"/>
            </w14:solidFill>
          </w14:textFill>
        </w:rPr>
      </w:pPr>
    </w:p>
    <w:p w14:paraId="23F938F6">
      <w:pPr>
        <w:ind w:firstLine="456" w:firstLineChars="200"/>
        <w:rPr>
          <w:rFonts w:ascii="仿宋" w:hAnsi="仿宋" w:eastAsia="仿宋"/>
          <w:color w:val="000000" w:themeColor="text1"/>
          <w:sz w:val="24"/>
          <w:szCs w:val="24"/>
          <w14:textFill>
            <w14:solidFill>
              <w14:schemeClr w14:val="tx1"/>
            </w14:solidFill>
          </w14:textFill>
        </w:rPr>
      </w:pPr>
    </w:p>
    <w:p w14:paraId="19C963B3">
      <w:pPr>
        <w:ind w:firstLine="456" w:firstLineChars="200"/>
        <w:rPr>
          <w:rFonts w:ascii="仿宋" w:hAnsi="仿宋" w:eastAsia="仿宋"/>
          <w:color w:val="000000" w:themeColor="text1"/>
          <w:sz w:val="24"/>
          <w:szCs w:val="24"/>
          <w14:textFill>
            <w14:solidFill>
              <w14:schemeClr w14:val="tx1"/>
            </w14:solidFill>
          </w14:textFill>
        </w:rPr>
      </w:pPr>
    </w:p>
    <w:p w14:paraId="75F40AA5">
      <w:pPr>
        <w:ind w:firstLine="456" w:firstLineChars="200"/>
        <w:rPr>
          <w:rFonts w:ascii="仿宋" w:hAnsi="仿宋" w:eastAsia="仿宋"/>
          <w:color w:val="000000" w:themeColor="text1"/>
          <w:sz w:val="24"/>
          <w:szCs w:val="24"/>
          <w14:textFill>
            <w14:solidFill>
              <w14:schemeClr w14:val="tx1"/>
            </w14:solidFill>
          </w14:textFill>
        </w:rPr>
      </w:pPr>
    </w:p>
    <w:p w14:paraId="35218EA2">
      <w:pPr>
        <w:ind w:firstLine="456" w:firstLineChars="200"/>
        <w:rPr>
          <w:rFonts w:ascii="仿宋" w:hAnsi="仿宋" w:eastAsia="仿宋"/>
          <w:color w:val="000000" w:themeColor="text1"/>
          <w:sz w:val="24"/>
          <w:szCs w:val="24"/>
          <w14:textFill>
            <w14:solidFill>
              <w14:schemeClr w14:val="tx1"/>
            </w14:solidFill>
          </w14:textFill>
        </w:rPr>
      </w:pPr>
    </w:p>
    <w:p w14:paraId="271BEAF0">
      <w:pPr>
        <w:ind w:firstLine="456" w:firstLineChars="200"/>
        <w:rPr>
          <w:rFonts w:ascii="仿宋" w:hAnsi="仿宋" w:eastAsia="仿宋"/>
          <w:color w:val="000000" w:themeColor="text1"/>
          <w:sz w:val="24"/>
          <w:szCs w:val="24"/>
          <w14:textFill>
            <w14:solidFill>
              <w14:schemeClr w14:val="tx1"/>
            </w14:solidFill>
          </w14:textFill>
        </w:rPr>
      </w:pPr>
    </w:p>
    <w:p w14:paraId="45832AAD">
      <w:pPr>
        <w:ind w:firstLine="456" w:firstLineChars="200"/>
        <w:rPr>
          <w:rFonts w:ascii="仿宋" w:hAnsi="仿宋" w:eastAsia="仿宋"/>
          <w:color w:val="000000" w:themeColor="text1"/>
          <w:sz w:val="24"/>
          <w:szCs w:val="24"/>
          <w14:textFill>
            <w14:solidFill>
              <w14:schemeClr w14:val="tx1"/>
            </w14:solidFill>
          </w14:textFill>
        </w:rPr>
      </w:pPr>
    </w:p>
    <w:p w14:paraId="4C374AE9">
      <w:pPr>
        <w:ind w:firstLine="456" w:firstLineChars="200"/>
        <w:rPr>
          <w:rFonts w:ascii="仿宋" w:hAnsi="仿宋" w:eastAsia="仿宋"/>
          <w:color w:val="000000" w:themeColor="text1"/>
          <w:sz w:val="24"/>
          <w:szCs w:val="24"/>
          <w14:textFill>
            <w14:solidFill>
              <w14:schemeClr w14:val="tx1"/>
            </w14:solidFill>
          </w14:textFill>
        </w:rPr>
      </w:pPr>
    </w:p>
    <w:p w14:paraId="323078A1">
      <w:pPr>
        <w:ind w:firstLine="456" w:firstLineChars="200"/>
        <w:rPr>
          <w:rFonts w:ascii="仿宋" w:hAnsi="仿宋" w:eastAsia="仿宋"/>
          <w:color w:val="000000" w:themeColor="text1"/>
          <w:sz w:val="24"/>
          <w:szCs w:val="24"/>
          <w14:textFill>
            <w14:solidFill>
              <w14:schemeClr w14:val="tx1"/>
            </w14:solidFill>
          </w14:textFill>
        </w:rPr>
      </w:pPr>
    </w:p>
    <w:p w14:paraId="2C314EDE">
      <w:pPr>
        <w:ind w:firstLine="456" w:firstLineChars="200"/>
        <w:rPr>
          <w:rFonts w:ascii="仿宋" w:hAnsi="仿宋" w:eastAsia="仿宋"/>
          <w:color w:val="000000" w:themeColor="text1"/>
          <w:sz w:val="24"/>
          <w:szCs w:val="24"/>
          <w14:textFill>
            <w14:solidFill>
              <w14:schemeClr w14:val="tx1"/>
            </w14:solidFill>
          </w14:textFill>
        </w:rPr>
      </w:pPr>
    </w:p>
    <w:p w14:paraId="5943A200">
      <w:pPr>
        <w:ind w:firstLine="456" w:firstLineChars="200"/>
        <w:rPr>
          <w:rFonts w:ascii="仿宋" w:hAnsi="仿宋" w:eastAsia="仿宋"/>
          <w:color w:val="000000" w:themeColor="text1"/>
          <w:sz w:val="24"/>
          <w:szCs w:val="24"/>
          <w14:textFill>
            <w14:solidFill>
              <w14:schemeClr w14:val="tx1"/>
            </w14:solidFill>
          </w14:textFill>
        </w:rPr>
      </w:pPr>
    </w:p>
    <w:p w14:paraId="1BF8C76C">
      <w:pPr>
        <w:ind w:firstLine="456" w:firstLineChars="200"/>
        <w:rPr>
          <w:rFonts w:ascii="仿宋" w:hAnsi="仿宋" w:eastAsia="仿宋"/>
          <w:color w:val="000000" w:themeColor="text1"/>
          <w:sz w:val="24"/>
          <w:szCs w:val="24"/>
          <w14:textFill>
            <w14:solidFill>
              <w14:schemeClr w14:val="tx1"/>
            </w14:solidFill>
          </w14:textFill>
        </w:rPr>
      </w:pPr>
    </w:p>
    <w:p w14:paraId="3D564239">
      <w:pPr>
        <w:ind w:firstLine="456" w:firstLineChars="200"/>
        <w:rPr>
          <w:rFonts w:ascii="仿宋" w:hAnsi="仿宋" w:eastAsia="仿宋"/>
          <w:color w:val="000000" w:themeColor="text1"/>
          <w:sz w:val="24"/>
          <w:szCs w:val="24"/>
          <w14:textFill>
            <w14:solidFill>
              <w14:schemeClr w14:val="tx1"/>
            </w14:solidFill>
          </w14:textFill>
        </w:rPr>
      </w:pPr>
    </w:p>
    <w:p w14:paraId="2DD1ADF8">
      <w:pPr>
        <w:ind w:firstLine="456" w:firstLineChars="200"/>
        <w:rPr>
          <w:rFonts w:ascii="仿宋" w:hAnsi="仿宋" w:eastAsia="仿宋"/>
          <w:color w:val="000000" w:themeColor="text1"/>
          <w:sz w:val="24"/>
          <w:szCs w:val="24"/>
          <w14:textFill>
            <w14:solidFill>
              <w14:schemeClr w14:val="tx1"/>
            </w14:solidFill>
          </w14:textFill>
        </w:rPr>
      </w:pPr>
    </w:p>
    <w:p w14:paraId="7A38DCF0">
      <w:pPr>
        <w:rPr>
          <w:rFonts w:ascii="仿宋" w:hAnsi="仿宋" w:eastAsia="仿宋"/>
          <w:color w:val="000000" w:themeColor="text1"/>
          <w:sz w:val="24"/>
          <w:szCs w:val="24"/>
          <w14:textFill>
            <w14:solidFill>
              <w14:schemeClr w14:val="tx1"/>
            </w14:solidFill>
          </w14:textFill>
        </w:rPr>
      </w:pPr>
    </w:p>
    <w:p w14:paraId="509BBD36">
      <w:pPr>
        <w:ind w:firstLine="513" w:firstLineChars="225"/>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投标人名称全称（公章）：</w:t>
      </w:r>
    </w:p>
    <w:p w14:paraId="24785F64">
      <w:pPr>
        <w:ind w:firstLine="513" w:firstLineChars="225"/>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法定代表人（经营者、自然人）或者授权代理人（签字）：</w:t>
      </w:r>
    </w:p>
    <w:p w14:paraId="2794D83A">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日期：</w:t>
      </w:r>
      <w:r>
        <w:rPr>
          <w:rFonts w:hint="eastAsia" w:ascii="仿宋" w:hAnsi="仿宋" w:eastAsia="仿宋"/>
          <w:color w:val="000000" w:themeColor="text1"/>
          <w:sz w:val="24"/>
          <w:szCs w:val="24"/>
          <w:lang w:eastAsia="zh-CN"/>
          <w14:textFill>
            <w14:solidFill>
              <w14:schemeClr w14:val="tx1"/>
            </w14:solidFill>
          </w14:textFill>
        </w:rPr>
        <w:t>二〇二六</w:t>
      </w:r>
      <w:r>
        <w:rPr>
          <w:rFonts w:hint="eastAsia" w:ascii="仿宋" w:hAnsi="仿宋" w:eastAsia="仿宋"/>
          <w:color w:val="000000" w:themeColor="text1"/>
          <w:sz w:val="24"/>
          <w:szCs w:val="24"/>
          <w14:textFill>
            <w14:solidFill>
              <w14:schemeClr w14:val="tx1"/>
            </w14:solidFill>
          </w14:textFill>
        </w:rPr>
        <w:t>年   月   日</w:t>
      </w:r>
    </w:p>
    <w:p w14:paraId="22B2582C">
      <w:pPr>
        <w:ind w:firstLine="456" w:firstLineChars="200"/>
        <w:rPr>
          <w:rFonts w:ascii="仿宋" w:hAnsi="仿宋" w:eastAsia="仿宋"/>
          <w:color w:val="000000" w:themeColor="text1"/>
          <w:sz w:val="24"/>
          <w:szCs w:val="24"/>
          <w14:textFill>
            <w14:solidFill>
              <w14:schemeClr w14:val="tx1"/>
            </w14:solidFill>
          </w14:textFill>
        </w:rPr>
      </w:pPr>
    </w:p>
    <w:p w14:paraId="332FE30B">
      <w:pPr>
        <w:rPr>
          <w:rFonts w:ascii="仿宋" w:hAnsi="仿宋" w:eastAsia="仿宋"/>
          <w:b/>
          <w:color w:val="000000" w:themeColor="text1"/>
          <w:sz w:val="24"/>
          <w:szCs w:val="24"/>
          <w14:textFill>
            <w14:solidFill>
              <w14:schemeClr w14:val="tx1"/>
            </w14:solidFill>
          </w14:textFill>
        </w:rPr>
      </w:pPr>
    </w:p>
    <w:p w14:paraId="0B3240BD">
      <w:pPr>
        <w:rPr>
          <w:rFonts w:ascii="仿宋" w:hAnsi="仿宋" w:eastAsia="仿宋"/>
          <w:b/>
          <w:color w:val="000000" w:themeColor="text1"/>
          <w:sz w:val="24"/>
          <w:szCs w:val="24"/>
          <w14:textFill>
            <w14:solidFill>
              <w14:schemeClr w14:val="tx1"/>
            </w14:solidFill>
          </w14:textFill>
        </w:rPr>
      </w:pPr>
    </w:p>
    <w:p w14:paraId="00F0489D">
      <w:pPr>
        <w:rPr>
          <w:rFonts w:ascii="仿宋" w:hAnsi="仿宋" w:eastAsia="仿宋"/>
          <w:b/>
          <w:color w:val="000000" w:themeColor="text1"/>
          <w:sz w:val="24"/>
          <w:szCs w:val="24"/>
          <w14:textFill>
            <w14:solidFill>
              <w14:schemeClr w14:val="tx1"/>
            </w14:solidFill>
          </w14:textFill>
        </w:rPr>
      </w:pPr>
    </w:p>
    <w:p w14:paraId="0B091DA5">
      <w:pPr>
        <w:rPr>
          <w:rFonts w:ascii="仿宋" w:hAnsi="仿宋" w:eastAsia="仿宋"/>
          <w:b/>
          <w:color w:val="000000" w:themeColor="text1"/>
          <w:sz w:val="24"/>
          <w:szCs w:val="24"/>
          <w14:textFill>
            <w14:solidFill>
              <w14:schemeClr w14:val="tx1"/>
            </w14:solidFill>
          </w14:textFill>
        </w:rPr>
      </w:pPr>
    </w:p>
    <w:p w14:paraId="0A0CF174">
      <w:pPr>
        <w:rPr>
          <w:rFonts w:ascii="仿宋" w:hAnsi="仿宋" w:eastAsia="仿宋"/>
          <w:b/>
          <w:color w:val="000000" w:themeColor="text1"/>
          <w:sz w:val="24"/>
          <w:szCs w:val="24"/>
          <w14:textFill>
            <w14:solidFill>
              <w14:schemeClr w14:val="tx1"/>
            </w14:solidFill>
          </w14:textFill>
        </w:rPr>
      </w:pPr>
    </w:p>
    <w:p w14:paraId="0CC34D9A">
      <w:pPr>
        <w:widowControl/>
        <w:jc w:val="center"/>
        <w:rPr>
          <w:rFonts w:ascii="仿宋" w:hAnsi="仿宋" w:eastAsia="仿宋"/>
          <w:b/>
          <w:color w:val="000000" w:themeColor="text1"/>
          <w:sz w:val="24"/>
          <w:szCs w:val="24"/>
          <w14:textFill>
            <w14:solidFill>
              <w14:schemeClr w14:val="tx1"/>
            </w14:solidFill>
          </w14:textFill>
        </w:rPr>
      </w:pPr>
    </w:p>
    <w:p w14:paraId="703FDFD6">
      <w:pPr>
        <w:widowControl/>
        <w:jc w:val="center"/>
        <w:rPr>
          <w:rFonts w:ascii="仿宋" w:hAnsi="仿宋" w:eastAsia="仿宋"/>
          <w:b/>
          <w:color w:val="000000" w:themeColor="text1"/>
          <w:sz w:val="24"/>
          <w:szCs w:val="24"/>
          <w14:textFill>
            <w14:solidFill>
              <w14:schemeClr w14:val="tx1"/>
            </w14:solidFill>
          </w14:textFill>
        </w:rPr>
      </w:pPr>
    </w:p>
    <w:p w14:paraId="2A050265">
      <w:pPr>
        <w:widowControl/>
        <w:jc w:val="center"/>
        <w:rPr>
          <w:rFonts w:ascii="仿宋" w:hAnsi="仿宋" w:eastAsia="仿宋"/>
          <w:b/>
          <w:color w:val="000000" w:themeColor="text1"/>
          <w:sz w:val="24"/>
          <w:szCs w:val="24"/>
          <w14:textFill>
            <w14:solidFill>
              <w14:schemeClr w14:val="tx1"/>
            </w14:solidFill>
          </w14:textFill>
        </w:rPr>
      </w:pPr>
    </w:p>
    <w:p w14:paraId="7D0E6812">
      <w:pPr>
        <w:pStyle w:val="3"/>
        <w:rPr>
          <w:color w:val="000000" w:themeColor="text1"/>
          <w14:textFill>
            <w14:solidFill>
              <w14:schemeClr w14:val="tx1"/>
            </w14:solidFill>
          </w14:textFill>
        </w:rPr>
      </w:pPr>
    </w:p>
    <w:p w14:paraId="5DE02656">
      <w:pPr>
        <w:rPr>
          <w:color w:val="000000" w:themeColor="text1"/>
          <w14:textFill>
            <w14:solidFill>
              <w14:schemeClr w14:val="tx1"/>
            </w14:solidFill>
          </w14:textFill>
        </w:rPr>
      </w:pPr>
    </w:p>
    <w:p w14:paraId="7C72F9A7">
      <w:pPr>
        <w:rPr>
          <w:color w:val="000000" w:themeColor="text1"/>
          <w14:textFill>
            <w14:solidFill>
              <w14:schemeClr w14:val="tx1"/>
            </w14:solidFill>
          </w14:textFill>
        </w:rPr>
      </w:pPr>
    </w:p>
    <w:p w14:paraId="5816EC70">
      <w:pPr>
        <w:rPr>
          <w:color w:val="000000" w:themeColor="text1"/>
          <w14:textFill>
            <w14:solidFill>
              <w14:schemeClr w14:val="tx1"/>
            </w14:solidFill>
          </w14:textFill>
        </w:rPr>
      </w:pPr>
    </w:p>
    <w:p w14:paraId="5FE74628">
      <w:pPr>
        <w:rPr>
          <w:color w:val="000000" w:themeColor="text1"/>
          <w14:textFill>
            <w14:solidFill>
              <w14:schemeClr w14:val="tx1"/>
            </w14:solidFill>
          </w14:textFill>
        </w:rPr>
      </w:pPr>
    </w:p>
    <w:p w14:paraId="21E535ED">
      <w:pPr>
        <w:rPr>
          <w:color w:val="000000" w:themeColor="text1"/>
          <w14:textFill>
            <w14:solidFill>
              <w14:schemeClr w14:val="tx1"/>
            </w14:solidFill>
          </w14:textFill>
        </w:rPr>
      </w:pPr>
    </w:p>
    <w:p w14:paraId="580E2654">
      <w:pPr>
        <w:rPr>
          <w:color w:val="000000" w:themeColor="text1"/>
          <w14:textFill>
            <w14:solidFill>
              <w14:schemeClr w14:val="tx1"/>
            </w14:solidFill>
          </w14:textFill>
        </w:rPr>
      </w:pPr>
    </w:p>
    <w:p w14:paraId="4B93BA9C">
      <w:pPr>
        <w:rPr>
          <w:color w:val="000000" w:themeColor="text1"/>
          <w14:textFill>
            <w14:solidFill>
              <w14:schemeClr w14:val="tx1"/>
            </w14:solidFill>
          </w14:textFill>
        </w:rPr>
      </w:pPr>
    </w:p>
    <w:p w14:paraId="71CE8765">
      <w:pPr>
        <w:widowControl/>
        <w:jc w:val="center"/>
        <w:rPr>
          <w:rFonts w:ascii="仿宋" w:hAnsi="仿宋" w:eastAsia="仿宋"/>
          <w:b/>
          <w:color w:val="000000" w:themeColor="text1"/>
          <w:sz w:val="24"/>
          <w:szCs w:val="24"/>
          <w14:textFill>
            <w14:solidFill>
              <w14:schemeClr w14:val="tx1"/>
            </w14:solidFill>
          </w14:textFill>
        </w:rPr>
      </w:pPr>
    </w:p>
    <w:p w14:paraId="40B1A309">
      <w:pPr>
        <w:widowControl/>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第二部分  商务、技术部分</w:t>
      </w:r>
    </w:p>
    <w:p w14:paraId="7C87B5CF">
      <w:pPr>
        <w:widowControl/>
        <w:ind w:firstLine="456" w:firstLineChars="200"/>
        <w:rPr>
          <w:rFonts w:ascii="仿宋" w:hAnsi="仿宋" w:eastAsia="仿宋"/>
          <w:color w:val="000000" w:themeColor="text1"/>
          <w:sz w:val="24"/>
          <w:szCs w:val="24"/>
          <w14:textFill>
            <w14:solidFill>
              <w14:schemeClr w14:val="tx1"/>
            </w14:solidFill>
          </w14:textFill>
        </w:rPr>
      </w:pPr>
    </w:p>
    <w:p w14:paraId="59A016DC">
      <w:pPr>
        <w:widowControl/>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投标人应提交的技术部分文件清单：</w:t>
      </w:r>
    </w:p>
    <w:tbl>
      <w:tblPr>
        <w:tblStyle w:val="21"/>
        <w:tblW w:w="8388" w:type="dxa"/>
        <w:tblInd w:w="0" w:type="dxa"/>
        <w:tblLayout w:type="fixed"/>
        <w:tblCellMar>
          <w:top w:w="0" w:type="dxa"/>
          <w:left w:w="108" w:type="dxa"/>
          <w:bottom w:w="0" w:type="dxa"/>
          <w:right w:w="108" w:type="dxa"/>
        </w:tblCellMar>
      </w:tblPr>
      <w:tblGrid>
        <w:gridCol w:w="828"/>
        <w:gridCol w:w="5580"/>
        <w:gridCol w:w="1260"/>
        <w:gridCol w:w="720"/>
      </w:tblGrid>
      <w:tr w14:paraId="4F2204D6">
        <w:tblPrEx>
          <w:tblCellMar>
            <w:top w:w="0" w:type="dxa"/>
            <w:left w:w="108" w:type="dxa"/>
            <w:bottom w:w="0" w:type="dxa"/>
            <w:right w:w="108" w:type="dxa"/>
          </w:tblCellMar>
        </w:tblPrEx>
        <w:tc>
          <w:tcPr>
            <w:tcW w:w="828" w:type="dxa"/>
            <w:tcBorders>
              <w:top w:val="single" w:color="auto" w:sz="6" w:space="0"/>
              <w:left w:val="single" w:color="auto" w:sz="6" w:space="0"/>
              <w:bottom w:val="single" w:color="auto" w:sz="6" w:space="0"/>
              <w:right w:val="single" w:color="auto" w:sz="6" w:space="0"/>
            </w:tcBorders>
            <w:vAlign w:val="center"/>
          </w:tcPr>
          <w:p w14:paraId="2D6690EC">
            <w:pPr>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序号</w:t>
            </w:r>
          </w:p>
        </w:tc>
        <w:tc>
          <w:tcPr>
            <w:tcW w:w="5580" w:type="dxa"/>
            <w:tcBorders>
              <w:top w:val="single" w:color="auto" w:sz="6" w:space="0"/>
              <w:left w:val="single" w:color="auto" w:sz="6" w:space="0"/>
              <w:bottom w:val="single" w:color="auto" w:sz="6" w:space="0"/>
              <w:right w:val="single" w:color="auto" w:sz="6" w:space="0"/>
            </w:tcBorders>
            <w:vAlign w:val="center"/>
          </w:tcPr>
          <w:p w14:paraId="0B4922DE">
            <w:pPr>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技术部分文件名称及要求</w:t>
            </w:r>
          </w:p>
        </w:tc>
        <w:tc>
          <w:tcPr>
            <w:tcW w:w="1260" w:type="dxa"/>
            <w:tcBorders>
              <w:top w:val="single" w:color="auto" w:sz="6" w:space="0"/>
              <w:left w:val="single" w:color="auto" w:sz="6" w:space="0"/>
              <w:bottom w:val="single" w:color="auto" w:sz="6" w:space="0"/>
              <w:right w:val="single" w:color="auto" w:sz="6" w:space="0"/>
            </w:tcBorders>
            <w:vAlign w:val="center"/>
          </w:tcPr>
          <w:p w14:paraId="1D3A5176">
            <w:pPr>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是否已按</w:t>
            </w:r>
          </w:p>
          <w:p w14:paraId="2FA98D8C">
            <w:pPr>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要求提交</w:t>
            </w:r>
          </w:p>
        </w:tc>
        <w:tc>
          <w:tcPr>
            <w:tcW w:w="720" w:type="dxa"/>
            <w:tcBorders>
              <w:top w:val="single" w:color="auto" w:sz="6" w:space="0"/>
              <w:left w:val="single" w:color="auto" w:sz="6" w:space="0"/>
              <w:bottom w:val="single" w:color="auto" w:sz="6" w:space="0"/>
              <w:right w:val="single" w:color="auto" w:sz="6" w:space="0"/>
            </w:tcBorders>
            <w:vAlign w:val="center"/>
          </w:tcPr>
          <w:p w14:paraId="2D7222AB">
            <w:pPr>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文件</w:t>
            </w:r>
          </w:p>
          <w:p w14:paraId="3616A5EF">
            <w:pPr>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页码</w:t>
            </w:r>
          </w:p>
        </w:tc>
      </w:tr>
      <w:tr w14:paraId="0EC91351">
        <w:tblPrEx>
          <w:tblCellMar>
            <w:top w:w="0" w:type="dxa"/>
            <w:left w:w="108" w:type="dxa"/>
            <w:bottom w:w="0" w:type="dxa"/>
            <w:right w:w="108" w:type="dxa"/>
          </w:tblCellMar>
        </w:tblPrEx>
        <w:tc>
          <w:tcPr>
            <w:tcW w:w="828" w:type="dxa"/>
            <w:tcBorders>
              <w:top w:val="single" w:color="auto" w:sz="6" w:space="0"/>
              <w:left w:val="single" w:color="auto" w:sz="6" w:space="0"/>
              <w:bottom w:val="single" w:color="auto" w:sz="6" w:space="0"/>
              <w:right w:val="single" w:color="auto" w:sz="6" w:space="0"/>
            </w:tcBorders>
            <w:vAlign w:val="center"/>
          </w:tcPr>
          <w:p w14:paraId="493D1ABB">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p>
        </w:tc>
        <w:tc>
          <w:tcPr>
            <w:tcW w:w="5580" w:type="dxa"/>
            <w:tcBorders>
              <w:top w:val="single" w:color="auto" w:sz="6" w:space="0"/>
              <w:left w:val="single" w:color="auto" w:sz="6" w:space="0"/>
              <w:bottom w:val="single" w:color="auto" w:sz="6" w:space="0"/>
              <w:right w:val="single" w:color="auto" w:sz="6" w:space="0"/>
            </w:tcBorders>
          </w:tcPr>
          <w:p w14:paraId="006AB0C3">
            <w:pP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项目技术方案</w:t>
            </w:r>
          </w:p>
        </w:tc>
        <w:tc>
          <w:tcPr>
            <w:tcW w:w="1260" w:type="dxa"/>
            <w:tcBorders>
              <w:top w:val="single" w:color="auto" w:sz="6" w:space="0"/>
              <w:left w:val="single" w:color="auto" w:sz="6" w:space="0"/>
              <w:bottom w:val="single" w:color="auto" w:sz="6" w:space="0"/>
              <w:right w:val="single" w:color="auto" w:sz="6" w:space="0"/>
            </w:tcBorders>
          </w:tcPr>
          <w:p w14:paraId="688BBA81">
            <w:pPr>
              <w:rPr>
                <w:rFonts w:ascii="仿宋" w:hAnsi="仿宋" w:eastAsia="仿宋"/>
                <w:color w:val="000000" w:themeColor="text1"/>
                <w:sz w:val="24"/>
                <w:szCs w:val="24"/>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tcPr>
          <w:p w14:paraId="3A0F0E92">
            <w:pPr>
              <w:rPr>
                <w:rFonts w:ascii="仿宋" w:hAnsi="仿宋" w:eastAsia="仿宋"/>
                <w:color w:val="000000" w:themeColor="text1"/>
                <w:sz w:val="24"/>
                <w:szCs w:val="24"/>
                <w14:textFill>
                  <w14:solidFill>
                    <w14:schemeClr w14:val="tx1"/>
                  </w14:solidFill>
                </w14:textFill>
              </w:rPr>
            </w:pPr>
          </w:p>
        </w:tc>
      </w:tr>
      <w:tr w14:paraId="0772804F">
        <w:tblPrEx>
          <w:tblCellMar>
            <w:top w:w="0" w:type="dxa"/>
            <w:left w:w="108" w:type="dxa"/>
            <w:bottom w:w="0" w:type="dxa"/>
            <w:right w:w="108" w:type="dxa"/>
          </w:tblCellMar>
        </w:tblPrEx>
        <w:tc>
          <w:tcPr>
            <w:tcW w:w="828" w:type="dxa"/>
            <w:tcBorders>
              <w:top w:val="single" w:color="auto" w:sz="6" w:space="0"/>
              <w:left w:val="single" w:color="auto" w:sz="6" w:space="0"/>
              <w:bottom w:val="single" w:color="auto" w:sz="6" w:space="0"/>
              <w:right w:val="single" w:color="auto" w:sz="6" w:space="0"/>
            </w:tcBorders>
            <w:vAlign w:val="center"/>
          </w:tcPr>
          <w:p w14:paraId="2E73AEF8">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p>
        </w:tc>
        <w:tc>
          <w:tcPr>
            <w:tcW w:w="5580" w:type="dxa"/>
            <w:tcBorders>
              <w:top w:val="single" w:color="auto" w:sz="6" w:space="0"/>
              <w:left w:val="single" w:color="auto" w:sz="6" w:space="0"/>
              <w:bottom w:val="single" w:color="auto" w:sz="6" w:space="0"/>
              <w:right w:val="single" w:color="auto" w:sz="6" w:space="0"/>
            </w:tcBorders>
          </w:tcPr>
          <w:p w14:paraId="60DCAFE8">
            <w:pP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技术指标参数偏离表</w:t>
            </w:r>
          </w:p>
        </w:tc>
        <w:tc>
          <w:tcPr>
            <w:tcW w:w="1260" w:type="dxa"/>
            <w:tcBorders>
              <w:top w:val="single" w:color="auto" w:sz="6" w:space="0"/>
              <w:left w:val="single" w:color="auto" w:sz="6" w:space="0"/>
              <w:bottom w:val="single" w:color="auto" w:sz="6" w:space="0"/>
              <w:right w:val="single" w:color="auto" w:sz="6" w:space="0"/>
            </w:tcBorders>
          </w:tcPr>
          <w:p w14:paraId="0B8CD9A1">
            <w:pPr>
              <w:rPr>
                <w:rFonts w:ascii="仿宋" w:hAnsi="仿宋" w:eastAsia="仿宋"/>
                <w:color w:val="000000" w:themeColor="text1"/>
                <w:sz w:val="24"/>
                <w:szCs w:val="24"/>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tcPr>
          <w:p w14:paraId="2DF5F586">
            <w:pPr>
              <w:rPr>
                <w:rFonts w:ascii="仿宋" w:hAnsi="仿宋" w:eastAsia="仿宋"/>
                <w:color w:val="000000" w:themeColor="text1"/>
                <w:sz w:val="24"/>
                <w:szCs w:val="24"/>
                <w14:textFill>
                  <w14:solidFill>
                    <w14:schemeClr w14:val="tx1"/>
                  </w14:solidFill>
                </w14:textFill>
              </w:rPr>
            </w:pPr>
          </w:p>
        </w:tc>
      </w:tr>
      <w:tr w14:paraId="3AEA339A">
        <w:tblPrEx>
          <w:tblCellMar>
            <w:top w:w="0" w:type="dxa"/>
            <w:left w:w="108" w:type="dxa"/>
            <w:bottom w:w="0" w:type="dxa"/>
            <w:right w:w="108" w:type="dxa"/>
          </w:tblCellMar>
        </w:tblPrEx>
        <w:trPr>
          <w:trHeight w:val="190" w:hRule="atLeast"/>
        </w:trPr>
        <w:tc>
          <w:tcPr>
            <w:tcW w:w="828" w:type="dxa"/>
            <w:tcBorders>
              <w:top w:val="single" w:color="auto" w:sz="6" w:space="0"/>
              <w:left w:val="single" w:color="auto" w:sz="6" w:space="0"/>
              <w:bottom w:val="single" w:color="auto" w:sz="6" w:space="0"/>
              <w:right w:val="single" w:color="auto" w:sz="6" w:space="0"/>
            </w:tcBorders>
            <w:vAlign w:val="center"/>
          </w:tcPr>
          <w:p w14:paraId="7E6DFD78">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w:t>
            </w:r>
          </w:p>
        </w:tc>
        <w:tc>
          <w:tcPr>
            <w:tcW w:w="5580" w:type="dxa"/>
            <w:tcBorders>
              <w:top w:val="single" w:color="auto" w:sz="6" w:space="0"/>
              <w:left w:val="single" w:color="auto" w:sz="6" w:space="0"/>
              <w:bottom w:val="single" w:color="auto" w:sz="6" w:space="0"/>
              <w:right w:val="single" w:color="auto" w:sz="6" w:space="0"/>
            </w:tcBorders>
          </w:tcPr>
          <w:p w14:paraId="0D40BE24">
            <w:pPr>
              <w:rPr>
                <w:rFonts w:ascii="仿宋" w:hAnsi="仿宋" w:eastAsia="仿宋"/>
                <w:b/>
                <w:color w:val="000000" w:themeColor="text1"/>
                <w:sz w:val="24"/>
                <w:szCs w:val="24"/>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335D7F99">
            <w:pPr>
              <w:rPr>
                <w:rFonts w:ascii="仿宋" w:hAnsi="仿宋" w:eastAsia="仿宋"/>
                <w:color w:val="000000" w:themeColor="text1"/>
                <w:sz w:val="24"/>
                <w:szCs w:val="24"/>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tcPr>
          <w:p w14:paraId="42AD7B95">
            <w:pPr>
              <w:rPr>
                <w:rFonts w:ascii="仿宋" w:hAnsi="仿宋" w:eastAsia="仿宋"/>
                <w:color w:val="000000" w:themeColor="text1"/>
                <w:sz w:val="24"/>
                <w:szCs w:val="24"/>
                <w14:textFill>
                  <w14:solidFill>
                    <w14:schemeClr w14:val="tx1"/>
                  </w14:solidFill>
                </w14:textFill>
              </w:rPr>
            </w:pPr>
          </w:p>
        </w:tc>
      </w:tr>
      <w:tr w14:paraId="506F5054">
        <w:tblPrEx>
          <w:tblCellMar>
            <w:top w:w="0" w:type="dxa"/>
            <w:left w:w="108" w:type="dxa"/>
            <w:bottom w:w="0" w:type="dxa"/>
            <w:right w:w="108" w:type="dxa"/>
          </w:tblCellMar>
        </w:tblPrEx>
        <w:tc>
          <w:tcPr>
            <w:tcW w:w="828" w:type="dxa"/>
            <w:tcBorders>
              <w:top w:val="single" w:color="auto" w:sz="6" w:space="0"/>
              <w:left w:val="single" w:color="auto" w:sz="6" w:space="0"/>
              <w:bottom w:val="single" w:color="auto" w:sz="6" w:space="0"/>
              <w:right w:val="single" w:color="auto" w:sz="6" w:space="0"/>
            </w:tcBorders>
            <w:vAlign w:val="center"/>
          </w:tcPr>
          <w:p w14:paraId="7840AB25">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w:t>
            </w:r>
          </w:p>
        </w:tc>
        <w:tc>
          <w:tcPr>
            <w:tcW w:w="5580" w:type="dxa"/>
            <w:tcBorders>
              <w:top w:val="single" w:color="auto" w:sz="6" w:space="0"/>
              <w:left w:val="single" w:color="auto" w:sz="6" w:space="0"/>
              <w:bottom w:val="single" w:color="auto" w:sz="6" w:space="0"/>
              <w:right w:val="single" w:color="auto" w:sz="6" w:space="0"/>
            </w:tcBorders>
          </w:tcPr>
          <w:p w14:paraId="5D26C61B">
            <w:pPr>
              <w:rPr>
                <w:rFonts w:ascii="仿宋" w:hAnsi="仿宋" w:eastAsia="仿宋"/>
                <w:b/>
                <w:color w:val="000000" w:themeColor="text1"/>
                <w:sz w:val="24"/>
                <w:szCs w:val="24"/>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5A477E2B">
            <w:pPr>
              <w:rPr>
                <w:rFonts w:ascii="仿宋" w:hAnsi="仿宋" w:eastAsia="仿宋"/>
                <w:color w:val="000000" w:themeColor="text1"/>
                <w:sz w:val="24"/>
                <w:szCs w:val="24"/>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tcPr>
          <w:p w14:paraId="4482337B">
            <w:pPr>
              <w:rPr>
                <w:rFonts w:ascii="仿宋" w:hAnsi="仿宋" w:eastAsia="仿宋"/>
                <w:color w:val="000000" w:themeColor="text1"/>
                <w:sz w:val="24"/>
                <w:szCs w:val="24"/>
                <w14:textFill>
                  <w14:solidFill>
                    <w14:schemeClr w14:val="tx1"/>
                  </w14:solidFill>
                </w14:textFill>
              </w:rPr>
            </w:pPr>
          </w:p>
        </w:tc>
      </w:tr>
      <w:tr w14:paraId="3F500B4F">
        <w:tblPrEx>
          <w:tblCellMar>
            <w:top w:w="0" w:type="dxa"/>
            <w:left w:w="108" w:type="dxa"/>
            <w:bottom w:w="0" w:type="dxa"/>
            <w:right w:w="108" w:type="dxa"/>
          </w:tblCellMar>
        </w:tblPrEx>
        <w:tc>
          <w:tcPr>
            <w:tcW w:w="828" w:type="dxa"/>
            <w:tcBorders>
              <w:top w:val="single" w:color="auto" w:sz="6" w:space="0"/>
              <w:left w:val="single" w:color="auto" w:sz="6" w:space="0"/>
              <w:bottom w:val="single" w:color="auto" w:sz="6" w:space="0"/>
              <w:right w:val="single" w:color="auto" w:sz="6" w:space="0"/>
            </w:tcBorders>
            <w:vAlign w:val="center"/>
          </w:tcPr>
          <w:p w14:paraId="15A87D61">
            <w:pPr>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5</w:t>
            </w:r>
          </w:p>
        </w:tc>
        <w:tc>
          <w:tcPr>
            <w:tcW w:w="5580" w:type="dxa"/>
            <w:tcBorders>
              <w:top w:val="single" w:color="auto" w:sz="6" w:space="0"/>
              <w:left w:val="single" w:color="auto" w:sz="6" w:space="0"/>
              <w:bottom w:val="single" w:color="auto" w:sz="6" w:space="0"/>
              <w:right w:val="single" w:color="auto" w:sz="6" w:space="0"/>
            </w:tcBorders>
          </w:tcPr>
          <w:p w14:paraId="448F171B">
            <w:pPr>
              <w:rPr>
                <w:rFonts w:ascii="仿宋" w:hAnsi="仿宋" w:eastAsia="仿宋"/>
                <w:b/>
                <w:color w:val="000000" w:themeColor="text1"/>
                <w:sz w:val="24"/>
                <w:szCs w:val="24"/>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51A7997C">
            <w:pPr>
              <w:rPr>
                <w:rFonts w:ascii="仿宋" w:hAnsi="仿宋" w:eastAsia="仿宋"/>
                <w:color w:val="000000" w:themeColor="text1"/>
                <w:sz w:val="24"/>
                <w:szCs w:val="24"/>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tcPr>
          <w:p w14:paraId="79D4973F">
            <w:pPr>
              <w:rPr>
                <w:rFonts w:ascii="仿宋" w:hAnsi="仿宋" w:eastAsia="仿宋"/>
                <w:color w:val="000000" w:themeColor="text1"/>
                <w:sz w:val="24"/>
                <w:szCs w:val="24"/>
                <w14:textFill>
                  <w14:solidFill>
                    <w14:schemeClr w14:val="tx1"/>
                  </w14:solidFill>
                </w14:textFill>
              </w:rPr>
            </w:pPr>
          </w:p>
        </w:tc>
      </w:tr>
      <w:tr w14:paraId="28E80D91">
        <w:tblPrEx>
          <w:tblCellMar>
            <w:top w:w="0" w:type="dxa"/>
            <w:left w:w="108" w:type="dxa"/>
            <w:bottom w:w="0" w:type="dxa"/>
            <w:right w:w="108" w:type="dxa"/>
          </w:tblCellMar>
        </w:tblPrEx>
        <w:tc>
          <w:tcPr>
            <w:tcW w:w="828" w:type="dxa"/>
            <w:tcBorders>
              <w:top w:val="single" w:color="auto" w:sz="6" w:space="0"/>
              <w:left w:val="single" w:color="auto" w:sz="6" w:space="0"/>
              <w:bottom w:val="single" w:color="auto" w:sz="6" w:space="0"/>
              <w:right w:val="single" w:color="auto" w:sz="6" w:space="0"/>
            </w:tcBorders>
            <w:vAlign w:val="center"/>
          </w:tcPr>
          <w:p w14:paraId="070DFE20">
            <w:pPr>
              <w:jc w:val="center"/>
              <w:rPr>
                <w:rFonts w:ascii="仿宋" w:hAnsi="仿宋" w:eastAsia="仿宋"/>
                <w:color w:val="000000" w:themeColor="text1"/>
                <w:sz w:val="24"/>
                <w:szCs w:val="24"/>
                <w14:textFill>
                  <w14:solidFill>
                    <w14:schemeClr w14:val="tx1"/>
                  </w14:solidFill>
                </w14:textFill>
              </w:rPr>
            </w:pPr>
          </w:p>
        </w:tc>
        <w:tc>
          <w:tcPr>
            <w:tcW w:w="5580" w:type="dxa"/>
            <w:tcBorders>
              <w:top w:val="single" w:color="auto" w:sz="6" w:space="0"/>
              <w:left w:val="single" w:color="auto" w:sz="6" w:space="0"/>
              <w:bottom w:val="single" w:color="auto" w:sz="6" w:space="0"/>
              <w:right w:val="single" w:color="auto" w:sz="6" w:space="0"/>
            </w:tcBorders>
          </w:tcPr>
          <w:p w14:paraId="6FBB175E">
            <w:pPr>
              <w:rPr>
                <w:rFonts w:ascii="仿宋" w:hAnsi="仿宋" w:eastAsia="仿宋"/>
                <w:b/>
                <w:color w:val="000000" w:themeColor="text1"/>
                <w:sz w:val="24"/>
                <w:szCs w:val="24"/>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19C27FCB">
            <w:pPr>
              <w:rPr>
                <w:rFonts w:ascii="仿宋" w:hAnsi="仿宋" w:eastAsia="仿宋"/>
                <w:color w:val="000000" w:themeColor="text1"/>
                <w:sz w:val="24"/>
                <w:szCs w:val="24"/>
                <w14:textFill>
                  <w14:solidFill>
                    <w14:schemeClr w14:val="tx1"/>
                  </w14:solidFill>
                </w14:textFill>
              </w:rPr>
            </w:pPr>
          </w:p>
        </w:tc>
        <w:tc>
          <w:tcPr>
            <w:tcW w:w="720" w:type="dxa"/>
            <w:tcBorders>
              <w:top w:val="single" w:color="auto" w:sz="6" w:space="0"/>
              <w:left w:val="single" w:color="auto" w:sz="6" w:space="0"/>
              <w:bottom w:val="single" w:color="auto" w:sz="6" w:space="0"/>
              <w:right w:val="single" w:color="auto" w:sz="6" w:space="0"/>
            </w:tcBorders>
          </w:tcPr>
          <w:p w14:paraId="54BF5BF6">
            <w:pPr>
              <w:rPr>
                <w:rFonts w:ascii="仿宋" w:hAnsi="仿宋" w:eastAsia="仿宋"/>
                <w:color w:val="000000" w:themeColor="text1"/>
                <w:sz w:val="24"/>
                <w:szCs w:val="24"/>
                <w14:textFill>
                  <w14:solidFill>
                    <w14:schemeClr w14:val="tx1"/>
                  </w14:solidFill>
                </w14:textFill>
              </w:rPr>
            </w:pPr>
          </w:p>
        </w:tc>
      </w:tr>
    </w:tbl>
    <w:p w14:paraId="3656747E">
      <w:pPr>
        <w:widowControl/>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要求：</w:t>
      </w:r>
    </w:p>
    <w:p w14:paraId="1725F42C">
      <w:pPr>
        <w:widowControl/>
        <w:ind w:firstLine="456"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1、投标人必须按照技术部分文件清单以及规定的格式和要求提交，清单中虽未列出但招标文件要求提交的技术部分文件，投标人也应按招标文件的要求提交。</w:t>
      </w:r>
    </w:p>
    <w:p w14:paraId="39239409">
      <w:pPr>
        <w:widowControl/>
        <w:ind w:firstLine="456"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2、投标人在投标前应自行检查要求提交的技术部分文件是否已完整提交和签字盖章，若有缺失或无效的，有可能导致其投标被拒绝。</w:t>
      </w:r>
    </w:p>
    <w:p w14:paraId="3A6BDCE3">
      <w:pPr>
        <w:widowControl/>
        <w:ind w:firstLine="456"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3、投标人应按本格式编制技术部分文件目录，并编排在技术部分文件首页。</w:t>
      </w:r>
    </w:p>
    <w:p w14:paraId="5A9639A4">
      <w:pPr>
        <w:widowControl/>
        <w:ind w:firstLine="456" w:firstLineChars="200"/>
        <w:rPr>
          <w:rFonts w:ascii="仿宋" w:hAnsi="仿宋" w:eastAsia="仿宋"/>
          <w:color w:val="000000" w:themeColor="text1"/>
          <w:sz w:val="24"/>
          <w:szCs w:val="24"/>
          <w14:textFill>
            <w14:solidFill>
              <w14:schemeClr w14:val="tx1"/>
            </w14:solidFill>
          </w14:textFill>
        </w:rPr>
      </w:pPr>
    </w:p>
    <w:p w14:paraId="2F17B52C">
      <w:pPr>
        <w:widowControl/>
        <w:ind w:firstLine="456" w:firstLineChars="200"/>
        <w:rPr>
          <w:rFonts w:ascii="仿宋" w:hAnsi="仿宋" w:eastAsia="仿宋"/>
          <w:color w:val="000000" w:themeColor="text1"/>
          <w:sz w:val="24"/>
          <w:szCs w:val="24"/>
          <w14:textFill>
            <w14:solidFill>
              <w14:schemeClr w14:val="tx1"/>
            </w14:solidFill>
          </w14:textFill>
        </w:rPr>
      </w:pPr>
    </w:p>
    <w:p w14:paraId="37F6C931">
      <w:pPr>
        <w:widowControl/>
        <w:ind w:firstLine="456" w:firstLineChars="200"/>
        <w:rPr>
          <w:rFonts w:ascii="仿宋" w:hAnsi="仿宋" w:eastAsia="仿宋"/>
          <w:color w:val="000000" w:themeColor="text1"/>
          <w:sz w:val="24"/>
          <w:szCs w:val="24"/>
          <w14:textFill>
            <w14:solidFill>
              <w14:schemeClr w14:val="tx1"/>
            </w14:solidFill>
          </w14:textFill>
        </w:rPr>
      </w:pPr>
    </w:p>
    <w:p w14:paraId="1CCC4203">
      <w:pPr>
        <w:widowControl/>
        <w:ind w:firstLine="456" w:firstLineChars="200"/>
        <w:rPr>
          <w:rFonts w:ascii="仿宋" w:hAnsi="仿宋" w:eastAsia="仿宋"/>
          <w:color w:val="000000" w:themeColor="text1"/>
          <w:sz w:val="24"/>
          <w:szCs w:val="24"/>
          <w14:textFill>
            <w14:solidFill>
              <w14:schemeClr w14:val="tx1"/>
            </w14:solidFill>
          </w14:textFill>
        </w:rPr>
      </w:pPr>
    </w:p>
    <w:p w14:paraId="49FCBA8A">
      <w:pPr>
        <w:widowControl/>
        <w:ind w:firstLine="456" w:firstLineChars="200"/>
        <w:rPr>
          <w:rFonts w:ascii="仿宋" w:hAnsi="仿宋" w:eastAsia="仿宋"/>
          <w:color w:val="000000" w:themeColor="text1"/>
          <w:sz w:val="24"/>
          <w:szCs w:val="24"/>
          <w14:textFill>
            <w14:solidFill>
              <w14:schemeClr w14:val="tx1"/>
            </w14:solidFill>
          </w14:textFill>
        </w:rPr>
      </w:pPr>
    </w:p>
    <w:p w14:paraId="2C38A41E">
      <w:pPr>
        <w:widowControl/>
        <w:ind w:firstLine="456" w:firstLineChars="200"/>
        <w:rPr>
          <w:rFonts w:ascii="仿宋" w:hAnsi="仿宋" w:eastAsia="仿宋"/>
          <w:color w:val="000000" w:themeColor="text1"/>
          <w:sz w:val="24"/>
          <w:szCs w:val="24"/>
          <w14:textFill>
            <w14:solidFill>
              <w14:schemeClr w14:val="tx1"/>
            </w14:solidFill>
          </w14:textFill>
        </w:rPr>
      </w:pPr>
    </w:p>
    <w:p w14:paraId="77F8E083">
      <w:pPr>
        <w:widowControl/>
        <w:ind w:firstLine="456" w:firstLineChars="200"/>
        <w:rPr>
          <w:rFonts w:ascii="仿宋" w:hAnsi="仿宋" w:eastAsia="仿宋"/>
          <w:color w:val="000000" w:themeColor="text1"/>
          <w:sz w:val="24"/>
          <w:szCs w:val="24"/>
          <w14:textFill>
            <w14:solidFill>
              <w14:schemeClr w14:val="tx1"/>
            </w14:solidFill>
          </w14:textFill>
        </w:rPr>
      </w:pPr>
    </w:p>
    <w:p w14:paraId="5CA8F096">
      <w:pPr>
        <w:widowControl/>
        <w:ind w:firstLine="456" w:firstLineChars="200"/>
        <w:rPr>
          <w:rFonts w:ascii="仿宋" w:hAnsi="仿宋" w:eastAsia="仿宋"/>
          <w:color w:val="000000" w:themeColor="text1"/>
          <w:sz w:val="24"/>
          <w:szCs w:val="24"/>
          <w14:textFill>
            <w14:solidFill>
              <w14:schemeClr w14:val="tx1"/>
            </w14:solidFill>
          </w14:textFill>
        </w:rPr>
      </w:pPr>
    </w:p>
    <w:p w14:paraId="5C34B9E1">
      <w:pPr>
        <w:widowControl/>
        <w:ind w:firstLine="456" w:firstLineChars="200"/>
        <w:rPr>
          <w:rFonts w:ascii="仿宋" w:hAnsi="仿宋" w:eastAsia="仿宋"/>
          <w:color w:val="000000" w:themeColor="text1"/>
          <w:sz w:val="24"/>
          <w:szCs w:val="24"/>
          <w14:textFill>
            <w14:solidFill>
              <w14:schemeClr w14:val="tx1"/>
            </w14:solidFill>
          </w14:textFill>
        </w:rPr>
      </w:pPr>
    </w:p>
    <w:p w14:paraId="2DD0FC48">
      <w:pPr>
        <w:widowControl/>
        <w:ind w:firstLine="456" w:firstLineChars="200"/>
        <w:rPr>
          <w:rFonts w:ascii="仿宋" w:hAnsi="仿宋" w:eastAsia="仿宋"/>
          <w:color w:val="000000" w:themeColor="text1"/>
          <w:sz w:val="24"/>
          <w:szCs w:val="24"/>
          <w14:textFill>
            <w14:solidFill>
              <w14:schemeClr w14:val="tx1"/>
            </w14:solidFill>
          </w14:textFill>
        </w:rPr>
      </w:pPr>
    </w:p>
    <w:p w14:paraId="06E46335">
      <w:pPr>
        <w:widowControl/>
        <w:ind w:firstLine="456" w:firstLineChars="200"/>
        <w:rPr>
          <w:rFonts w:ascii="仿宋" w:hAnsi="仿宋" w:eastAsia="仿宋"/>
          <w:color w:val="000000" w:themeColor="text1"/>
          <w:sz w:val="24"/>
          <w:szCs w:val="24"/>
          <w14:textFill>
            <w14:solidFill>
              <w14:schemeClr w14:val="tx1"/>
            </w14:solidFill>
          </w14:textFill>
        </w:rPr>
      </w:pPr>
    </w:p>
    <w:p w14:paraId="036BC963">
      <w:pPr>
        <w:widowControl/>
        <w:ind w:firstLine="456" w:firstLineChars="200"/>
        <w:rPr>
          <w:rFonts w:ascii="仿宋" w:hAnsi="仿宋" w:eastAsia="仿宋"/>
          <w:color w:val="000000" w:themeColor="text1"/>
          <w:sz w:val="24"/>
          <w:szCs w:val="24"/>
          <w14:textFill>
            <w14:solidFill>
              <w14:schemeClr w14:val="tx1"/>
            </w14:solidFill>
          </w14:textFill>
        </w:rPr>
      </w:pPr>
    </w:p>
    <w:p w14:paraId="07DCA424">
      <w:pPr>
        <w:widowControl/>
        <w:ind w:firstLine="456" w:firstLineChars="200"/>
        <w:rPr>
          <w:rFonts w:ascii="仿宋" w:hAnsi="仿宋" w:eastAsia="仿宋"/>
          <w:color w:val="000000" w:themeColor="text1"/>
          <w:sz w:val="24"/>
          <w:szCs w:val="24"/>
          <w14:textFill>
            <w14:solidFill>
              <w14:schemeClr w14:val="tx1"/>
            </w14:solidFill>
          </w14:textFill>
        </w:rPr>
      </w:pPr>
    </w:p>
    <w:p w14:paraId="5A5F3208">
      <w:pPr>
        <w:widowControl/>
        <w:rPr>
          <w:rFonts w:ascii="仿宋" w:hAnsi="仿宋" w:eastAsia="仿宋"/>
          <w:color w:val="000000" w:themeColor="text1"/>
          <w:sz w:val="24"/>
          <w:szCs w:val="24"/>
          <w14:textFill>
            <w14:solidFill>
              <w14:schemeClr w14:val="tx1"/>
            </w14:solidFill>
          </w14:textFill>
        </w:rPr>
      </w:pPr>
    </w:p>
    <w:p w14:paraId="04F48112">
      <w:pPr>
        <w:widowControl/>
        <w:jc w:val="center"/>
        <w:rPr>
          <w:rFonts w:ascii="仿宋" w:hAnsi="仿宋" w:eastAsia="仿宋"/>
          <w:b/>
          <w:color w:val="000000" w:themeColor="text1"/>
          <w:sz w:val="24"/>
          <w:szCs w:val="24"/>
          <w14:textFill>
            <w14:solidFill>
              <w14:schemeClr w14:val="tx1"/>
            </w14:solidFill>
          </w14:textFill>
        </w:rPr>
      </w:pPr>
    </w:p>
    <w:p w14:paraId="58493831">
      <w:pPr>
        <w:widowControl/>
        <w:jc w:val="center"/>
        <w:rPr>
          <w:rFonts w:ascii="仿宋" w:hAnsi="仿宋" w:eastAsia="仿宋"/>
          <w:b/>
          <w:color w:val="000000" w:themeColor="text1"/>
          <w:sz w:val="24"/>
          <w:szCs w:val="24"/>
          <w14:textFill>
            <w14:solidFill>
              <w14:schemeClr w14:val="tx1"/>
            </w14:solidFill>
          </w14:textFill>
        </w:rPr>
      </w:pPr>
    </w:p>
    <w:p w14:paraId="0033D82C">
      <w:pPr>
        <w:pStyle w:val="20"/>
        <w:ind w:left="0" w:leftChars="0" w:firstLine="0" w:firstLineChars="0"/>
        <w:rPr>
          <w:color w:val="000000" w:themeColor="text1"/>
          <w14:textFill>
            <w14:solidFill>
              <w14:schemeClr w14:val="tx1"/>
            </w14:solidFill>
          </w14:textFill>
        </w:rPr>
      </w:pPr>
    </w:p>
    <w:p w14:paraId="3DDF5673">
      <w:pPr>
        <w:widowControl/>
        <w:jc w:val="center"/>
        <w:rPr>
          <w:rFonts w:ascii="仿宋" w:hAnsi="仿宋" w:eastAsia="仿宋"/>
          <w:b/>
          <w:color w:val="000000" w:themeColor="text1"/>
          <w:sz w:val="24"/>
          <w:szCs w:val="24"/>
          <w14:textFill>
            <w14:solidFill>
              <w14:schemeClr w14:val="tx1"/>
            </w14:solidFill>
          </w14:textFill>
        </w:rPr>
      </w:pPr>
    </w:p>
    <w:p w14:paraId="7074C8A4">
      <w:pPr>
        <w:widowControl/>
        <w:jc w:val="center"/>
        <w:rPr>
          <w:rFonts w:ascii="仿宋" w:hAnsi="仿宋" w:eastAsia="仿宋"/>
          <w:b/>
          <w:color w:val="000000" w:themeColor="text1"/>
          <w:sz w:val="24"/>
          <w:szCs w:val="24"/>
          <w14:textFill>
            <w14:solidFill>
              <w14:schemeClr w14:val="tx1"/>
            </w14:solidFill>
          </w14:textFill>
        </w:rPr>
      </w:pPr>
    </w:p>
    <w:p w14:paraId="4FAC137E">
      <w:pPr>
        <w:widowControl/>
        <w:jc w:val="center"/>
        <w:rPr>
          <w:rFonts w:ascii="仿宋" w:hAnsi="仿宋" w:eastAsia="仿宋"/>
          <w:b/>
          <w:color w:val="000000" w:themeColor="text1"/>
          <w:sz w:val="24"/>
          <w:szCs w:val="24"/>
          <w14:textFill>
            <w14:solidFill>
              <w14:schemeClr w14:val="tx1"/>
            </w14:solidFill>
          </w14:textFill>
        </w:rPr>
      </w:pPr>
    </w:p>
    <w:p w14:paraId="01DBF3D7">
      <w:pPr>
        <w:widowControl/>
        <w:jc w:val="center"/>
        <w:rPr>
          <w:rFonts w:ascii="仿宋" w:hAnsi="仿宋" w:eastAsia="仿宋"/>
          <w:b/>
          <w:color w:val="000000" w:themeColor="text1"/>
          <w:sz w:val="24"/>
          <w:szCs w:val="24"/>
          <w14:textFill>
            <w14:solidFill>
              <w14:schemeClr w14:val="tx1"/>
            </w14:solidFill>
          </w14:textFill>
        </w:rPr>
      </w:pPr>
    </w:p>
    <w:p w14:paraId="7B157452">
      <w:pPr>
        <w:widowControl/>
        <w:jc w:val="center"/>
        <w:rPr>
          <w:rFonts w:ascii="仿宋" w:hAnsi="仿宋" w:eastAsia="仿宋"/>
          <w:b/>
          <w:color w:val="000000" w:themeColor="text1"/>
          <w:sz w:val="24"/>
          <w:szCs w:val="24"/>
          <w14:textFill>
            <w14:solidFill>
              <w14:schemeClr w14:val="tx1"/>
            </w14:solidFill>
          </w14:textFill>
        </w:rPr>
      </w:pPr>
    </w:p>
    <w:p w14:paraId="01767DB7">
      <w:pPr>
        <w:widowControl/>
        <w:jc w:val="center"/>
        <w:rPr>
          <w:rFonts w:ascii="仿宋" w:hAnsi="仿宋" w:eastAsia="仿宋"/>
          <w:b/>
          <w:color w:val="000000" w:themeColor="text1"/>
          <w:sz w:val="24"/>
          <w:szCs w:val="24"/>
          <w14:textFill>
            <w14:solidFill>
              <w14:schemeClr w14:val="tx1"/>
            </w14:solidFill>
          </w14:textFill>
        </w:rPr>
      </w:pPr>
    </w:p>
    <w:p w14:paraId="6FE95192">
      <w:pPr>
        <w:widowControl/>
        <w:jc w:val="center"/>
        <w:rPr>
          <w:rFonts w:ascii="仿宋" w:hAnsi="仿宋" w:eastAsia="仿宋"/>
          <w:b/>
          <w:color w:val="000000" w:themeColor="text1"/>
          <w:sz w:val="24"/>
          <w:szCs w:val="24"/>
          <w14:textFill>
            <w14:solidFill>
              <w14:schemeClr w14:val="tx1"/>
            </w14:solidFill>
          </w14:textFill>
        </w:rPr>
      </w:pPr>
    </w:p>
    <w:p w14:paraId="33EA12F3">
      <w:pPr>
        <w:widowControl/>
        <w:jc w:val="center"/>
        <w:rPr>
          <w:rFonts w:ascii="仿宋" w:hAnsi="仿宋" w:eastAsia="仿宋"/>
          <w:b/>
          <w:color w:val="000000" w:themeColor="text1"/>
          <w:sz w:val="24"/>
          <w:szCs w:val="24"/>
          <w14:textFill>
            <w14:solidFill>
              <w14:schemeClr w14:val="tx1"/>
            </w14:solidFill>
          </w14:textFill>
        </w:rPr>
      </w:pPr>
    </w:p>
    <w:p w14:paraId="085672B6">
      <w:pPr>
        <w:widowControl/>
        <w:jc w:val="center"/>
        <w:rPr>
          <w:rFonts w:ascii="仿宋" w:hAnsi="仿宋" w:eastAsia="仿宋"/>
          <w:b/>
          <w:color w:val="000000" w:themeColor="text1"/>
          <w:sz w:val="24"/>
          <w:szCs w:val="24"/>
          <w14:textFill>
            <w14:solidFill>
              <w14:schemeClr w14:val="tx1"/>
            </w14:solidFill>
          </w14:textFill>
        </w:rPr>
      </w:pPr>
    </w:p>
    <w:p w14:paraId="325BC6EC">
      <w:pPr>
        <w:widowControl/>
        <w:jc w:val="center"/>
        <w:rPr>
          <w:rFonts w:ascii="仿宋" w:hAnsi="仿宋" w:eastAsia="仿宋"/>
          <w:b/>
          <w:color w:val="000000" w:themeColor="text1"/>
          <w:sz w:val="24"/>
          <w:szCs w:val="24"/>
          <w14:textFill>
            <w14:solidFill>
              <w14:schemeClr w14:val="tx1"/>
            </w14:solidFill>
          </w14:textFill>
        </w:rPr>
      </w:pPr>
    </w:p>
    <w:p w14:paraId="55875C5C">
      <w:pPr>
        <w:widowControl/>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格式一、项目实施方案</w:t>
      </w:r>
    </w:p>
    <w:p w14:paraId="4C499232">
      <w:pPr>
        <w:widowControl/>
        <w:rPr>
          <w:rFonts w:ascii="仿宋" w:hAnsi="仿宋" w:eastAsia="仿宋"/>
          <w:color w:val="000000" w:themeColor="text1"/>
          <w:sz w:val="24"/>
          <w:szCs w:val="24"/>
          <w14:textFill>
            <w14:solidFill>
              <w14:schemeClr w14:val="tx1"/>
            </w14:solidFill>
          </w14:textFill>
        </w:rPr>
      </w:pPr>
    </w:p>
    <w:p w14:paraId="3491003F">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自拟</w:t>
      </w:r>
    </w:p>
    <w:p w14:paraId="63A506FC">
      <w:pPr>
        <w:pStyle w:val="20"/>
        <w:ind w:left="396" w:firstLine="396"/>
        <w:rPr>
          <w:color w:val="000000" w:themeColor="text1"/>
          <w14:textFill>
            <w14:solidFill>
              <w14:schemeClr w14:val="tx1"/>
            </w14:solidFill>
          </w14:textFill>
        </w:rPr>
      </w:pPr>
    </w:p>
    <w:p w14:paraId="1202E0AC">
      <w:pPr>
        <w:pStyle w:val="20"/>
        <w:ind w:left="396" w:firstLine="396"/>
        <w:rPr>
          <w:color w:val="000000" w:themeColor="text1"/>
          <w14:textFill>
            <w14:solidFill>
              <w14:schemeClr w14:val="tx1"/>
            </w14:solidFill>
          </w14:textFill>
        </w:rPr>
      </w:pPr>
    </w:p>
    <w:p w14:paraId="526A54AA">
      <w:pPr>
        <w:pStyle w:val="20"/>
        <w:ind w:left="396" w:firstLine="396"/>
        <w:rPr>
          <w:color w:val="000000" w:themeColor="text1"/>
          <w14:textFill>
            <w14:solidFill>
              <w14:schemeClr w14:val="tx1"/>
            </w14:solidFill>
          </w14:textFill>
        </w:rPr>
      </w:pPr>
    </w:p>
    <w:p w14:paraId="172511F2">
      <w:pPr>
        <w:pStyle w:val="20"/>
        <w:ind w:left="396" w:firstLine="396"/>
        <w:rPr>
          <w:color w:val="000000" w:themeColor="text1"/>
          <w14:textFill>
            <w14:solidFill>
              <w14:schemeClr w14:val="tx1"/>
            </w14:solidFill>
          </w14:textFill>
        </w:rPr>
      </w:pPr>
    </w:p>
    <w:p w14:paraId="72D311CD">
      <w:pPr>
        <w:pStyle w:val="20"/>
        <w:ind w:left="396" w:firstLine="396"/>
        <w:rPr>
          <w:color w:val="000000" w:themeColor="text1"/>
          <w14:textFill>
            <w14:solidFill>
              <w14:schemeClr w14:val="tx1"/>
            </w14:solidFill>
          </w14:textFill>
        </w:rPr>
      </w:pPr>
    </w:p>
    <w:p w14:paraId="7871812A">
      <w:pPr>
        <w:pStyle w:val="20"/>
        <w:ind w:left="396" w:firstLine="396"/>
        <w:rPr>
          <w:color w:val="000000" w:themeColor="text1"/>
          <w14:textFill>
            <w14:solidFill>
              <w14:schemeClr w14:val="tx1"/>
            </w14:solidFill>
          </w14:textFill>
        </w:rPr>
      </w:pPr>
    </w:p>
    <w:p w14:paraId="57403F17">
      <w:pPr>
        <w:pStyle w:val="20"/>
        <w:ind w:left="396" w:firstLine="396"/>
        <w:rPr>
          <w:color w:val="000000" w:themeColor="text1"/>
          <w14:textFill>
            <w14:solidFill>
              <w14:schemeClr w14:val="tx1"/>
            </w14:solidFill>
          </w14:textFill>
        </w:rPr>
      </w:pPr>
    </w:p>
    <w:p w14:paraId="70DB4A8E">
      <w:pPr>
        <w:pStyle w:val="20"/>
        <w:ind w:left="396" w:firstLine="396"/>
        <w:rPr>
          <w:color w:val="000000" w:themeColor="text1"/>
          <w14:textFill>
            <w14:solidFill>
              <w14:schemeClr w14:val="tx1"/>
            </w14:solidFill>
          </w14:textFill>
        </w:rPr>
      </w:pPr>
    </w:p>
    <w:p w14:paraId="07D6C0C1">
      <w:pPr>
        <w:pStyle w:val="20"/>
        <w:ind w:left="396" w:firstLine="396"/>
        <w:rPr>
          <w:color w:val="000000" w:themeColor="text1"/>
          <w14:textFill>
            <w14:solidFill>
              <w14:schemeClr w14:val="tx1"/>
            </w14:solidFill>
          </w14:textFill>
        </w:rPr>
      </w:pPr>
    </w:p>
    <w:p w14:paraId="1F3BE76D">
      <w:pPr>
        <w:pStyle w:val="20"/>
        <w:ind w:left="396" w:firstLine="396"/>
        <w:rPr>
          <w:color w:val="000000" w:themeColor="text1"/>
          <w14:textFill>
            <w14:solidFill>
              <w14:schemeClr w14:val="tx1"/>
            </w14:solidFill>
          </w14:textFill>
        </w:rPr>
      </w:pPr>
    </w:p>
    <w:p w14:paraId="5C6023B3">
      <w:pPr>
        <w:pStyle w:val="20"/>
        <w:ind w:left="396" w:firstLine="396"/>
        <w:rPr>
          <w:color w:val="000000" w:themeColor="text1"/>
          <w14:textFill>
            <w14:solidFill>
              <w14:schemeClr w14:val="tx1"/>
            </w14:solidFill>
          </w14:textFill>
        </w:rPr>
      </w:pPr>
    </w:p>
    <w:p w14:paraId="1BB26979">
      <w:pPr>
        <w:pStyle w:val="20"/>
        <w:ind w:left="396" w:firstLine="396"/>
        <w:rPr>
          <w:color w:val="000000" w:themeColor="text1"/>
          <w14:textFill>
            <w14:solidFill>
              <w14:schemeClr w14:val="tx1"/>
            </w14:solidFill>
          </w14:textFill>
        </w:rPr>
      </w:pPr>
    </w:p>
    <w:p w14:paraId="2B933358">
      <w:pPr>
        <w:pStyle w:val="20"/>
        <w:ind w:left="396" w:firstLine="396"/>
        <w:rPr>
          <w:color w:val="000000" w:themeColor="text1"/>
          <w14:textFill>
            <w14:solidFill>
              <w14:schemeClr w14:val="tx1"/>
            </w14:solidFill>
          </w14:textFill>
        </w:rPr>
      </w:pPr>
    </w:p>
    <w:p w14:paraId="03505A57">
      <w:pPr>
        <w:pStyle w:val="20"/>
        <w:ind w:left="396" w:firstLine="396"/>
        <w:rPr>
          <w:color w:val="000000" w:themeColor="text1"/>
          <w14:textFill>
            <w14:solidFill>
              <w14:schemeClr w14:val="tx1"/>
            </w14:solidFill>
          </w14:textFill>
        </w:rPr>
      </w:pPr>
    </w:p>
    <w:p w14:paraId="66921C45">
      <w:pPr>
        <w:pStyle w:val="20"/>
        <w:ind w:left="396" w:firstLine="396"/>
        <w:rPr>
          <w:color w:val="000000" w:themeColor="text1"/>
          <w14:textFill>
            <w14:solidFill>
              <w14:schemeClr w14:val="tx1"/>
            </w14:solidFill>
          </w14:textFill>
        </w:rPr>
      </w:pPr>
    </w:p>
    <w:p w14:paraId="0AC94720">
      <w:pPr>
        <w:pStyle w:val="20"/>
        <w:ind w:left="396" w:firstLine="396"/>
        <w:rPr>
          <w:color w:val="000000" w:themeColor="text1"/>
          <w14:textFill>
            <w14:solidFill>
              <w14:schemeClr w14:val="tx1"/>
            </w14:solidFill>
          </w14:textFill>
        </w:rPr>
      </w:pPr>
    </w:p>
    <w:p w14:paraId="4E400496">
      <w:pPr>
        <w:pStyle w:val="20"/>
        <w:ind w:left="396" w:firstLine="396"/>
        <w:rPr>
          <w:color w:val="000000" w:themeColor="text1"/>
          <w14:textFill>
            <w14:solidFill>
              <w14:schemeClr w14:val="tx1"/>
            </w14:solidFill>
          </w14:textFill>
        </w:rPr>
      </w:pPr>
    </w:p>
    <w:p w14:paraId="28AEBFDE">
      <w:pPr>
        <w:pStyle w:val="20"/>
        <w:ind w:left="396" w:firstLine="396"/>
        <w:rPr>
          <w:color w:val="000000" w:themeColor="text1"/>
          <w14:textFill>
            <w14:solidFill>
              <w14:schemeClr w14:val="tx1"/>
            </w14:solidFill>
          </w14:textFill>
        </w:rPr>
      </w:pPr>
    </w:p>
    <w:p w14:paraId="4D72BB2F">
      <w:pPr>
        <w:pStyle w:val="20"/>
        <w:ind w:left="396" w:firstLine="396"/>
        <w:rPr>
          <w:color w:val="000000" w:themeColor="text1"/>
          <w14:textFill>
            <w14:solidFill>
              <w14:schemeClr w14:val="tx1"/>
            </w14:solidFill>
          </w14:textFill>
        </w:rPr>
      </w:pPr>
    </w:p>
    <w:p w14:paraId="1B64B73F">
      <w:pPr>
        <w:pStyle w:val="20"/>
        <w:ind w:left="396" w:firstLine="396"/>
        <w:rPr>
          <w:color w:val="000000" w:themeColor="text1"/>
          <w14:textFill>
            <w14:solidFill>
              <w14:schemeClr w14:val="tx1"/>
            </w14:solidFill>
          </w14:textFill>
        </w:rPr>
      </w:pPr>
    </w:p>
    <w:p w14:paraId="5CD65CAA">
      <w:pPr>
        <w:pStyle w:val="20"/>
        <w:ind w:left="396" w:firstLine="396"/>
        <w:rPr>
          <w:color w:val="000000" w:themeColor="text1"/>
          <w14:textFill>
            <w14:solidFill>
              <w14:schemeClr w14:val="tx1"/>
            </w14:solidFill>
          </w14:textFill>
        </w:rPr>
      </w:pPr>
    </w:p>
    <w:p w14:paraId="41A7BFBB">
      <w:pPr>
        <w:pStyle w:val="20"/>
        <w:ind w:left="396" w:firstLine="396"/>
        <w:rPr>
          <w:color w:val="000000" w:themeColor="text1"/>
          <w14:textFill>
            <w14:solidFill>
              <w14:schemeClr w14:val="tx1"/>
            </w14:solidFill>
          </w14:textFill>
        </w:rPr>
      </w:pPr>
    </w:p>
    <w:p w14:paraId="2429C09C">
      <w:pPr>
        <w:pStyle w:val="20"/>
        <w:ind w:left="396" w:firstLine="396"/>
        <w:rPr>
          <w:color w:val="000000" w:themeColor="text1"/>
          <w14:textFill>
            <w14:solidFill>
              <w14:schemeClr w14:val="tx1"/>
            </w14:solidFill>
          </w14:textFill>
        </w:rPr>
      </w:pPr>
    </w:p>
    <w:p w14:paraId="3C614AF2">
      <w:pPr>
        <w:pStyle w:val="20"/>
        <w:ind w:left="396" w:firstLine="396"/>
        <w:rPr>
          <w:color w:val="000000" w:themeColor="text1"/>
          <w14:textFill>
            <w14:solidFill>
              <w14:schemeClr w14:val="tx1"/>
            </w14:solidFill>
          </w14:textFill>
        </w:rPr>
      </w:pPr>
    </w:p>
    <w:p w14:paraId="5C4E0FAE">
      <w:pPr>
        <w:pStyle w:val="20"/>
        <w:ind w:left="396" w:firstLine="396"/>
        <w:rPr>
          <w:color w:val="000000" w:themeColor="text1"/>
          <w14:textFill>
            <w14:solidFill>
              <w14:schemeClr w14:val="tx1"/>
            </w14:solidFill>
          </w14:textFill>
        </w:rPr>
      </w:pPr>
    </w:p>
    <w:p w14:paraId="44D337A3">
      <w:pPr>
        <w:pStyle w:val="20"/>
        <w:ind w:left="396" w:firstLine="396"/>
        <w:rPr>
          <w:color w:val="000000" w:themeColor="text1"/>
          <w14:textFill>
            <w14:solidFill>
              <w14:schemeClr w14:val="tx1"/>
            </w14:solidFill>
          </w14:textFill>
        </w:rPr>
      </w:pPr>
    </w:p>
    <w:p w14:paraId="0D9EEF71">
      <w:pPr>
        <w:pStyle w:val="20"/>
        <w:ind w:left="396" w:firstLine="396"/>
        <w:rPr>
          <w:color w:val="000000" w:themeColor="text1"/>
          <w14:textFill>
            <w14:solidFill>
              <w14:schemeClr w14:val="tx1"/>
            </w14:solidFill>
          </w14:textFill>
        </w:rPr>
      </w:pPr>
    </w:p>
    <w:p w14:paraId="4A96124B">
      <w:pPr>
        <w:pStyle w:val="20"/>
        <w:ind w:left="396" w:firstLine="396"/>
        <w:rPr>
          <w:color w:val="000000" w:themeColor="text1"/>
          <w14:textFill>
            <w14:solidFill>
              <w14:schemeClr w14:val="tx1"/>
            </w14:solidFill>
          </w14:textFill>
        </w:rPr>
      </w:pPr>
    </w:p>
    <w:p w14:paraId="7313706A">
      <w:pPr>
        <w:pStyle w:val="20"/>
        <w:ind w:left="396" w:firstLine="396"/>
        <w:rPr>
          <w:color w:val="000000" w:themeColor="text1"/>
          <w14:textFill>
            <w14:solidFill>
              <w14:schemeClr w14:val="tx1"/>
            </w14:solidFill>
          </w14:textFill>
        </w:rPr>
      </w:pPr>
    </w:p>
    <w:p w14:paraId="1875F5ED">
      <w:pPr>
        <w:pStyle w:val="20"/>
        <w:ind w:left="396" w:firstLine="396"/>
        <w:rPr>
          <w:color w:val="000000" w:themeColor="text1"/>
          <w14:textFill>
            <w14:solidFill>
              <w14:schemeClr w14:val="tx1"/>
            </w14:solidFill>
          </w14:textFill>
        </w:rPr>
      </w:pPr>
    </w:p>
    <w:p w14:paraId="77E720DB">
      <w:pPr>
        <w:pStyle w:val="20"/>
        <w:ind w:left="0" w:leftChars="0" w:firstLine="0" w:firstLineChars="0"/>
        <w:rPr>
          <w:color w:val="000000" w:themeColor="text1"/>
          <w14:textFill>
            <w14:solidFill>
              <w14:schemeClr w14:val="tx1"/>
            </w14:solidFill>
          </w14:textFill>
        </w:rPr>
      </w:pPr>
    </w:p>
    <w:p w14:paraId="00E211EE">
      <w:pPr>
        <w:widowControl/>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格式二、项目售后服务方案</w:t>
      </w:r>
    </w:p>
    <w:p w14:paraId="7F0C4B83">
      <w:pPr>
        <w:widowControl/>
        <w:rPr>
          <w:rFonts w:ascii="仿宋" w:hAnsi="仿宋" w:eastAsia="仿宋"/>
          <w:color w:val="000000" w:themeColor="text1"/>
          <w:sz w:val="24"/>
          <w:szCs w:val="24"/>
          <w14:textFill>
            <w14:solidFill>
              <w14:schemeClr w14:val="tx1"/>
            </w14:solidFill>
          </w14:textFill>
        </w:rPr>
      </w:pPr>
    </w:p>
    <w:p w14:paraId="420A1C90">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自拟</w:t>
      </w:r>
    </w:p>
    <w:p w14:paraId="7AF5C097">
      <w:pPr>
        <w:widowControl/>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 xml:space="preserve"> </w:t>
      </w:r>
      <w:r>
        <w:rPr>
          <w:rFonts w:ascii="仿宋" w:hAnsi="仿宋" w:eastAsia="仿宋"/>
          <w:color w:val="000000" w:themeColor="text1"/>
          <w:sz w:val="24"/>
          <w:szCs w:val="24"/>
          <w14:textFill>
            <w14:solidFill>
              <w14:schemeClr w14:val="tx1"/>
            </w14:solidFill>
          </w14:textFill>
        </w:rPr>
        <w:t xml:space="preserve">  </w:t>
      </w:r>
    </w:p>
    <w:p w14:paraId="2111AB8F">
      <w:pPr>
        <w:widowControl/>
        <w:jc w:val="center"/>
        <w:rPr>
          <w:rFonts w:ascii="仿宋" w:hAnsi="仿宋" w:eastAsia="仿宋"/>
          <w:color w:val="000000" w:themeColor="text1"/>
          <w:sz w:val="24"/>
          <w:szCs w:val="24"/>
          <w14:textFill>
            <w14:solidFill>
              <w14:schemeClr w14:val="tx1"/>
            </w14:solidFill>
          </w14:textFill>
        </w:rPr>
      </w:pPr>
    </w:p>
    <w:p w14:paraId="7C10117C">
      <w:pPr>
        <w:widowControl/>
        <w:jc w:val="center"/>
        <w:rPr>
          <w:rFonts w:ascii="仿宋" w:hAnsi="仿宋" w:eastAsia="仿宋"/>
          <w:color w:val="000000" w:themeColor="text1"/>
          <w:sz w:val="24"/>
          <w:szCs w:val="24"/>
          <w14:textFill>
            <w14:solidFill>
              <w14:schemeClr w14:val="tx1"/>
            </w14:solidFill>
          </w14:textFill>
        </w:rPr>
      </w:pPr>
    </w:p>
    <w:p w14:paraId="32482805">
      <w:pPr>
        <w:widowControl/>
        <w:jc w:val="center"/>
        <w:rPr>
          <w:rFonts w:ascii="仿宋" w:hAnsi="仿宋" w:eastAsia="仿宋"/>
          <w:color w:val="000000" w:themeColor="text1"/>
          <w:sz w:val="24"/>
          <w:szCs w:val="24"/>
          <w14:textFill>
            <w14:solidFill>
              <w14:schemeClr w14:val="tx1"/>
            </w14:solidFill>
          </w14:textFill>
        </w:rPr>
      </w:pPr>
    </w:p>
    <w:p w14:paraId="4B978843">
      <w:pPr>
        <w:widowControl/>
        <w:jc w:val="center"/>
        <w:rPr>
          <w:rFonts w:ascii="仿宋" w:hAnsi="仿宋" w:eastAsia="仿宋"/>
          <w:color w:val="000000" w:themeColor="text1"/>
          <w:sz w:val="24"/>
          <w:szCs w:val="24"/>
          <w14:textFill>
            <w14:solidFill>
              <w14:schemeClr w14:val="tx1"/>
            </w14:solidFill>
          </w14:textFill>
        </w:rPr>
      </w:pPr>
    </w:p>
    <w:p w14:paraId="583E45F9">
      <w:pPr>
        <w:widowControl/>
        <w:jc w:val="center"/>
        <w:rPr>
          <w:rFonts w:ascii="仿宋" w:hAnsi="仿宋" w:eastAsia="仿宋"/>
          <w:color w:val="000000" w:themeColor="text1"/>
          <w:sz w:val="24"/>
          <w:szCs w:val="24"/>
          <w14:textFill>
            <w14:solidFill>
              <w14:schemeClr w14:val="tx1"/>
            </w14:solidFill>
          </w14:textFill>
        </w:rPr>
      </w:pPr>
    </w:p>
    <w:p w14:paraId="328236AB">
      <w:pPr>
        <w:widowControl/>
        <w:jc w:val="center"/>
        <w:rPr>
          <w:rFonts w:ascii="仿宋" w:hAnsi="仿宋" w:eastAsia="仿宋"/>
          <w:color w:val="000000" w:themeColor="text1"/>
          <w:sz w:val="24"/>
          <w:szCs w:val="24"/>
          <w14:textFill>
            <w14:solidFill>
              <w14:schemeClr w14:val="tx1"/>
            </w14:solidFill>
          </w14:textFill>
        </w:rPr>
      </w:pPr>
    </w:p>
    <w:p w14:paraId="139AA6D1">
      <w:pPr>
        <w:widowControl/>
        <w:jc w:val="center"/>
        <w:rPr>
          <w:rFonts w:ascii="仿宋" w:hAnsi="仿宋" w:eastAsia="仿宋"/>
          <w:color w:val="000000" w:themeColor="text1"/>
          <w:sz w:val="24"/>
          <w:szCs w:val="24"/>
          <w14:textFill>
            <w14:solidFill>
              <w14:schemeClr w14:val="tx1"/>
            </w14:solidFill>
          </w14:textFill>
        </w:rPr>
      </w:pPr>
    </w:p>
    <w:p w14:paraId="413A5EEB">
      <w:pPr>
        <w:widowControl/>
        <w:jc w:val="center"/>
        <w:rPr>
          <w:rFonts w:ascii="仿宋" w:hAnsi="仿宋" w:eastAsia="仿宋"/>
          <w:color w:val="000000" w:themeColor="text1"/>
          <w:sz w:val="24"/>
          <w:szCs w:val="24"/>
          <w14:textFill>
            <w14:solidFill>
              <w14:schemeClr w14:val="tx1"/>
            </w14:solidFill>
          </w14:textFill>
        </w:rPr>
      </w:pPr>
    </w:p>
    <w:p w14:paraId="47F2C728">
      <w:pPr>
        <w:widowControl/>
        <w:jc w:val="center"/>
        <w:rPr>
          <w:rFonts w:ascii="仿宋" w:hAnsi="仿宋" w:eastAsia="仿宋"/>
          <w:color w:val="000000" w:themeColor="text1"/>
          <w:sz w:val="24"/>
          <w:szCs w:val="24"/>
          <w14:textFill>
            <w14:solidFill>
              <w14:schemeClr w14:val="tx1"/>
            </w14:solidFill>
          </w14:textFill>
        </w:rPr>
      </w:pPr>
    </w:p>
    <w:p w14:paraId="5BF05C78">
      <w:pPr>
        <w:widowControl/>
        <w:jc w:val="center"/>
        <w:rPr>
          <w:rFonts w:ascii="仿宋" w:hAnsi="仿宋" w:eastAsia="仿宋"/>
          <w:color w:val="000000" w:themeColor="text1"/>
          <w:sz w:val="24"/>
          <w:szCs w:val="24"/>
          <w14:textFill>
            <w14:solidFill>
              <w14:schemeClr w14:val="tx1"/>
            </w14:solidFill>
          </w14:textFill>
        </w:rPr>
      </w:pPr>
    </w:p>
    <w:p w14:paraId="064FBD02">
      <w:pPr>
        <w:widowControl/>
        <w:jc w:val="center"/>
        <w:rPr>
          <w:rFonts w:ascii="仿宋" w:hAnsi="仿宋" w:eastAsia="仿宋"/>
          <w:color w:val="000000" w:themeColor="text1"/>
          <w:sz w:val="24"/>
          <w:szCs w:val="24"/>
          <w14:textFill>
            <w14:solidFill>
              <w14:schemeClr w14:val="tx1"/>
            </w14:solidFill>
          </w14:textFill>
        </w:rPr>
      </w:pPr>
    </w:p>
    <w:p w14:paraId="155DB92A">
      <w:pPr>
        <w:widowControl/>
        <w:jc w:val="center"/>
        <w:rPr>
          <w:rFonts w:ascii="仿宋" w:hAnsi="仿宋" w:eastAsia="仿宋"/>
          <w:color w:val="000000" w:themeColor="text1"/>
          <w:sz w:val="24"/>
          <w:szCs w:val="24"/>
          <w14:textFill>
            <w14:solidFill>
              <w14:schemeClr w14:val="tx1"/>
            </w14:solidFill>
          </w14:textFill>
        </w:rPr>
      </w:pPr>
    </w:p>
    <w:p w14:paraId="6545CE2B">
      <w:pPr>
        <w:widowControl/>
        <w:jc w:val="center"/>
        <w:rPr>
          <w:rFonts w:ascii="仿宋" w:hAnsi="仿宋" w:eastAsia="仿宋"/>
          <w:color w:val="000000" w:themeColor="text1"/>
          <w:sz w:val="24"/>
          <w:szCs w:val="24"/>
          <w14:textFill>
            <w14:solidFill>
              <w14:schemeClr w14:val="tx1"/>
            </w14:solidFill>
          </w14:textFill>
        </w:rPr>
      </w:pPr>
    </w:p>
    <w:p w14:paraId="3EEBC48D">
      <w:pPr>
        <w:widowControl/>
        <w:jc w:val="center"/>
        <w:rPr>
          <w:rFonts w:ascii="仿宋" w:hAnsi="仿宋" w:eastAsia="仿宋"/>
          <w:color w:val="000000" w:themeColor="text1"/>
          <w:sz w:val="24"/>
          <w:szCs w:val="24"/>
          <w14:textFill>
            <w14:solidFill>
              <w14:schemeClr w14:val="tx1"/>
            </w14:solidFill>
          </w14:textFill>
        </w:rPr>
      </w:pPr>
    </w:p>
    <w:p w14:paraId="71FAB26F">
      <w:pPr>
        <w:widowControl/>
        <w:jc w:val="center"/>
        <w:rPr>
          <w:rFonts w:ascii="仿宋" w:hAnsi="仿宋" w:eastAsia="仿宋"/>
          <w:color w:val="000000" w:themeColor="text1"/>
          <w:sz w:val="24"/>
          <w:szCs w:val="24"/>
          <w14:textFill>
            <w14:solidFill>
              <w14:schemeClr w14:val="tx1"/>
            </w14:solidFill>
          </w14:textFill>
        </w:rPr>
      </w:pPr>
    </w:p>
    <w:p w14:paraId="224E249C">
      <w:pPr>
        <w:widowControl/>
        <w:jc w:val="center"/>
        <w:rPr>
          <w:rFonts w:ascii="仿宋" w:hAnsi="仿宋" w:eastAsia="仿宋"/>
          <w:color w:val="000000" w:themeColor="text1"/>
          <w:sz w:val="24"/>
          <w:szCs w:val="24"/>
          <w14:textFill>
            <w14:solidFill>
              <w14:schemeClr w14:val="tx1"/>
            </w14:solidFill>
          </w14:textFill>
        </w:rPr>
      </w:pPr>
    </w:p>
    <w:p w14:paraId="43A2635C">
      <w:pPr>
        <w:widowControl/>
        <w:jc w:val="center"/>
        <w:rPr>
          <w:rFonts w:ascii="仿宋" w:hAnsi="仿宋" w:eastAsia="仿宋"/>
          <w:color w:val="000000" w:themeColor="text1"/>
          <w:sz w:val="24"/>
          <w:szCs w:val="24"/>
          <w14:textFill>
            <w14:solidFill>
              <w14:schemeClr w14:val="tx1"/>
            </w14:solidFill>
          </w14:textFill>
        </w:rPr>
      </w:pPr>
    </w:p>
    <w:p w14:paraId="109EAE67">
      <w:pPr>
        <w:widowControl/>
        <w:jc w:val="center"/>
        <w:rPr>
          <w:rFonts w:ascii="仿宋" w:hAnsi="仿宋" w:eastAsia="仿宋"/>
          <w:color w:val="000000" w:themeColor="text1"/>
          <w:sz w:val="24"/>
          <w:szCs w:val="24"/>
          <w14:textFill>
            <w14:solidFill>
              <w14:schemeClr w14:val="tx1"/>
            </w14:solidFill>
          </w14:textFill>
        </w:rPr>
      </w:pPr>
    </w:p>
    <w:p w14:paraId="26A11370">
      <w:pPr>
        <w:widowControl/>
        <w:jc w:val="center"/>
        <w:rPr>
          <w:rFonts w:ascii="仿宋" w:hAnsi="仿宋" w:eastAsia="仿宋"/>
          <w:color w:val="000000" w:themeColor="text1"/>
          <w:sz w:val="24"/>
          <w:szCs w:val="24"/>
          <w14:textFill>
            <w14:solidFill>
              <w14:schemeClr w14:val="tx1"/>
            </w14:solidFill>
          </w14:textFill>
        </w:rPr>
      </w:pPr>
    </w:p>
    <w:p w14:paraId="6FE731D6">
      <w:pPr>
        <w:widowControl/>
        <w:jc w:val="center"/>
        <w:rPr>
          <w:rFonts w:ascii="仿宋" w:hAnsi="仿宋" w:eastAsia="仿宋"/>
          <w:color w:val="000000" w:themeColor="text1"/>
          <w:sz w:val="24"/>
          <w:szCs w:val="24"/>
          <w14:textFill>
            <w14:solidFill>
              <w14:schemeClr w14:val="tx1"/>
            </w14:solidFill>
          </w14:textFill>
        </w:rPr>
      </w:pPr>
    </w:p>
    <w:p w14:paraId="7C1E0C2C">
      <w:pPr>
        <w:widowControl/>
        <w:jc w:val="center"/>
        <w:rPr>
          <w:rFonts w:ascii="仿宋" w:hAnsi="仿宋" w:eastAsia="仿宋"/>
          <w:color w:val="000000" w:themeColor="text1"/>
          <w:sz w:val="24"/>
          <w:szCs w:val="24"/>
          <w14:textFill>
            <w14:solidFill>
              <w14:schemeClr w14:val="tx1"/>
            </w14:solidFill>
          </w14:textFill>
        </w:rPr>
      </w:pPr>
    </w:p>
    <w:p w14:paraId="7734D983">
      <w:pPr>
        <w:widowControl/>
        <w:jc w:val="center"/>
        <w:rPr>
          <w:rFonts w:ascii="仿宋" w:hAnsi="仿宋" w:eastAsia="仿宋"/>
          <w:color w:val="000000" w:themeColor="text1"/>
          <w:sz w:val="24"/>
          <w:szCs w:val="24"/>
          <w14:textFill>
            <w14:solidFill>
              <w14:schemeClr w14:val="tx1"/>
            </w14:solidFill>
          </w14:textFill>
        </w:rPr>
      </w:pPr>
    </w:p>
    <w:p w14:paraId="281F7294">
      <w:pPr>
        <w:widowControl/>
        <w:jc w:val="center"/>
        <w:rPr>
          <w:rFonts w:ascii="仿宋" w:hAnsi="仿宋" w:eastAsia="仿宋"/>
          <w:color w:val="000000" w:themeColor="text1"/>
          <w:sz w:val="24"/>
          <w:szCs w:val="24"/>
          <w14:textFill>
            <w14:solidFill>
              <w14:schemeClr w14:val="tx1"/>
            </w14:solidFill>
          </w14:textFill>
        </w:rPr>
      </w:pPr>
    </w:p>
    <w:p w14:paraId="6D399A97">
      <w:pPr>
        <w:widowControl/>
        <w:jc w:val="center"/>
        <w:rPr>
          <w:rFonts w:ascii="仿宋" w:hAnsi="仿宋" w:eastAsia="仿宋"/>
          <w:color w:val="000000" w:themeColor="text1"/>
          <w:sz w:val="24"/>
          <w:szCs w:val="24"/>
          <w14:textFill>
            <w14:solidFill>
              <w14:schemeClr w14:val="tx1"/>
            </w14:solidFill>
          </w14:textFill>
        </w:rPr>
      </w:pPr>
    </w:p>
    <w:p w14:paraId="23F1151A">
      <w:pPr>
        <w:widowControl/>
        <w:jc w:val="center"/>
        <w:rPr>
          <w:rFonts w:ascii="仿宋" w:hAnsi="仿宋" w:eastAsia="仿宋"/>
          <w:color w:val="000000" w:themeColor="text1"/>
          <w:sz w:val="24"/>
          <w:szCs w:val="24"/>
          <w14:textFill>
            <w14:solidFill>
              <w14:schemeClr w14:val="tx1"/>
            </w14:solidFill>
          </w14:textFill>
        </w:rPr>
      </w:pPr>
    </w:p>
    <w:p w14:paraId="7CF82CAB">
      <w:pPr>
        <w:widowControl/>
        <w:jc w:val="center"/>
        <w:rPr>
          <w:rFonts w:ascii="仿宋" w:hAnsi="仿宋" w:eastAsia="仿宋"/>
          <w:color w:val="000000" w:themeColor="text1"/>
          <w:sz w:val="24"/>
          <w:szCs w:val="24"/>
          <w14:textFill>
            <w14:solidFill>
              <w14:schemeClr w14:val="tx1"/>
            </w14:solidFill>
          </w14:textFill>
        </w:rPr>
      </w:pPr>
    </w:p>
    <w:p w14:paraId="24AAD616">
      <w:pPr>
        <w:widowControl/>
        <w:jc w:val="center"/>
        <w:rPr>
          <w:rFonts w:ascii="仿宋" w:hAnsi="仿宋" w:eastAsia="仿宋"/>
          <w:color w:val="000000" w:themeColor="text1"/>
          <w:sz w:val="24"/>
          <w:szCs w:val="24"/>
          <w14:textFill>
            <w14:solidFill>
              <w14:schemeClr w14:val="tx1"/>
            </w14:solidFill>
          </w14:textFill>
        </w:rPr>
      </w:pPr>
    </w:p>
    <w:p w14:paraId="1A75276E">
      <w:pPr>
        <w:widowControl/>
        <w:jc w:val="center"/>
        <w:rPr>
          <w:rFonts w:ascii="仿宋" w:hAnsi="仿宋" w:eastAsia="仿宋"/>
          <w:color w:val="000000" w:themeColor="text1"/>
          <w:sz w:val="24"/>
          <w:szCs w:val="24"/>
          <w14:textFill>
            <w14:solidFill>
              <w14:schemeClr w14:val="tx1"/>
            </w14:solidFill>
          </w14:textFill>
        </w:rPr>
      </w:pPr>
    </w:p>
    <w:p w14:paraId="2CC79AE8">
      <w:pPr>
        <w:widowControl/>
        <w:jc w:val="center"/>
        <w:rPr>
          <w:rFonts w:ascii="仿宋" w:hAnsi="仿宋" w:eastAsia="仿宋"/>
          <w:color w:val="000000" w:themeColor="text1"/>
          <w:sz w:val="24"/>
          <w:szCs w:val="24"/>
          <w14:textFill>
            <w14:solidFill>
              <w14:schemeClr w14:val="tx1"/>
            </w14:solidFill>
          </w14:textFill>
        </w:rPr>
      </w:pPr>
    </w:p>
    <w:p w14:paraId="06E953D7">
      <w:pPr>
        <w:widowControl/>
        <w:jc w:val="center"/>
        <w:rPr>
          <w:rFonts w:ascii="仿宋" w:hAnsi="仿宋" w:eastAsia="仿宋"/>
          <w:color w:val="000000" w:themeColor="text1"/>
          <w:sz w:val="24"/>
          <w:szCs w:val="24"/>
          <w14:textFill>
            <w14:solidFill>
              <w14:schemeClr w14:val="tx1"/>
            </w14:solidFill>
          </w14:textFill>
        </w:rPr>
      </w:pPr>
    </w:p>
    <w:p w14:paraId="6BC46BD5">
      <w:pPr>
        <w:widowControl/>
        <w:jc w:val="center"/>
        <w:rPr>
          <w:rFonts w:ascii="仿宋" w:hAnsi="仿宋" w:eastAsia="仿宋"/>
          <w:color w:val="000000" w:themeColor="text1"/>
          <w:sz w:val="24"/>
          <w:szCs w:val="24"/>
          <w14:textFill>
            <w14:solidFill>
              <w14:schemeClr w14:val="tx1"/>
            </w14:solidFill>
          </w14:textFill>
        </w:rPr>
      </w:pPr>
    </w:p>
    <w:p w14:paraId="09D027A0">
      <w:pPr>
        <w:widowControl/>
        <w:jc w:val="center"/>
        <w:rPr>
          <w:rFonts w:ascii="仿宋" w:hAnsi="仿宋" w:eastAsia="仿宋"/>
          <w:color w:val="000000" w:themeColor="text1"/>
          <w:sz w:val="24"/>
          <w:szCs w:val="24"/>
          <w14:textFill>
            <w14:solidFill>
              <w14:schemeClr w14:val="tx1"/>
            </w14:solidFill>
          </w14:textFill>
        </w:rPr>
      </w:pPr>
    </w:p>
    <w:p w14:paraId="600BA273">
      <w:pPr>
        <w:widowControl/>
        <w:jc w:val="both"/>
        <w:rPr>
          <w:rFonts w:ascii="仿宋" w:hAnsi="仿宋" w:eastAsia="仿宋"/>
          <w:color w:val="000000" w:themeColor="text1"/>
          <w:sz w:val="24"/>
          <w:szCs w:val="24"/>
          <w14:textFill>
            <w14:solidFill>
              <w14:schemeClr w14:val="tx1"/>
            </w14:solidFill>
          </w14:textFill>
        </w:rPr>
      </w:pPr>
    </w:p>
    <w:p w14:paraId="25511E90">
      <w:pPr>
        <w:widowControl/>
        <w:jc w:val="both"/>
        <w:rPr>
          <w:rFonts w:ascii="仿宋" w:hAnsi="仿宋" w:eastAsia="仿宋"/>
          <w:color w:val="000000" w:themeColor="text1"/>
          <w:sz w:val="24"/>
          <w:szCs w:val="24"/>
          <w14:textFill>
            <w14:solidFill>
              <w14:schemeClr w14:val="tx1"/>
            </w14:solidFill>
          </w14:textFill>
        </w:rPr>
      </w:pPr>
    </w:p>
    <w:p w14:paraId="0FCC3161">
      <w:pPr>
        <w:widowControl/>
        <w:jc w:val="both"/>
        <w:rPr>
          <w:rFonts w:ascii="仿宋" w:hAnsi="仿宋" w:eastAsia="仿宋"/>
          <w:color w:val="000000" w:themeColor="text1"/>
          <w:sz w:val="24"/>
          <w:szCs w:val="24"/>
          <w14:textFill>
            <w14:solidFill>
              <w14:schemeClr w14:val="tx1"/>
            </w14:solidFill>
          </w14:textFill>
        </w:rPr>
      </w:pPr>
    </w:p>
    <w:p w14:paraId="6748C30D">
      <w:pPr>
        <w:widowControl/>
        <w:jc w:val="both"/>
        <w:rPr>
          <w:rFonts w:ascii="仿宋" w:hAnsi="仿宋" w:eastAsia="仿宋"/>
          <w:color w:val="000000" w:themeColor="text1"/>
          <w:sz w:val="24"/>
          <w:szCs w:val="24"/>
          <w14:textFill>
            <w14:solidFill>
              <w14:schemeClr w14:val="tx1"/>
            </w14:solidFill>
          </w14:textFill>
        </w:rPr>
      </w:pPr>
    </w:p>
    <w:p w14:paraId="520E21FD">
      <w:pPr>
        <w:widowControl/>
        <w:jc w:val="both"/>
        <w:rPr>
          <w:rFonts w:ascii="仿宋" w:hAnsi="仿宋" w:eastAsia="仿宋"/>
          <w:color w:val="000000" w:themeColor="text1"/>
          <w:sz w:val="24"/>
          <w:szCs w:val="24"/>
          <w14:textFill>
            <w14:solidFill>
              <w14:schemeClr w14:val="tx1"/>
            </w14:solidFill>
          </w14:textFill>
        </w:rPr>
      </w:pPr>
    </w:p>
    <w:p w14:paraId="6FDE66E8">
      <w:pPr>
        <w:widowControl/>
        <w:jc w:val="center"/>
        <w:rPr>
          <w:rFonts w:ascii="仿宋" w:hAnsi="仿宋" w:eastAsia="仿宋"/>
          <w:color w:val="000000" w:themeColor="text1"/>
          <w:sz w:val="24"/>
          <w:szCs w:val="24"/>
          <w14:textFill>
            <w14:solidFill>
              <w14:schemeClr w14:val="tx1"/>
            </w14:solidFill>
          </w14:textFill>
        </w:rPr>
      </w:pPr>
    </w:p>
    <w:p w14:paraId="77ED5848">
      <w:pPr>
        <w:widowControl/>
        <w:jc w:val="center"/>
        <w:rPr>
          <w:rFonts w:ascii="仿宋" w:hAnsi="仿宋" w:eastAsia="仿宋"/>
          <w:color w:val="000000" w:themeColor="text1"/>
          <w:sz w:val="24"/>
          <w:szCs w:val="24"/>
          <w14:textFill>
            <w14:solidFill>
              <w14:schemeClr w14:val="tx1"/>
            </w14:solidFill>
          </w14:textFill>
        </w:rPr>
      </w:pPr>
    </w:p>
    <w:p w14:paraId="76519D68">
      <w:pPr>
        <w:widowControl/>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 xml:space="preserve"> </w:t>
      </w:r>
      <w:r>
        <w:rPr>
          <w:rFonts w:hint="eastAsia" w:ascii="仿宋" w:hAnsi="仿宋" w:eastAsia="仿宋"/>
          <w:color w:val="000000" w:themeColor="text1"/>
          <w:sz w:val="24"/>
          <w:szCs w:val="24"/>
          <w14:textFill>
            <w14:solidFill>
              <w14:schemeClr w14:val="tx1"/>
            </w14:solidFill>
          </w14:textFill>
        </w:rPr>
        <w:t>格式三、</w:t>
      </w:r>
      <w:r>
        <w:rPr>
          <w:rFonts w:hint="eastAsia" w:ascii="宋体" w:hAnsi="宋体" w:cs="宋体"/>
          <w:color w:val="000000" w:themeColor="text1"/>
          <w:kern w:val="0"/>
          <w:sz w:val="22"/>
          <w:szCs w:val="22"/>
          <w14:textFill>
            <w14:solidFill>
              <w14:schemeClr w14:val="tx1"/>
            </w14:solidFill>
          </w14:textFill>
        </w:rPr>
        <w:t>重要技术参数响应程度</w:t>
      </w:r>
    </w:p>
    <w:p w14:paraId="444E04B8">
      <w:pPr>
        <w:widowControl/>
        <w:rPr>
          <w:rFonts w:ascii="仿宋" w:hAnsi="仿宋" w:eastAsia="仿宋"/>
          <w:color w:val="000000" w:themeColor="text1"/>
          <w:sz w:val="24"/>
          <w:szCs w:val="24"/>
          <w14:textFill>
            <w14:solidFill>
              <w14:schemeClr w14:val="tx1"/>
            </w14:solidFill>
          </w14:textFill>
        </w:rPr>
      </w:pPr>
    </w:p>
    <w:p w14:paraId="467AC0CA">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自拟</w:t>
      </w:r>
    </w:p>
    <w:p w14:paraId="4D4AC7A3">
      <w:pPr>
        <w:widowControl/>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 xml:space="preserve"> </w:t>
      </w:r>
      <w:r>
        <w:rPr>
          <w:rFonts w:ascii="仿宋" w:hAnsi="仿宋" w:eastAsia="仿宋"/>
          <w:color w:val="000000" w:themeColor="text1"/>
          <w:sz w:val="24"/>
          <w:szCs w:val="24"/>
          <w14:textFill>
            <w14:solidFill>
              <w14:schemeClr w14:val="tx1"/>
            </w14:solidFill>
          </w14:textFill>
        </w:rPr>
        <w:t xml:space="preserve">   </w:t>
      </w:r>
    </w:p>
    <w:p w14:paraId="4515E2DD">
      <w:pPr>
        <w:widowControl/>
        <w:jc w:val="center"/>
        <w:rPr>
          <w:rFonts w:ascii="仿宋" w:hAnsi="仿宋" w:eastAsia="仿宋"/>
          <w:color w:val="000000" w:themeColor="text1"/>
          <w:sz w:val="24"/>
          <w:szCs w:val="24"/>
          <w14:textFill>
            <w14:solidFill>
              <w14:schemeClr w14:val="tx1"/>
            </w14:solidFill>
          </w14:textFill>
        </w:rPr>
      </w:pPr>
    </w:p>
    <w:p w14:paraId="075E3836">
      <w:pPr>
        <w:widowControl/>
        <w:jc w:val="center"/>
        <w:rPr>
          <w:rFonts w:ascii="仿宋" w:hAnsi="仿宋" w:eastAsia="仿宋"/>
          <w:color w:val="000000" w:themeColor="text1"/>
          <w:sz w:val="24"/>
          <w:szCs w:val="24"/>
          <w14:textFill>
            <w14:solidFill>
              <w14:schemeClr w14:val="tx1"/>
            </w14:solidFill>
          </w14:textFill>
        </w:rPr>
      </w:pPr>
    </w:p>
    <w:p w14:paraId="62E3A648">
      <w:pPr>
        <w:widowControl/>
        <w:jc w:val="center"/>
        <w:rPr>
          <w:rFonts w:ascii="仿宋" w:hAnsi="仿宋" w:eastAsia="仿宋"/>
          <w:color w:val="000000" w:themeColor="text1"/>
          <w:sz w:val="24"/>
          <w:szCs w:val="24"/>
          <w14:textFill>
            <w14:solidFill>
              <w14:schemeClr w14:val="tx1"/>
            </w14:solidFill>
          </w14:textFill>
        </w:rPr>
      </w:pPr>
    </w:p>
    <w:p w14:paraId="45F51864">
      <w:pPr>
        <w:widowControl/>
        <w:jc w:val="center"/>
        <w:rPr>
          <w:rFonts w:ascii="仿宋" w:hAnsi="仿宋" w:eastAsia="仿宋"/>
          <w:color w:val="000000" w:themeColor="text1"/>
          <w:sz w:val="24"/>
          <w:szCs w:val="24"/>
          <w14:textFill>
            <w14:solidFill>
              <w14:schemeClr w14:val="tx1"/>
            </w14:solidFill>
          </w14:textFill>
        </w:rPr>
      </w:pPr>
    </w:p>
    <w:p w14:paraId="28BEC2C4">
      <w:pPr>
        <w:widowControl/>
        <w:jc w:val="center"/>
        <w:rPr>
          <w:rFonts w:ascii="仿宋" w:hAnsi="仿宋" w:eastAsia="仿宋"/>
          <w:color w:val="000000" w:themeColor="text1"/>
          <w:sz w:val="24"/>
          <w:szCs w:val="24"/>
          <w14:textFill>
            <w14:solidFill>
              <w14:schemeClr w14:val="tx1"/>
            </w14:solidFill>
          </w14:textFill>
        </w:rPr>
      </w:pPr>
    </w:p>
    <w:p w14:paraId="36B93F78">
      <w:pPr>
        <w:pStyle w:val="20"/>
        <w:ind w:left="396" w:firstLine="396"/>
        <w:rPr>
          <w:color w:val="000000" w:themeColor="text1"/>
          <w14:textFill>
            <w14:solidFill>
              <w14:schemeClr w14:val="tx1"/>
            </w14:solidFill>
          </w14:textFill>
        </w:rPr>
      </w:pPr>
    </w:p>
    <w:p w14:paraId="08D68EA3">
      <w:pPr>
        <w:pStyle w:val="20"/>
        <w:ind w:left="396" w:firstLine="396"/>
        <w:rPr>
          <w:color w:val="000000" w:themeColor="text1"/>
          <w14:textFill>
            <w14:solidFill>
              <w14:schemeClr w14:val="tx1"/>
            </w14:solidFill>
          </w14:textFill>
        </w:rPr>
      </w:pPr>
    </w:p>
    <w:p w14:paraId="61A1449D">
      <w:pPr>
        <w:pStyle w:val="20"/>
        <w:ind w:left="396" w:firstLine="396"/>
        <w:rPr>
          <w:color w:val="000000" w:themeColor="text1"/>
          <w14:textFill>
            <w14:solidFill>
              <w14:schemeClr w14:val="tx1"/>
            </w14:solidFill>
          </w14:textFill>
        </w:rPr>
      </w:pPr>
    </w:p>
    <w:p w14:paraId="4E104C7F">
      <w:pPr>
        <w:pStyle w:val="20"/>
        <w:ind w:left="396" w:firstLine="396"/>
        <w:rPr>
          <w:color w:val="000000" w:themeColor="text1"/>
          <w14:textFill>
            <w14:solidFill>
              <w14:schemeClr w14:val="tx1"/>
            </w14:solidFill>
          </w14:textFill>
        </w:rPr>
      </w:pPr>
    </w:p>
    <w:p w14:paraId="3E8C66F4">
      <w:pPr>
        <w:pStyle w:val="20"/>
        <w:ind w:left="396" w:firstLine="396"/>
        <w:rPr>
          <w:color w:val="000000" w:themeColor="text1"/>
          <w14:textFill>
            <w14:solidFill>
              <w14:schemeClr w14:val="tx1"/>
            </w14:solidFill>
          </w14:textFill>
        </w:rPr>
      </w:pPr>
    </w:p>
    <w:p w14:paraId="68E94E3B">
      <w:pPr>
        <w:pStyle w:val="20"/>
        <w:ind w:left="396" w:firstLine="396"/>
        <w:rPr>
          <w:color w:val="000000" w:themeColor="text1"/>
          <w14:textFill>
            <w14:solidFill>
              <w14:schemeClr w14:val="tx1"/>
            </w14:solidFill>
          </w14:textFill>
        </w:rPr>
      </w:pPr>
    </w:p>
    <w:p w14:paraId="06E686BD">
      <w:pPr>
        <w:pStyle w:val="20"/>
        <w:ind w:left="396" w:firstLine="396"/>
        <w:rPr>
          <w:color w:val="000000" w:themeColor="text1"/>
          <w14:textFill>
            <w14:solidFill>
              <w14:schemeClr w14:val="tx1"/>
            </w14:solidFill>
          </w14:textFill>
        </w:rPr>
      </w:pPr>
    </w:p>
    <w:p w14:paraId="42C77518">
      <w:pPr>
        <w:pStyle w:val="20"/>
        <w:ind w:left="396" w:firstLine="396"/>
        <w:rPr>
          <w:color w:val="000000" w:themeColor="text1"/>
          <w14:textFill>
            <w14:solidFill>
              <w14:schemeClr w14:val="tx1"/>
            </w14:solidFill>
          </w14:textFill>
        </w:rPr>
      </w:pPr>
    </w:p>
    <w:p w14:paraId="4C880122">
      <w:pPr>
        <w:pStyle w:val="20"/>
        <w:ind w:left="396" w:firstLine="396"/>
        <w:rPr>
          <w:color w:val="000000" w:themeColor="text1"/>
          <w14:textFill>
            <w14:solidFill>
              <w14:schemeClr w14:val="tx1"/>
            </w14:solidFill>
          </w14:textFill>
        </w:rPr>
      </w:pPr>
    </w:p>
    <w:p w14:paraId="777860E3">
      <w:pPr>
        <w:pStyle w:val="20"/>
        <w:ind w:left="396" w:firstLine="396"/>
        <w:rPr>
          <w:color w:val="000000" w:themeColor="text1"/>
          <w14:textFill>
            <w14:solidFill>
              <w14:schemeClr w14:val="tx1"/>
            </w14:solidFill>
          </w14:textFill>
        </w:rPr>
      </w:pPr>
    </w:p>
    <w:p w14:paraId="4935371E">
      <w:pPr>
        <w:pStyle w:val="20"/>
        <w:ind w:left="396" w:firstLine="396"/>
        <w:rPr>
          <w:color w:val="000000" w:themeColor="text1"/>
          <w14:textFill>
            <w14:solidFill>
              <w14:schemeClr w14:val="tx1"/>
            </w14:solidFill>
          </w14:textFill>
        </w:rPr>
      </w:pPr>
    </w:p>
    <w:p w14:paraId="6B41CE6A">
      <w:pPr>
        <w:pStyle w:val="20"/>
        <w:ind w:left="396" w:firstLine="396"/>
        <w:rPr>
          <w:color w:val="000000" w:themeColor="text1"/>
          <w14:textFill>
            <w14:solidFill>
              <w14:schemeClr w14:val="tx1"/>
            </w14:solidFill>
          </w14:textFill>
        </w:rPr>
      </w:pPr>
    </w:p>
    <w:p w14:paraId="5F73AA43">
      <w:pPr>
        <w:pStyle w:val="20"/>
        <w:ind w:left="396" w:firstLine="396"/>
        <w:rPr>
          <w:color w:val="000000" w:themeColor="text1"/>
          <w14:textFill>
            <w14:solidFill>
              <w14:schemeClr w14:val="tx1"/>
            </w14:solidFill>
          </w14:textFill>
        </w:rPr>
      </w:pPr>
    </w:p>
    <w:p w14:paraId="3877555D">
      <w:pPr>
        <w:pStyle w:val="20"/>
        <w:ind w:left="396" w:firstLine="396"/>
        <w:rPr>
          <w:color w:val="000000" w:themeColor="text1"/>
          <w14:textFill>
            <w14:solidFill>
              <w14:schemeClr w14:val="tx1"/>
            </w14:solidFill>
          </w14:textFill>
        </w:rPr>
      </w:pPr>
    </w:p>
    <w:p w14:paraId="44E293E6">
      <w:pPr>
        <w:pStyle w:val="20"/>
        <w:ind w:left="396" w:firstLine="396"/>
        <w:rPr>
          <w:color w:val="000000" w:themeColor="text1"/>
          <w14:textFill>
            <w14:solidFill>
              <w14:schemeClr w14:val="tx1"/>
            </w14:solidFill>
          </w14:textFill>
        </w:rPr>
      </w:pPr>
    </w:p>
    <w:p w14:paraId="41FB31E2">
      <w:pPr>
        <w:pStyle w:val="20"/>
        <w:ind w:left="396" w:firstLine="396"/>
        <w:rPr>
          <w:color w:val="000000" w:themeColor="text1"/>
          <w14:textFill>
            <w14:solidFill>
              <w14:schemeClr w14:val="tx1"/>
            </w14:solidFill>
          </w14:textFill>
        </w:rPr>
      </w:pPr>
    </w:p>
    <w:p w14:paraId="1E522DF1">
      <w:pPr>
        <w:pStyle w:val="20"/>
        <w:ind w:left="396" w:firstLine="396"/>
        <w:rPr>
          <w:color w:val="000000" w:themeColor="text1"/>
          <w14:textFill>
            <w14:solidFill>
              <w14:schemeClr w14:val="tx1"/>
            </w14:solidFill>
          </w14:textFill>
        </w:rPr>
      </w:pPr>
    </w:p>
    <w:p w14:paraId="2CE73114">
      <w:pPr>
        <w:pStyle w:val="20"/>
        <w:ind w:left="396" w:firstLine="396"/>
        <w:rPr>
          <w:color w:val="000000" w:themeColor="text1"/>
          <w14:textFill>
            <w14:solidFill>
              <w14:schemeClr w14:val="tx1"/>
            </w14:solidFill>
          </w14:textFill>
        </w:rPr>
      </w:pPr>
    </w:p>
    <w:p w14:paraId="0437F31A">
      <w:pPr>
        <w:pStyle w:val="20"/>
        <w:ind w:left="396" w:firstLine="396"/>
        <w:rPr>
          <w:color w:val="000000" w:themeColor="text1"/>
          <w14:textFill>
            <w14:solidFill>
              <w14:schemeClr w14:val="tx1"/>
            </w14:solidFill>
          </w14:textFill>
        </w:rPr>
      </w:pPr>
    </w:p>
    <w:p w14:paraId="6991C7EB">
      <w:pPr>
        <w:pStyle w:val="20"/>
        <w:ind w:left="396" w:firstLine="396"/>
        <w:rPr>
          <w:color w:val="000000" w:themeColor="text1"/>
          <w14:textFill>
            <w14:solidFill>
              <w14:schemeClr w14:val="tx1"/>
            </w14:solidFill>
          </w14:textFill>
        </w:rPr>
      </w:pPr>
    </w:p>
    <w:p w14:paraId="5DE1216F">
      <w:pPr>
        <w:pStyle w:val="20"/>
        <w:ind w:left="396" w:firstLine="396"/>
        <w:rPr>
          <w:color w:val="000000" w:themeColor="text1"/>
          <w14:textFill>
            <w14:solidFill>
              <w14:schemeClr w14:val="tx1"/>
            </w14:solidFill>
          </w14:textFill>
        </w:rPr>
      </w:pPr>
    </w:p>
    <w:p w14:paraId="538B0683">
      <w:pPr>
        <w:pStyle w:val="20"/>
        <w:ind w:left="396" w:firstLine="396"/>
        <w:rPr>
          <w:color w:val="000000" w:themeColor="text1"/>
          <w14:textFill>
            <w14:solidFill>
              <w14:schemeClr w14:val="tx1"/>
            </w14:solidFill>
          </w14:textFill>
        </w:rPr>
      </w:pPr>
    </w:p>
    <w:p w14:paraId="6D986231">
      <w:pPr>
        <w:pStyle w:val="20"/>
        <w:ind w:left="396" w:firstLine="396"/>
        <w:rPr>
          <w:color w:val="000000" w:themeColor="text1"/>
          <w14:textFill>
            <w14:solidFill>
              <w14:schemeClr w14:val="tx1"/>
            </w14:solidFill>
          </w14:textFill>
        </w:rPr>
      </w:pPr>
    </w:p>
    <w:p w14:paraId="588B41CA">
      <w:pPr>
        <w:widowControl/>
        <w:rPr>
          <w:rFonts w:ascii="仿宋" w:hAnsi="仿宋" w:eastAsia="仿宋"/>
          <w:color w:val="000000" w:themeColor="text1"/>
          <w:sz w:val="24"/>
          <w:szCs w:val="24"/>
          <w14:textFill>
            <w14:solidFill>
              <w14:schemeClr w14:val="tx1"/>
            </w14:solidFill>
          </w14:textFill>
        </w:rPr>
      </w:pPr>
    </w:p>
    <w:p w14:paraId="75AC1A4D">
      <w:pPr>
        <w:pStyle w:val="20"/>
      </w:pPr>
    </w:p>
    <w:p w14:paraId="79961679">
      <w:pPr>
        <w:widowControl/>
        <w:jc w:val="center"/>
        <w:rPr>
          <w:rFonts w:ascii="仿宋" w:hAnsi="仿宋" w:eastAsia="仿宋"/>
          <w:color w:val="000000" w:themeColor="text1"/>
          <w:sz w:val="24"/>
          <w:szCs w:val="24"/>
          <w14:textFill>
            <w14:solidFill>
              <w14:schemeClr w14:val="tx1"/>
            </w14:solidFill>
          </w14:textFill>
        </w:rPr>
      </w:pPr>
    </w:p>
    <w:p w14:paraId="0CA9F6C4">
      <w:pPr>
        <w:pStyle w:val="20"/>
        <w:ind w:left="396" w:firstLine="456"/>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格式</w:t>
      </w:r>
      <w:r>
        <w:rPr>
          <w:rFonts w:hint="eastAsia" w:ascii="仿宋" w:hAnsi="仿宋" w:eastAsia="仿宋"/>
          <w:color w:val="000000" w:themeColor="text1"/>
          <w:sz w:val="24"/>
          <w:szCs w:val="24"/>
          <w:lang w:val="en-US" w:eastAsia="zh-CN"/>
          <w14:textFill>
            <w14:solidFill>
              <w14:schemeClr w14:val="tx1"/>
            </w14:solidFill>
          </w14:textFill>
        </w:rPr>
        <w:t>四</w:t>
      </w:r>
      <w:r>
        <w:rPr>
          <w:rFonts w:hint="eastAsia" w:ascii="仿宋" w:hAnsi="仿宋" w:eastAsia="仿宋"/>
          <w:color w:val="000000" w:themeColor="text1"/>
          <w:sz w:val="24"/>
          <w:szCs w:val="24"/>
          <w14:textFill>
            <w14:solidFill>
              <w14:schemeClr w14:val="tx1"/>
            </w14:solidFill>
          </w14:textFill>
        </w:rPr>
        <w:t>、技术指标参数偏离表</w:t>
      </w:r>
    </w:p>
    <w:p w14:paraId="56D44A29">
      <w:pPr>
        <w:widowControl/>
        <w:rPr>
          <w:rFonts w:ascii="仿宋" w:hAnsi="仿宋" w:eastAsia="仿宋"/>
          <w:color w:val="000000" w:themeColor="text1"/>
          <w:sz w:val="24"/>
          <w:szCs w:val="24"/>
          <w14:textFill>
            <w14:solidFill>
              <w14:schemeClr w14:val="tx1"/>
            </w14:solidFill>
          </w14:textFill>
        </w:rPr>
      </w:pPr>
    </w:p>
    <w:p w14:paraId="48CCD950">
      <w:pPr>
        <w:widowControl/>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项目名称：</w:t>
      </w:r>
      <w:r>
        <w:rPr>
          <w:rFonts w:hint="eastAsia" w:ascii="仿宋" w:hAnsi="仿宋" w:eastAsia="仿宋"/>
          <w:b/>
          <w:color w:val="000000" w:themeColor="text1"/>
          <w:sz w:val="24"/>
          <w:szCs w:val="24"/>
          <w:lang w:eastAsia="zh-CN"/>
          <w14:textFill>
            <w14:solidFill>
              <w14:schemeClr w14:val="tx1"/>
            </w14:solidFill>
          </w14:textFill>
        </w:rPr>
        <w:t>乾安县人民医院医疗设备采购项目采购</w:t>
      </w:r>
      <w:r>
        <w:rPr>
          <w:rFonts w:hint="eastAsia" w:ascii="仿宋" w:hAnsi="仿宋" w:eastAsia="仿宋"/>
          <w:b/>
          <w:color w:val="000000" w:themeColor="text1"/>
          <w:sz w:val="24"/>
          <w:szCs w:val="24"/>
          <w14:textFill>
            <w14:solidFill>
              <w14:schemeClr w14:val="tx1"/>
            </w14:solidFill>
          </w14:textFill>
        </w:rPr>
        <w:t xml:space="preserve">项目  </w:t>
      </w:r>
    </w:p>
    <w:p w14:paraId="1E115B72">
      <w:pPr>
        <w:widowControl/>
        <w:rPr>
          <w:rFonts w:ascii="仿宋" w:hAnsi="仿宋" w:eastAsia="仿宋"/>
          <w:b/>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项目编号：</w:t>
      </w:r>
      <w:r>
        <w:rPr>
          <w:rFonts w:hint="eastAsia" w:ascii="仿宋" w:hAnsi="仿宋" w:eastAsia="仿宋"/>
          <w:b/>
          <w:color w:val="000000" w:themeColor="text1"/>
          <w:sz w:val="24"/>
          <w:szCs w:val="24"/>
          <w:lang w:eastAsia="zh-CN"/>
          <w14:textFill>
            <w14:solidFill>
              <w14:schemeClr w14:val="tx1"/>
            </w14:solidFill>
          </w14:textFill>
        </w:rPr>
        <w:t>乾安政采-【2026】-008号</w:t>
      </w:r>
      <w:r>
        <w:rPr>
          <w:rFonts w:hint="eastAsia" w:ascii="仿宋" w:hAnsi="仿宋" w:eastAsia="仿宋"/>
          <w:b/>
          <w:color w:val="000000" w:themeColor="text1"/>
          <w:sz w:val="24"/>
          <w:szCs w:val="24"/>
          <w14:textFill>
            <w14:solidFill>
              <w14:schemeClr w14:val="tx1"/>
            </w14:solidFill>
          </w14:textFill>
        </w:rPr>
        <w:t xml:space="preserve">    </w:t>
      </w:r>
    </w:p>
    <w:tbl>
      <w:tblPr>
        <w:tblStyle w:val="21"/>
        <w:tblW w:w="85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97"/>
        <w:gridCol w:w="2223"/>
        <w:gridCol w:w="2160"/>
        <w:gridCol w:w="896"/>
        <w:gridCol w:w="1420"/>
      </w:tblGrid>
      <w:tr w14:paraId="5E42A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14:paraId="64D352C0">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序号</w:t>
            </w:r>
          </w:p>
        </w:tc>
        <w:tc>
          <w:tcPr>
            <w:tcW w:w="1197" w:type="dxa"/>
            <w:tcBorders>
              <w:top w:val="single" w:color="auto" w:sz="4" w:space="0"/>
              <w:left w:val="single" w:color="auto" w:sz="4" w:space="0"/>
              <w:bottom w:val="single" w:color="auto" w:sz="4" w:space="0"/>
              <w:right w:val="single" w:color="auto" w:sz="4" w:space="0"/>
            </w:tcBorders>
            <w:vAlign w:val="center"/>
          </w:tcPr>
          <w:p w14:paraId="46BAE24D">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货物</w:t>
            </w:r>
          </w:p>
          <w:p w14:paraId="525AAFA9">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名称品牌</w:t>
            </w:r>
          </w:p>
        </w:tc>
        <w:tc>
          <w:tcPr>
            <w:tcW w:w="2223" w:type="dxa"/>
            <w:tcBorders>
              <w:top w:val="single" w:color="auto" w:sz="4" w:space="0"/>
              <w:left w:val="single" w:color="auto" w:sz="4" w:space="0"/>
              <w:bottom w:val="single" w:color="auto" w:sz="4" w:space="0"/>
              <w:right w:val="single" w:color="auto" w:sz="4" w:space="0"/>
            </w:tcBorders>
            <w:vAlign w:val="center"/>
          </w:tcPr>
          <w:p w14:paraId="7540142D">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招标文件</w:t>
            </w:r>
          </w:p>
          <w:p w14:paraId="714B4321">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技术指标参数</w:t>
            </w:r>
          </w:p>
        </w:tc>
        <w:tc>
          <w:tcPr>
            <w:tcW w:w="2160" w:type="dxa"/>
            <w:tcBorders>
              <w:top w:val="single" w:color="auto" w:sz="4" w:space="0"/>
              <w:left w:val="single" w:color="auto" w:sz="4" w:space="0"/>
              <w:bottom w:val="single" w:color="auto" w:sz="4" w:space="0"/>
              <w:right w:val="single" w:color="auto" w:sz="4" w:space="0"/>
            </w:tcBorders>
            <w:vAlign w:val="center"/>
          </w:tcPr>
          <w:p w14:paraId="1E22D4DF">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投标文件</w:t>
            </w:r>
          </w:p>
          <w:p w14:paraId="3578B1AE">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技术指标参数</w:t>
            </w:r>
          </w:p>
        </w:tc>
        <w:tc>
          <w:tcPr>
            <w:tcW w:w="896" w:type="dxa"/>
            <w:tcBorders>
              <w:top w:val="single" w:color="auto" w:sz="4" w:space="0"/>
              <w:left w:val="single" w:color="auto" w:sz="4" w:space="0"/>
              <w:bottom w:val="single" w:color="auto" w:sz="4" w:space="0"/>
              <w:right w:val="single" w:color="auto" w:sz="4" w:space="0"/>
            </w:tcBorders>
            <w:vAlign w:val="center"/>
          </w:tcPr>
          <w:p w14:paraId="539F1C8D">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偏离情况</w:t>
            </w:r>
          </w:p>
        </w:tc>
        <w:tc>
          <w:tcPr>
            <w:tcW w:w="1420" w:type="dxa"/>
            <w:tcBorders>
              <w:top w:val="single" w:color="auto" w:sz="4" w:space="0"/>
              <w:left w:val="single" w:color="auto" w:sz="4" w:space="0"/>
              <w:bottom w:val="single" w:color="auto" w:sz="4" w:space="0"/>
              <w:right w:val="single" w:color="auto" w:sz="4" w:space="0"/>
            </w:tcBorders>
            <w:vAlign w:val="center"/>
          </w:tcPr>
          <w:p w14:paraId="3CAF6A3F">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偏离说明</w:t>
            </w:r>
          </w:p>
        </w:tc>
      </w:tr>
      <w:tr w14:paraId="1846E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14:paraId="0CC666DC">
            <w:pPr>
              <w:jc w:val="center"/>
              <w:rPr>
                <w:rFonts w:ascii="仿宋" w:hAnsi="仿宋" w:eastAsia="仿宋"/>
                <w:color w:val="000000" w:themeColor="text1"/>
                <w:sz w:val="24"/>
                <w:szCs w:val="24"/>
                <w14:textFill>
                  <w14:solidFill>
                    <w14:schemeClr w14:val="tx1"/>
                  </w14:solidFill>
                </w14:textFill>
              </w:rPr>
            </w:pPr>
          </w:p>
        </w:tc>
        <w:tc>
          <w:tcPr>
            <w:tcW w:w="1197" w:type="dxa"/>
            <w:tcBorders>
              <w:top w:val="single" w:color="auto" w:sz="4" w:space="0"/>
              <w:left w:val="single" w:color="auto" w:sz="4" w:space="0"/>
              <w:bottom w:val="single" w:color="auto" w:sz="4" w:space="0"/>
              <w:right w:val="single" w:color="auto" w:sz="4" w:space="0"/>
            </w:tcBorders>
            <w:vAlign w:val="center"/>
          </w:tcPr>
          <w:p w14:paraId="50A7B7DB">
            <w:pPr>
              <w:jc w:val="center"/>
              <w:rPr>
                <w:rFonts w:ascii="仿宋" w:hAnsi="仿宋" w:eastAsia="仿宋"/>
                <w:color w:val="000000" w:themeColor="text1"/>
                <w:sz w:val="24"/>
                <w:szCs w:val="24"/>
                <w14:textFill>
                  <w14:solidFill>
                    <w14:schemeClr w14:val="tx1"/>
                  </w14:solidFill>
                </w14:textFill>
              </w:rPr>
            </w:pPr>
          </w:p>
        </w:tc>
        <w:tc>
          <w:tcPr>
            <w:tcW w:w="2223" w:type="dxa"/>
            <w:tcBorders>
              <w:top w:val="single" w:color="auto" w:sz="4" w:space="0"/>
              <w:left w:val="single" w:color="auto" w:sz="4" w:space="0"/>
              <w:bottom w:val="single" w:color="auto" w:sz="4" w:space="0"/>
              <w:right w:val="single" w:color="auto" w:sz="4" w:space="0"/>
            </w:tcBorders>
            <w:vAlign w:val="center"/>
          </w:tcPr>
          <w:p w14:paraId="0E746936">
            <w:pPr>
              <w:jc w:val="center"/>
              <w:rPr>
                <w:rFonts w:ascii="仿宋" w:hAnsi="仿宋" w:eastAsia="仿宋"/>
                <w:color w:val="000000" w:themeColor="text1"/>
                <w:sz w:val="24"/>
                <w:szCs w:val="24"/>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vAlign w:val="center"/>
          </w:tcPr>
          <w:p w14:paraId="42E9385F">
            <w:pPr>
              <w:jc w:val="center"/>
              <w:rPr>
                <w:rFonts w:ascii="仿宋" w:hAnsi="仿宋" w:eastAsia="仿宋"/>
                <w:color w:val="000000" w:themeColor="text1"/>
                <w:sz w:val="24"/>
                <w:szCs w:val="24"/>
                <w14:textFill>
                  <w14:solidFill>
                    <w14:schemeClr w14:val="tx1"/>
                  </w14:solidFill>
                </w14:textFill>
              </w:rPr>
            </w:pPr>
          </w:p>
        </w:tc>
        <w:tc>
          <w:tcPr>
            <w:tcW w:w="896" w:type="dxa"/>
            <w:tcBorders>
              <w:top w:val="single" w:color="auto" w:sz="4" w:space="0"/>
              <w:left w:val="single" w:color="auto" w:sz="4" w:space="0"/>
              <w:bottom w:val="single" w:color="auto" w:sz="4" w:space="0"/>
              <w:right w:val="single" w:color="auto" w:sz="4" w:space="0"/>
            </w:tcBorders>
            <w:vAlign w:val="center"/>
          </w:tcPr>
          <w:p w14:paraId="3E2961BD">
            <w:pPr>
              <w:jc w:val="center"/>
              <w:rPr>
                <w:rFonts w:ascii="仿宋" w:hAnsi="仿宋" w:eastAsia="仿宋"/>
                <w:color w:val="000000" w:themeColor="text1"/>
                <w:sz w:val="24"/>
                <w:szCs w:val="24"/>
                <w14:textFill>
                  <w14:solidFill>
                    <w14:schemeClr w14:val="tx1"/>
                  </w14:solidFill>
                </w14:textFill>
              </w:rPr>
            </w:pPr>
          </w:p>
        </w:tc>
        <w:tc>
          <w:tcPr>
            <w:tcW w:w="1420" w:type="dxa"/>
            <w:tcBorders>
              <w:top w:val="single" w:color="auto" w:sz="4" w:space="0"/>
              <w:left w:val="single" w:color="auto" w:sz="4" w:space="0"/>
              <w:bottom w:val="single" w:color="auto" w:sz="4" w:space="0"/>
              <w:right w:val="single" w:color="auto" w:sz="4" w:space="0"/>
            </w:tcBorders>
            <w:vAlign w:val="center"/>
          </w:tcPr>
          <w:p w14:paraId="590DC1C4">
            <w:pPr>
              <w:jc w:val="center"/>
              <w:rPr>
                <w:rFonts w:ascii="仿宋" w:hAnsi="仿宋" w:eastAsia="仿宋"/>
                <w:color w:val="000000" w:themeColor="text1"/>
                <w:sz w:val="24"/>
                <w:szCs w:val="24"/>
                <w14:textFill>
                  <w14:solidFill>
                    <w14:schemeClr w14:val="tx1"/>
                  </w14:solidFill>
                </w14:textFill>
              </w:rPr>
            </w:pPr>
          </w:p>
        </w:tc>
      </w:tr>
      <w:tr w14:paraId="56C83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14:paraId="41D507C3">
            <w:pPr>
              <w:jc w:val="center"/>
              <w:rPr>
                <w:rFonts w:ascii="仿宋" w:hAnsi="仿宋" w:eastAsia="仿宋"/>
                <w:color w:val="000000" w:themeColor="text1"/>
                <w:sz w:val="24"/>
                <w:szCs w:val="24"/>
                <w14:textFill>
                  <w14:solidFill>
                    <w14:schemeClr w14:val="tx1"/>
                  </w14:solidFill>
                </w14:textFill>
              </w:rPr>
            </w:pPr>
          </w:p>
        </w:tc>
        <w:tc>
          <w:tcPr>
            <w:tcW w:w="1197" w:type="dxa"/>
            <w:tcBorders>
              <w:top w:val="single" w:color="auto" w:sz="4" w:space="0"/>
              <w:left w:val="single" w:color="auto" w:sz="4" w:space="0"/>
              <w:bottom w:val="single" w:color="auto" w:sz="4" w:space="0"/>
              <w:right w:val="single" w:color="auto" w:sz="4" w:space="0"/>
            </w:tcBorders>
            <w:vAlign w:val="center"/>
          </w:tcPr>
          <w:p w14:paraId="0CB24004">
            <w:pPr>
              <w:jc w:val="center"/>
              <w:rPr>
                <w:rFonts w:ascii="仿宋" w:hAnsi="仿宋" w:eastAsia="仿宋"/>
                <w:color w:val="000000" w:themeColor="text1"/>
                <w:sz w:val="24"/>
                <w:szCs w:val="24"/>
                <w14:textFill>
                  <w14:solidFill>
                    <w14:schemeClr w14:val="tx1"/>
                  </w14:solidFill>
                </w14:textFill>
              </w:rPr>
            </w:pPr>
          </w:p>
        </w:tc>
        <w:tc>
          <w:tcPr>
            <w:tcW w:w="2223" w:type="dxa"/>
            <w:tcBorders>
              <w:top w:val="single" w:color="auto" w:sz="4" w:space="0"/>
              <w:left w:val="single" w:color="auto" w:sz="4" w:space="0"/>
              <w:bottom w:val="single" w:color="auto" w:sz="4" w:space="0"/>
              <w:right w:val="single" w:color="auto" w:sz="4" w:space="0"/>
            </w:tcBorders>
            <w:vAlign w:val="center"/>
          </w:tcPr>
          <w:p w14:paraId="01E09972">
            <w:pPr>
              <w:jc w:val="center"/>
              <w:rPr>
                <w:rFonts w:ascii="仿宋" w:hAnsi="仿宋" w:eastAsia="仿宋"/>
                <w:color w:val="000000" w:themeColor="text1"/>
                <w:sz w:val="24"/>
                <w:szCs w:val="24"/>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vAlign w:val="center"/>
          </w:tcPr>
          <w:p w14:paraId="7D0F90A1">
            <w:pPr>
              <w:jc w:val="center"/>
              <w:rPr>
                <w:rFonts w:ascii="仿宋" w:hAnsi="仿宋" w:eastAsia="仿宋"/>
                <w:color w:val="000000" w:themeColor="text1"/>
                <w:sz w:val="24"/>
                <w:szCs w:val="24"/>
                <w14:textFill>
                  <w14:solidFill>
                    <w14:schemeClr w14:val="tx1"/>
                  </w14:solidFill>
                </w14:textFill>
              </w:rPr>
            </w:pPr>
          </w:p>
        </w:tc>
        <w:tc>
          <w:tcPr>
            <w:tcW w:w="896" w:type="dxa"/>
            <w:tcBorders>
              <w:top w:val="single" w:color="auto" w:sz="4" w:space="0"/>
              <w:left w:val="single" w:color="auto" w:sz="4" w:space="0"/>
              <w:bottom w:val="single" w:color="auto" w:sz="4" w:space="0"/>
              <w:right w:val="single" w:color="auto" w:sz="4" w:space="0"/>
            </w:tcBorders>
            <w:vAlign w:val="center"/>
          </w:tcPr>
          <w:p w14:paraId="7D1E8BC3">
            <w:pPr>
              <w:jc w:val="center"/>
              <w:rPr>
                <w:rFonts w:ascii="仿宋" w:hAnsi="仿宋" w:eastAsia="仿宋"/>
                <w:color w:val="000000" w:themeColor="text1"/>
                <w:sz w:val="24"/>
                <w:szCs w:val="24"/>
                <w14:textFill>
                  <w14:solidFill>
                    <w14:schemeClr w14:val="tx1"/>
                  </w14:solidFill>
                </w14:textFill>
              </w:rPr>
            </w:pPr>
          </w:p>
        </w:tc>
        <w:tc>
          <w:tcPr>
            <w:tcW w:w="1420" w:type="dxa"/>
            <w:tcBorders>
              <w:top w:val="single" w:color="auto" w:sz="4" w:space="0"/>
              <w:left w:val="single" w:color="auto" w:sz="4" w:space="0"/>
              <w:bottom w:val="single" w:color="auto" w:sz="4" w:space="0"/>
              <w:right w:val="single" w:color="auto" w:sz="4" w:space="0"/>
            </w:tcBorders>
            <w:vAlign w:val="center"/>
          </w:tcPr>
          <w:p w14:paraId="16D8AB74">
            <w:pPr>
              <w:jc w:val="center"/>
              <w:rPr>
                <w:rFonts w:ascii="仿宋" w:hAnsi="仿宋" w:eastAsia="仿宋"/>
                <w:color w:val="000000" w:themeColor="text1"/>
                <w:sz w:val="24"/>
                <w:szCs w:val="24"/>
                <w14:textFill>
                  <w14:solidFill>
                    <w14:schemeClr w14:val="tx1"/>
                  </w14:solidFill>
                </w14:textFill>
              </w:rPr>
            </w:pPr>
          </w:p>
        </w:tc>
      </w:tr>
      <w:tr w14:paraId="69DE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14:paraId="3FA0179E">
            <w:pPr>
              <w:jc w:val="center"/>
              <w:rPr>
                <w:rFonts w:ascii="仿宋" w:hAnsi="仿宋" w:eastAsia="仿宋"/>
                <w:color w:val="000000" w:themeColor="text1"/>
                <w:sz w:val="24"/>
                <w:szCs w:val="24"/>
                <w14:textFill>
                  <w14:solidFill>
                    <w14:schemeClr w14:val="tx1"/>
                  </w14:solidFill>
                </w14:textFill>
              </w:rPr>
            </w:pPr>
          </w:p>
        </w:tc>
        <w:tc>
          <w:tcPr>
            <w:tcW w:w="1197" w:type="dxa"/>
            <w:tcBorders>
              <w:top w:val="single" w:color="auto" w:sz="4" w:space="0"/>
              <w:left w:val="single" w:color="auto" w:sz="4" w:space="0"/>
              <w:bottom w:val="single" w:color="auto" w:sz="4" w:space="0"/>
              <w:right w:val="single" w:color="auto" w:sz="4" w:space="0"/>
            </w:tcBorders>
            <w:vAlign w:val="center"/>
          </w:tcPr>
          <w:p w14:paraId="0C84508F">
            <w:pPr>
              <w:jc w:val="center"/>
              <w:rPr>
                <w:rFonts w:ascii="仿宋" w:hAnsi="仿宋" w:eastAsia="仿宋"/>
                <w:color w:val="000000" w:themeColor="text1"/>
                <w:sz w:val="24"/>
                <w:szCs w:val="24"/>
                <w14:textFill>
                  <w14:solidFill>
                    <w14:schemeClr w14:val="tx1"/>
                  </w14:solidFill>
                </w14:textFill>
              </w:rPr>
            </w:pPr>
          </w:p>
        </w:tc>
        <w:tc>
          <w:tcPr>
            <w:tcW w:w="2223" w:type="dxa"/>
            <w:tcBorders>
              <w:top w:val="single" w:color="auto" w:sz="4" w:space="0"/>
              <w:left w:val="single" w:color="auto" w:sz="4" w:space="0"/>
              <w:bottom w:val="single" w:color="auto" w:sz="4" w:space="0"/>
              <w:right w:val="single" w:color="auto" w:sz="4" w:space="0"/>
            </w:tcBorders>
            <w:vAlign w:val="center"/>
          </w:tcPr>
          <w:p w14:paraId="108D8844">
            <w:pPr>
              <w:jc w:val="center"/>
              <w:rPr>
                <w:rFonts w:ascii="仿宋" w:hAnsi="仿宋" w:eastAsia="仿宋"/>
                <w:color w:val="000000" w:themeColor="text1"/>
                <w:sz w:val="24"/>
                <w:szCs w:val="24"/>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vAlign w:val="center"/>
          </w:tcPr>
          <w:p w14:paraId="4CCCF532">
            <w:pPr>
              <w:jc w:val="center"/>
              <w:rPr>
                <w:rFonts w:ascii="仿宋" w:hAnsi="仿宋" w:eastAsia="仿宋"/>
                <w:color w:val="000000" w:themeColor="text1"/>
                <w:sz w:val="24"/>
                <w:szCs w:val="24"/>
                <w14:textFill>
                  <w14:solidFill>
                    <w14:schemeClr w14:val="tx1"/>
                  </w14:solidFill>
                </w14:textFill>
              </w:rPr>
            </w:pPr>
          </w:p>
        </w:tc>
        <w:tc>
          <w:tcPr>
            <w:tcW w:w="896" w:type="dxa"/>
            <w:tcBorders>
              <w:top w:val="single" w:color="auto" w:sz="4" w:space="0"/>
              <w:left w:val="single" w:color="auto" w:sz="4" w:space="0"/>
              <w:bottom w:val="single" w:color="auto" w:sz="4" w:space="0"/>
              <w:right w:val="single" w:color="auto" w:sz="4" w:space="0"/>
            </w:tcBorders>
            <w:vAlign w:val="center"/>
          </w:tcPr>
          <w:p w14:paraId="4D60BC56">
            <w:pPr>
              <w:jc w:val="center"/>
              <w:rPr>
                <w:rFonts w:ascii="仿宋" w:hAnsi="仿宋" w:eastAsia="仿宋"/>
                <w:color w:val="000000" w:themeColor="text1"/>
                <w:sz w:val="24"/>
                <w:szCs w:val="24"/>
                <w14:textFill>
                  <w14:solidFill>
                    <w14:schemeClr w14:val="tx1"/>
                  </w14:solidFill>
                </w14:textFill>
              </w:rPr>
            </w:pPr>
          </w:p>
        </w:tc>
        <w:tc>
          <w:tcPr>
            <w:tcW w:w="1420" w:type="dxa"/>
            <w:tcBorders>
              <w:top w:val="single" w:color="auto" w:sz="4" w:space="0"/>
              <w:left w:val="single" w:color="auto" w:sz="4" w:space="0"/>
              <w:bottom w:val="single" w:color="auto" w:sz="4" w:space="0"/>
              <w:right w:val="single" w:color="auto" w:sz="4" w:space="0"/>
            </w:tcBorders>
            <w:vAlign w:val="center"/>
          </w:tcPr>
          <w:p w14:paraId="66659B06">
            <w:pPr>
              <w:jc w:val="center"/>
              <w:rPr>
                <w:rFonts w:ascii="仿宋" w:hAnsi="仿宋" w:eastAsia="仿宋"/>
                <w:color w:val="000000" w:themeColor="text1"/>
                <w:sz w:val="24"/>
                <w:szCs w:val="24"/>
                <w14:textFill>
                  <w14:solidFill>
                    <w14:schemeClr w14:val="tx1"/>
                  </w14:solidFill>
                </w14:textFill>
              </w:rPr>
            </w:pPr>
          </w:p>
        </w:tc>
      </w:tr>
      <w:tr w14:paraId="256A3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14:paraId="4261250E">
            <w:pPr>
              <w:jc w:val="center"/>
              <w:rPr>
                <w:rFonts w:ascii="仿宋" w:hAnsi="仿宋" w:eastAsia="仿宋"/>
                <w:color w:val="000000" w:themeColor="text1"/>
                <w:sz w:val="24"/>
                <w:szCs w:val="24"/>
                <w14:textFill>
                  <w14:solidFill>
                    <w14:schemeClr w14:val="tx1"/>
                  </w14:solidFill>
                </w14:textFill>
              </w:rPr>
            </w:pPr>
          </w:p>
        </w:tc>
        <w:tc>
          <w:tcPr>
            <w:tcW w:w="1197" w:type="dxa"/>
            <w:tcBorders>
              <w:top w:val="single" w:color="auto" w:sz="4" w:space="0"/>
              <w:left w:val="single" w:color="auto" w:sz="4" w:space="0"/>
              <w:bottom w:val="single" w:color="auto" w:sz="4" w:space="0"/>
              <w:right w:val="single" w:color="auto" w:sz="4" w:space="0"/>
            </w:tcBorders>
            <w:vAlign w:val="center"/>
          </w:tcPr>
          <w:p w14:paraId="678D2B56">
            <w:pPr>
              <w:jc w:val="center"/>
              <w:rPr>
                <w:rFonts w:ascii="仿宋" w:hAnsi="仿宋" w:eastAsia="仿宋"/>
                <w:color w:val="000000" w:themeColor="text1"/>
                <w:sz w:val="24"/>
                <w:szCs w:val="24"/>
                <w14:textFill>
                  <w14:solidFill>
                    <w14:schemeClr w14:val="tx1"/>
                  </w14:solidFill>
                </w14:textFill>
              </w:rPr>
            </w:pPr>
          </w:p>
        </w:tc>
        <w:tc>
          <w:tcPr>
            <w:tcW w:w="2223" w:type="dxa"/>
            <w:tcBorders>
              <w:top w:val="single" w:color="auto" w:sz="4" w:space="0"/>
              <w:left w:val="single" w:color="auto" w:sz="4" w:space="0"/>
              <w:bottom w:val="single" w:color="auto" w:sz="4" w:space="0"/>
              <w:right w:val="single" w:color="auto" w:sz="4" w:space="0"/>
            </w:tcBorders>
            <w:vAlign w:val="center"/>
          </w:tcPr>
          <w:p w14:paraId="5C2169DD">
            <w:pPr>
              <w:jc w:val="center"/>
              <w:rPr>
                <w:rFonts w:ascii="仿宋" w:hAnsi="仿宋" w:eastAsia="仿宋"/>
                <w:color w:val="000000" w:themeColor="text1"/>
                <w:sz w:val="24"/>
                <w:szCs w:val="24"/>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vAlign w:val="center"/>
          </w:tcPr>
          <w:p w14:paraId="2A725DD7">
            <w:pPr>
              <w:jc w:val="center"/>
              <w:rPr>
                <w:rFonts w:ascii="仿宋" w:hAnsi="仿宋" w:eastAsia="仿宋"/>
                <w:color w:val="000000" w:themeColor="text1"/>
                <w:sz w:val="24"/>
                <w:szCs w:val="24"/>
                <w14:textFill>
                  <w14:solidFill>
                    <w14:schemeClr w14:val="tx1"/>
                  </w14:solidFill>
                </w14:textFill>
              </w:rPr>
            </w:pPr>
          </w:p>
        </w:tc>
        <w:tc>
          <w:tcPr>
            <w:tcW w:w="896" w:type="dxa"/>
            <w:tcBorders>
              <w:top w:val="single" w:color="auto" w:sz="4" w:space="0"/>
              <w:left w:val="single" w:color="auto" w:sz="4" w:space="0"/>
              <w:bottom w:val="single" w:color="auto" w:sz="4" w:space="0"/>
              <w:right w:val="single" w:color="auto" w:sz="4" w:space="0"/>
            </w:tcBorders>
            <w:vAlign w:val="center"/>
          </w:tcPr>
          <w:p w14:paraId="6C15CFCB">
            <w:pPr>
              <w:jc w:val="center"/>
              <w:rPr>
                <w:rFonts w:ascii="仿宋" w:hAnsi="仿宋" w:eastAsia="仿宋"/>
                <w:color w:val="000000" w:themeColor="text1"/>
                <w:sz w:val="24"/>
                <w:szCs w:val="24"/>
                <w14:textFill>
                  <w14:solidFill>
                    <w14:schemeClr w14:val="tx1"/>
                  </w14:solidFill>
                </w14:textFill>
              </w:rPr>
            </w:pPr>
          </w:p>
        </w:tc>
        <w:tc>
          <w:tcPr>
            <w:tcW w:w="1420" w:type="dxa"/>
            <w:tcBorders>
              <w:top w:val="single" w:color="auto" w:sz="4" w:space="0"/>
              <w:left w:val="single" w:color="auto" w:sz="4" w:space="0"/>
              <w:bottom w:val="single" w:color="auto" w:sz="4" w:space="0"/>
              <w:right w:val="single" w:color="auto" w:sz="4" w:space="0"/>
            </w:tcBorders>
            <w:vAlign w:val="center"/>
          </w:tcPr>
          <w:p w14:paraId="7618708B">
            <w:pPr>
              <w:jc w:val="center"/>
              <w:rPr>
                <w:rFonts w:ascii="仿宋" w:hAnsi="仿宋" w:eastAsia="仿宋"/>
                <w:color w:val="000000" w:themeColor="text1"/>
                <w:sz w:val="24"/>
                <w:szCs w:val="24"/>
                <w14:textFill>
                  <w14:solidFill>
                    <w14:schemeClr w14:val="tx1"/>
                  </w14:solidFill>
                </w14:textFill>
              </w:rPr>
            </w:pPr>
          </w:p>
        </w:tc>
      </w:tr>
      <w:tr w14:paraId="485F4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14:paraId="7F6440F3">
            <w:pPr>
              <w:jc w:val="center"/>
              <w:rPr>
                <w:rFonts w:ascii="仿宋" w:hAnsi="仿宋" w:eastAsia="仿宋"/>
                <w:color w:val="000000" w:themeColor="text1"/>
                <w:sz w:val="24"/>
                <w:szCs w:val="24"/>
                <w14:textFill>
                  <w14:solidFill>
                    <w14:schemeClr w14:val="tx1"/>
                  </w14:solidFill>
                </w14:textFill>
              </w:rPr>
            </w:pPr>
          </w:p>
        </w:tc>
        <w:tc>
          <w:tcPr>
            <w:tcW w:w="1197" w:type="dxa"/>
            <w:tcBorders>
              <w:top w:val="single" w:color="auto" w:sz="4" w:space="0"/>
              <w:left w:val="single" w:color="auto" w:sz="4" w:space="0"/>
              <w:bottom w:val="single" w:color="auto" w:sz="4" w:space="0"/>
              <w:right w:val="single" w:color="auto" w:sz="4" w:space="0"/>
            </w:tcBorders>
            <w:vAlign w:val="center"/>
          </w:tcPr>
          <w:p w14:paraId="03CF4A60">
            <w:pPr>
              <w:jc w:val="center"/>
              <w:rPr>
                <w:rFonts w:ascii="仿宋" w:hAnsi="仿宋" w:eastAsia="仿宋"/>
                <w:color w:val="000000" w:themeColor="text1"/>
                <w:sz w:val="24"/>
                <w:szCs w:val="24"/>
                <w14:textFill>
                  <w14:solidFill>
                    <w14:schemeClr w14:val="tx1"/>
                  </w14:solidFill>
                </w14:textFill>
              </w:rPr>
            </w:pPr>
          </w:p>
        </w:tc>
        <w:tc>
          <w:tcPr>
            <w:tcW w:w="2223" w:type="dxa"/>
            <w:tcBorders>
              <w:top w:val="single" w:color="auto" w:sz="4" w:space="0"/>
              <w:left w:val="single" w:color="auto" w:sz="4" w:space="0"/>
              <w:bottom w:val="single" w:color="auto" w:sz="4" w:space="0"/>
              <w:right w:val="single" w:color="auto" w:sz="4" w:space="0"/>
            </w:tcBorders>
            <w:vAlign w:val="center"/>
          </w:tcPr>
          <w:p w14:paraId="15DC152B">
            <w:pPr>
              <w:jc w:val="center"/>
              <w:rPr>
                <w:rFonts w:ascii="仿宋" w:hAnsi="仿宋" w:eastAsia="仿宋"/>
                <w:color w:val="000000" w:themeColor="text1"/>
                <w:sz w:val="24"/>
                <w:szCs w:val="24"/>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vAlign w:val="center"/>
          </w:tcPr>
          <w:p w14:paraId="1698054A">
            <w:pPr>
              <w:jc w:val="center"/>
              <w:rPr>
                <w:rFonts w:ascii="仿宋" w:hAnsi="仿宋" w:eastAsia="仿宋"/>
                <w:color w:val="000000" w:themeColor="text1"/>
                <w:sz w:val="24"/>
                <w:szCs w:val="24"/>
                <w14:textFill>
                  <w14:solidFill>
                    <w14:schemeClr w14:val="tx1"/>
                  </w14:solidFill>
                </w14:textFill>
              </w:rPr>
            </w:pPr>
          </w:p>
        </w:tc>
        <w:tc>
          <w:tcPr>
            <w:tcW w:w="896" w:type="dxa"/>
            <w:tcBorders>
              <w:top w:val="single" w:color="auto" w:sz="4" w:space="0"/>
              <w:left w:val="single" w:color="auto" w:sz="4" w:space="0"/>
              <w:bottom w:val="single" w:color="auto" w:sz="4" w:space="0"/>
              <w:right w:val="single" w:color="auto" w:sz="4" w:space="0"/>
            </w:tcBorders>
            <w:vAlign w:val="center"/>
          </w:tcPr>
          <w:p w14:paraId="09A02E1F">
            <w:pPr>
              <w:jc w:val="center"/>
              <w:rPr>
                <w:rFonts w:ascii="仿宋" w:hAnsi="仿宋" w:eastAsia="仿宋"/>
                <w:color w:val="000000" w:themeColor="text1"/>
                <w:sz w:val="24"/>
                <w:szCs w:val="24"/>
                <w14:textFill>
                  <w14:solidFill>
                    <w14:schemeClr w14:val="tx1"/>
                  </w14:solidFill>
                </w14:textFill>
              </w:rPr>
            </w:pPr>
          </w:p>
        </w:tc>
        <w:tc>
          <w:tcPr>
            <w:tcW w:w="1420" w:type="dxa"/>
            <w:tcBorders>
              <w:top w:val="single" w:color="auto" w:sz="4" w:space="0"/>
              <w:left w:val="single" w:color="auto" w:sz="4" w:space="0"/>
              <w:bottom w:val="single" w:color="auto" w:sz="4" w:space="0"/>
              <w:right w:val="single" w:color="auto" w:sz="4" w:space="0"/>
            </w:tcBorders>
            <w:vAlign w:val="center"/>
          </w:tcPr>
          <w:p w14:paraId="16EC4AAB">
            <w:pPr>
              <w:jc w:val="center"/>
              <w:rPr>
                <w:rFonts w:ascii="仿宋" w:hAnsi="仿宋" w:eastAsia="仿宋"/>
                <w:color w:val="000000" w:themeColor="text1"/>
                <w:sz w:val="24"/>
                <w:szCs w:val="24"/>
                <w14:textFill>
                  <w14:solidFill>
                    <w14:schemeClr w14:val="tx1"/>
                  </w14:solidFill>
                </w14:textFill>
              </w:rPr>
            </w:pPr>
          </w:p>
        </w:tc>
      </w:tr>
    </w:tbl>
    <w:p w14:paraId="060611CD">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注：投标人投标技术参数无论与招标技术参数是否存在偏离，均需填写此表。</w:t>
      </w:r>
    </w:p>
    <w:p w14:paraId="6656B4C4">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表中“偏离情况”栏应填写</w:t>
      </w:r>
      <w:r>
        <w:rPr>
          <w:rFonts w:hint="eastAsia" w:ascii="仿宋" w:hAnsi="仿宋" w:eastAsia="仿宋"/>
          <w:b/>
          <w:color w:val="000000" w:themeColor="text1"/>
          <w:sz w:val="24"/>
          <w:szCs w:val="24"/>
          <w14:textFill>
            <w14:solidFill>
              <w14:schemeClr w14:val="tx1"/>
            </w14:solidFill>
          </w14:textFill>
        </w:rPr>
        <w:t>正偏离</w:t>
      </w:r>
      <w:r>
        <w:rPr>
          <w:rFonts w:hint="eastAsia" w:ascii="仿宋" w:hAnsi="仿宋" w:eastAsia="仿宋"/>
          <w:color w:val="000000" w:themeColor="text1"/>
          <w:sz w:val="24"/>
          <w:szCs w:val="24"/>
          <w14:textFill>
            <w14:solidFill>
              <w14:schemeClr w14:val="tx1"/>
            </w14:solidFill>
          </w14:textFill>
        </w:rPr>
        <w:t>（投标文件技术参数高于招标文件技术参数）、</w:t>
      </w:r>
      <w:r>
        <w:rPr>
          <w:rFonts w:hint="eastAsia" w:ascii="仿宋" w:hAnsi="仿宋" w:eastAsia="仿宋"/>
          <w:b/>
          <w:color w:val="000000" w:themeColor="text1"/>
          <w:sz w:val="24"/>
          <w:szCs w:val="24"/>
          <w14:textFill>
            <w14:solidFill>
              <w14:schemeClr w14:val="tx1"/>
            </w14:solidFill>
          </w14:textFill>
        </w:rPr>
        <w:t>负偏离</w:t>
      </w:r>
      <w:r>
        <w:rPr>
          <w:rFonts w:hint="eastAsia" w:ascii="仿宋" w:hAnsi="仿宋" w:eastAsia="仿宋"/>
          <w:color w:val="000000" w:themeColor="text1"/>
          <w:sz w:val="24"/>
          <w:szCs w:val="24"/>
          <w14:textFill>
            <w14:solidFill>
              <w14:schemeClr w14:val="tx1"/>
            </w14:solidFill>
          </w14:textFill>
        </w:rPr>
        <w:t>（投标文件技术参数低于招标文件技术参数）或</w:t>
      </w:r>
      <w:r>
        <w:rPr>
          <w:rFonts w:hint="eastAsia" w:ascii="仿宋" w:hAnsi="仿宋" w:eastAsia="仿宋"/>
          <w:b/>
          <w:color w:val="000000" w:themeColor="text1"/>
          <w:sz w:val="24"/>
          <w:szCs w:val="24"/>
          <w14:textFill>
            <w14:solidFill>
              <w14:schemeClr w14:val="tx1"/>
            </w14:solidFill>
          </w14:textFill>
        </w:rPr>
        <w:t>无偏离</w:t>
      </w:r>
      <w:r>
        <w:rPr>
          <w:rFonts w:hint="eastAsia" w:ascii="仿宋" w:hAnsi="仿宋" w:eastAsia="仿宋"/>
          <w:color w:val="000000" w:themeColor="text1"/>
          <w:sz w:val="24"/>
          <w:szCs w:val="24"/>
          <w14:textFill>
            <w14:solidFill>
              <w14:schemeClr w14:val="tx1"/>
            </w14:solidFill>
          </w14:textFill>
        </w:rPr>
        <w:t>（投标文件技术参数同招标文件技术参数相符合）。</w:t>
      </w:r>
    </w:p>
    <w:p w14:paraId="6A372EC8">
      <w:pPr>
        <w:widowControl/>
        <w:ind w:firstLine="456" w:firstLineChars="200"/>
        <w:rPr>
          <w:rFonts w:ascii="仿宋" w:hAnsi="仿宋" w:eastAsia="仿宋"/>
          <w:color w:val="000000" w:themeColor="text1"/>
          <w:sz w:val="24"/>
          <w:szCs w:val="24"/>
          <w14:textFill>
            <w14:solidFill>
              <w14:schemeClr w14:val="tx1"/>
            </w14:solidFill>
          </w14:textFill>
        </w:rPr>
      </w:pPr>
    </w:p>
    <w:p w14:paraId="6162EDFF">
      <w:pPr>
        <w:widowControl/>
        <w:ind w:firstLine="456" w:firstLineChars="200"/>
        <w:rPr>
          <w:rFonts w:ascii="仿宋" w:hAnsi="仿宋" w:eastAsia="仿宋"/>
          <w:color w:val="000000" w:themeColor="text1"/>
          <w:sz w:val="24"/>
          <w:szCs w:val="24"/>
          <w14:textFill>
            <w14:solidFill>
              <w14:schemeClr w14:val="tx1"/>
            </w14:solidFill>
          </w14:textFill>
        </w:rPr>
      </w:pPr>
    </w:p>
    <w:p w14:paraId="0A954FAD">
      <w:pPr>
        <w:widowControl/>
        <w:ind w:firstLine="456" w:firstLineChars="200"/>
        <w:rPr>
          <w:rFonts w:ascii="仿宋" w:hAnsi="仿宋" w:eastAsia="仿宋"/>
          <w:color w:val="000000" w:themeColor="text1"/>
          <w:sz w:val="24"/>
          <w:szCs w:val="24"/>
          <w14:textFill>
            <w14:solidFill>
              <w14:schemeClr w14:val="tx1"/>
            </w14:solidFill>
          </w14:textFill>
        </w:rPr>
      </w:pPr>
    </w:p>
    <w:p w14:paraId="1BB72291">
      <w:pPr>
        <w:widowControl/>
        <w:ind w:firstLine="456" w:firstLineChars="200"/>
        <w:rPr>
          <w:rFonts w:ascii="仿宋" w:hAnsi="仿宋" w:eastAsia="仿宋"/>
          <w:color w:val="000000" w:themeColor="text1"/>
          <w:sz w:val="24"/>
          <w:szCs w:val="24"/>
          <w14:textFill>
            <w14:solidFill>
              <w14:schemeClr w14:val="tx1"/>
            </w14:solidFill>
          </w14:textFill>
        </w:rPr>
      </w:pPr>
    </w:p>
    <w:p w14:paraId="09F46240">
      <w:pPr>
        <w:widowControl/>
        <w:ind w:firstLine="456" w:firstLineChars="200"/>
        <w:rPr>
          <w:rFonts w:ascii="仿宋" w:hAnsi="仿宋" w:eastAsia="仿宋"/>
          <w:color w:val="000000" w:themeColor="text1"/>
          <w:sz w:val="24"/>
          <w:szCs w:val="24"/>
          <w14:textFill>
            <w14:solidFill>
              <w14:schemeClr w14:val="tx1"/>
            </w14:solidFill>
          </w14:textFill>
        </w:rPr>
      </w:pPr>
    </w:p>
    <w:p w14:paraId="54486F74">
      <w:pPr>
        <w:widowControl/>
        <w:ind w:firstLine="456" w:firstLineChars="200"/>
        <w:rPr>
          <w:rFonts w:ascii="仿宋" w:hAnsi="仿宋" w:eastAsia="仿宋"/>
          <w:color w:val="000000" w:themeColor="text1"/>
          <w:sz w:val="24"/>
          <w:szCs w:val="24"/>
          <w14:textFill>
            <w14:solidFill>
              <w14:schemeClr w14:val="tx1"/>
            </w14:solidFill>
          </w14:textFill>
        </w:rPr>
      </w:pPr>
    </w:p>
    <w:p w14:paraId="2874CBEE">
      <w:pPr>
        <w:widowControl/>
        <w:ind w:firstLine="456" w:firstLineChars="200"/>
        <w:rPr>
          <w:rFonts w:ascii="仿宋" w:hAnsi="仿宋" w:eastAsia="仿宋"/>
          <w:color w:val="000000" w:themeColor="text1"/>
          <w:sz w:val="24"/>
          <w:szCs w:val="24"/>
          <w14:textFill>
            <w14:solidFill>
              <w14:schemeClr w14:val="tx1"/>
            </w14:solidFill>
          </w14:textFill>
        </w:rPr>
      </w:pPr>
    </w:p>
    <w:p w14:paraId="58AE0DAE">
      <w:pPr>
        <w:widowControl/>
        <w:ind w:firstLine="456" w:firstLineChars="200"/>
        <w:rPr>
          <w:rFonts w:ascii="仿宋" w:hAnsi="仿宋" w:eastAsia="仿宋"/>
          <w:color w:val="000000" w:themeColor="text1"/>
          <w:sz w:val="24"/>
          <w:szCs w:val="24"/>
          <w14:textFill>
            <w14:solidFill>
              <w14:schemeClr w14:val="tx1"/>
            </w14:solidFill>
          </w14:textFill>
        </w:rPr>
      </w:pPr>
    </w:p>
    <w:p w14:paraId="67F684E3">
      <w:pPr>
        <w:widowControl/>
        <w:ind w:firstLine="456" w:firstLineChars="200"/>
        <w:rPr>
          <w:rFonts w:ascii="仿宋" w:hAnsi="仿宋" w:eastAsia="仿宋"/>
          <w:color w:val="000000" w:themeColor="text1"/>
          <w:sz w:val="24"/>
          <w:szCs w:val="24"/>
          <w14:textFill>
            <w14:solidFill>
              <w14:schemeClr w14:val="tx1"/>
            </w14:solidFill>
          </w14:textFill>
        </w:rPr>
      </w:pPr>
    </w:p>
    <w:p w14:paraId="53296F4F">
      <w:pPr>
        <w:widowControl/>
        <w:rPr>
          <w:rFonts w:ascii="仿宋" w:hAnsi="仿宋" w:eastAsia="仿宋"/>
          <w:color w:val="000000" w:themeColor="text1"/>
          <w:sz w:val="24"/>
          <w:szCs w:val="24"/>
          <w14:textFill>
            <w14:solidFill>
              <w14:schemeClr w14:val="tx1"/>
            </w14:solidFill>
          </w14:textFill>
        </w:rPr>
      </w:pPr>
    </w:p>
    <w:p w14:paraId="4DD8886E">
      <w:pPr>
        <w:widowControl/>
        <w:ind w:firstLine="513" w:firstLineChars="225"/>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投标人名称全称（公章）：</w:t>
      </w:r>
    </w:p>
    <w:p w14:paraId="03914037">
      <w:pPr>
        <w:widowControl/>
        <w:ind w:firstLine="513" w:firstLineChars="225"/>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法定代表人（经营者、自然人）或授权代理人（签字）：</w:t>
      </w:r>
    </w:p>
    <w:p w14:paraId="556FDB4F">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日期：</w:t>
      </w:r>
      <w:r>
        <w:rPr>
          <w:rFonts w:hint="eastAsia" w:ascii="仿宋" w:hAnsi="仿宋" w:eastAsia="仿宋"/>
          <w:color w:val="000000" w:themeColor="text1"/>
          <w:sz w:val="24"/>
          <w:szCs w:val="24"/>
          <w:lang w:eastAsia="zh-CN"/>
          <w14:textFill>
            <w14:solidFill>
              <w14:schemeClr w14:val="tx1"/>
            </w14:solidFill>
          </w14:textFill>
        </w:rPr>
        <w:t>二〇二六</w:t>
      </w:r>
      <w:r>
        <w:rPr>
          <w:rFonts w:hint="eastAsia" w:ascii="仿宋" w:hAnsi="仿宋" w:eastAsia="仿宋"/>
          <w:color w:val="000000" w:themeColor="text1"/>
          <w:sz w:val="24"/>
          <w:szCs w:val="24"/>
          <w14:textFill>
            <w14:solidFill>
              <w14:schemeClr w14:val="tx1"/>
            </w14:solidFill>
          </w14:textFill>
        </w:rPr>
        <w:t>年   月   日</w:t>
      </w:r>
    </w:p>
    <w:p w14:paraId="46FF1D82">
      <w:pPr>
        <w:widowControl/>
        <w:ind w:firstLine="456" w:firstLineChars="200"/>
        <w:rPr>
          <w:rFonts w:ascii="仿宋" w:hAnsi="仿宋" w:eastAsia="仿宋"/>
          <w:color w:val="000000" w:themeColor="text1"/>
          <w:sz w:val="24"/>
          <w:szCs w:val="24"/>
          <w14:textFill>
            <w14:solidFill>
              <w14:schemeClr w14:val="tx1"/>
            </w14:solidFill>
          </w14:textFill>
        </w:rPr>
      </w:pPr>
    </w:p>
    <w:p w14:paraId="1CD06FC3">
      <w:pPr>
        <w:widowControl/>
        <w:ind w:firstLine="456" w:firstLineChars="200"/>
        <w:rPr>
          <w:rFonts w:ascii="仿宋" w:hAnsi="仿宋" w:eastAsia="仿宋"/>
          <w:color w:val="000000" w:themeColor="text1"/>
          <w:sz w:val="24"/>
          <w:szCs w:val="24"/>
          <w14:textFill>
            <w14:solidFill>
              <w14:schemeClr w14:val="tx1"/>
            </w14:solidFill>
          </w14:textFill>
        </w:rPr>
      </w:pPr>
    </w:p>
    <w:p w14:paraId="66CFF4D4">
      <w:pPr>
        <w:widowControl/>
        <w:ind w:firstLine="456" w:firstLineChars="200"/>
        <w:rPr>
          <w:rFonts w:ascii="仿宋" w:hAnsi="仿宋" w:eastAsia="仿宋"/>
          <w:color w:val="000000" w:themeColor="text1"/>
          <w:sz w:val="24"/>
          <w:szCs w:val="24"/>
          <w14:textFill>
            <w14:solidFill>
              <w14:schemeClr w14:val="tx1"/>
            </w14:solidFill>
          </w14:textFill>
        </w:rPr>
      </w:pPr>
    </w:p>
    <w:p w14:paraId="044CEE1D">
      <w:pPr>
        <w:widowControl/>
        <w:jc w:val="center"/>
        <w:rPr>
          <w:rFonts w:ascii="仿宋" w:hAnsi="仿宋" w:eastAsia="仿宋"/>
          <w:b/>
          <w:color w:val="000000" w:themeColor="text1"/>
          <w:sz w:val="24"/>
          <w:szCs w:val="24"/>
          <w14:textFill>
            <w14:solidFill>
              <w14:schemeClr w14:val="tx1"/>
            </w14:solidFill>
          </w14:textFill>
        </w:rPr>
      </w:pPr>
    </w:p>
    <w:p w14:paraId="63531912">
      <w:pPr>
        <w:widowControl/>
        <w:jc w:val="center"/>
        <w:rPr>
          <w:rFonts w:ascii="仿宋" w:hAnsi="仿宋" w:eastAsia="仿宋"/>
          <w:b/>
          <w:color w:val="000000" w:themeColor="text1"/>
          <w:sz w:val="24"/>
          <w:szCs w:val="24"/>
          <w14:textFill>
            <w14:solidFill>
              <w14:schemeClr w14:val="tx1"/>
            </w14:solidFill>
          </w14:textFill>
        </w:rPr>
      </w:pPr>
    </w:p>
    <w:p w14:paraId="2873E17E">
      <w:pPr>
        <w:widowControl/>
        <w:jc w:val="center"/>
        <w:rPr>
          <w:rFonts w:ascii="仿宋" w:hAnsi="仿宋" w:eastAsia="仿宋"/>
          <w:b/>
          <w:color w:val="000000" w:themeColor="text1"/>
          <w:sz w:val="24"/>
          <w:szCs w:val="24"/>
          <w14:textFill>
            <w14:solidFill>
              <w14:schemeClr w14:val="tx1"/>
            </w14:solidFill>
          </w14:textFill>
        </w:rPr>
      </w:pPr>
    </w:p>
    <w:p w14:paraId="2E2E78B0">
      <w:pPr>
        <w:widowControl/>
        <w:jc w:val="center"/>
        <w:rPr>
          <w:rFonts w:ascii="仿宋" w:hAnsi="仿宋" w:eastAsia="仿宋"/>
          <w:b/>
          <w:color w:val="000000" w:themeColor="text1"/>
          <w:sz w:val="24"/>
          <w:szCs w:val="24"/>
          <w14:textFill>
            <w14:solidFill>
              <w14:schemeClr w14:val="tx1"/>
            </w14:solidFill>
          </w14:textFill>
        </w:rPr>
      </w:pPr>
    </w:p>
    <w:p w14:paraId="2762B8A9">
      <w:pPr>
        <w:widowControl/>
        <w:jc w:val="center"/>
        <w:rPr>
          <w:rFonts w:ascii="仿宋" w:hAnsi="仿宋" w:eastAsia="仿宋"/>
          <w:b/>
          <w:color w:val="000000" w:themeColor="text1"/>
          <w:sz w:val="24"/>
          <w:szCs w:val="24"/>
          <w14:textFill>
            <w14:solidFill>
              <w14:schemeClr w14:val="tx1"/>
            </w14:solidFill>
          </w14:textFill>
        </w:rPr>
      </w:pPr>
    </w:p>
    <w:p w14:paraId="087C9FFE">
      <w:pPr>
        <w:widowControl/>
        <w:jc w:val="center"/>
        <w:rPr>
          <w:rFonts w:ascii="仿宋" w:hAnsi="仿宋" w:eastAsia="仿宋"/>
          <w:b/>
          <w:color w:val="000000" w:themeColor="text1"/>
          <w:sz w:val="24"/>
          <w:szCs w:val="24"/>
          <w14:textFill>
            <w14:solidFill>
              <w14:schemeClr w14:val="tx1"/>
            </w14:solidFill>
          </w14:textFill>
        </w:rPr>
      </w:pPr>
    </w:p>
    <w:p w14:paraId="58E0802E">
      <w:pPr>
        <w:widowControl/>
        <w:jc w:val="center"/>
        <w:rPr>
          <w:rFonts w:ascii="仿宋" w:hAnsi="仿宋" w:eastAsia="仿宋"/>
          <w:b/>
          <w:color w:val="000000" w:themeColor="text1"/>
          <w:sz w:val="24"/>
          <w:szCs w:val="24"/>
          <w14:textFill>
            <w14:solidFill>
              <w14:schemeClr w14:val="tx1"/>
            </w14:solidFill>
          </w14:textFill>
        </w:rPr>
      </w:pPr>
    </w:p>
    <w:p w14:paraId="0EA8FF54">
      <w:pPr>
        <w:widowControl/>
        <w:jc w:val="center"/>
        <w:rPr>
          <w:rFonts w:ascii="仿宋" w:hAnsi="仿宋" w:eastAsia="仿宋"/>
          <w:b/>
          <w:color w:val="000000" w:themeColor="text1"/>
          <w:sz w:val="24"/>
          <w:szCs w:val="24"/>
          <w14:textFill>
            <w14:solidFill>
              <w14:schemeClr w14:val="tx1"/>
            </w14:solidFill>
          </w14:textFill>
        </w:rPr>
      </w:pPr>
    </w:p>
    <w:p w14:paraId="21174D4F">
      <w:pPr>
        <w:widowControl/>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第三部分  价格部分</w:t>
      </w:r>
    </w:p>
    <w:p w14:paraId="1C1E96AC">
      <w:pPr>
        <w:widowControl/>
        <w:rPr>
          <w:rFonts w:ascii="仿宋" w:hAnsi="仿宋" w:eastAsia="仿宋"/>
          <w:color w:val="000000" w:themeColor="text1"/>
          <w:sz w:val="24"/>
          <w:szCs w:val="24"/>
          <w14:textFill>
            <w14:solidFill>
              <w14:schemeClr w14:val="tx1"/>
            </w14:solidFill>
          </w14:textFill>
        </w:rPr>
      </w:pPr>
    </w:p>
    <w:p w14:paraId="12D9BDCA">
      <w:pPr>
        <w:widowControl/>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投标人应提交的价格部分文件清单：</w:t>
      </w:r>
    </w:p>
    <w:tbl>
      <w:tblPr>
        <w:tblStyle w:val="21"/>
        <w:tblW w:w="8433" w:type="dxa"/>
        <w:tblInd w:w="0" w:type="dxa"/>
        <w:tblLayout w:type="fixed"/>
        <w:tblCellMar>
          <w:top w:w="0" w:type="dxa"/>
          <w:left w:w="108" w:type="dxa"/>
          <w:bottom w:w="0" w:type="dxa"/>
          <w:right w:w="108" w:type="dxa"/>
        </w:tblCellMar>
      </w:tblPr>
      <w:tblGrid>
        <w:gridCol w:w="828"/>
        <w:gridCol w:w="5400"/>
        <w:gridCol w:w="1403"/>
        <w:gridCol w:w="802"/>
      </w:tblGrid>
      <w:tr w14:paraId="6E70EFDC">
        <w:tblPrEx>
          <w:tblCellMar>
            <w:top w:w="0" w:type="dxa"/>
            <w:left w:w="108" w:type="dxa"/>
            <w:bottom w:w="0" w:type="dxa"/>
            <w:right w:w="108" w:type="dxa"/>
          </w:tblCellMar>
        </w:tblPrEx>
        <w:tc>
          <w:tcPr>
            <w:tcW w:w="828" w:type="dxa"/>
            <w:tcBorders>
              <w:top w:val="single" w:color="auto" w:sz="6" w:space="0"/>
              <w:left w:val="single" w:color="auto" w:sz="6" w:space="0"/>
              <w:bottom w:val="single" w:color="auto" w:sz="6" w:space="0"/>
              <w:right w:val="single" w:color="auto" w:sz="6" w:space="0"/>
            </w:tcBorders>
            <w:vAlign w:val="center"/>
          </w:tcPr>
          <w:p w14:paraId="37383A78">
            <w:pPr>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序号</w:t>
            </w:r>
          </w:p>
        </w:tc>
        <w:tc>
          <w:tcPr>
            <w:tcW w:w="5400" w:type="dxa"/>
            <w:tcBorders>
              <w:top w:val="single" w:color="auto" w:sz="6" w:space="0"/>
              <w:left w:val="single" w:color="auto" w:sz="6" w:space="0"/>
              <w:bottom w:val="single" w:color="auto" w:sz="6" w:space="0"/>
              <w:right w:val="single" w:color="auto" w:sz="6" w:space="0"/>
            </w:tcBorders>
            <w:vAlign w:val="center"/>
          </w:tcPr>
          <w:p w14:paraId="313089E2">
            <w:pPr>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价格部分文件名称及要求</w:t>
            </w:r>
          </w:p>
        </w:tc>
        <w:tc>
          <w:tcPr>
            <w:tcW w:w="1403" w:type="dxa"/>
            <w:tcBorders>
              <w:top w:val="single" w:color="auto" w:sz="6" w:space="0"/>
              <w:left w:val="single" w:color="auto" w:sz="6" w:space="0"/>
              <w:bottom w:val="single" w:color="auto" w:sz="6" w:space="0"/>
              <w:right w:val="single" w:color="auto" w:sz="6" w:space="0"/>
            </w:tcBorders>
            <w:vAlign w:val="center"/>
          </w:tcPr>
          <w:p w14:paraId="10392901">
            <w:pPr>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是否已按</w:t>
            </w:r>
          </w:p>
          <w:p w14:paraId="2C3ABFEF">
            <w:pPr>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要求提交</w:t>
            </w:r>
          </w:p>
        </w:tc>
        <w:tc>
          <w:tcPr>
            <w:tcW w:w="802" w:type="dxa"/>
            <w:tcBorders>
              <w:top w:val="single" w:color="auto" w:sz="6" w:space="0"/>
              <w:left w:val="single" w:color="auto" w:sz="6" w:space="0"/>
              <w:bottom w:val="single" w:color="auto" w:sz="6" w:space="0"/>
              <w:right w:val="single" w:color="auto" w:sz="6" w:space="0"/>
            </w:tcBorders>
            <w:vAlign w:val="center"/>
          </w:tcPr>
          <w:p w14:paraId="1CA4B464">
            <w:pPr>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文件页码</w:t>
            </w:r>
          </w:p>
        </w:tc>
      </w:tr>
      <w:tr w14:paraId="11B9CC73">
        <w:tblPrEx>
          <w:tblCellMar>
            <w:top w:w="0" w:type="dxa"/>
            <w:left w:w="108" w:type="dxa"/>
            <w:bottom w:w="0" w:type="dxa"/>
            <w:right w:w="108" w:type="dxa"/>
          </w:tblCellMar>
        </w:tblPrEx>
        <w:tc>
          <w:tcPr>
            <w:tcW w:w="828" w:type="dxa"/>
            <w:tcBorders>
              <w:top w:val="single" w:color="auto" w:sz="6" w:space="0"/>
              <w:left w:val="single" w:color="auto" w:sz="6" w:space="0"/>
              <w:bottom w:val="single" w:color="auto" w:sz="6" w:space="0"/>
              <w:right w:val="single" w:color="auto" w:sz="6" w:space="0"/>
            </w:tcBorders>
            <w:vAlign w:val="center"/>
          </w:tcPr>
          <w:p w14:paraId="116EE4F9">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p>
        </w:tc>
        <w:tc>
          <w:tcPr>
            <w:tcW w:w="5400" w:type="dxa"/>
            <w:tcBorders>
              <w:top w:val="single" w:color="auto" w:sz="6" w:space="0"/>
              <w:left w:val="single" w:color="auto" w:sz="6" w:space="0"/>
              <w:bottom w:val="single" w:color="auto" w:sz="6" w:space="0"/>
              <w:right w:val="single" w:color="auto" w:sz="6" w:space="0"/>
            </w:tcBorders>
          </w:tcPr>
          <w:p w14:paraId="7D904F89">
            <w:pPr>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投标报价明细表</w:t>
            </w:r>
            <w:r>
              <w:rPr>
                <w:rFonts w:hint="eastAsia" w:ascii="仿宋" w:hAnsi="仿宋" w:eastAsia="仿宋"/>
                <w:color w:val="000000" w:themeColor="text1"/>
                <w:sz w:val="24"/>
                <w:szCs w:val="24"/>
                <w14:textFill>
                  <w14:solidFill>
                    <w14:schemeClr w14:val="tx1"/>
                  </w14:solidFill>
                </w14:textFill>
              </w:rPr>
              <w:t>（按格式提交）</w:t>
            </w:r>
          </w:p>
        </w:tc>
        <w:tc>
          <w:tcPr>
            <w:tcW w:w="1403" w:type="dxa"/>
            <w:tcBorders>
              <w:top w:val="single" w:color="auto" w:sz="6" w:space="0"/>
              <w:left w:val="single" w:color="auto" w:sz="6" w:space="0"/>
              <w:bottom w:val="single" w:color="auto" w:sz="6" w:space="0"/>
              <w:right w:val="single" w:color="auto" w:sz="6" w:space="0"/>
            </w:tcBorders>
          </w:tcPr>
          <w:p w14:paraId="26B7BF75">
            <w:pPr>
              <w:rPr>
                <w:rFonts w:ascii="仿宋" w:hAnsi="仿宋" w:eastAsia="仿宋"/>
                <w:color w:val="000000" w:themeColor="text1"/>
                <w:sz w:val="24"/>
                <w:szCs w:val="24"/>
                <w14:textFill>
                  <w14:solidFill>
                    <w14:schemeClr w14:val="tx1"/>
                  </w14:solidFill>
                </w14:textFill>
              </w:rPr>
            </w:pPr>
          </w:p>
        </w:tc>
        <w:tc>
          <w:tcPr>
            <w:tcW w:w="802" w:type="dxa"/>
            <w:tcBorders>
              <w:top w:val="single" w:color="auto" w:sz="6" w:space="0"/>
              <w:left w:val="single" w:color="auto" w:sz="6" w:space="0"/>
              <w:bottom w:val="single" w:color="auto" w:sz="6" w:space="0"/>
              <w:right w:val="single" w:color="auto" w:sz="6" w:space="0"/>
            </w:tcBorders>
          </w:tcPr>
          <w:p w14:paraId="18B1BE37">
            <w:pPr>
              <w:rPr>
                <w:rFonts w:ascii="仿宋" w:hAnsi="仿宋" w:eastAsia="仿宋"/>
                <w:color w:val="000000" w:themeColor="text1"/>
                <w:sz w:val="24"/>
                <w:szCs w:val="24"/>
                <w14:textFill>
                  <w14:solidFill>
                    <w14:schemeClr w14:val="tx1"/>
                  </w14:solidFill>
                </w14:textFill>
              </w:rPr>
            </w:pPr>
          </w:p>
        </w:tc>
      </w:tr>
      <w:tr w14:paraId="1D2C62AE">
        <w:tblPrEx>
          <w:tblCellMar>
            <w:top w:w="0" w:type="dxa"/>
            <w:left w:w="108" w:type="dxa"/>
            <w:bottom w:w="0" w:type="dxa"/>
            <w:right w:w="108" w:type="dxa"/>
          </w:tblCellMar>
        </w:tblPrEx>
        <w:tc>
          <w:tcPr>
            <w:tcW w:w="828" w:type="dxa"/>
            <w:tcBorders>
              <w:top w:val="single" w:color="auto" w:sz="6" w:space="0"/>
              <w:left w:val="single" w:color="auto" w:sz="6" w:space="0"/>
              <w:bottom w:val="single" w:color="auto" w:sz="6" w:space="0"/>
              <w:right w:val="single" w:color="auto" w:sz="6" w:space="0"/>
            </w:tcBorders>
            <w:vAlign w:val="center"/>
          </w:tcPr>
          <w:p w14:paraId="03991409">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p>
        </w:tc>
        <w:tc>
          <w:tcPr>
            <w:tcW w:w="5400" w:type="dxa"/>
            <w:tcBorders>
              <w:top w:val="single" w:color="auto" w:sz="6" w:space="0"/>
              <w:left w:val="single" w:color="auto" w:sz="6" w:space="0"/>
              <w:bottom w:val="single" w:color="auto" w:sz="6" w:space="0"/>
              <w:right w:val="single" w:color="auto" w:sz="6" w:space="0"/>
            </w:tcBorders>
          </w:tcPr>
          <w:p w14:paraId="2FF60F94">
            <w:pP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开标一览表（按附件一格式提交）</w:t>
            </w:r>
          </w:p>
        </w:tc>
        <w:tc>
          <w:tcPr>
            <w:tcW w:w="1403" w:type="dxa"/>
            <w:tcBorders>
              <w:top w:val="single" w:color="auto" w:sz="6" w:space="0"/>
              <w:left w:val="single" w:color="auto" w:sz="6" w:space="0"/>
              <w:bottom w:val="single" w:color="auto" w:sz="6" w:space="0"/>
              <w:right w:val="single" w:color="auto" w:sz="6" w:space="0"/>
            </w:tcBorders>
          </w:tcPr>
          <w:p w14:paraId="0090EFE3">
            <w:pPr>
              <w:rPr>
                <w:rFonts w:ascii="仿宋" w:hAnsi="仿宋" w:eastAsia="仿宋"/>
                <w:color w:val="000000" w:themeColor="text1"/>
                <w:sz w:val="24"/>
                <w:szCs w:val="24"/>
                <w14:textFill>
                  <w14:solidFill>
                    <w14:schemeClr w14:val="tx1"/>
                  </w14:solidFill>
                </w14:textFill>
              </w:rPr>
            </w:pPr>
          </w:p>
        </w:tc>
        <w:tc>
          <w:tcPr>
            <w:tcW w:w="802" w:type="dxa"/>
            <w:tcBorders>
              <w:top w:val="single" w:color="auto" w:sz="6" w:space="0"/>
              <w:left w:val="single" w:color="auto" w:sz="6" w:space="0"/>
              <w:bottom w:val="single" w:color="auto" w:sz="6" w:space="0"/>
              <w:right w:val="single" w:color="auto" w:sz="6" w:space="0"/>
            </w:tcBorders>
          </w:tcPr>
          <w:p w14:paraId="6304BE1D">
            <w:pPr>
              <w:rPr>
                <w:rFonts w:ascii="仿宋" w:hAnsi="仿宋" w:eastAsia="仿宋"/>
                <w:color w:val="000000" w:themeColor="text1"/>
                <w:sz w:val="24"/>
                <w:szCs w:val="24"/>
                <w14:textFill>
                  <w14:solidFill>
                    <w14:schemeClr w14:val="tx1"/>
                  </w14:solidFill>
                </w14:textFill>
              </w:rPr>
            </w:pPr>
          </w:p>
        </w:tc>
      </w:tr>
      <w:tr w14:paraId="7F183316">
        <w:tblPrEx>
          <w:tblCellMar>
            <w:top w:w="0" w:type="dxa"/>
            <w:left w:w="108" w:type="dxa"/>
            <w:bottom w:w="0" w:type="dxa"/>
            <w:right w:w="108" w:type="dxa"/>
          </w:tblCellMar>
        </w:tblPrEx>
        <w:tc>
          <w:tcPr>
            <w:tcW w:w="828" w:type="dxa"/>
            <w:tcBorders>
              <w:top w:val="single" w:color="auto" w:sz="6" w:space="0"/>
              <w:left w:val="single" w:color="auto" w:sz="6" w:space="0"/>
              <w:bottom w:val="single" w:color="auto" w:sz="6" w:space="0"/>
              <w:right w:val="single" w:color="auto" w:sz="6" w:space="0"/>
            </w:tcBorders>
            <w:vAlign w:val="center"/>
          </w:tcPr>
          <w:p w14:paraId="6E5BE963">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w:t>
            </w:r>
          </w:p>
        </w:tc>
        <w:tc>
          <w:tcPr>
            <w:tcW w:w="5400" w:type="dxa"/>
            <w:tcBorders>
              <w:top w:val="single" w:color="auto" w:sz="6" w:space="0"/>
              <w:left w:val="single" w:color="auto" w:sz="6" w:space="0"/>
              <w:bottom w:val="single" w:color="auto" w:sz="6" w:space="0"/>
              <w:right w:val="single" w:color="auto" w:sz="6" w:space="0"/>
            </w:tcBorders>
          </w:tcPr>
          <w:p w14:paraId="2CC4C43A">
            <w:pP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投标人认为需要提供的其他价格文件材料</w:t>
            </w:r>
          </w:p>
        </w:tc>
        <w:tc>
          <w:tcPr>
            <w:tcW w:w="1403" w:type="dxa"/>
            <w:tcBorders>
              <w:top w:val="single" w:color="auto" w:sz="6" w:space="0"/>
              <w:left w:val="single" w:color="auto" w:sz="6" w:space="0"/>
              <w:bottom w:val="single" w:color="auto" w:sz="6" w:space="0"/>
              <w:right w:val="single" w:color="auto" w:sz="6" w:space="0"/>
            </w:tcBorders>
          </w:tcPr>
          <w:p w14:paraId="6F17235C">
            <w:pPr>
              <w:rPr>
                <w:rFonts w:ascii="仿宋" w:hAnsi="仿宋" w:eastAsia="仿宋"/>
                <w:color w:val="000000" w:themeColor="text1"/>
                <w:sz w:val="24"/>
                <w:szCs w:val="24"/>
                <w14:textFill>
                  <w14:solidFill>
                    <w14:schemeClr w14:val="tx1"/>
                  </w14:solidFill>
                </w14:textFill>
              </w:rPr>
            </w:pPr>
          </w:p>
        </w:tc>
        <w:tc>
          <w:tcPr>
            <w:tcW w:w="802" w:type="dxa"/>
            <w:tcBorders>
              <w:top w:val="single" w:color="auto" w:sz="6" w:space="0"/>
              <w:left w:val="single" w:color="auto" w:sz="6" w:space="0"/>
              <w:bottom w:val="single" w:color="auto" w:sz="6" w:space="0"/>
              <w:right w:val="single" w:color="auto" w:sz="6" w:space="0"/>
            </w:tcBorders>
          </w:tcPr>
          <w:p w14:paraId="05839CDC">
            <w:pPr>
              <w:rPr>
                <w:rFonts w:ascii="仿宋" w:hAnsi="仿宋" w:eastAsia="仿宋"/>
                <w:color w:val="000000" w:themeColor="text1"/>
                <w:sz w:val="24"/>
                <w:szCs w:val="24"/>
                <w14:textFill>
                  <w14:solidFill>
                    <w14:schemeClr w14:val="tx1"/>
                  </w14:solidFill>
                </w14:textFill>
              </w:rPr>
            </w:pPr>
          </w:p>
        </w:tc>
      </w:tr>
    </w:tbl>
    <w:p w14:paraId="62CEA4C5">
      <w:pPr>
        <w:widowControl/>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要求：</w:t>
      </w:r>
    </w:p>
    <w:p w14:paraId="3DB64DF9">
      <w:pPr>
        <w:widowControl/>
        <w:ind w:firstLine="365" w:firstLineChars="16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1、投标人必须按照价格部分文件清单以及规定的格式和要求提交，清单中虽未列出但招标文件要求提交的价格部分文件，投标人也应按招标文件的要求提交。</w:t>
      </w:r>
    </w:p>
    <w:p w14:paraId="715A336A">
      <w:pPr>
        <w:widowControl/>
        <w:ind w:firstLine="365" w:firstLineChars="16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2、投标人在投标前应自行检查要求提交的价格部分文件是否已完整提交和签字盖章，若有缺失或无效的，有可能导致其投标被拒绝。</w:t>
      </w:r>
    </w:p>
    <w:p w14:paraId="7B2D5991">
      <w:pPr>
        <w:widowControl/>
        <w:ind w:firstLine="365" w:firstLineChars="16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3、投标人应按本格式编制价格部分文件目录，并编排在价格部分文件首页。</w:t>
      </w:r>
    </w:p>
    <w:p w14:paraId="28F033E2">
      <w:pPr>
        <w:widowControl/>
        <w:rPr>
          <w:rFonts w:ascii="仿宋" w:hAnsi="仿宋" w:eastAsia="仿宋"/>
          <w:b/>
          <w:color w:val="000000" w:themeColor="text1"/>
          <w:sz w:val="24"/>
          <w:szCs w:val="24"/>
          <w14:textFill>
            <w14:solidFill>
              <w14:schemeClr w14:val="tx1"/>
            </w14:solidFill>
          </w14:textFill>
        </w:rPr>
      </w:pPr>
    </w:p>
    <w:p w14:paraId="34FB711C">
      <w:pPr>
        <w:widowControl/>
        <w:jc w:val="center"/>
        <w:rPr>
          <w:rFonts w:hint="eastAsia" w:ascii="仿宋" w:hAnsi="仿宋" w:eastAsia="仿宋"/>
          <w:b/>
          <w:color w:val="000000" w:themeColor="text1"/>
          <w:sz w:val="24"/>
          <w:szCs w:val="24"/>
          <w14:textFill>
            <w14:solidFill>
              <w14:schemeClr w14:val="tx1"/>
            </w14:solidFill>
          </w14:textFill>
        </w:rPr>
      </w:pPr>
    </w:p>
    <w:p w14:paraId="25C15C00">
      <w:pPr>
        <w:widowControl/>
        <w:jc w:val="center"/>
        <w:rPr>
          <w:rFonts w:hint="eastAsia" w:ascii="仿宋" w:hAnsi="仿宋" w:eastAsia="仿宋"/>
          <w:b/>
          <w:color w:val="000000" w:themeColor="text1"/>
          <w:sz w:val="24"/>
          <w:szCs w:val="24"/>
          <w14:textFill>
            <w14:solidFill>
              <w14:schemeClr w14:val="tx1"/>
            </w14:solidFill>
          </w14:textFill>
        </w:rPr>
      </w:pPr>
    </w:p>
    <w:p w14:paraId="7F2FAA50">
      <w:pPr>
        <w:widowControl/>
        <w:jc w:val="center"/>
        <w:rPr>
          <w:rFonts w:hint="eastAsia" w:ascii="仿宋" w:hAnsi="仿宋" w:eastAsia="仿宋"/>
          <w:b/>
          <w:color w:val="000000" w:themeColor="text1"/>
          <w:sz w:val="24"/>
          <w:szCs w:val="24"/>
          <w14:textFill>
            <w14:solidFill>
              <w14:schemeClr w14:val="tx1"/>
            </w14:solidFill>
          </w14:textFill>
        </w:rPr>
      </w:pPr>
    </w:p>
    <w:p w14:paraId="117FE0E4">
      <w:pPr>
        <w:widowControl/>
        <w:jc w:val="center"/>
        <w:rPr>
          <w:rFonts w:hint="eastAsia" w:ascii="仿宋" w:hAnsi="仿宋" w:eastAsia="仿宋"/>
          <w:b/>
          <w:color w:val="000000" w:themeColor="text1"/>
          <w:sz w:val="24"/>
          <w:szCs w:val="24"/>
          <w14:textFill>
            <w14:solidFill>
              <w14:schemeClr w14:val="tx1"/>
            </w14:solidFill>
          </w14:textFill>
        </w:rPr>
      </w:pPr>
    </w:p>
    <w:p w14:paraId="3D7D16EA">
      <w:pPr>
        <w:widowControl/>
        <w:jc w:val="center"/>
        <w:rPr>
          <w:rFonts w:hint="eastAsia" w:ascii="仿宋" w:hAnsi="仿宋" w:eastAsia="仿宋"/>
          <w:b/>
          <w:color w:val="000000" w:themeColor="text1"/>
          <w:sz w:val="24"/>
          <w:szCs w:val="24"/>
          <w14:textFill>
            <w14:solidFill>
              <w14:schemeClr w14:val="tx1"/>
            </w14:solidFill>
          </w14:textFill>
        </w:rPr>
      </w:pPr>
    </w:p>
    <w:p w14:paraId="2423E991">
      <w:pPr>
        <w:widowControl/>
        <w:jc w:val="center"/>
        <w:rPr>
          <w:rFonts w:hint="eastAsia" w:ascii="仿宋" w:hAnsi="仿宋" w:eastAsia="仿宋"/>
          <w:b/>
          <w:color w:val="000000" w:themeColor="text1"/>
          <w:sz w:val="24"/>
          <w:szCs w:val="24"/>
          <w14:textFill>
            <w14:solidFill>
              <w14:schemeClr w14:val="tx1"/>
            </w14:solidFill>
          </w14:textFill>
        </w:rPr>
      </w:pPr>
    </w:p>
    <w:p w14:paraId="3DE5F6BE">
      <w:pPr>
        <w:widowControl/>
        <w:jc w:val="center"/>
        <w:rPr>
          <w:rFonts w:hint="eastAsia" w:ascii="仿宋" w:hAnsi="仿宋" w:eastAsia="仿宋"/>
          <w:b/>
          <w:color w:val="000000" w:themeColor="text1"/>
          <w:sz w:val="24"/>
          <w:szCs w:val="24"/>
          <w14:textFill>
            <w14:solidFill>
              <w14:schemeClr w14:val="tx1"/>
            </w14:solidFill>
          </w14:textFill>
        </w:rPr>
      </w:pPr>
    </w:p>
    <w:p w14:paraId="674C096D">
      <w:pPr>
        <w:widowControl/>
        <w:jc w:val="center"/>
        <w:rPr>
          <w:rFonts w:hint="eastAsia" w:ascii="仿宋" w:hAnsi="仿宋" w:eastAsia="仿宋"/>
          <w:b/>
          <w:color w:val="000000" w:themeColor="text1"/>
          <w:sz w:val="24"/>
          <w:szCs w:val="24"/>
          <w14:textFill>
            <w14:solidFill>
              <w14:schemeClr w14:val="tx1"/>
            </w14:solidFill>
          </w14:textFill>
        </w:rPr>
      </w:pPr>
    </w:p>
    <w:p w14:paraId="529567EB">
      <w:pPr>
        <w:widowControl/>
        <w:jc w:val="center"/>
        <w:rPr>
          <w:rFonts w:hint="eastAsia" w:ascii="仿宋" w:hAnsi="仿宋" w:eastAsia="仿宋"/>
          <w:b/>
          <w:color w:val="000000" w:themeColor="text1"/>
          <w:sz w:val="24"/>
          <w:szCs w:val="24"/>
          <w14:textFill>
            <w14:solidFill>
              <w14:schemeClr w14:val="tx1"/>
            </w14:solidFill>
          </w14:textFill>
        </w:rPr>
      </w:pPr>
    </w:p>
    <w:p w14:paraId="1B412322">
      <w:pPr>
        <w:widowControl/>
        <w:jc w:val="center"/>
        <w:rPr>
          <w:rFonts w:hint="eastAsia" w:ascii="仿宋" w:hAnsi="仿宋" w:eastAsia="仿宋"/>
          <w:b/>
          <w:color w:val="000000" w:themeColor="text1"/>
          <w:sz w:val="24"/>
          <w:szCs w:val="24"/>
          <w14:textFill>
            <w14:solidFill>
              <w14:schemeClr w14:val="tx1"/>
            </w14:solidFill>
          </w14:textFill>
        </w:rPr>
      </w:pPr>
    </w:p>
    <w:p w14:paraId="4CC6DA7C">
      <w:pPr>
        <w:widowControl/>
        <w:jc w:val="center"/>
        <w:rPr>
          <w:rFonts w:hint="eastAsia" w:ascii="仿宋" w:hAnsi="仿宋" w:eastAsia="仿宋"/>
          <w:b/>
          <w:color w:val="000000" w:themeColor="text1"/>
          <w:sz w:val="24"/>
          <w:szCs w:val="24"/>
          <w14:textFill>
            <w14:solidFill>
              <w14:schemeClr w14:val="tx1"/>
            </w14:solidFill>
          </w14:textFill>
        </w:rPr>
      </w:pPr>
    </w:p>
    <w:p w14:paraId="0B78CE88">
      <w:pPr>
        <w:widowControl/>
        <w:jc w:val="center"/>
        <w:rPr>
          <w:rFonts w:hint="eastAsia" w:ascii="仿宋" w:hAnsi="仿宋" w:eastAsia="仿宋"/>
          <w:b/>
          <w:color w:val="000000" w:themeColor="text1"/>
          <w:sz w:val="24"/>
          <w:szCs w:val="24"/>
          <w14:textFill>
            <w14:solidFill>
              <w14:schemeClr w14:val="tx1"/>
            </w14:solidFill>
          </w14:textFill>
        </w:rPr>
      </w:pPr>
    </w:p>
    <w:p w14:paraId="16D61881">
      <w:pPr>
        <w:widowControl/>
        <w:jc w:val="center"/>
        <w:rPr>
          <w:rFonts w:hint="eastAsia" w:ascii="仿宋" w:hAnsi="仿宋" w:eastAsia="仿宋"/>
          <w:b/>
          <w:color w:val="000000" w:themeColor="text1"/>
          <w:sz w:val="24"/>
          <w:szCs w:val="24"/>
          <w14:textFill>
            <w14:solidFill>
              <w14:schemeClr w14:val="tx1"/>
            </w14:solidFill>
          </w14:textFill>
        </w:rPr>
      </w:pPr>
    </w:p>
    <w:p w14:paraId="0DBDC39D">
      <w:pPr>
        <w:widowControl/>
        <w:jc w:val="center"/>
        <w:rPr>
          <w:rFonts w:hint="eastAsia" w:ascii="仿宋" w:hAnsi="仿宋" w:eastAsia="仿宋"/>
          <w:b/>
          <w:color w:val="000000" w:themeColor="text1"/>
          <w:sz w:val="24"/>
          <w:szCs w:val="24"/>
          <w14:textFill>
            <w14:solidFill>
              <w14:schemeClr w14:val="tx1"/>
            </w14:solidFill>
          </w14:textFill>
        </w:rPr>
      </w:pPr>
    </w:p>
    <w:p w14:paraId="784D5993">
      <w:pPr>
        <w:widowControl/>
        <w:jc w:val="center"/>
        <w:rPr>
          <w:rFonts w:hint="eastAsia" w:ascii="仿宋" w:hAnsi="仿宋" w:eastAsia="仿宋"/>
          <w:b/>
          <w:color w:val="000000" w:themeColor="text1"/>
          <w:sz w:val="24"/>
          <w:szCs w:val="24"/>
          <w14:textFill>
            <w14:solidFill>
              <w14:schemeClr w14:val="tx1"/>
            </w14:solidFill>
          </w14:textFill>
        </w:rPr>
      </w:pPr>
    </w:p>
    <w:p w14:paraId="2D8E22C1">
      <w:pPr>
        <w:widowControl/>
        <w:jc w:val="center"/>
        <w:rPr>
          <w:rFonts w:hint="eastAsia" w:ascii="仿宋" w:hAnsi="仿宋" w:eastAsia="仿宋"/>
          <w:b/>
          <w:color w:val="000000" w:themeColor="text1"/>
          <w:sz w:val="24"/>
          <w:szCs w:val="24"/>
          <w14:textFill>
            <w14:solidFill>
              <w14:schemeClr w14:val="tx1"/>
            </w14:solidFill>
          </w14:textFill>
        </w:rPr>
      </w:pPr>
    </w:p>
    <w:p w14:paraId="1337CEC4">
      <w:pPr>
        <w:widowControl/>
        <w:jc w:val="center"/>
        <w:rPr>
          <w:rFonts w:hint="eastAsia" w:ascii="仿宋" w:hAnsi="仿宋" w:eastAsia="仿宋"/>
          <w:b/>
          <w:color w:val="000000" w:themeColor="text1"/>
          <w:sz w:val="24"/>
          <w:szCs w:val="24"/>
          <w14:textFill>
            <w14:solidFill>
              <w14:schemeClr w14:val="tx1"/>
            </w14:solidFill>
          </w14:textFill>
        </w:rPr>
      </w:pPr>
    </w:p>
    <w:p w14:paraId="56512509">
      <w:pPr>
        <w:widowControl/>
        <w:jc w:val="center"/>
        <w:rPr>
          <w:rFonts w:hint="eastAsia" w:ascii="仿宋" w:hAnsi="仿宋" w:eastAsia="仿宋"/>
          <w:b/>
          <w:color w:val="000000" w:themeColor="text1"/>
          <w:sz w:val="24"/>
          <w:szCs w:val="24"/>
          <w14:textFill>
            <w14:solidFill>
              <w14:schemeClr w14:val="tx1"/>
            </w14:solidFill>
          </w14:textFill>
        </w:rPr>
      </w:pPr>
    </w:p>
    <w:p w14:paraId="6C05AEB2">
      <w:pPr>
        <w:widowControl/>
        <w:jc w:val="center"/>
        <w:rPr>
          <w:rFonts w:hint="eastAsia" w:ascii="仿宋" w:hAnsi="仿宋" w:eastAsia="仿宋"/>
          <w:b/>
          <w:color w:val="000000" w:themeColor="text1"/>
          <w:sz w:val="24"/>
          <w:szCs w:val="24"/>
          <w14:textFill>
            <w14:solidFill>
              <w14:schemeClr w14:val="tx1"/>
            </w14:solidFill>
          </w14:textFill>
        </w:rPr>
      </w:pPr>
    </w:p>
    <w:p w14:paraId="39E61922">
      <w:pPr>
        <w:widowControl/>
        <w:jc w:val="center"/>
        <w:rPr>
          <w:rFonts w:hint="eastAsia" w:ascii="仿宋" w:hAnsi="仿宋" w:eastAsia="仿宋"/>
          <w:b/>
          <w:color w:val="000000" w:themeColor="text1"/>
          <w:sz w:val="24"/>
          <w:szCs w:val="24"/>
          <w14:textFill>
            <w14:solidFill>
              <w14:schemeClr w14:val="tx1"/>
            </w14:solidFill>
          </w14:textFill>
        </w:rPr>
      </w:pPr>
    </w:p>
    <w:p w14:paraId="16D1AB5C">
      <w:pPr>
        <w:widowControl/>
        <w:jc w:val="center"/>
        <w:rPr>
          <w:rFonts w:hint="eastAsia" w:ascii="仿宋" w:hAnsi="仿宋" w:eastAsia="仿宋"/>
          <w:b/>
          <w:color w:val="000000" w:themeColor="text1"/>
          <w:sz w:val="24"/>
          <w:szCs w:val="24"/>
          <w14:textFill>
            <w14:solidFill>
              <w14:schemeClr w14:val="tx1"/>
            </w14:solidFill>
          </w14:textFill>
        </w:rPr>
      </w:pPr>
    </w:p>
    <w:p w14:paraId="7C9BEE96">
      <w:pPr>
        <w:widowControl/>
        <w:jc w:val="center"/>
        <w:rPr>
          <w:rFonts w:hint="eastAsia" w:ascii="仿宋" w:hAnsi="仿宋" w:eastAsia="仿宋"/>
          <w:b/>
          <w:color w:val="000000" w:themeColor="text1"/>
          <w:sz w:val="24"/>
          <w:szCs w:val="24"/>
          <w14:textFill>
            <w14:solidFill>
              <w14:schemeClr w14:val="tx1"/>
            </w14:solidFill>
          </w14:textFill>
        </w:rPr>
      </w:pPr>
    </w:p>
    <w:p w14:paraId="70DFF2D2">
      <w:pPr>
        <w:widowControl/>
        <w:jc w:val="center"/>
        <w:rPr>
          <w:rFonts w:hint="eastAsia" w:ascii="仿宋" w:hAnsi="仿宋" w:eastAsia="仿宋"/>
          <w:b/>
          <w:color w:val="000000" w:themeColor="text1"/>
          <w:sz w:val="24"/>
          <w:szCs w:val="24"/>
          <w14:textFill>
            <w14:solidFill>
              <w14:schemeClr w14:val="tx1"/>
            </w14:solidFill>
          </w14:textFill>
        </w:rPr>
      </w:pPr>
    </w:p>
    <w:p w14:paraId="5631E836">
      <w:pPr>
        <w:widowControl/>
        <w:jc w:val="center"/>
        <w:rPr>
          <w:rFonts w:hint="eastAsia" w:ascii="仿宋" w:hAnsi="仿宋" w:eastAsia="仿宋"/>
          <w:b/>
          <w:color w:val="000000" w:themeColor="text1"/>
          <w:sz w:val="24"/>
          <w:szCs w:val="24"/>
          <w14:textFill>
            <w14:solidFill>
              <w14:schemeClr w14:val="tx1"/>
            </w14:solidFill>
          </w14:textFill>
        </w:rPr>
      </w:pPr>
    </w:p>
    <w:p w14:paraId="20A62749">
      <w:pPr>
        <w:widowControl/>
        <w:jc w:val="center"/>
        <w:rPr>
          <w:rFonts w:hint="eastAsia" w:ascii="仿宋" w:hAnsi="仿宋" w:eastAsia="仿宋"/>
          <w:b/>
          <w:color w:val="000000" w:themeColor="text1"/>
          <w:sz w:val="24"/>
          <w:szCs w:val="24"/>
          <w14:textFill>
            <w14:solidFill>
              <w14:schemeClr w14:val="tx1"/>
            </w14:solidFill>
          </w14:textFill>
        </w:rPr>
      </w:pPr>
    </w:p>
    <w:p w14:paraId="4BCB80F6">
      <w:pPr>
        <w:widowControl/>
        <w:jc w:val="center"/>
        <w:rPr>
          <w:rFonts w:hint="eastAsia" w:ascii="仿宋" w:hAnsi="仿宋" w:eastAsia="仿宋"/>
          <w:b/>
          <w:color w:val="000000" w:themeColor="text1"/>
          <w:sz w:val="24"/>
          <w:szCs w:val="24"/>
          <w14:textFill>
            <w14:solidFill>
              <w14:schemeClr w14:val="tx1"/>
            </w14:solidFill>
          </w14:textFill>
        </w:rPr>
      </w:pPr>
    </w:p>
    <w:p w14:paraId="5C8CC3CB">
      <w:pPr>
        <w:widowControl/>
        <w:jc w:val="center"/>
        <w:rPr>
          <w:rFonts w:hint="eastAsia" w:ascii="仿宋" w:hAnsi="仿宋" w:eastAsia="仿宋"/>
          <w:b/>
          <w:color w:val="000000" w:themeColor="text1"/>
          <w:sz w:val="24"/>
          <w:szCs w:val="24"/>
          <w14:textFill>
            <w14:solidFill>
              <w14:schemeClr w14:val="tx1"/>
            </w14:solidFill>
          </w14:textFill>
        </w:rPr>
      </w:pPr>
    </w:p>
    <w:p w14:paraId="076A899D">
      <w:pPr>
        <w:widowControl/>
        <w:jc w:val="center"/>
        <w:rPr>
          <w:rFonts w:hint="eastAsia" w:ascii="仿宋" w:hAnsi="仿宋" w:eastAsia="仿宋"/>
          <w:b/>
          <w:color w:val="000000" w:themeColor="text1"/>
          <w:sz w:val="24"/>
          <w:szCs w:val="24"/>
          <w14:textFill>
            <w14:solidFill>
              <w14:schemeClr w14:val="tx1"/>
            </w14:solidFill>
          </w14:textFill>
        </w:rPr>
      </w:pPr>
    </w:p>
    <w:p w14:paraId="0FA7B753">
      <w:pPr>
        <w:widowControl/>
        <w:jc w:val="center"/>
        <w:rPr>
          <w:rFonts w:hint="eastAsia" w:ascii="仿宋" w:hAnsi="仿宋" w:eastAsia="仿宋"/>
          <w:b/>
          <w:color w:val="000000" w:themeColor="text1"/>
          <w:sz w:val="24"/>
          <w:szCs w:val="24"/>
          <w14:textFill>
            <w14:solidFill>
              <w14:schemeClr w14:val="tx1"/>
            </w14:solidFill>
          </w14:textFill>
        </w:rPr>
      </w:pPr>
    </w:p>
    <w:p w14:paraId="0DA4BBB9">
      <w:pPr>
        <w:widowControl/>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格式、投标报价明细表</w:t>
      </w:r>
    </w:p>
    <w:p w14:paraId="4DDCC80C">
      <w:pPr>
        <w:widowControl/>
        <w:jc w:val="center"/>
        <w:rPr>
          <w:rFonts w:ascii="仿宋" w:hAnsi="仿宋" w:eastAsia="仿宋"/>
          <w:b/>
          <w:color w:val="000000" w:themeColor="text1"/>
          <w:sz w:val="24"/>
          <w:szCs w:val="24"/>
          <w14:textFill>
            <w14:solidFill>
              <w14:schemeClr w14:val="tx1"/>
            </w14:solidFill>
          </w14:textFill>
        </w:rPr>
      </w:pPr>
    </w:p>
    <w:p w14:paraId="12535410">
      <w:pPr>
        <w:widowControl/>
        <w:rPr>
          <w:rFonts w:ascii="仿宋" w:hAnsi="仿宋" w:eastAsia="仿宋"/>
          <w:b/>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项目名称：</w:t>
      </w:r>
      <w:r>
        <w:rPr>
          <w:rFonts w:hint="eastAsia" w:ascii="仿宋" w:hAnsi="仿宋" w:eastAsia="仿宋"/>
          <w:b/>
          <w:color w:val="000000" w:themeColor="text1"/>
          <w:sz w:val="24"/>
          <w:szCs w:val="24"/>
          <w:lang w:eastAsia="zh-CN"/>
          <w14:textFill>
            <w14:solidFill>
              <w14:schemeClr w14:val="tx1"/>
            </w14:solidFill>
          </w14:textFill>
        </w:rPr>
        <w:t>乾安县人民医院医疗设备采购项目采购</w:t>
      </w:r>
      <w:r>
        <w:rPr>
          <w:rFonts w:hint="eastAsia" w:ascii="仿宋" w:hAnsi="仿宋" w:eastAsia="仿宋"/>
          <w:b/>
          <w:color w:val="000000" w:themeColor="text1"/>
          <w:sz w:val="24"/>
          <w:szCs w:val="24"/>
          <w14:textFill>
            <w14:solidFill>
              <w14:schemeClr w14:val="tx1"/>
            </w14:solidFill>
          </w14:textFill>
        </w:rPr>
        <w:t xml:space="preserve">项目    </w:t>
      </w:r>
    </w:p>
    <w:p w14:paraId="09734139">
      <w:pPr>
        <w:pStyle w:val="3"/>
        <w:rPr>
          <w:rFonts w:ascii="仿宋" w:hAnsi="仿宋" w:eastAsia="仿宋"/>
          <w:b w:val="0"/>
          <w:bCs w:val="0"/>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项目编号：</w:t>
      </w:r>
      <w:r>
        <w:rPr>
          <w:rFonts w:hint="eastAsia" w:ascii="仿宋" w:hAnsi="仿宋" w:eastAsia="仿宋"/>
          <w:b/>
          <w:color w:val="000000" w:themeColor="text1"/>
          <w:sz w:val="24"/>
          <w:szCs w:val="24"/>
          <w:lang w:eastAsia="zh-CN"/>
          <w14:textFill>
            <w14:solidFill>
              <w14:schemeClr w14:val="tx1"/>
            </w14:solidFill>
          </w14:textFill>
        </w:rPr>
        <w:t>乾安政采-【2026】-008号</w:t>
      </w:r>
      <w:r>
        <w:rPr>
          <w:rFonts w:hint="eastAsia" w:ascii="仿宋" w:hAnsi="仿宋" w:eastAsia="仿宋"/>
          <w:b w:val="0"/>
          <w:bCs w:val="0"/>
          <w:color w:val="000000" w:themeColor="text1"/>
          <w:sz w:val="24"/>
          <w:szCs w:val="24"/>
          <w14:textFill>
            <w14:solidFill>
              <w14:schemeClr w14:val="tx1"/>
            </w14:solidFill>
          </w14:textFill>
        </w:rPr>
        <w:t>格式自拟</w:t>
      </w:r>
    </w:p>
    <w:p w14:paraId="53EFA0F1">
      <w:pPr>
        <w:adjustRightInd w:val="0"/>
        <w:snapToGrid w:val="0"/>
        <w:spacing w:line="560" w:lineRule="exact"/>
        <w:rPr>
          <w:rFonts w:ascii="仿宋" w:hAnsi="仿宋" w:eastAsia="仿宋"/>
          <w:color w:val="000000" w:themeColor="text1"/>
          <w:sz w:val="24"/>
          <w:szCs w:val="24"/>
          <w14:textFill>
            <w14:solidFill>
              <w14:schemeClr w14:val="tx1"/>
            </w14:solidFill>
          </w14:textFill>
        </w:rPr>
      </w:pPr>
    </w:p>
    <w:p w14:paraId="2A3EDD53">
      <w:pPr>
        <w:adjustRightInd w:val="0"/>
        <w:snapToGrid w:val="0"/>
        <w:spacing w:line="560" w:lineRule="exact"/>
        <w:rPr>
          <w:rFonts w:ascii="仿宋" w:hAnsi="仿宋" w:eastAsia="仿宋"/>
          <w:color w:val="000000" w:themeColor="text1"/>
          <w:sz w:val="24"/>
          <w:szCs w:val="24"/>
          <w14:textFill>
            <w14:solidFill>
              <w14:schemeClr w14:val="tx1"/>
            </w14:solidFill>
          </w14:textFill>
        </w:rPr>
      </w:pPr>
    </w:p>
    <w:p w14:paraId="562E26B5">
      <w:pPr>
        <w:adjustRightInd w:val="0"/>
        <w:snapToGrid w:val="0"/>
        <w:spacing w:line="560" w:lineRule="exact"/>
        <w:rPr>
          <w:rFonts w:ascii="仿宋" w:hAnsi="仿宋" w:eastAsia="仿宋"/>
          <w:color w:val="000000" w:themeColor="text1"/>
          <w:sz w:val="24"/>
          <w:szCs w:val="24"/>
          <w14:textFill>
            <w14:solidFill>
              <w14:schemeClr w14:val="tx1"/>
            </w14:solidFill>
          </w14:textFill>
        </w:rPr>
      </w:pPr>
    </w:p>
    <w:p w14:paraId="6C6E5609">
      <w:pPr>
        <w:adjustRightInd w:val="0"/>
        <w:snapToGrid w:val="0"/>
        <w:spacing w:line="560" w:lineRule="exact"/>
        <w:rPr>
          <w:rFonts w:ascii="仿宋" w:hAnsi="仿宋" w:eastAsia="仿宋"/>
          <w:color w:val="000000" w:themeColor="text1"/>
          <w:sz w:val="24"/>
          <w:szCs w:val="24"/>
          <w14:textFill>
            <w14:solidFill>
              <w14:schemeClr w14:val="tx1"/>
            </w14:solidFill>
          </w14:textFill>
        </w:rPr>
      </w:pPr>
    </w:p>
    <w:p w14:paraId="3D8744EB">
      <w:pPr>
        <w:adjustRightInd w:val="0"/>
        <w:snapToGrid w:val="0"/>
        <w:spacing w:line="56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注：投标人应将招标范围内的内容进行报价，并将涉及的全部费用进行填报，漏报项目采购人将视为已包含在了已报价项目中。需提供详细的资金使用计划及各分项的详细报价。</w:t>
      </w:r>
    </w:p>
    <w:p w14:paraId="495D1235">
      <w:pPr>
        <w:rPr>
          <w:rFonts w:ascii="仿宋" w:hAnsi="仿宋" w:eastAsia="仿宋"/>
          <w:color w:val="000000" w:themeColor="text1"/>
          <w:sz w:val="24"/>
          <w:szCs w:val="24"/>
          <w14:textFill>
            <w14:solidFill>
              <w14:schemeClr w14:val="tx1"/>
            </w14:solidFill>
          </w14:textFill>
        </w:rPr>
      </w:pPr>
    </w:p>
    <w:p w14:paraId="25A77B69">
      <w:pPr>
        <w:widowControl/>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 xml:space="preserve">投标人名称全称（公章）：        </w:t>
      </w:r>
    </w:p>
    <w:p w14:paraId="6E987D4E">
      <w:pPr>
        <w:widowControl/>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法定代表人（经营者、自然人）或者授权代理人（签字）：</w:t>
      </w:r>
    </w:p>
    <w:p w14:paraId="0A8A3536">
      <w:pPr>
        <w:widowControl/>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日期：</w:t>
      </w:r>
      <w:r>
        <w:rPr>
          <w:rFonts w:hint="eastAsia" w:ascii="仿宋" w:hAnsi="仿宋" w:eastAsia="仿宋"/>
          <w:color w:val="000000" w:themeColor="text1"/>
          <w:sz w:val="24"/>
          <w:szCs w:val="24"/>
          <w:lang w:eastAsia="zh-CN"/>
          <w14:textFill>
            <w14:solidFill>
              <w14:schemeClr w14:val="tx1"/>
            </w14:solidFill>
          </w14:textFill>
        </w:rPr>
        <w:t>二〇二六</w:t>
      </w:r>
      <w:r>
        <w:rPr>
          <w:rFonts w:hint="eastAsia" w:ascii="仿宋" w:hAnsi="仿宋" w:eastAsia="仿宋"/>
          <w:color w:val="000000" w:themeColor="text1"/>
          <w:sz w:val="24"/>
          <w:szCs w:val="24"/>
          <w14:textFill>
            <w14:solidFill>
              <w14:schemeClr w14:val="tx1"/>
            </w14:solidFill>
          </w14:textFill>
        </w:rPr>
        <w:t>年  月  日</w:t>
      </w:r>
    </w:p>
    <w:p w14:paraId="2F236789">
      <w:pPr>
        <w:widowControl/>
        <w:rPr>
          <w:rFonts w:ascii="仿宋" w:hAnsi="仿宋" w:eastAsia="仿宋"/>
          <w:color w:val="000000" w:themeColor="text1"/>
          <w:sz w:val="24"/>
          <w:szCs w:val="24"/>
          <w14:textFill>
            <w14:solidFill>
              <w14:schemeClr w14:val="tx1"/>
            </w14:solidFill>
          </w14:textFill>
        </w:rPr>
      </w:pPr>
    </w:p>
    <w:p w14:paraId="3859F8AD">
      <w:pPr>
        <w:widowControl/>
        <w:rPr>
          <w:rFonts w:ascii="仿宋" w:hAnsi="仿宋" w:eastAsia="仿宋"/>
          <w:color w:val="000000" w:themeColor="text1"/>
          <w:sz w:val="24"/>
          <w:szCs w:val="24"/>
          <w14:textFill>
            <w14:solidFill>
              <w14:schemeClr w14:val="tx1"/>
            </w14:solidFill>
          </w14:textFill>
        </w:rPr>
      </w:pPr>
    </w:p>
    <w:p w14:paraId="2B2B2113">
      <w:pPr>
        <w:widowControl/>
        <w:rPr>
          <w:rFonts w:ascii="仿宋" w:hAnsi="仿宋" w:eastAsia="仿宋"/>
          <w:color w:val="000000" w:themeColor="text1"/>
          <w:sz w:val="24"/>
          <w:szCs w:val="24"/>
          <w14:textFill>
            <w14:solidFill>
              <w14:schemeClr w14:val="tx1"/>
            </w14:solidFill>
          </w14:textFill>
        </w:rPr>
      </w:pPr>
    </w:p>
    <w:p w14:paraId="01FD8943">
      <w:pPr>
        <w:widowControl/>
        <w:rPr>
          <w:rFonts w:ascii="仿宋" w:hAnsi="仿宋" w:eastAsia="仿宋"/>
          <w:b/>
          <w:color w:val="000000" w:themeColor="text1"/>
          <w:sz w:val="24"/>
          <w:szCs w:val="24"/>
          <w14:textFill>
            <w14:solidFill>
              <w14:schemeClr w14:val="tx1"/>
            </w14:solidFill>
          </w14:textFill>
        </w:rPr>
      </w:pPr>
    </w:p>
    <w:p w14:paraId="30B15502">
      <w:pPr>
        <w:widowControl/>
        <w:rPr>
          <w:rFonts w:ascii="仿宋" w:hAnsi="仿宋" w:eastAsia="仿宋"/>
          <w:color w:val="000000" w:themeColor="text1"/>
          <w:sz w:val="24"/>
          <w:szCs w:val="24"/>
          <w14:textFill>
            <w14:solidFill>
              <w14:schemeClr w14:val="tx1"/>
            </w14:solidFill>
          </w14:textFill>
        </w:rPr>
      </w:pPr>
    </w:p>
    <w:p w14:paraId="67FC4EDC">
      <w:pPr>
        <w:jc w:val="center"/>
        <w:rPr>
          <w:rFonts w:hint="eastAsia" w:ascii="仿宋" w:hAnsi="仿宋" w:eastAsia="仿宋"/>
          <w:b/>
          <w:color w:val="000000" w:themeColor="text1"/>
          <w:sz w:val="24"/>
          <w:szCs w:val="24"/>
          <w14:textFill>
            <w14:solidFill>
              <w14:schemeClr w14:val="tx1"/>
            </w14:solidFill>
          </w14:textFill>
        </w:rPr>
      </w:pPr>
    </w:p>
    <w:p w14:paraId="7A46756F">
      <w:pPr>
        <w:jc w:val="center"/>
        <w:rPr>
          <w:rFonts w:hint="eastAsia" w:ascii="仿宋" w:hAnsi="仿宋" w:eastAsia="仿宋"/>
          <w:b/>
          <w:color w:val="000000" w:themeColor="text1"/>
          <w:sz w:val="24"/>
          <w:szCs w:val="24"/>
          <w14:textFill>
            <w14:solidFill>
              <w14:schemeClr w14:val="tx1"/>
            </w14:solidFill>
          </w14:textFill>
        </w:rPr>
      </w:pPr>
    </w:p>
    <w:p w14:paraId="3BE584CB">
      <w:pPr>
        <w:jc w:val="center"/>
        <w:rPr>
          <w:rFonts w:hint="eastAsia" w:ascii="仿宋" w:hAnsi="仿宋" w:eastAsia="仿宋"/>
          <w:b/>
          <w:color w:val="000000" w:themeColor="text1"/>
          <w:sz w:val="24"/>
          <w:szCs w:val="24"/>
          <w14:textFill>
            <w14:solidFill>
              <w14:schemeClr w14:val="tx1"/>
            </w14:solidFill>
          </w14:textFill>
        </w:rPr>
      </w:pPr>
    </w:p>
    <w:p w14:paraId="442BB912">
      <w:pPr>
        <w:jc w:val="center"/>
        <w:rPr>
          <w:rFonts w:hint="eastAsia" w:ascii="仿宋" w:hAnsi="仿宋" w:eastAsia="仿宋"/>
          <w:b/>
          <w:color w:val="000000" w:themeColor="text1"/>
          <w:sz w:val="24"/>
          <w:szCs w:val="24"/>
          <w14:textFill>
            <w14:solidFill>
              <w14:schemeClr w14:val="tx1"/>
            </w14:solidFill>
          </w14:textFill>
        </w:rPr>
      </w:pPr>
    </w:p>
    <w:p w14:paraId="08E00E34">
      <w:pPr>
        <w:jc w:val="center"/>
        <w:rPr>
          <w:rFonts w:hint="eastAsia" w:ascii="仿宋" w:hAnsi="仿宋" w:eastAsia="仿宋"/>
          <w:b/>
          <w:color w:val="000000" w:themeColor="text1"/>
          <w:sz w:val="24"/>
          <w:szCs w:val="24"/>
          <w14:textFill>
            <w14:solidFill>
              <w14:schemeClr w14:val="tx1"/>
            </w14:solidFill>
          </w14:textFill>
        </w:rPr>
      </w:pPr>
    </w:p>
    <w:p w14:paraId="304F2DB4">
      <w:pPr>
        <w:jc w:val="center"/>
        <w:rPr>
          <w:rFonts w:hint="eastAsia" w:ascii="仿宋" w:hAnsi="仿宋" w:eastAsia="仿宋"/>
          <w:b/>
          <w:color w:val="000000" w:themeColor="text1"/>
          <w:sz w:val="24"/>
          <w:szCs w:val="24"/>
          <w14:textFill>
            <w14:solidFill>
              <w14:schemeClr w14:val="tx1"/>
            </w14:solidFill>
          </w14:textFill>
        </w:rPr>
      </w:pPr>
    </w:p>
    <w:p w14:paraId="6DB1FC25">
      <w:pPr>
        <w:jc w:val="center"/>
        <w:rPr>
          <w:rFonts w:hint="eastAsia" w:ascii="仿宋" w:hAnsi="仿宋" w:eastAsia="仿宋"/>
          <w:b/>
          <w:color w:val="000000" w:themeColor="text1"/>
          <w:sz w:val="24"/>
          <w:szCs w:val="24"/>
          <w14:textFill>
            <w14:solidFill>
              <w14:schemeClr w14:val="tx1"/>
            </w14:solidFill>
          </w14:textFill>
        </w:rPr>
      </w:pPr>
    </w:p>
    <w:p w14:paraId="3CDDD7A5">
      <w:pPr>
        <w:jc w:val="center"/>
        <w:rPr>
          <w:rFonts w:hint="eastAsia" w:ascii="仿宋" w:hAnsi="仿宋" w:eastAsia="仿宋"/>
          <w:b/>
          <w:color w:val="000000" w:themeColor="text1"/>
          <w:sz w:val="24"/>
          <w:szCs w:val="24"/>
          <w14:textFill>
            <w14:solidFill>
              <w14:schemeClr w14:val="tx1"/>
            </w14:solidFill>
          </w14:textFill>
        </w:rPr>
      </w:pPr>
    </w:p>
    <w:p w14:paraId="5C522158">
      <w:pPr>
        <w:jc w:val="center"/>
        <w:rPr>
          <w:rFonts w:hint="eastAsia" w:ascii="仿宋" w:hAnsi="仿宋" w:eastAsia="仿宋"/>
          <w:b/>
          <w:color w:val="000000" w:themeColor="text1"/>
          <w:sz w:val="24"/>
          <w:szCs w:val="24"/>
          <w14:textFill>
            <w14:solidFill>
              <w14:schemeClr w14:val="tx1"/>
            </w14:solidFill>
          </w14:textFill>
        </w:rPr>
      </w:pPr>
    </w:p>
    <w:p w14:paraId="433C2126">
      <w:pPr>
        <w:jc w:val="center"/>
        <w:rPr>
          <w:rFonts w:hint="eastAsia" w:ascii="仿宋" w:hAnsi="仿宋" w:eastAsia="仿宋"/>
          <w:b/>
          <w:color w:val="000000" w:themeColor="text1"/>
          <w:sz w:val="24"/>
          <w:szCs w:val="24"/>
          <w14:textFill>
            <w14:solidFill>
              <w14:schemeClr w14:val="tx1"/>
            </w14:solidFill>
          </w14:textFill>
        </w:rPr>
      </w:pPr>
    </w:p>
    <w:p w14:paraId="3BF1A38C">
      <w:pPr>
        <w:jc w:val="center"/>
        <w:rPr>
          <w:rFonts w:hint="eastAsia" w:ascii="仿宋" w:hAnsi="仿宋" w:eastAsia="仿宋"/>
          <w:b/>
          <w:color w:val="000000" w:themeColor="text1"/>
          <w:sz w:val="24"/>
          <w:szCs w:val="24"/>
          <w14:textFill>
            <w14:solidFill>
              <w14:schemeClr w14:val="tx1"/>
            </w14:solidFill>
          </w14:textFill>
        </w:rPr>
      </w:pPr>
    </w:p>
    <w:p w14:paraId="2ECDA9DA">
      <w:pPr>
        <w:jc w:val="center"/>
        <w:rPr>
          <w:rFonts w:hint="eastAsia" w:ascii="仿宋" w:hAnsi="仿宋" w:eastAsia="仿宋"/>
          <w:b/>
          <w:color w:val="000000" w:themeColor="text1"/>
          <w:sz w:val="24"/>
          <w:szCs w:val="24"/>
          <w14:textFill>
            <w14:solidFill>
              <w14:schemeClr w14:val="tx1"/>
            </w14:solidFill>
          </w14:textFill>
        </w:rPr>
      </w:pPr>
    </w:p>
    <w:p w14:paraId="70B7DCFC">
      <w:pPr>
        <w:jc w:val="center"/>
        <w:rPr>
          <w:rFonts w:hint="eastAsia" w:ascii="仿宋" w:hAnsi="仿宋" w:eastAsia="仿宋"/>
          <w:b/>
          <w:color w:val="000000" w:themeColor="text1"/>
          <w:sz w:val="24"/>
          <w:szCs w:val="24"/>
          <w14:textFill>
            <w14:solidFill>
              <w14:schemeClr w14:val="tx1"/>
            </w14:solidFill>
          </w14:textFill>
        </w:rPr>
      </w:pPr>
    </w:p>
    <w:p w14:paraId="311F195A">
      <w:pPr>
        <w:jc w:val="center"/>
        <w:rPr>
          <w:rFonts w:hint="eastAsia" w:ascii="仿宋" w:hAnsi="仿宋" w:eastAsia="仿宋"/>
          <w:b/>
          <w:color w:val="000000" w:themeColor="text1"/>
          <w:sz w:val="24"/>
          <w:szCs w:val="24"/>
          <w14:textFill>
            <w14:solidFill>
              <w14:schemeClr w14:val="tx1"/>
            </w14:solidFill>
          </w14:textFill>
        </w:rPr>
      </w:pPr>
    </w:p>
    <w:p w14:paraId="40E78E63">
      <w:pPr>
        <w:jc w:val="center"/>
        <w:rPr>
          <w:rFonts w:hint="eastAsia" w:ascii="仿宋" w:hAnsi="仿宋" w:eastAsia="仿宋"/>
          <w:b/>
          <w:color w:val="000000" w:themeColor="text1"/>
          <w:sz w:val="24"/>
          <w:szCs w:val="24"/>
          <w14:textFill>
            <w14:solidFill>
              <w14:schemeClr w14:val="tx1"/>
            </w14:solidFill>
          </w14:textFill>
        </w:rPr>
      </w:pPr>
    </w:p>
    <w:p w14:paraId="4F4908FC">
      <w:pPr>
        <w:jc w:val="center"/>
        <w:rPr>
          <w:rFonts w:hint="eastAsia" w:ascii="仿宋" w:hAnsi="仿宋" w:eastAsia="仿宋"/>
          <w:b/>
          <w:color w:val="000000" w:themeColor="text1"/>
          <w:sz w:val="24"/>
          <w:szCs w:val="24"/>
          <w14:textFill>
            <w14:solidFill>
              <w14:schemeClr w14:val="tx1"/>
            </w14:solidFill>
          </w14:textFill>
        </w:rPr>
      </w:pPr>
    </w:p>
    <w:p w14:paraId="4EC6B1DE">
      <w:pPr>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第四部分 其他部分</w:t>
      </w:r>
    </w:p>
    <w:p w14:paraId="3D5A042F">
      <w:pPr>
        <w:widowControl/>
        <w:ind w:firstLine="456" w:firstLineChars="200"/>
        <w:rPr>
          <w:rFonts w:ascii="仿宋" w:hAnsi="仿宋" w:eastAsia="仿宋"/>
          <w:color w:val="000000" w:themeColor="text1"/>
          <w:sz w:val="24"/>
          <w:szCs w:val="24"/>
          <w14:textFill>
            <w14:solidFill>
              <w14:schemeClr w14:val="tx1"/>
            </w14:solidFill>
          </w14:textFill>
        </w:rPr>
      </w:pPr>
    </w:p>
    <w:p w14:paraId="7BEFB450">
      <w:pPr>
        <w:widowControl/>
        <w:jc w:val="center"/>
        <w:rPr>
          <w:rFonts w:hint="eastAsia" w:ascii="仿宋" w:hAnsi="仿宋" w:eastAsia="仿宋"/>
          <w:b/>
          <w:color w:val="000000" w:themeColor="text1"/>
          <w:sz w:val="24"/>
          <w:szCs w:val="24"/>
          <w:lang w:val="en-US" w:eastAsia="zh-CN"/>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格式、</w:t>
      </w:r>
      <w:r>
        <w:rPr>
          <w:rFonts w:hint="eastAsia" w:ascii="仿宋" w:hAnsi="仿宋" w:eastAsia="仿宋"/>
          <w:b/>
          <w:color w:val="000000" w:themeColor="text1"/>
          <w:sz w:val="24"/>
          <w:szCs w:val="24"/>
          <w:lang w:val="en-US" w:eastAsia="zh-CN"/>
          <w14:textFill>
            <w14:solidFill>
              <w14:schemeClr w14:val="tx1"/>
            </w14:solidFill>
          </w14:textFill>
        </w:rPr>
        <w:t>货物</w:t>
      </w:r>
    </w:p>
    <w:p w14:paraId="1D044D0E">
      <w:pPr>
        <w:widowControl/>
        <w:ind w:firstLine="456" w:firstLineChars="200"/>
        <w:rPr>
          <w:rFonts w:ascii="仿宋" w:hAnsi="仿宋" w:eastAsia="仿宋"/>
          <w:color w:val="000000" w:themeColor="text1"/>
          <w:sz w:val="24"/>
          <w:szCs w:val="24"/>
          <w14:textFill>
            <w14:solidFill>
              <w14:schemeClr w14:val="tx1"/>
            </w14:solidFill>
          </w14:textFill>
        </w:rPr>
      </w:pPr>
    </w:p>
    <w:p w14:paraId="3D848034">
      <w:pP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采购人及乾安县政府采购中心：</w:t>
      </w:r>
    </w:p>
    <w:p w14:paraId="6F944E54">
      <w:pPr>
        <w:widowControl/>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我单位自愿参加</w:t>
      </w:r>
      <w:r>
        <w:rPr>
          <w:rFonts w:hint="eastAsia" w:ascii="仿宋" w:hAnsi="仿宋" w:eastAsia="仿宋"/>
          <w:b/>
          <w:color w:val="000000" w:themeColor="text1"/>
          <w:sz w:val="24"/>
          <w:szCs w:val="24"/>
          <w:u w:val="single"/>
          <w:lang w:eastAsia="zh-CN"/>
          <w14:textFill>
            <w14:solidFill>
              <w14:schemeClr w14:val="tx1"/>
            </w14:solidFill>
          </w14:textFill>
        </w:rPr>
        <w:t>乾安县人民医院医疗设备采购项目采购项目（项目编号：乾安政采-【2026】-007号）</w:t>
      </w:r>
      <w:r>
        <w:rPr>
          <w:rFonts w:hint="eastAsia" w:ascii="仿宋" w:hAnsi="仿宋" w:eastAsia="仿宋"/>
          <w:color w:val="000000" w:themeColor="text1"/>
          <w:sz w:val="24"/>
          <w:szCs w:val="24"/>
          <w14:textFill>
            <w14:solidFill>
              <w14:schemeClr w14:val="tx1"/>
            </w14:solidFill>
          </w14:textFill>
        </w:rPr>
        <w:t>的投标。如果我单位被评定为中标人，我单位对于中标的货物及服务，除完全响应招标文件对伴随服务和售后服务的所有要求外，还将承诺如下：</w:t>
      </w:r>
    </w:p>
    <w:p w14:paraId="452CABBE">
      <w:pPr>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1、我单位中标后将为采购人提供下列售后服务项目：</w:t>
      </w:r>
    </w:p>
    <w:p w14:paraId="3BADFD69">
      <w:pPr>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2、我单位的售后服务响应及到达现场的时间</w:t>
      </w:r>
      <w:r>
        <w:rPr>
          <w:rFonts w:hint="eastAsia" w:ascii="仿宋" w:hAnsi="仿宋" w:eastAsia="仿宋"/>
          <w:b/>
          <w:color w:val="000000" w:themeColor="text1"/>
          <w:sz w:val="24"/>
          <w:szCs w:val="24"/>
          <w14:textFill>
            <w14:solidFill>
              <w14:schemeClr w14:val="tx1"/>
            </w14:solidFill>
          </w14:textFill>
        </w:rPr>
        <w:t>（包括质保期内免费维修和/或更换有缺陷的货物或部件的响应时间）：</w:t>
      </w:r>
    </w:p>
    <w:p w14:paraId="331B911C">
      <w:pPr>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3、我单位对本项目的技术培训安排：</w:t>
      </w:r>
    </w:p>
    <w:p w14:paraId="1559034E">
      <w:pPr>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4、我单位用于本项目的维修技术人员及设备情况、备品备件供应的保证措施及收费标准：</w:t>
      </w:r>
    </w:p>
    <w:p w14:paraId="65FCFD86">
      <w:pPr>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5、生产厂家和我单位设置的售后服务网点明细表及相关情况：</w:t>
      </w:r>
    </w:p>
    <w:p w14:paraId="6867D745">
      <w:pPr>
        <w:ind w:firstLine="456" w:firstLineChars="200"/>
        <w:rPr>
          <w:rFonts w:ascii="仿宋" w:hAnsi="仿宋" w:eastAsia="仿宋"/>
          <w:color w:val="000000" w:themeColor="text1"/>
          <w:sz w:val="24"/>
          <w:szCs w:val="24"/>
          <w14:textFill>
            <w14:solidFill>
              <w14:schemeClr w14:val="tx1"/>
            </w14:solidFill>
          </w14:textFill>
        </w:rPr>
      </w:pPr>
    </w:p>
    <w:p w14:paraId="343A180D">
      <w:pPr>
        <w:ind w:firstLine="456" w:firstLineChars="200"/>
        <w:rPr>
          <w:rFonts w:ascii="仿宋" w:hAnsi="仿宋" w:eastAsia="仿宋"/>
          <w:color w:val="000000" w:themeColor="text1"/>
          <w:sz w:val="24"/>
          <w:szCs w:val="24"/>
          <w14:textFill>
            <w14:solidFill>
              <w14:schemeClr w14:val="tx1"/>
            </w14:solidFill>
          </w14:textFill>
        </w:rPr>
      </w:pPr>
    </w:p>
    <w:p w14:paraId="097A03EE">
      <w:pPr>
        <w:ind w:firstLine="456" w:firstLineChars="200"/>
        <w:rPr>
          <w:rFonts w:ascii="仿宋" w:hAnsi="仿宋" w:eastAsia="仿宋"/>
          <w:color w:val="000000" w:themeColor="text1"/>
          <w:sz w:val="24"/>
          <w:szCs w:val="24"/>
          <w14:textFill>
            <w14:solidFill>
              <w14:schemeClr w14:val="tx1"/>
            </w14:solidFill>
          </w14:textFill>
        </w:rPr>
      </w:pPr>
    </w:p>
    <w:p w14:paraId="71732841">
      <w:pPr>
        <w:ind w:firstLine="456" w:firstLineChars="200"/>
        <w:rPr>
          <w:rFonts w:ascii="仿宋" w:hAnsi="仿宋" w:eastAsia="仿宋"/>
          <w:color w:val="000000" w:themeColor="text1"/>
          <w:sz w:val="24"/>
          <w:szCs w:val="24"/>
          <w14:textFill>
            <w14:solidFill>
              <w14:schemeClr w14:val="tx1"/>
            </w14:solidFill>
          </w14:textFill>
        </w:rPr>
      </w:pPr>
    </w:p>
    <w:p w14:paraId="496A5E13">
      <w:pPr>
        <w:ind w:firstLine="456" w:firstLineChars="200"/>
        <w:rPr>
          <w:rFonts w:ascii="仿宋" w:hAnsi="仿宋" w:eastAsia="仿宋"/>
          <w:color w:val="000000" w:themeColor="text1"/>
          <w:sz w:val="24"/>
          <w:szCs w:val="24"/>
          <w14:textFill>
            <w14:solidFill>
              <w14:schemeClr w14:val="tx1"/>
            </w14:solidFill>
          </w14:textFill>
        </w:rPr>
      </w:pPr>
    </w:p>
    <w:p w14:paraId="14DCECF5">
      <w:pPr>
        <w:ind w:firstLine="456" w:firstLineChars="200"/>
        <w:rPr>
          <w:rFonts w:ascii="仿宋" w:hAnsi="仿宋" w:eastAsia="仿宋"/>
          <w:color w:val="000000" w:themeColor="text1"/>
          <w:sz w:val="24"/>
          <w:szCs w:val="24"/>
          <w14:textFill>
            <w14:solidFill>
              <w14:schemeClr w14:val="tx1"/>
            </w14:solidFill>
          </w14:textFill>
        </w:rPr>
      </w:pPr>
    </w:p>
    <w:p w14:paraId="20F4DC87">
      <w:pPr>
        <w:ind w:firstLine="456" w:firstLineChars="200"/>
        <w:rPr>
          <w:rFonts w:ascii="仿宋" w:hAnsi="仿宋" w:eastAsia="仿宋"/>
          <w:color w:val="000000" w:themeColor="text1"/>
          <w:sz w:val="24"/>
          <w:szCs w:val="24"/>
          <w14:textFill>
            <w14:solidFill>
              <w14:schemeClr w14:val="tx1"/>
            </w14:solidFill>
          </w14:textFill>
        </w:rPr>
      </w:pPr>
    </w:p>
    <w:p w14:paraId="41E9EC3A">
      <w:pPr>
        <w:ind w:firstLine="456" w:firstLineChars="200"/>
        <w:rPr>
          <w:rFonts w:ascii="仿宋" w:hAnsi="仿宋" w:eastAsia="仿宋"/>
          <w:color w:val="000000" w:themeColor="text1"/>
          <w:sz w:val="24"/>
          <w:szCs w:val="24"/>
          <w14:textFill>
            <w14:solidFill>
              <w14:schemeClr w14:val="tx1"/>
            </w14:solidFill>
          </w14:textFill>
        </w:rPr>
      </w:pPr>
    </w:p>
    <w:p w14:paraId="6F267E78">
      <w:pPr>
        <w:ind w:firstLine="456" w:firstLineChars="200"/>
        <w:rPr>
          <w:rFonts w:ascii="仿宋" w:hAnsi="仿宋" w:eastAsia="仿宋"/>
          <w:color w:val="000000" w:themeColor="text1"/>
          <w:sz w:val="24"/>
          <w:szCs w:val="24"/>
          <w14:textFill>
            <w14:solidFill>
              <w14:schemeClr w14:val="tx1"/>
            </w14:solidFill>
          </w14:textFill>
        </w:rPr>
      </w:pPr>
    </w:p>
    <w:p w14:paraId="28D70A1F">
      <w:pPr>
        <w:ind w:firstLine="456" w:firstLineChars="200"/>
        <w:rPr>
          <w:rFonts w:ascii="仿宋" w:hAnsi="仿宋" w:eastAsia="仿宋"/>
          <w:color w:val="000000" w:themeColor="text1"/>
          <w:sz w:val="24"/>
          <w:szCs w:val="24"/>
          <w14:textFill>
            <w14:solidFill>
              <w14:schemeClr w14:val="tx1"/>
            </w14:solidFill>
          </w14:textFill>
        </w:rPr>
      </w:pPr>
    </w:p>
    <w:p w14:paraId="5F714F1C">
      <w:pPr>
        <w:ind w:firstLine="456" w:firstLineChars="200"/>
        <w:rPr>
          <w:rFonts w:ascii="仿宋" w:hAnsi="仿宋" w:eastAsia="仿宋"/>
          <w:color w:val="000000" w:themeColor="text1"/>
          <w:sz w:val="24"/>
          <w:szCs w:val="24"/>
          <w14:textFill>
            <w14:solidFill>
              <w14:schemeClr w14:val="tx1"/>
            </w14:solidFill>
          </w14:textFill>
        </w:rPr>
      </w:pPr>
    </w:p>
    <w:p w14:paraId="34C9F93F">
      <w:pPr>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投标人名称全称（公章）：</w:t>
      </w:r>
    </w:p>
    <w:p w14:paraId="7B3463AB">
      <w:pPr>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法定代表人（经营者、自然人）或授权代理人（签字）：</w:t>
      </w:r>
    </w:p>
    <w:p w14:paraId="4B3F39AF">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日期：</w:t>
      </w:r>
      <w:r>
        <w:rPr>
          <w:rFonts w:hint="eastAsia" w:ascii="仿宋" w:hAnsi="仿宋" w:eastAsia="仿宋"/>
          <w:color w:val="000000" w:themeColor="text1"/>
          <w:sz w:val="24"/>
          <w:szCs w:val="24"/>
          <w:lang w:eastAsia="zh-CN"/>
          <w14:textFill>
            <w14:solidFill>
              <w14:schemeClr w14:val="tx1"/>
            </w14:solidFill>
          </w14:textFill>
        </w:rPr>
        <w:t>二〇二六</w:t>
      </w:r>
      <w:r>
        <w:rPr>
          <w:rFonts w:hint="eastAsia" w:ascii="仿宋" w:hAnsi="仿宋" w:eastAsia="仿宋"/>
          <w:color w:val="000000" w:themeColor="text1"/>
          <w:sz w:val="24"/>
          <w:szCs w:val="24"/>
          <w14:textFill>
            <w14:solidFill>
              <w14:schemeClr w14:val="tx1"/>
            </w14:solidFill>
          </w14:textFill>
        </w:rPr>
        <w:t>年  月  日</w:t>
      </w:r>
    </w:p>
    <w:p w14:paraId="4FD4CC2A">
      <w:pPr>
        <w:ind w:firstLine="456" w:firstLineChars="200"/>
        <w:rPr>
          <w:rFonts w:ascii="仿宋" w:hAnsi="仿宋" w:eastAsia="仿宋"/>
          <w:color w:val="000000" w:themeColor="text1"/>
          <w:sz w:val="24"/>
          <w:szCs w:val="24"/>
          <w14:textFill>
            <w14:solidFill>
              <w14:schemeClr w14:val="tx1"/>
            </w14:solidFill>
          </w14:textFill>
        </w:rPr>
      </w:pPr>
    </w:p>
    <w:p w14:paraId="6AAA59F3">
      <w:pPr>
        <w:ind w:firstLine="456" w:firstLineChars="200"/>
        <w:rPr>
          <w:rFonts w:ascii="仿宋" w:hAnsi="仿宋" w:eastAsia="仿宋"/>
          <w:color w:val="000000" w:themeColor="text1"/>
          <w:sz w:val="24"/>
          <w:szCs w:val="24"/>
          <w14:textFill>
            <w14:solidFill>
              <w14:schemeClr w14:val="tx1"/>
            </w14:solidFill>
          </w14:textFill>
        </w:rPr>
      </w:pPr>
    </w:p>
    <w:p w14:paraId="4B59551F">
      <w:pPr>
        <w:ind w:firstLine="456" w:firstLineChars="200"/>
        <w:rPr>
          <w:rFonts w:ascii="仿宋" w:hAnsi="仿宋" w:eastAsia="仿宋"/>
          <w:color w:val="000000" w:themeColor="text1"/>
          <w:sz w:val="24"/>
          <w:szCs w:val="24"/>
          <w14:textFill>
            <w14:solidFill>
              <w14:schemeClr w14:val="tx1"/>
            </w14:solidFill>
          </w14:textFill>
        </w:rPr>
      </w:pPr>
    </w:p>
    <w:p w14:paraId="328F41B0">
      <w:pPr>
        <w:pStyle w:val="3"/>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br w:type="page"/>
      </w:r>
      <w:bookmarkStart w:id="113" w:name="_Toc320968398"/>
      <w:bookmarkStart w:id="114" w:name="_Toc321901253"/>
      <w:r>
        <w:rPr>
          <w:rFonts w:hint="eastAsia" w:ascii="仿宋" w:hAnsi="仿宋" w:eastAsia="仿宋"/>
          <w:color w:val="000000" w:themeColor="text1"/>
          <w14:textFill>
            <w14:solidFill>
              <w14:schemeClr w14:val="tx1"/>
            </w14:solidFill>
          </w14:textFill>
        </w:rPr>
        <w:t>第六章 附  件</w:t>
      </w:r>
      <w:bookmarkEnd w:id="113"/>
      <w:bookmarkEnd w:id="114"/>
    </w:p>
    <w:p w14:paraId="680C6536">
      <w:pP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附件一：</w:t>
      </w:r>
    </w:p>
    <w:p w14:paraId="709D28A5">
      <w:pPr>
        <w:ind w:firstLine="456" w:firstLineChars="200"/>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开标一览表（格式）</w:t>
      </w:r>
    </w:p>
    <w:p w14:paraId="3E70FA84">
      <w:pPr>
        <w:ind w:firstLine="456" w:firstLineChars="200"/>
        <w:jc w:val="center"/>
        <w:rPr>
          <w:rFonts w:ascii="仿宋" w:hAnsi="仿宋" w:eastAsia="仿宋"/>
          <w:b/>
          <w:color w:val="000000" w:themeColor="text1"/>
          <w:sz w:val="24"/>
          <w:szCs w:val="24"/>
          <w14:textFill>
            <w14:solidFill>
              <w14:schemeClr w14:val="tx1"/>
            </w14:solidFill>
          </w14:textFill>
        </w:rPr>
      </w:pPr>
    </w:p>
    <w:p w14:paraId="2777CE6A">
      <w:pPr>
        <w:widowControl/>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项目名称：</w:t>
      </w:r>
      <w:r>
        <w:rPr>
          <w:rFonts w:hint="eastAsia" w:ascii="仿宋" w:hAnsi="仿宋" w:eastAsia="仿宋"/>
          <w:b/>
          <w:color w:val="000000" w:themeColor="text1"/>
          <w:sz w:val="24"/>
          <w:szCs w:val="24"/>
          <w:lang w:eastAsia="zh-CN"/>
          <w14:textFill>
            <w14:solidFill>
              <w14:schemeClr w14:val="tx1"/>
            </w14:solidFill>
          </w14:textFill>
        </w:rPr>
        <w:t>乾安县人民医院医疗设备采购项目采购</w:t>
      </w:r>
      <w:r>
        <w:rPr>
          <w:rFonts w:hint="eastAsia" w:ascii="仿宋" w:hAnsi="仿宋" w:eastAsia="仿宋"/>
          <w:b/>
          <w:color w:val="000000" w:themeColor="text1"/>
          <w:sz w:val="24"/>
          <w:szCs w:val="24"/>
          <w14:textFill>
            <w14:solidFill>
              <w14:schemeClr w14:val="tx1"/>
            </w14:solidFill>
          </w14:textFill>
        </w:rPr>
        <w:t xml:space="preserve">项目   </w:t>
      </w:r>
    </w:p>
    <w:p w14:paraId="244F0F5E">
      <w:pPr>
        <w:widowControl/>
        <w:rPr>
          <w:rFonts w:ascii="仿宋" w:hAnsi="仿宋" w:eastAsia="仿宋"/>
          <w:b/>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项目编号：</w:t>
      </w:r>
      <w:r>
        <w:rPr>
          <w:rFonts w:hint="eastAsia" w:ascii="仿宋" w:hAnsi="仿宋" w:eastAsia="仿宋"/>
          <w:b/>
          <w:color w:val="000000" w:themeColor="text1"/>
          <w:sz w:val="24"/>
          <w:szCs w:val="24"/>
          <w:lang w:eastAsia="zh-CN"/>
          <w14:textFill>
            <w14:solidFill>
              <w14:schemeClr w14:val="tx1"/>
            </w14:solidFill>
          </w14:textFill>
        </w:rPr>
        <w:t>乾安政采-【2026】-008号</w:t>
      </w:r>
    </w:p>
    <w:tbl>
      <w:tblPr>
        <w:tblStyle w:val="21"/>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1689"/>
        <w:gridCol w:w="1134"/>
        <w:gridCol w:w="993"/>
        <w:gridCol w:w="1134"/>
        <w:gridCol w:w="850"/>
        <w:gridCol w:w="1701"/>
      </w:tblGrid>
      <w:tr w14:paraId="66DA0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579" w:type="dxa"/>
            <w:tcBorders>
              <w:top w:val="single" w:color="auto" w:sz="4" w:space="0"/>
              <w:left w:val="single" w:color="auto" w:sz="4" w:space="0"/>
              <w:bottom w:val="single" w:color="auto" w:sz="4" w:space="0"/>
              <w:right w:val="single" w:color="auto" w:sz="4" w:space="0"/>
            </w:tcBorders>
            <w:vAlign w:val="center"/>
          </w:tcPr>
          <w:p w14:paraId="091E7784">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序号</w:t>
            </w:r>
          </w:p>
        </w:tc>
        <w:tc>
          <w:tcPr>
            <w:tcW w:w="1689" w:type="dxa"/>
            <w:tcBorders>
              <w:top w:val="single" w:color="auto" w:sz="4" w:space="0"/>
              <w:left w:val="single" w:color="auto" w:sz="4" w:space="0"/>
              <w:bottom w:val="single" w:color="auto" w:sz="4" w:space="0"/>
              <w:right w:val="single" w:color="auto" w:sz="4" w:space="0"/>
            </w:tcBorders>
            <w:vAlign w:val="center"/>
          </w:tcPr>
          <w:p w14:paraId="0A887010">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货物</w:t>
            </w:r>
            <w:r>
              <w:rPr>
                <w:rFonts w:hint="eastAsia" w:ascii="仿宋" w:hAnsi="仿宋" w:eastAsia="仿宋"/>
                <w:color w:val="000000" w:themeColor="text1"/>
                <w:sz w:val="24"/>
                <w:szCs w:val="24"/>
                <w14:textFill>
                  <w14:solidFill>
                    <w14:schemeClr w14:val="tx1"/>
                  </w14:solidFill>
                </w14:textFill>
              </w:rPr>
              <w:t>内容</w:t>
            </w:r>
          </w:p>
        </w:tc>
        <w:tc>
          <w:tcPr>
            <w:tcW w:w="1134" w:type="dxa"/>
            <w:tcBorders>
              <w:top w:val="single" w:color="auto" w:sz="4" w:space="0"/>
              <w:left w:val="single" w:color="auto" w:sz="4" w:space="0"/>
              <w:bottom w:val="single" w:color="auto" w:sz="4" w:space="0"/>
              <w:right w:val="single" w:color="auto" w:sz="4" w:space="0"/>
            </w:tcBorders>
            <w:vAlign w:val="center"/>
          </w:tcPr>
          <w:p w14:paraId="4F830754">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w:t>
            </w:r>
          </w:p>
          <w:p w14:paraId="4FACCCE5">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单价(元)</w:t>
            </w:r>
          </w:p>
        </w:tc>
        <w:tc>
          <w:tcPr>
            <w:tcW w:w="993" w:type="dxa"/>
            <w:tcBorders>
              <w:top w:val="single" w:color="auto" w:sz="4" w:space="0"/>
              <w:left w:val="single" w:color="auto" w:sz="4" w:space="0"/>
              <w:bottom w:val="single" w:color="auto" w:sz="4" w:space="0"/>
              <w:right w:val="single" w:color="auto" w:sz="4" w:space="0"/>
            </w:tcBorders>
            <w:vAlign w:val="center"/>
          </w:tcPr>
          <w:p w14:paraId="7994D83B">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w:t>
            </w:r>
          </w:p>
          <w:p w14:paraId="34ED492B">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总价(元)</w:t>
            </w:r>
          </w:p>
        </w:tc>
        <w:tc>
          <w:tcPr>
            <w:tcW w:w="1134" w:type="dxa"/>
            <w:tcBorders>
              <w:top w:val="single" w:color="auto" w:sz="4" w:space="0"/>
              <w:left w:val="single" w:color="auto" w:sz="4" w:space="0"/>
              <w:bottom w:val="single" w:color="auto" w:sz="4" w:space="0"/>
              <w:right w:val="single" w:color="auto" w:sz="4" w:space="0"/>
            </w:tcBorders>
            <w:vAlign w:val="center"/>
          </w:tcPr>
          <w:p w14:paraId="496ABFE4">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供货</w:t>
            </w:r>
          </w:p>
          <w:p w14:paraId="17891F21">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时间</w:t>
            </w:r>
          </w:p>
        </w:tc>
        <w:tc>
          <w:tcPr>
            <w:tcW w:w="850" w:type="dxa"/>
            <w:tcBorders>
              <w:top w:val="single" w:color="auto" w:sz="4" w:space="0"/>
              <w:left w:val="single" w:color="auto" w:sz="4" w:space="0"/>
              <w:bottom w:val="single" w:color="auto" w:sz="4" w:space="0"/>
              <w:right w:val="single" w:color="auto" w:sz="4" w:space="0"/>
            </w:tcBorders>
            <w:vAlign w:val="center"/>
          </w:tcPr>
          <w:p w14:paraId="725EE3DE">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交货 地点</w:t>
            </w:r>
          </w:p>
        </w:tc>
        <w:tc>
          <w:tcPr>
            <w:tcW w:w="1701" w:type="dxa"/>
            <w:tcBorders>
              <w:top w:val="single" w:color="auto" w:sz="4" w:space="0"/>
              <w:left w:val="single" w:color="auto" w:sz="4" w:space="0"/>
              <w:bottom w:val="single" w:color="auto" w:sz="4" w:space="0"/>
              <w:right w:val="single" w:color="auto" w:sz="4" w:space="0"/>
            </w:tcBorders>
            <w:vAlign w:val="center"/>
          </w:tcPr>
          <w:p w14:paraId="4C8549BF">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备注</w:t>
            </w:r>
          </w:p>
        </w:tc>
      </w:tr>
      <w:tr w14:paraId="36974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tcBorders>
              <w:top w:val="single" w:color="auto" w:sz="4" w:space="0"/>
              <w:left w:val="single" w:color="auto" w:sz="4" w:space="0"/>
              <w:bottom w:val="single" w:color="auto" w:sz="4" w:space="0"/>
              <w:right w:val="single" w:color="auto" w:sz="4" w:space="0"/>
            </w:tcBorders>
            <w:vAlign w:val="center"/>
          </w:tcPr>
          <w:p w14:paraId="7ED09376">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p>
        </w:tc>
        <w:tc>
          <w:tcPr>
            <w:tcW w:w="1689" w:type="dxa"/>
            <w:tcBorders>
              <w:top w:val="single" w:color="auto" w:sz="4" w:space="0"/>
              <w:left w:val="single" w:color="auto" w:sz="4" w:space="0"/>
              <w:bottom w:val="single" w:color="auto" w:sz="4" w:space="0"/>
              <w:right w:val="single" w:color="auto" w:sz="4" w:space="0"/>
            </w:tcBorders>
            <w:vAlign w:val="center"/>
          </w:tcPr>
          <w:p w14:paraId="7F0CB01E">
            <w:pPr>
              <w:rPr>
                <w:rFonts w:ascii="仿宋" w:hAnsi="仿宋" w:eastAsia="仿宋"/>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51DB7B82">
            <w:pPr>
              <w:rPr>
                <w:rFonts w:ascii="仿宋" w:hAnsi="仿宋" w:eastAsia="仿宋"/>
                <w:color w:val="000000" w:themeColor="text1"/>
                <w:sz w:val="24"/>
                <w:szCs w:val="24"/>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vAlign w:val="center"/>
          </w:tcPr>
          <w:p w14:paraId="0D8DB7FE">
            <w:pPr>
              <w:rPr>
                <w:rFonts w:ascii="仿宋" w:hAnsi="仿宋" w:eastAsia="仿宋"/>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32C1DB4A">
            <w:pPr>
              <w:rPr>
                <w:rFonts w:ascii="仿宋" w:hAnsi="仿宋" w:eastAsia="仿宋"/>
                <w:color w:val="000000" w:themeColor="text1"/>
                <w:sz w:val="24"/>
                <w:szCs w:val="24"/>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298BF538">
            <w:pPr>
              <w:rPr>
                <w:rFonts w:ascii="仿宋" w:hAnsi="仿宋" w:eastAsia="仿宋"/>
                <w:color w:val="000000" w:themeColor="text1"/>
                <w:sz w:val="24"/>
                <w:szCs w:val="24"/>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tcPr>
          <w:p w14:paraId="1F6BE32D">
            <w:pPr>
              <w:rPr>
                <w:rFonts w:ascii="仿宋" w:hAnsi="仿宋" w:eastAsia="仿宋"/>
                <w:color w:val="000000" w:themeColor="text1"/>
                <w:sz w:val="24"/>
                <w:szCs w:val="24"/>
                <w14:textFill>
                  <w14:solidFill>
                    <w14:schemeClr w14:val="tx1"/>
                  </w14:solidFill>
                </w14:textFill>
              </w:rPr>
            </w:pPr>
          </w:p>
        </w:tc>
      </w:tr>
      <w:tr w14:paraId="02C91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tcBorders>
              <w:top w:val="single" w:color="auto" w:sz="4" w:space="0"/>
              <w:left w:val="single" w:color="auto" w:sz="4" w:space="0"/>
              <w:bottom w:val="single" w:color="auto" w:sz="4" w:space="0"/>
              <w:right w:val="single" w:color="auto" w:sz="4" w:space="0"/>
            </w:tcBorders>
            <w:vAlign w:val="center"/>
          </w:tcPr>
          <w:p w14:paraId="61FA2241">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p>
        </w:tc>
        <w:tc>
          <w:tcPr>
            <w:tcW w:w="1689" w:type="dxa"/>
            <w:tcBorders>
              <w:top w:val="single" w:color="auto" w:sz="4" w:space="0"/>
              <w:left w:val="single" w:color="auto" w:sz="4" w:space="0"/>
              <w:bottom w:val="single" w:color="auto" w:sz="4" w:space="0"/>
              <w:right w:val="single" w:color="auto" w:sz="4" w:space="0"/>
            </w:tcBorders>
            <w:vAlign w:val="center"/>
          </w:tcPr>
          <w:p w14:paraId="3406CDE8">
            <w:pPr>
              <w:rPr>
                <w:rFonts w:ascii="仿宋" w:hAnsi="仿宋" w:eastAsia="仿宋"/>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609C9323">
            <w:pPr>
              <w:rPr>
                <w:rFonts w:ascii="仿宋" w:hAnsi="仿宋" w:eastAsia="仿宋"/>
                <w:color w:val="000000" w:themeColor="text1"/>
                <w:sz w:val="24"/>
                <w:szCs w:val="24"/>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vAlign w:val="center"/>
          </w:tcPr>
          <w:p w14:paraId="463B4C80">
            <w:pPr>
              <w:rPr>
                <w:rFonts w:ascii="仿宋" w:hAnsi="仿宋" w:eastAsia="仿宋"/>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033A1362">
            <w:pPr>
              <w:rPr>
                <w:rFonts w:ascii="仿宋" w:hAnsi="仿宋" w:eastAsia="仿宋"/>
                <w:color w:val="000000" w:themeColor="text1"/>
                <w:sz w:val="24"/>
                <w:szCs w:val="24"/>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0E3B198D">
            <w:pPr>
              <w:rPr>
                <w:rFonts w:ascii="仿宋" w:hAnsi="仿宋" w:eastAsia="仿宋"/>
                <w:color w:val="000000" w:themeColor="text1"/>
                <w:sz w:val="24"/>
                <w:szCs w:val="24"/>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tcPr>
          <w:p w14:paraId="06B120C1">
            <w:pPr>
              <w:rPr>
                <w:rFonts w:ascii="仿宋" w:hAnsi="仿宋" w:eastAsia="仿宋"/>
                <w:color w:val="000000" w:themeColor="text1"/>
                <w:sz w:val="24"/>
                <w:szCs w:val="24"/>
                <w14:textFill>
                  <w14:solidFill>
                    <w14:schemeClr w14:val="tx1"/>
                  </w14:solidFill>
                </w14:textFill>
              </w:rPr>
            </w:pPr>
          </w:p>
        </w:tc>
      </w:tr>
      <w:tr w14:paraId="204A0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tcBorders>
              <w:top w:val="single" w:color="auto" w:sz="4" w:space="0"/>
              <w:left w:val="single" w:color="auto" w:sz="4" w:space="0"/>
              <w:bottom w:val="single" w:color="auto" w:sz="4" w:space="0"/>
              <w:right w:val="single" w:color="auto" w:sz="4" w:space="0"/>
            </w:tcBorders>
            <w:vAlign w:val="center"/>
          </w:tcPr>
          <w:p w14:paraId="31164F58">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w:t>
            </w:r>
          </w:p>
        </w:tc>
        <w:tc>
          <w:tcPr>
            <w:tcW w:w="1689" w:type="dxa"/>
            <w:tcBorders>
              <w:top w:val="single" w:color="auto" w:sz="4" w:space="0"/>
              <w:left w:val="single" w:color="auto" w:sz="4" w:space="0"/>
              <w:bottom w:val="single" w:color="auto" w:sz="4" w:space="0"/>
              <w:right w:val="single" w:color="auto" w:sz="4" w:space="0"/>
            </w:tcBorders>
            <w:vAlign w:val="center"/>
          </w:tcPr>
          <w:p w14:paraId="7F694CDC">
            <w:pPr>
              <w:rPr>
                <w:rFonts w:ascii="仿宋" w:hAnsi="仿宋" w:eastAsia="仿宋"/>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7002F5D7">
            <w:pPr>
              <w:rPr>
                <w:rFonts w:ascii="仿宋" w:hAnsi="仿宋" w:eastAsia="仿宋"/>
                <w:color w:val="000000" w:themeColor="text1"/>
                <w:sz w:val="24"/>
                <w:szCs w:val="24"/>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vAlign w:val="center"/>
          </w:tcPr>
          <w:p w14:paraId="72DD5F6F">
            <w:pPr>
              <w:rPr>
                <w:rFonts w:ascii="仿宋" w:hAnsi="仿宋" w:eastAsia="仿宋"/>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321ECF00">
            <w:pPr>
              <w:rPr>
                <w:rFonts w:ascii="仿宋" w:hAnsi="仿宋" w:eastAsia="仿宋"/>
                <w:color w:val="000000" w:themeColor="text1"/>
                <w:sz w:val="24"/>
                <w:szCs w:val="24"/>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09428EAF">
            <w:pPr>
              <w:rPr>
                <w:rFonts w:ascii="仿宋" w:hAnsi="仿宋" w:eastAsia="仿宋"/>
                <w:color w:val="000000" w:themeColor="text1"/>
                <w:sz w:val="24"/>
                <w:szCs w:val="24"/>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tcPr>
          <w:p w14:paraId="22562B48">
            <w:pPr>
              <w:rPr>
                <w:rFonts w:ascii="仿宋" w:hAnsi="仿宋" w:eastAsia="仿宋"/>
                <w:color w:val="000000" w:themeColor="text1"/>
                <w:sz w:val="24"/>
                <w:szCs w:val="24"/>
                <w14:textFill>
                  <w14:solidFill>
                    <w14:schemeClr w14:val="tx1"/>
                  </w14:solidFill>
                </w14:textFill>
              </w:rPr>
            </w:pPr>
          </w:p>
        </w:tc>
      </w:tr>
      <w:tr w14:paraId="011B0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2268" w:type="dxa"/>
            <w:gridSpan w:val="2"/>
            <w:tcBorders>
              <w:top w:val="single" w:color="auto" w:sz="4" w:space="0"/>
              <w:left w:val="single" w:color="auto" w:sz="4" w:space="0"/>
              <w:bottom w:val="single" w:color="auto" w:sz="4" w:space="0"/>
              <w:right w:val="single" w:color="auto" w:sz="4" w:space="0"/>
            </w:tcBorders>
            <w:vAlign w:val="center"/>
          </w:tcPr>
          <w:p w14:paraId="224A2008">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投标总价</w:t>
            </w:r>
          </w:p>
          <w:p w14:paraId="3B0187F4">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（人民币）</w:t>
            </w:r>
          </w:p>
        </w:tc>
        <w:tc>
          <w:tcPr>
            <w:tcW w:w="5812" w:type="dxa"/>
            <w:gridSpan w:val="5"/>
            <w:tcBorders>
              <w:top w:val="single" w:color="auto" w:sz="4" w:space="0"/>
              <w:left w:val="single" w:color="auto" w:sz="4" w:space="0"/>
              <w:bottom w:val="single" w:color="auto" w:sz="4" w:space="0"/>
              <w:right w:val="single" w:color="auto" w:sz="4" w:space="0"/>
            </w:tcBorders>
            <w:vAlign w:val="center"/>
          </w:tcPr>
          <w:p w14:paraId="66DFD92C">
            <w:pP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大写：                           小写：</w:t>
            </w:r>
          </w:p>
        </w:tc>
      </w:tr>
    </w:tbl>
    <w:p w14:paraId="2500AD7B">
      <w:pPr>
        <w:widowControl/>
        <w:rPr>
          <w:rFonts w:ascii="仿宋" w:hAnsi="仿宋" w:eastAsia="仿宋"/>
          <w:b/>
          <w:color w:val="000000" w:themeColor="text1"/>
          <w:sz w:val="24"/>
          <w:szCs w:val="24"/>
          <w14:textFill>
            <w14:solidFill>
              <w14:schemeClr w14:val="tx1"/>
            </w14:solidFill>
          </w14:textFill>
        </w:rPr>
      </w:pPr>
    </w:p>
    <w:p w14:paraId="7272E3EF">
      <w:pPr>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 xml:space="preserve">投标人名称全称（公章）：             </w:t>
      </w:r>
    </w:p>
    <w:p w14:paraId="359826B1">
      <w:pPr>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 xml:space="preserve">法定代表人（经营者、自然人）或者授权代理人（签字）：    </w:t>
      </w:r>
    </w:p>
    <w:p w14:paraId="75519E8E">
      <w:pPr>
        <w:widowControl/>
        <w:ind w:firstLine="456"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日期：</w:t>
      </w:r>
      <w:r>
        <w:rPr>
          <w:rFonts w:hint="eastAsia" w:ascii="仿宋" w:hAnsi="仿宋" w:eastAsia="仿宋"/>
          <w:color w:val="000000" w:themeColor="text1"/>
          <w:sz w:val="24"/>
          <w:szCs w:val="24"/>
          <w:lang w:eastAsia="zh-CN"/>
          <w14:textFill>
            <w14:solidFill>
              <w14:schemeClr w14:val="tx1"/>
            </w14:solidFill>
          </w14:textFill>
        </w:rPr>
        <w:t>二〇二六</w:t>
      </w:r>
      <w:r>
        <w:rPr>
          <w:rFonts w:hint="eastAsia" w:ascii="仿宋" w:hAnsi="仿宋" w:eastAsia="仿宋"/>
          <w:color w:val="000000" w:themeColor="text1"/>
          <w:sz w:val="24"/>
          <w:szCs w:val="24"/>
          <w14:textFill>
            <w14:solidFill>
              <w14:schemeClr w14:val="tx1"/>
            </w14:solidFill>
          </w14:textFill>
        </w:rPr>
        <w:t>年   月   日</w:t>
      </w:r>
    </w:p>
    <w:p w14:paraId="4A2C14D2">
      <w:pPr>
        <w:rPr>
          <w:rFonts w:ascii="仿宋" w:hAnsi="仿宋" w:eastAsia="仿宋"/>
          <w:color w:val="000000" w:themeColor="text1"/>
          <w:sz w:val="24"/>
          <w:szCs w:val="24"/>
          <w14:textFill>
            <w14:solidFill>
              <w14:schemeClr w14:val="tx1"/>
            </w14:solidFill>
          </w14:textFill>
        </w:rPr>
      </w:pPr>
    </w:p>
    <w:p w14:paraId="65A3E43B">
      <w:pPr>
        <w:rPr>
          <w:rFonts w:ascii="仿宋" w:hAnsi="仿宋" w:eastAsia="仿宋"/>
          <w:color w:val="000000" w:themeColor="text1"/>
          <w:sz w:val="24"/>
          <w:szCs w:val="24"/>
          <w14:textFill>
            <w14:solidFill>
              <w14:schemeClr w14:val="tx1"/>
            </w14:solidFill>
          </w14:textFill>
        </w:rPr>
      </w:pPr>
    </w:p>
    <w:p w14:paraId="65DBF1E2">
      <w:pPr>
        <w:keepNext w:val="0"/>
        <w:keepLines w:val="0"/>
        <w:widowControl/>
        <w:suppressLineNumbers w:val="0"/>
        <w:jc w:val="left"/>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投标要求：</w:t>
      </w:r>
    </w:p>
    <w:p w14:paraId="0FF98391">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1、本“开标一览表”用于开标时唱标使用。</w:t>
      </w:r>
    </w:p>
    <w:p w14:paraId="2A47A861">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2</w:t>
      </w:r>
      <w:r>
        <w:rPr>
          <w:rFonts w:hint="eastAsia" w:ascii="仿宋" w:hAnsi="仿宋" w:eastAsia="仿宋" w:cs="Times New Roman"/>
          <w:color w:val="000000" w:themeColor="text1"/>
          <w:sz w:val="24"/>
          <w:szCs w:val="24"/>
          <w14:textFill>
            <w14:solidFill>
              <w14:schemeClr w14:val="tx1"/>
            </w14:solidFill>
          </w14:textFill>
        </w:rPr>
        <w:t>、“开标一览表”的内容应与投标文件的其他相关内容一致。如果“开标一览表”的内容与投标文件的其他相关内容不一致，则以“开标一览表”的内容为准。</w:t>
      </w:r>
    </w:p>
    <w:p w14:paraId="5B454D8D">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3</w:t>
      </w:r>
      <w:r>
        <w:rPr>
          <w:rFonts w:hint="eastAsia" w:ascii="仿宋" w:hAnsi="仿宋" w:eastAsia="仿宋" w:cs="Times New Roman"/>
          <w:color w:val="000000" w:themeColor="text1"/>
          <w:sz w:val="24"/>
          <w:szCs w:val="24"/>
          <w14:textFill>
            <w14:solidFill>
              <w14:schemeClr w14:val="tx1"/>
            </w14:solidFill>
          </w14:textFill>
        </w:rPr>
        <w:t>、“开标一览表”中各个栏目都必须完整、准确填写。开标时，“开标一览表”的所有内容都不允许补充或者修改。</w:t>
      </w:r>
    </w:p>
    <w:p w14:paraId="20F06E46">
      <w:pPr>
        <w:ind w:firstLine="456" w:firstLineChars="200"/>
        <w:rPr>
          <w:rFonts w:ascii="仿宋" w:hAnsi="仿宋" w:eastAsia="仿宋"/>
          <w:b/>
          <w:color w:val="000000" w:themeColor="text1"/>
          <w:sz w:val="24"/>
          <w:szCs w:val="24"/>
          <w14:textFill>
            <w14:solidFill>
              <w14:schemeClr w14:val="tx1"/>
            </w14:solidFill>
          </w14:textFill>
        </w:rPr>
      </w:pPr>
    </w:p>
    <w:p w14:paraId="53C16D21">
      <w:pPr>
        <w:ind w:firstLine="456" w:firstLineChars="200"/>
        <w:rPr>
          <w:rFonts w:ascii="仿宋" w:hAnsi="仿宋" w:eastAsia="仿宋"/>
          <w:color w:val="000000" w:themeColor="text1"/>
          <w:sz w:val="24"/>
          <w:szCs w:val="24"/>
          <w14:textFill>
            <w14:solidFill>
              <w14:schemeClr w14:val="tx1"/>
            </w14:solidFill>
          </w14:textFill>
        </w:rPr>
      </w:pPr>
    </w:p>
    <w:p w14:paraId="72E93AE7">
      <w:pPr>
        <w:pStyle w:val="3"/>
        <w:rPr>
          <w:color w:val="000000" w:themeColor="text1"/>
          <w14:textFill>
            <w14:solidFill>
              <w14:schemeClr w14:val="tx1"/>
            </w14:solidFill>
          </w14:textFill>
        </w:rPr>
      </w:pPr>
    </w:p>
    <w:p w14:paraId="4FC96CFA">
      <w:pPr>
        <w:rPr>
          <w:color w:val="000000" w:themeColor="text1"/>
          <w14:textFill>
            <w14:solidFill>
              <w14:schemeClr w14:val="tx1"/>
            </w14:solidFill>
          </w14:textFill>
        </w:rPr>
      </w:pPr>
    </w:p>
    <w:p w14:paraId="173E431B">
      <w:pPr>
        <w:pStyle w:val="37"/>
      </w:pPr>
    </w:p>
    <w:p w14:paraId="2B35BA32">
      <w:pPr>
        <w:rPr>
          <w:rFonts w:ascii="仿宋" w:hAnsi="仿宋" w:eastAsia="仿宋"/>
          <w:b/>
          <w:color w:val="000000" w:themeColor="text1"/>
          <w:sz w:val="24"/>
          <w:szCs w:val="24"/>
          <w14:textFill>
            <w14:solidFill>
              <w14:schemeClr w14:val="tx1"/>
            </w14:solidFill>
          </w14:textFill>
        </w:rPr>
      </w:pPr>
    </w:p>
    <w:p w14:paraId="6D80B19C">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附件二：</w:t>
      </w:r>
    </w:p>
    <w:p w14:paraId="7638465D">
      <w:pPr>
        <w:ind w:firstLine="456" w:firstLineChars="200"/>
        <w:jc w:val="center"/>
        <w:rPr>
          <w:rFonts w:hint="eastAsia" w:ascii="仿宋" w:hAnsi="仿宋" w:eastAsia="仿宋" w:cs="Times New Roman"/>
          <w:color w:val="000000" w:themeColor="text1"/>
          <w:sz w:val="24"/>
          <w:szCs w:val="24"/>
          <w14:textFill>
            <w14:solidFill>
              <w14:schemeClr w14:val="tx1"/>
            </w14:solidFill>
          </w14:textFill>
        </w:rPr>
      </w:pPr>
    </w:p>
    <w:p w14:paraId="3B95462D">
      <w:pPr>
        <w:ind w:firstLine="456" w:firstLineChars="200"/>
        <w:jc w:val="center"/>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中小企业声明函（货物）</w:t>
      </w:r>
    </w:p>
    <w:p w14:paraId="0584C820">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7936F39A">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 xml:space="preserve">（标的名称），属于（采购文件中明确的所属行业）；制造商为（企业名称），从业人员    人，营业收入为    万元，资产总额为    万元，属于（中型企业、小型企业、微型企业）； </w:t>
      </w:r>
    </w:p>
    <w:p w14:paraId="652C5ED5">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（标的名称），属于（采购文件中明确的所属行业）；制造商为（企业名称），从业人员     人，营业收入为     万元，资产总额为    万元，属于（中型企业、小型企业、微型企业）；</w:t>
      </w:r>
    </w:p>
    <w:p w14:paraId="61F43629">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w:t>
      </w:r>
    </w:p>
    <w:p w14:paraId="506F8A7D">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以上企业，不属于大企业的分支机构，不存在控股股东为大企业的情形，也不存在与大企业的负责人为同一人的情形。</w:t>
      </w:r>
    </w:p>
    <w:p w14:paraId="59A26BB6">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本企业对上述声明内容的真实性负责。如有虚假，将依法承担相应责任。</w:t>
      </w:r>
    </w:p>
    <w:p w14:paraId="01FE4EB9">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注：从业人员、营业收入、资产总额填报上一年度数据，无上一年度数据的新成立企业可不填报。</w:t>
      </w:r>
    </w:p>
    <w:p w14:paraId="2B50134C">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投标人名称：</w:t>
      </w:r>
    </w:p>
    <w:p w14:paraId="41C52AB5">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日期：202</w:t>
      </w:r>
      <w:r>
        <w:rPr>
          <w:rFonts w:hint="eastAsia" w:ascii="仿宋" w:hAnsi="仿宋" w:eastAsia="仿宋" w:cs="Times New Roman"/>
          <w:color w:val="000000" w:themeColor="text1"/>
          <w:sz w:val="24"/>
          <w:szCs w:val="24"/>
          <w:lang w:val="en-US" w:eastAsia="zh-CN"/>
          <w14:textFill>
            <w14:solidFill>
              <w14:schemeClr w14:val="tx1"/>
            </w14:solidFill>
          </w14:textFill>
        </w:rPr>
        <w:t>6</w:t>
      </w:r>
      <w:r>
        <w:rPr>
          <w:rFonts w:hint="eastAsia" w:ascii="仿宋" w:hAnsi="仿宋" w:eastAsia="仿宋" w:cs="Times New Roman"/>
          <w:color w:val="000000" w:themeColor="text1"/>
          <w:sz w:val="24"/>
          <w:szCs w:val="24"/>
          <w14:textFill>
            <w14:solidFill>
              <w14:schemeClr w14:val="tx1"/>
            </w14:solidFill>
          </w14:textFill>
        </w:rPr>
        <w:t>年  月  日</w:t>
      </w:r>
    </w:p>
    <w:p w14:paraId="44AEE629">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注：提供其他中小微企业制造的货物，必须同时提供该中小微企业的声明函。</w:t>
      </w:r>
    </w:p>
    <w:p w14:paraId="6DB0CBD7">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从业人员、营业收入、资产总额填报上一年度数据，无上一年度数据的新成立企业可不填报</w:t>
      </w:r>
    </w:p>
    <w:p w14:paraId="1726DA0A">
      <w:pPr>
        <w:rPr>
          <w:rFonts w:ascii="仿宋" w:hAnsi="仿宋" w:eastAsia="仿宋"/>
          <w:color w:val="000000" w:themeColor="text1"/>
          <w:sz w:val="24"/>
          <w:szCs w:val="24"/>
          <w14:textFill>
            <w14:solidFill>
              <w14:schemeClr w14:val="tx1"/>
            </w14:solidFill>
          </w14:textFill>
        </w:rPr>
      </w:pPr>
    </w:p>
    <w:p w14:paraId="54BDF78F">
      <w:pPr>
        <w:ind w:firstLine="456" w:firstLineChars="200"/>
        <w:rPr>
          <w:rFonts w:hint="eastAsia" w:ascii="仿宋" w:hAnsi="仿宋" w:eastAsia="仿宋" w:cs="Times New Roman"/>
          <w:color w:val="000000" w:themeColor="text1"/>
          <w:sz w:val="24"/>
          <w:szCs w:val="24"/>
          <w:lang w:val="en-US" w:eastAsia="zh-CN"/>
          <w14:textFill>
            <w14:solidFill>
              <w14:schemeClr w14:val="tx1"/>
            </w14:solidFill>
          </w14:textFill>
        </w:rPr>
      </w:pPr>
    </w:p>
    <w:p w14:paraId="02D7AA3D">
      <w:pPr>
        <w:ind w:firstLine="456" w:firstLineChars="200"/>
        <w:rPr>
          <w:rFonts w:hint="eastAsia" w:ascii="仿宋" w:hAnsi="仿宋" w:eastAsia="仿宋" w:cs="Times New Roman"/>
          <w:color w:val="000000" w:themeColor="text1"/>
          <w:sz w:val="24"/>
          <w:szCs w:val="24"/>
          <w:lang w:val="en-US" w:eastAsia="zh-CN"/>
          <w14:textFill>
            <w14:solidFill>
              <w14:schemeClr w14:val="tx1"/>
            </w14:solidFill>
          </w14:textFill>
        </w:rPr>
      </w:pPr>
    </w:p>
    <w:p w14:paraId="385DBB70">
      <w:pPr>
        <w:ind w:firstLine="456" w:firstLineChars="200"/>
        <w:rPr>
          <w:rFonts w:hint="eastAsia" w:ascii="仿宋" w:hAnsi="仿宋" w:eastAsia="仿宋" w:cs="Times New Roman"/>
          <w:color w:val="000000" w:themeColor="text1"/>
          <w:sz w:val="24"/>
          <w:szCs w:val="24"/>
          <w:lang w:val="en-US" w:eastAsia="zh-CN"/>
          <w14:textFill>
            <w14:solidFill>
              <w14:schemeClr w14:val="tx1"/>
            </w14:solidFill>
          </w14:textFill>
        </w:rPr>
      </w:pPr>
    </w:p>
    <w:p w14:paraId="7C345A74">
      <w:pPr>
        <w:ind w:firstLine="456" w:firstLineChars="200"/>
        <w:rPr>
          <w:rFonts w:hint="eastAsia" w:ascii="仿宋" w:hAnsi="仿宋" w:eastAsia="仿宋" w:cs="Times New Roman"/>
          <w:color w:val="000000" w:themeColor="text1"/>
          <w:sz w:val="24"/>
          <w:szCs w:val="24"/>
          <w:lang w:val="en-US" w:eastAsia="zh-CN"/>
          <w14:textFill>
            <w14:solidFill>
              <w14:schemeClr w14:val="tx1"/>
            </w14:solidFill>
          </w14:textFill>
        </w:rPr>
      </w:pPr>
    </w:p>
    <w:p w14:paraId="0F53EAB4">
      <w:pPr>
        <w:ind w:firstLine="456" w:firstLineChars="200"/>
        <w:rPr>
          <w:rFonts w:hint="eastAsia" w:ascii="仿宋" w:hAnsi="仿宋" w:eastAsia="仿宋" w:cs="Times New Roman"/>
          <w:color w:val="000000" w:themeColor="text1"/>
          <w:sz w:val="24"/>
          <w:szCs w:val="24"/>
          <w:lang w:val="en-US" w:eastAsia="zh-CN"/>
          <w14:textFill>
            <w14:solidFill>
              <w14:schemeClr w14:val="tx1"/>
            </w14:solidFill>
          </w14:textFill>
        </w:rPr>
      </w:pPr>
    </w:p>
    <w:p w14:paraId="5CA9A191">
      <w:pPr>
        <w:ind w:firstLine="456" w:firstLineChars="200"/>
        <w:rPr>
          <w:rFonts w:hint="eastAsia" w:ascii="仿宋" w:hAnsi="仿宋" w:eastAsia="仿宋" w:cs="Times New Roman"/>
          <w:color w:val="000000" w:themeColor="text1"/>
          <w:sz w:val="24"/>
          <w:szCs w:val="24"/>
          <w:lang w:val="en-US" w:eastAsia="zh-CN"/>
          <w14:textFill>
            <w14:solidFill>
              <w14:schemeClr w14:val="tx1"/>
            </w14:solidFill>
          </w14:textFill>
        </w:rPr>
      </w:pPr>
    </w:p>
    <w:p w14:paraId="373880EE">
      <w:pPr>
        <w:ind w:firstLine="456" w:firstLineChars="200"/>
        <w:rPr>
          <w:rFonts w:hint="eastAsia" w:ascii="仿宋" w:hAnsi="仿宋" w:eastAsia="仿宋" w:cs="Times New Roman"/>
          <w:color w:val="000000" w:themeColor="text1"/>
          <w:sz w:val="24"/>
          <w:szCs w:val="24"/>
          <w:lang w:val="en-US" w:eastAsia="zh-CN"/>
          <w14:textFill>
            <w14:solidFill>
              <w14:schemeClr w14:val="tx1"/>
            </w14:solidFill>
          </w14:textFill>
        </w:rPr>
      </w:pPr>
    </w:p>
    <w:p w14:paraId="61C3190B">
      <w:pPr>
        <w:ind w:firstLine="456" w:firstLineChars="200"/>
        <w:rPr>
          <w:rFonts w:hint="eastAsia" w:ascii="仿宋" w:hAnsi="仿宋" w:eastAsia="仿宋" w:cs="Times New Roman"/>
          <w:color w:val="000000" w:themeColor="text1"/>
          <w:sz w:val="24"/>
          <w:szCs w:val="24"/>
          <w:lang w:val="en-US" w:eastAsia="zh-CN"/>
          <w14:textFill>
            <w14:solidFill>
              <w14:schemeClr w14:val="tx1"/>
            </w14:solidFill>
          </w14:textFill>
        </w:rPr>
      </w:pPr>
    </w:p>
    <w:p w14:paraId="5D71726F">
      <w:pPr>
        <w:ind w:firstLine="456" w:firstLineChars="200"/>
        <w:rPr>
          <w:rFonts w:hint="eastAsia" w:ascii="仿宋" w:hAnsi="仿宋" w:eastAsia="仿宋" w:cs="Times New Roman"/>
          <w:color w:val="000000" w:themeColor="text1"/>
          <w:sz w:val="24"/>
          <w:szCs w:val="24"/>
          <w:lang w:val="en-US" w:eastAsia="zh-CN"/>
          <w14:textFill>
            <w14:solidFill>
              <w14:schemeClr w14:val="tx1"/>
            </w14:solidFill>
          </w14:textFill>
        </w:rPr>
      </w:pPr>
    </w:p>
    <w:p w14:paraId="5BBA7839">
      <w:pPr>
        <w:ind w:firstLine="456" w:firstLineChars="200"/>
        <w:rPr>
          <w:rFonts w:hint="eastAsia" w:ascii="仿宋" w:hAnsi="仿宋" w:eastAsia="仿宋" w:cs="Times New Roman"/>
          <w:color w:val="000000" w:themeColor="text1"/>
          <w:sz w:val="24"/>
          <w:szCs w:val="24"/>
          <w:lang w:val="en-US" w:eastAsia="zh-CN"/>
          <w14:textFill>
            <w14:solidFill>
              <w14:schemeClr w14:val="tx1"/>
            </w14:solidFill>
          </w14:textFill>
        </w:rPr>
      </w:pPr>
    </w:p>
    <w:p w14:paraId="55A9757D">
      <w:pPr>
        <w:ind w:firstLine="456" w:firstLineChars="200"/>
        <w:rPr>
          <w:rFonts w:hint="eastAsia" w:ascii="仿宋" w:hAnsi="仿宋" w:eastAsia="仿宋" w:cs="Times New Roman"/>
          <w:color w:val="000000" w:themeColor="text1"/>
          <w:sz w:val="24"/>
          <w:szCs w:val="24"/>
          <w:lang w:val="en-US" w:eastAsia="zh-CN"/>
          <w14:textFill>
            <w14:solidFill>
              <w14:schemeClr w14:val="tx1"/>
            </w14:solidFill>
          </w14:textFill>
        </w:rPr>
      </w:pPr>
    </w:p>
    <w:p w14:paraId="1432EA9B">
      <w:pPr>
        <w:ind w:firstLine="456" w:firstLineChars="200"/>
        <w:rPr>
          <w:rFonts w:hint="eastAsia" w:ascii="仿宋" w:hAnsi="仿宋" w:eastAsia="仿宋" w:cs="Times New Roman"/>
          <w:color w:val="000000" w:themeColor="text1"/>
          <w:sz w:val="24"/>
          <w:szCs w:val="24"/>
          <w:lang w:val="en-US" w:eastAsia="zh-CN"/>
          <w14:textFill>
            <w14:solidFill>
              <w14:schemeClr w14:val="tx1"/>
            </w14:solidFill>
          </w14:textFill>
        </w:rPr>
      </w:pPr>
    </w:p>
    <w:p w14:paraId="79A5BEA9">
      <w:pPr>
        <w:ind w:firstLine="456" w:firstLineChars="200"/>
        <w:rPr>
          <w:rFonts w:hint="eastAsia" w:ascii="仿宋" w:hAnsi="仿宋" w:eastAsia="仿宋" w:cs="Times New Roman"/>
          <w:color w:val="000000" w:themeColor="text1"/>
          <w:sz w:val="24"/>
          <w:szCs w:val="24"/>
          <w:lang w:val="en-US" w:eastAsia="zh-CN"/>
          <w14:textFill>
            <w14:solidFill>
              <w14:schemeClr w14:val="tx1"/>
            </w14:solidFill>
          </w14:textFill>
        </w:rPr>
      </w:pPr>
    </w:p>
    <w:p w14:paraId="567434EE">
      <w:pPr>
        <w:ind w:firstLine="456" w:firstLineChars="200"/>
        <w:rPr>
          <w:rFonts w:hint="eastAsia" w:ascii="仿宋" w:hAnsi="仿宋" w:eastAsia="仿宋" w:cs="Times New Roman"/>
          <w:color w:val="000000" w:themeColor="text1"/>
          <w:sz w:val="24"/>
          <w:szCs w:val="24"/>
          <w:lang w:val="en-US" w:eastAsia="zh-CN"/>
          <w14:textFill>
            <w14:solidFill>
              <w14:schemeClr w14:val="tx1"/>
            </w14:solidFill>
          </w14:textFill>
        </w:rPr>
      </w:pPr>
    </w:p>
    <w:p w14:paraId="43686D8B">
      <w:pPr>
        <w:ind w:firstLine="456" w:firstLineChars="200"/>
        <w:rPr>
          <w:rFonts w:hint="eastAsia" w:ascii="仿宋" w:hAnsi="仿宋" w:eastAsia="仿宋" w:cs="Times New Roman"/>
          <w:color w:val="000000" w:themeColor="text1"/>
          <w:sz w:val="24"/>
          <w:szCs w:val="24"/>
          <w:lang w:val="en-US" w:eastAsia="zh-CN"/>
          <w14:textFill>
            <w14:solidFill>
              <w14:schemeClr w14:val="tx1"/>
            </w14:solidFill>
          </w14:textFill>
        </w:rPr>
      </w:pPr>
    </w:p>
    <w:p w14:paraId="626B20FD">
      <w:pPr>
        <w:ind w:firstLine="456" w:firstLineChars="200"/>
        <w:rPr>
          <w:rFonts w:hint="eastAsia" w:ascii="仿宋" w:hAnsi="仿宋" w:eastAsia="仿宋" w:cs="Times New Roman"/>
          <w:color w:val="000000" w:themeColor="text1"/>
          <w:sz w:val="24"/>
          <w:szCs w:val="24"/>
          <w:lang w:val="en-US" w:eastAsia="zh-CN"/>
          <w14:textFill>
            <w14:solidFill>
              <w14:schemeClr w14:val="tx1"/>
            </w14:solidFill>
          </w14:textFill>
        </w:rPr>
      </w:pPr>
    </w:p>
    <w:p w14:paraId="1C0F429D">
      <w:pPr>
        <w:ind w:firstLine="456" w:firstLineChars="200"/>
        <w:rPr>
          <w:rFonts w:hint="eastAsia" w:ascii="仿宋" w:hAnsi="仿宋" w:eastAsia="仿宋" w:cs="Times New Roman"/>
          <w:color w:val="000000" w:themeColor="text1"/>
          <w:sz w:val="24"/>
          <w:szCs w:val="24"/>
          <w:lang w:val="en-US" w:eastAsia="zh-CN"/>
          <w14:textFill>
            <w14:solidFill>
              <w14:schemeClr w14:val="tx1"/>
            </w14:solidFill>
          </w14:textFill>
        </w:rPr>
      </w:pPr>
    </w:p>
    <w:p w14:paraId="413920DE">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附：中小企业划型标准规定 </w:t>
      </w:r>
    </w:p>
    <w:p w14:paraId="63CEBE61">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一、根据《中华人民共和国中小企业促进法》和《国务院关于进一步促进中小企业发展的 </w:t>
      </w:r>
    </w:p>
    <w:p w14:paraId="147E2037">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若干意见》(国发〔2009〕36 号)，制定本规定。 </w:t>
      </w:r>
    </w:p>
    <w:p w14:paraId="0C9738D5">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二、中小企业划分为中型、小型、微型三种类型，具体标准根据企业从业人员、营业收入、 </w:t>
      </w:r>
    </w:p>
    <w:p w14:paraId="00ECA321">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资产总额等指标，结合行业特点制定。 </w:t>
      </w:r>
    </w:p>
    <w:p w14:paraId="4F137800">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三、本规定适用的行业包括：农、林、牧、渔业，工业（包括采矿业，制造业，电力、热 </w:t>
      </w:r>
    </w:p>
    <w:p w14:paraId="3BEBB6CE">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力、燃气及水生产和供应业），建筑业，批发业，零售业，交通运输业（不含铁路运输业）， </w:t>
      </w:r>
    </w:p>
    <w:p w14:paraId="07FD820D">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仓储业，邮政业，住宿业，餐饮业，信息传输业（包括电信、互联网和相关服务），软件 </w:t>
      </w:r>
    </w:p>
    <w:p w14:paraId="3D8E1825">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和信息技术服务业，房地产开发经营，物业管理，租赁和商务服务业，其他未列明行业（包 </w:t>
      </w:r>
    </w:p>
    <w:p w14:paraId="66C840EA">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括科学研究和技术服务业，水利、环境和公共设施管理业，居民服务、修理和其他服务业， </w:t>
      </w:r>
    </w:p>
    <w:p w14:paraId="75D6B5F8">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社会工作，文化、体育和娱乐业等）。 </w:t>
      </w:r>
    </w:p>
    <w:p w14:paraId="664AD29F">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四、各行业划型标准为： </w:t>
      </w:r>
    </w:p>
    <w:p w14:paraId="2331754E">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（一）农、林、牧、渔业。营业收入 20000 万元以下的为中小微型企业。其中，营业收入 </w:t>
      </w:r>
    </w:p>
    <w:p w14:paraId="2B4C70E4">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500 万元及以上的为中型企业，营业收入 50 万元及以上的为小型企业，营业收入 50 万元 </w:t>
      </w:r>
    </w:p>
    <w:p w14:paraId="1F26468D">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以下的为微型企业。 </w:t>
      </w:r>
    </w:p>
    <w:p w14:paraId="1748B298">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（二）工业。从业人员 1000 人以下或营业收入 40000 万元以下的为中小微型企业。其中， </w:t>
      </w:r>
    </w:p>
    <w:p w14:paraId="3D0F191C">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从业人员 300 人及以上，且营业收入 2000 万元及以上的为中型企业；从业人员 20 人及以 </w:t>
      </w:r>
    </w:p>
    <w:p w14:paraId="5573499F">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上，且营业收入 300 万元及以上的为小型企业；从业人员 20 人以下或营业收入 300 万元 </w:t>
      </w:r>
    </w:p>
    <w:p w14:paraId="6FFD95B3">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以下的为微型企业。 </w:t>
      </w:r>
    </w:p>
    <w:p w14:paraId="35D8A968">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（三）建筑业。营业收入 80000 万元以下或资产总额 80000 万元以下的为中小微型企业。 </w:t>
      </w:r>
    </w:p>
    <w:p w14:paraId="1346DD9E">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其中，营业收入 6000 万元及以上，且资产总额 5000 万元及以上的为中型企业；营业收入 </w:t>
      </w:r>
    </w:p>
    <w:p w14:paraId="4488DE07">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300 万元及以上，且资产总额 300 万元及以上的为小型企业；营业收入 300 万元以下或资 </w:t>
      </w:r>
    </w:p>
    <w:p w14:paraId="4EDF86D4">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产总额 300 万元以下的为微型企业。 </w:t>
      </w:r>
    </w:p>
    <w:p w14:paraId="7C8BC18E">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（四）批发业。从业人员 200 人以下或营业收入 40000 万元以下的为中小微型企业。其中， </w:t>
      </w:r>
    </w:p>
    <w:p w14:paraId="6DE5A995">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从业人员 20 人及以上，且营业收入 5000 万元及以上的为中型企业；从业人员 5 人及以上， </w:t>
      </w:r>
    </w:p>
    <w:p w14:paraId="65DC1A6A">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且营业收入 1000 万元及以上的为小型企业；从业人员 5 人以下或营业收入 1000 万元以下 </w:t>
      </w:r>
    </w:p>
    <w:p w14:paraId="155D1BA4">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的为微型企业。 </w:t>
      </w:r>
    </w:p>
    <w:p w14:paraId="13D31959">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（五）零售业。从业人员 300 人以下或营业收入 20000 万元以下的为中小微型企业。其中， </w:t>
      </w:r>
    </w:p>
    <w:p w14:paraId="1A3B2BE3">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从业人员 50 人及以上，且营业收入 500 万元及以上的为中型企业；从业人员 10 人及以上， </w:t>
      </w:r>
    </w:p>
    <w:p w14:paraId="6D168D5E">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且营业收入 100 万元及以上的为小型企业；从业人员 10 人以下或营业收入 100 万元以下 </w:t>
      </w:r>
    </w:p>
    <w:p w14:paraId="12D42E87">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的为微型企业。 </w:t>
      </w:r>
    </w:p>
    <w:p w14:paraId="7848B2E7">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71（六）交通运输业。从业人员 1000 人以下或营业收入 30000 万元以下的为中小微型企业。 </w:t>
      </w:r>
    </w:p>
    <w:p w14:paraId="29F835F6">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其中，从业人员 300 人及以上，且营业收入 3000 万元及以上的为中型企业；从业人员 20 </w:t>
      </w:r>
    </w:p>
    <w:p w14:paraId="2A33D873">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人及以上，且营业收入 200 万元及以上的为小型企业；从业人员 20 人以下或营业收入 200 </w:t>
      </w:r>
    </w:p>
    <w:p w14:paraId="569F0822">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万元以下的为微型企业。 </w:t>
      </w:r>
    </w:p>
    <w:p w14:paraId="6784C283">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（七）仓储业。从业人员 200 人以下或营业收入 30000 万元以下的为中小微型企业。其中， </w:t>
      </w:r>
    </w:p>
    <w:p w14:paraId="4F09CA3B">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从业人员 100 人及以上，且营业收入 1000 万元及以上的为中型企业；从业人员 20 人及以 </w:t>
      </w:r>
    </w:p>
    <w:p w14:paraId="3F9F66A6">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上，且营业收入 100 万元及以上的为小型企业；从业人员 20 人以下或营业收入 100 万元 </w:t>
      </w:r>
    </w:p>
    <w:p w14:paraId="2293EDD5">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以下的为微型企业。 </w:t>
      </w:r>
    </w:p>
    <w:p w14:paraId="763ED565">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（八）邮政业。从业人员 1000 人以下或营业收入 30000 万元以下的为中小微型企业。其 </w:t>
      </w:r>
    </w:p>
    <w:p w14:paraId="1CE176CE">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中，从业人员 300 人及以上，且营业收入 2000 万元及以上的为中型企业；从业人员 20 人 </w:t>
      </w:r>
    </w:p>
    <w:p w14:paraId="0EBB930E">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及以上，且营业收入 100 万元及以上的为小型企业；从业人员 20 人以下或营业收入 100 </w:t>
      </w:r>
    </w:p>
    <w:p w14:paraId="76010314">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万元以下的为微型企业。 </w:t>
      </w:r>
    </w:p>
    <w:p w14:paraId="2B1E5E25">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（九）住宿业。从业人员 300 人以下或营业收入 10000 万元以下的为中小微型企业。其中， </w:t>
      </w:r>
    </w:p>
    <w:p w14:paraId="2EBA268C">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从业人员 100 人及以上，且营业收入 2000 万元及以上的为中型企业；从业人员 10 人及以 </w:t>
      </w:r>
    </w:p>
    <w:p w14:paraId="5820637C">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上，且营业收入 100 万元及以上的为小型企业；从业人员 10 人以下或营业收入 100 万元 </w:t>
      </w:r>
    </w:p>
    <w:p w14:paraId="624C4316">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以下的为微型企业。 </w:t>
      </w:r>
    </w:p>
    <w:p w14:paraId="3F93F6FA">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（十）餐饮业。从业人员 300 人以下或营业收入 10000 万元以下的为中小微型企业。其中， </w:t>
      </w:r>
    </w:p>
    <w:p w14:paraId="7BAAFAE6">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从业人员 100 人及以上，且营业收入 2000 万元及以上的为中型企业；从业人员 10 人及以 </w:t>
      </w:r>
    </w:p>
    <w:p w14:paraId="7FEE6BEE">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上，且营业收入 100 万元及以上的为小型企业；从业人员 10 人以下或营业收入 100 万元 </w:t>
      </w:r>
    </w:p>
    <w:p w14:paraId="63335296">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以下的为微型企业。 </w:t>
      </w:r>
    </w:p>
    <w:p w14:paraId="127ABA76">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（十一）信息传输业。从业人员 2000 人以下或营业收入 100000 万元以下的为中小微型企 </w:t>
      </w:r>
    </w:p>
    <w:p w14:paraId="57EA51A2">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业。其中，从业人员 100 人及以上，且营业收入 1000 万元及以上的为中型企业；从业人 </w:t>
      </w:r>
    </w:p>
    <w:p w14:paraId="7ED0D89D">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员 10 人及以上，且营业收入 100 万元及以上的为小型企业；从业人员 10 人以下或营业收 </w:t>
      </w:r>
    </w:p>
    <w:p w14:paraId="0404FD4C">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入 100 万元以下的为微型企业。 </w:t>
      </w:r>
    </w:p>
    <w:p w14:paraId="7F0E1FC0">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（十二）软件和信息技术服务业。从业人员 300 人以下或营业收入 10000 万元以下的为中 </w:t>
      </w:r>
    </w:p>
    <w:p w14:paraId="6E66EAF6">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小微型企业。其中，从业人员 100 人及以上，且营业收入 1000 万元及以上的为中型企业； </w:t>
      </w:r>
    </w:p>
    <w:p w14:paraId="46CC550B">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从业人员 10 人及以上，且营业收入 50 万元及以上的为小型企业；从业人员 10 人以下或 </w:t>
      </w:r>
    </w:p>
    <w:p w14:paraId="061DB487">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营业收入 50 万元以下的为微型企业。 </w:t>
      </w:r>
    </w:p>
    <w:p w14:paraId="59640B0D">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（十三）房地产开发经营。营业收入 200000 万元以下或资产总额 10000 万元以下的为中 </w:t>
      </w:r>
    </w:p>
    <w:p w14:paraId="24D38B88">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小微型企业。其中，营业收入 1000 万元及以上，且资产总额 5000 万元及以上的为中型企 </w:t>
      </w:r>
    </w:p>
    <w:p w14:paraId="1A268C85">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业；营业收入 100 万元及以上，且资产总额 2000 万元及以上的为小型企业；营业收入 100 </w:t>
      </w:r>
    </w:p>
    <w:p w14:paraId="2DCE2F1F">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default" w:ascii="仿宋" w:hAnsi="仿宋" w:eastAsia="仿宋" w:cs="Times New Roman"/>
          <w:color w:val="000000" w:themeColor="text1"/>
          <w:sz w:val="24"/>
          <w:szCs w:val="24"/>
          <w:lang w:val="en-US" w:eastAsia="zh-CN"/>
          <w14:textFill>
            <w14:solidFill>
              <w14:schemeClr w14:val="tx1"/>
            </w14:solidFill>
          </w14:textFill>
        </w:rPr>
        <w:t>72</w:t>
      </w:r>
      <w:r>
        <w:rPr>
          <w:rFonts w:hint="eastAsia" w:ascii="仿宋" w:hAnsi="仿宋" w:eastAsia="仿宋" w:cs="Times New Roman"/>
          <w:color w:val="000000" w:themeColor="text1"/>
          <w:sz w:val="24"/>
          <w:szCs w:val="24"/>
          <w:lang w:val="en-US" w:eastAsia="zh-CN"/>
          <w14:textFill>
            <w14:solidFill>
              <w14:schemeClr w14:val="tx1"/>
            </w14:solidFill>
          </w14:textFill>
        </w:rPr>
        <w:t xml:space="preserve">万元以下或资产总额 2000 万元以下的为微型企业。 </w:t>
      </w:r>
    </w:p>
    <w:p w14:paraId="432CB253">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（十四）物业管理。从业人员 1000 人以下或营业收入 5000 万元以下的为中小微型企业。 </w:t>
      </w:r>
    </w:p>
    <w:p w14:paraId="1EB8656C">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其中，从业人员 300 人及以上，且营业收入 1000 万元及以上的为中型企业；从业人员 100 </w:t>
      </w:r>
    </w:p>
    <w:p w14:paraId="4253A00D">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人及以上，且营业收入 500 万元及以上的为小型企业；从业人员 100 人以下或营业收入 500 </w:t>
      </w:r>
    </w:p>
    <w:p w14:paraId="60A7CE2D">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万元以下的为微型企业。 </w:t>
      </w:r>
    </w:p>
    <w:p w14:paraId="04C949DA">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（十五）租赁和商务服务业。从业人员 300 人以下或资产总额 120000 万元以下的为中小 </w:t>
      </w:r>
    </w:p>
    <w:p w14:paraId="2A718111">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微型企业。其中，从业人员 100 人及以上，且资产总额 8000 万元及以上的为中型企业； </w:t>
      </w:r>
    </w:p>
    <w:p w14:paraId="5ECC4BC1">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从业人员 10 人及以上，且资产总额 100 万元及以上的为小型企业；从业人员 10 人以下或 </w:t>
      </w:r>
    </w:p>
    <w:p w14:paraId="0B19E328">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资产总额 100 万元以下的为微型企业。 </w:t>
      </w:r>
    </w:p>
    <w:p w14:paraId="734EC863">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（十六）其他未列明行业。从业人员 300 人以下的为中小微型企业。其中，从业人员 100 </w:t>
      </w:r>
    </w:p>
    <w:p w14:paraId="6283707E">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人及以上的为中型企业；从业人员 10 人及以上的为小型企业；从业人员 10 人以下的为微 </w:t>
      </w:r>
    </w:p>
    <w:p w14:paraId="1ED546FF">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型企业。 </w:t>
      </w:r>
    </w:p>
    <w:p w14:paraId="07F978DE">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五、企业类型的划分以统计部门的统计数据为依据。 </w:t>
      </w:r>
    </w:p>
    <w:p w14:paraId="6817657E">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六、本规定适用于在中华人民共和国境内依法设立的各类所有制和各种组织形式的企业。 </w:t>
      </w:r>
    </w:p>
    <w:p w14:paraId="0359EE06">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个体工商户和本规定以外的行业，参照本规定进行划型。 </w:t>
      </w:r>
    </w:p>
    <w:p w14:paraId="46F60F89">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七、本规定的中型企业标准上限即为大型企业标准的下限，国家统计部门据此制定大中小 </w:t>
      </w:r>
    </w:p>
    <w:p w14:paraId="7A64D6AE">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微型企业的统计分类。国务院有关部门据此进行相关数据分析，不得制定与本规定不一致 </w:t>
      </w:r>
    </w:p>
    <w:p w14:paraId="5DAB72A3">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的企业划型标准。 </w:t>
      </w:r>
    </w:p>
    <w:p w14:paraId="0315E919">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八、本规定由工业和信息化部、国家统计局会同有关部门根据《国民经济行业分类》修订 </w:t>
      </w:r>
    </w:p>
    <w:p w14:paraId="38540540">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情况和企业发展变化情况适时修订。 </w:t>
      </w:r>
    </w:p>
    <w:p w14:paraId="54F4E22A">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九、本规定由工业和信息化部、国家统计局会同有关部门负责解释。 </w:t>
      </w:r>
    </w:p>
    <w:p w14:paraId="07E81F82">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 xml:space="preserve">十、本规定自发布之日起执行，原国家经贸委、原国家计委、财政部和国家统计局 2003 </w:t>
      </w:r>
    </w:p>
    <w:p w14:paraId="299C3F9A">
      <w:pPr>
        <w:ind w:firstLine="456" w:firstLineChars="20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lang w:val="en-US" w:eastAsia="zh-CN"/>
          <w14:textFill>
            <w14:solidFill>
              <w14:schemeClr w14:val="tx1"/>
            </w14:solidFill>
          </w14:textFill>
        </w:rPr>
        <w:t>年颁布的《中小企业标准暂行规定》同时废止。</w:t>
      </w:r>
    </w:p>
    <w:p w14:paraId="0AC35A51">
      <w:pPr>
        <w:autoSpaceDE w:val="0"/>
        <w:autoSpaceDN w:val="0"/>
        <w:adjustRightInd w:val="0"/>
        <w:rPr>
          <w:rFonts w:ascii="仿宋" w:hAnsi="仿宋" w:eastAsia="仿宋"/>
          <w:b/>
          <w:color w:val="000000" w:themeColor="text1"/>
          <w:sz w:val="24"/>
          <w14:textFill>
            <w14:solidFill>
              <w14:schemeClr w14:val="tx1"/>
            </w14:solidFill>
          </w14:textFill>
        </w:rPr>
      </w:pPr>
    </w:p>
    <w:p w14:paraId="545013A6">
      <w:pPr>
        <w:pStyle w:val="20"/>
        <w:rPr>
          <w:rFonts w:ascii="仿宋" w:hAnsi="仿宋" w:eastAsia="仿宋"/>
          <w:b/>
          <w:color w:val="000000" w:themeColor="text1"/>
          <w:sz w:val="24"/>
          <w14:textFill>
            <w14:solidFill>
              <w14:schemeClr w14:val="tx1"/>
            </w14:solidFill>
          </w14:textFill>
        </w:rPr>
      </w:pPr>
    </w:p>
    <w:p w14:paraId="1B92C0EC">
      <w:pPr>
        <w:pStyle w:val="20"/>
        <w:rPr>
          <w:rFonts w:ascii="仿宋" w:hAnsi="仿宋" w:eastAsia="仿宋"/>
          <w:b/>
          <w:color w:val="000000" w:themeColor="text1"/>
          <w:sz w:val="24"/>
          <w14:textFill>
            <w14:solidFill>
              <w14:schemeClr w14:val="tx1"/>
            </w14:solidFill>
          </w14:textFill>
        </w:rPr>
      </w:pPr>
    </w:p>
    <w:p w14:paraId="71D8CDBD">
      <w:pPr>
        <w:pStyle w:val="20"/>
        <w:rPr>
          <w:rFonts w:ascii="仿宋" w:hAnsi="仿宋" w:eastAsia="仿宋"/>
          <w:b/>
          <w:color w:val="000000" w:themeColor="text1"/>
          <w:sz w:val="24"/>
          <w14:textFill>
            <w14:solidFill>
              <w14:schemeClr w14:val="tx1"/>
            </w14:solidFill>
          </w14:textFill>
        </w:rPr>
      </w:pPr>
    </w:p>
    <w:p w14:paraId="01D3B282">
      <w:pPr>
        <w:pStyle w:val="20"/>
        <w:rPr>
          <w:rFonts w:ascii="仿宋" w:hAnsi="仿宋" w:eastAsia="仿宋"/>
          <w:b/>
          <w:color w:val="000000" w:themeColor="text1"/>
          <w:sz w:val="24"/>
          <w14:textFill>
            <w14:solidFill>
              <w14:schemeClr w14:val="tx1"/>
            </w14:solidFill>
          </w14:textFill>
        </w:rPr>
      </w:pPr>
    </w:p>
    <w:p w14:paraId="5F26D626">
      <w:pPr>
        <w:pStyle w:val="20"/>
        <w:rPr>
          <w:rFonts w:ascii="仿宋" w:hAnsi="仿宋" w:eastAsia="仿宋"/>
          <w:b/>
          <w:color w:val="000000" w:themeColor="text1"/>
          <w:sz w:val="24"/>
          <w14:textFill>
            <w14:solidFill>
              <w14:schemeClr w14:val="tx1"/>
            </w14:solidFill>
          </w14:textFill>
        </w:rPr>
      </w:pPr>
    </w:p>
    <w:p w14:paraId="377C312B">
      <w:pPr>
        <w:pStyle w:val="20"/>
        <w:rPr>
          <w:rFonts w:ascii="仿宋" w:hAnsi="仿宋" w:eastAsia="仿宋"/>
          <w:b/>
          <w:color w:val="000000" w:themeColor="text1"/>
          <w:sz w:val="24"/>
          <w14:textFill>
            <w14:solidFill>
              <w14:schemeClr w14:val="tx1"/>
            </w14:solidFill>
          </w14:textFill>
        </w:rPr>
      </w:pPr>
    </w:p>
    <w:p w14:paraId="095C4E21">
      <w:pPr>
        <w:pStyle w:val="20"/>
        <w:rPr>
          <w:rFonts w:ascii="仿宋" w:hAnsi="仿宋" w:eastAsia="仿宋"/>
          <w:b/>
          <w:color w:val="000000" w:themeColor="text1"/>
          <w:sz w:val="24"/>
          <w14:textFill>
            <w14:solidFill>
              <w14:schemeClr w14:val="tx1"/>
            </w14:solidFill>
          </w14:textFill>
        </w:rPr>
      </w:pPr>
    </w:p>
    <w:p w14:paraId="23731D7C">
      <w:pPr>
        <w:pStyle w:val="20"/>
        <w:rPr>
          <w:rFonts w:ascii="仿宋" w:hAnsi="仿宋" w:eastAsia="仿宋"/>
          <w:b/>
          <w:color w:val="000000" w:themeColor="text1"/>
          <w:sz w:val="24"/>
          <w14:textFill>
            <w14:solidFill>
              <w14:schemeClr w14:val="tx1"/>
            </w14:solidFill>
          </w14:textFill>
        </w:rPr>
      </w:pPr>
    </w:p>
    <w:p w14:paraId="2740C36A">
      <w:pPr>
        <w:pStyle w:val="20"/>
        <w:rPr>
          <w:rFonts w:ascii="仿宋" w:hAnsi="仿宋" w:eastAsia="仿宋"/>
          <w:b/>
          <w:color w:val="000000" w:themeColor="text1"/>
          <w:sz w:val="24"/>
          <w14:textFill>
            <w14:solidFill>
              <w14:schemeClr w14:val="tx1"/>
            </w14:solidFill>
          </w14:textFill>
        </w:rPr>
      </w:pPr>
    </w:p>
    <w:p w14:paraId="5720CDD4">
      <w:pPr>
        <w:pStyle w:val="20"/>
        <w:rPr>
          <w:rFonts w:ascii="仿宋" w:hAnsi="仿宋" w:eastAsia="仿宋"/>
          <w:b/>
          <w:color w:val="000000" w:themeColor="text1"/>
          <w:sz w:val="24"/>
          <w14:textFill>
            <w14:solidFill>
              <w14:schemeClr w14:val="tx1"/>
            </w14:solidFill>
          </w14:textFill>
        </w:rPr>
      </w:pPr>
    </w:p>
    <w:p w14:paraId="2A9E3A3C">
      <w:pPr>
        <w:pStyle w:val="20"/>
        <w:rPr>
          <w:rFonts w:ascii="仿宋" w:hAnsi="仿宋" w:eastAsia="仿宋"/>
          <w:b/>
          <w:color w:val="000000" w:themeColor="text1"/>
          <w:sz w:val="24"/>
          <w14:textFill>
            <w14:solidFill>
              <w14:schemeClr w14:val="tx1"/>
            </w14:solidFill>
          </w14:textFill>
        </w:rPr>
      </w:pPr>
    </w:p>
    <w:p w14:paraId="4107283B">
      <w:pPr>
        <w:pStyle w:val="20"/>
        <w:rPr>
          <w:rFonts w:ascii="仿宋" w:hAnsi="仿宋" w:eastAsia="仿宋"/>
          <w:b/>
          <w:color w:val="000000" w:themeColor="text1"/>
          <w:sz w:val="24"/>
          <w14:textFill>
            <w14:solidFill>
              <w14:schemeClr w14:val="tx1"/>
            </w14:solidFill>
          </w14:textFill>
        </w:rPr>
      </w:pPr>
    </w:p>
    <w:p w14:paraId="584C4E9F">
      <w:pPr>
        <w:pStyle w:val="20"/>
        <w:rPr>
          <w:rFonts w:ascii="仿宋" w:hAnsi="仿宋" w:eastAsia="仿宋"/>
          <w:b/>
          <w:color w:val="000000" w:themeColor="text1"/>
          <w:sz w:val="24"/>
          <w14:textFill>
            <w14:solidFill>
              <w14:schemeClr w14:val="tx1"/>
            </w14:solidFill>
          </w14:textFill>
        </w:rPr>
      </w:pPr>
    </w:p>
    <w:p w14:paraId="20DA0E10">
      <w:pPr>
        <w:pStyle w:val="20"/>
        <w:rPr>
          <w:rFonts w:ascii="仿宋" w:hAnsi="仿宋" w:eastAsia="仿宋"/>
          <w:b/>
          <w:color w:val="000000" w:themeColor="text1"/>
          <w:sz w:val="24"/>
          <w14:textFill>
            <w14:solidFill>
              <w14:schemeClr w14:val="tx1"/>
            </w14:solidFill>
          </w14:textFill>
        </w:rPr>
      </w:pPr>
    </w:p>
    <w:p w14:paraId="48366DC5">
      <w:pPr>
        <w:pStyle w:val="20"/>
        <w:rPr>
          <w:rFonts w:ascii="仿宋" w:hAnsi="仿宋" w:eastAsia="仿宋"/>
          <w:b/>
          <w:color w:val="000000" w:themeColor="text1"/>
          <w:sz w:val="24"/>
          <w14:textFill>
            <w14:solidFill>
              <w14:schemeClr w14:val="tx1"/>
            </w14:solidFill>
          </w14:textFill>
        </w:rPr>
      </w:pPr>
    </w:p>
    <w:p w14:paraId="029CB1EB">
      <w:pPr>
        <w:pStyle w:val="20"/>
        <w:rPr>
          <w:rFonts w:ascii="仿宋" w:hAnsi="仿宋" w:eastAsia="仿宋"/>
          <w:b/>
          <w:color w:val="000000" w:themeColor="text1"/>
          <w:sz w:val="24"/>
          <w14:textFill>
            <w14:solidFill>
              <w14:schemeClr w14:val="tx1"/>
            </w14:solidFill>
          </w14:textFill>
        </w:rPr>
      </w:pPr>
    </w:p>
    <w:p w14:paraId="43893A5B">
      <w:pPr>
        <w:pStyle w:val="20"/>
        <w:rPr>
          <w:rFonts w:ascii="仿宋" w:hAnsi="仿宋" w:eastAsia="仿宋"/>
          <w:b/>
          <w:color w:val="000000" w:themeColor="text1"/>
          <w:sz w:val="24"/>
          <w14:textFill>
            <w14:solidFill>
              <w14:schemeClr w14:val="tx1"/>
            </w14:solidFill>
          </w14:textFill>
        </w:rPr>
      </w:pPr>
    </w:p>
    <w:p w14:paraId="28AA4BD6">
      <w:pPr>
        <w:pStyle w:val="20"/>
        <w:rPr>
          <w:rFonts w:ascii="仿宋" w:hAnsi="仿宋" w:eastAsia="仿宋"/>
          <w:b/>
          <w:color w:val="000000" w:themeColor="text1"/>
          <w:sz w:val="24"/>
          <w14:textFill>
            <w14:solidFill>
              <w14:schemeClr w14:val="tx1"/>
            </w14:solidFill>
          </w14:textFill>
        </w:rPr>
      </w:pPr>
    </w:p>
    <w:p w14:paraId="6159E8C2">
      <w:pPr>
        <w:pStyle w:val="20"/>
        <w:rPr>
          <w:rFonts w:ascii="仿宋" w:hAnsi="仿宋" w:eastAsia="仿宋"/>
          <w:b/>
          <w:color w:val="000000" w:themeColor="text1"/>
          <w:sz w:val="24"/>
          <w14:textFill>
            <w14:solidFill>
              <w14:schemeClr w14:val="tx1"/>
            </w14:solidFill>
          </w14:textFill>
        </w:rPr>
      </w:pPr>
    </w:p>
    <w:p w14:paraId="11936919">
      <w:pPr>
        <w:pStyle w:val="20"/>
        <w:rPr>
          <w:rFonts w:ascii="仿宋" w:hAnsi="仿宋" w:eastAsia="仿宋"/>
          <w:b/>
          <w:color w:val="000000" w:themeColor="text1"/>
          <w:sz w:val="24"/>
          <w14:textFill>
            <w14:solidFill>
              <w14:schemeClr w14:val="tx1"/>
            </w14:solidFill>
          </w14:textFill>
        </w:rPr>
      </w:pPr>
    </w:p>
    <w:p w14:paraId="4AF26005">
      <w:pPr>
        <w:pStyle w:val="20"/>
        <w:rPr>
          <w:rFonts w:ascii="仿宋" w:hAnsi="仿宋" w:eastAsia="仿宋"/>
          <w:b/>
          <w:color w:val="000000" w:themeColor="text1"/>
          <w:sz w:val="24"/>
          <w14:textFill>
            <w14:solidFill>
              <w14:schemeClr w14:val="tx1"/>
            </w14:solidFill>
          </w14:textFill>
        </w:rPr>
      </w:pPr>
    </w:p>
    <w:p w14:paraId="7CB5B983">
      <w:pPr>
        <w:pStyle w:val="20"/>
        <w:rPr>
          <w:rFonts w:ascii="仿宋" w:hAnsi="仿宋" w:eastAsia="仿宋"/>
          <w:b/>
          <w:color w:val="000000" w:themeColor="text1"/>
          <w:sz w:val="24"/>
          <w14:textFill>
            <w14:solidFill>
              <w14:schemeClr w14:val="tx1"/>
            </w14:solidFill>
          </w14:textFill>
        </w:rPr>
      </w:pPr>
    </w:p>
    <w:p w14:paraId="39DDE621">
      <w:pPr>
        <w:pStyle w:val="20"/>
        <w:rPr>
          <w:rFonts w:ascii="仿宋" w:hAnsi="仿宋" w:eastAsia="仿宋"/>
          <w:b/>
          <w:color w:val="000000" w:themeColor="text1"/>
          <w:sz w:val="24"/>
          <w14:textFill>
            <w14:solidFill>
              <w14:schemeClr w14:val="tx1"/>
            </w14:solidFill>
          </w14:textFill>
        </w:rPr>
      </w:pPr>
    </w:p>
    <w:p w14:paraId="67F025DD">
      <w:pPr>
        <w:autoSpaceDE w:val="0"/>
        <w:autoSpaceDN w:val="0"/>
        <w:adjustRightInd w:val="0"/>
        <w:rPr>
          <w:rFonts w:ascii="仿宋" w:hAnsi="仿宋" w:eastAsia="仿宋"/>
          <w:b/>
          <w:color w:val="000000" w:themeColor="text1"/>
          <w:sz w:val="24"/>
          <w14:textFill>
            <w14:solidFill>
              <w14:schemeClr w14:val="tx1"/>
            </w14:solidFill>
          </w14:textFill>
        </w:rPr>
      </w:pPr>
    </w:p>
    <w:p w14:paraId="2A2702FD">
      <w:pPr>
        <w:autoSpaceDE w:val="0"/>
        <w:autoSpaceDN w:val="0"/>
        <w:adjustRightInd w:val="0"/>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附件三：</w:t>
      </w:r>
    </w:p>
    <w:p w14:paraId="3C7AE03E">
      <w:pPr>
        <w:spacing w:line="588" w:lineRule="exact"/>
        <w:jc w:val="center"/>
        <w:rPr>
          <w:rFonts w:ascii="仿宋" w:hAnsi="仿宋" w:eastAsia="仿宋"/>
          <w:b/>
          <w:color w:val="000000" w:themeColor="text1"/>
          <w:sz w:val="24"/>
          <w14:textFill>
            <w14:solidFill>
              <w14:schemeClr w14:val="tx1"/>
            </w14:solidFill>
          </w14:textFill>
        </w:rPr>
      </w:pPr>
    </w:p>
    <w:p w14:paraId="54E9E750">
      <w:pPr>
        <w:spacing w:line="588" w:lineRule="exact"/>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残疾人福利性单位声明函</w:t>
      </w:r>
    </w:p>
    <w:p w14:paraId="180CB781">
      <w:pPr>
        <w:spacing w:line="588" w:lineRule="exact"/>
        <w:rPr>
          <w:rFonts w:ascii="仿宋_GB2312" w:eastAsia="仿宋_GB2312"/>
          <w:b/>
          <w:color w:val="000000" w:themeColor="text1"/>
          <w:spacing w:val="6"/>
          <w:sz w:val="30"/>
          <w:szCs w:val="30"/>
          <w14:textFill>
            <w14:solidFill>
              <w14:schemeClr w14:val="tx1"/>
            </w14:solidFill>
          </w14:textFill>
        </w:rPr>
      </w:pPr>
    </w:p>
    <w:p w14:paraId="3F8C359F">
      <w:pPr>
        <w:spacing w:line="588" w:lineRule="exact"/>
        <w:ind w:firstLine="456"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本单位郑重声明，根据《财政部民政部中国残疾人联合会关于促进残疾人就业政府采购政策的通知》（财库〔</w:t>
      </w:r>
      <w:r>
        <w:rPr>
          <w:rFonts w:ascii="仿宋" w:hAnsi="仿宋" w:eastAsia="仿宋"/>
          <w:color w:val="000000" w:themeColor="text1"/>
          <w:sz w:val="24"/>
          <w14:textFill>
            <w14:solidFill>
              <w14:schemeClr w14:val="tx1"/>
            </w14:solidFill>
          </w14:textFill>
        </w:rPr>
        <w:t>2017</w:t>
      </w:r>
      <w:r>
        <w:rPr>
          <w:rFonts w:hint="eastAsia" w:ascii="仿宋" w:hAnsi="仿宋" w:eastAsia="仿宋"/>
          <w:color w:val="000000" w:themeColor="text1"/>
          <w:sz w:val="24"/>
          <w14:textFill>
            <w14:solidFill>
              <w14:schemeClr w14:val="tx1"/>
            </w14:solidFill>
          </w14:textFill>
        </w:rPr>
        <w:t>〕</w:t>
      </w:r>
      <w:r>
        <w:rPr>
          <w:rFonts w:ascii="仿宋" w:hAnsi="仿宋" w:eastAsia="仿宋"/>
          <w:color w:val="000000" w:themeColor="text1"/>
          <w:sz w:val="24"/>
          <w14:textFill>
            <w14:solidFill>
              <w14:schemeClr w14:val="tx1"/>
            </w14:solidFill>
          </w14:textFill>
        </w:rPr>
        <w:t>141</w:t>
      </w:r>
      <w:r>
        <w:rPr>
          <w:rFonts w:hint="eastAsia" w:ascii="仿宋" w:hAnsi="仿宋" w:eastAsia="仿宋"/>
          <w:color w:val="000000" w:themeColor="text1"/>
          <w:sz w:val="24"/>
          <w14:textFill>
            <w14:solidFill>
              <w14:schemeClr w14:val="tx1"/>
            </w14:solidFill>
          </w14:textFill>
        </w:rPr>
        <w:t>号）的规定，本单位为符合条件的残疾人福利性单位，且本单位参加</w:t>
      </w:r>
      <w:r>
        <w:rPr>
          <w:rFonts w:ascii="仿宋" w:hAnsi="仿宋" w:eastAsia="仿宋"/>
          <w:color w:val="000000" w:themeColor="text1"/>
          <w:sz w:val="24"/>
          <w14:textFill>
            <w14:solidFill>
              <w14:schemeClr w14:val="tx1"/>
            </w14:solidFill>
          </w14:textFill>
        </w:rPr>
        <w:t>______</w:t>
      </w:r>
      <w:r>
        <w:rPr>
          <w:rFonts w:hint="eastAsia" w:ascii="仿宋" w:hAnsi="仿宋" w:eastAsia="仿宋"/>
          <w:color w:val="000000" w:themeColor="text1"/>
          <w:sz w:val="24"/>
          <w14:textFill>
            <w14:solidFill>
              <w14:schemeClr w14:val="tx1"/>
            </w14:solidFill>
          </w14:textFill>
        </w:rPr>
        <w:t>单位的</w:t>
      </w:r>
      <w:r>
        <w:rPr>
          <w:rFonts w:ascii="仿宋" w:hAnsi="仿宋" w:eastAsia="仿宋"/>
          <w:color w:val="000000" w:themeColor="text1"/>
          <w:sz w:val="24"/>
          <w14:textFill>
            <w14:solidFill>
              <w14:schemeClr w14:val="tx1"/>
            </w14:solidFill>
          </w14:textFill>
        </w:rPr>
        <w:t>______</w:t>
      </w:r>
      <w:r>
        <w:rPr>
          <w:rFonts w:hint="eastAsia" w:ascii="仿宋" w:hAnsi="仿宋" w:eastAsia="仿宋"/>
          <w:color w:val="000000" w:themeColor="text1"/>
          <w:sz w:val="24"/>
          <w14:textFill>
            <w14:solidFill>
              <w14:schemeClr w14:val="tx1"/>
            </w14:solidFill>
          </w14:textFill>
        </w:rPr>
        <w:t>项目采购活动提供本单位制造的货物（由本单位承担工程</w:t>
      </w:r>
      <w:r>
        <w:rPr>
          <w:rFonts w:ascii="仿宋" w:hAnsi="仿宋" w:eastAsia="仿宋"/>
          <w:color w:val="000000" w:themeColor="text1"/>
          <w:sz w:val="24"/>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提供服务），或者提供其他残疾人福利性单位制造的货物（不包括使用非残疾人福利性单位注册商标的货物）。</w:t>
      </w:r>
    </w:p>
    <w:p w14:paraId="31CCCF5E">
      <w:pPr>
        <w:spacing w:line="588" w:lineRule="exact"/>
        <w:ind w:firstLine="456"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本单位对上述声明的真实性负责。如有虚假，将依法承担相应责任。</w:t>
      </w:r>
    </w:p>
    <w:p w14:paraId="63FC9008">
      <w:pPr>
        <w:spacing w:line="588" w:lineRule="exact"/>
        <w:ind w:firstLine="456" w:firstLineChars="200"/>
        <w:rPr>
          <w:rFonts w:ascii="仿宋" w:hAnsi="仿宋" w:eastAsia="仿宋"/>
          <w:color w:val="000000" w:themeColor="text1"/>
          <w:sz w:val="24"/>
          <w14:textFill>
            <w14:solidFill>
              <w14:schemeClr w14:val="tx1"/>
            </w14:solidFill>
          </w14:textFill>
        </w:rPr>
      </w:pPr>
    </w:p>
    <w:p w14:paraId="4D29407F">
      <w:pPr>
        <w:spacing w:line="588" w:lineRule="exact"/>
        <w:ind w:firstLine="456" w:firstLineChars="200"/>
        <w:rPr>
          <w:rFonts w:ascii="仿宋" w:hAnsi="仿宋" w:eastAsia="仿宋"/>
          <w:color w:val="000000" w:themeColor="text1"/>
          <w:sz w:val="24"/>
          <w14:textFill>
            <w14:solidFill>
              <w14:schemeClr w14:val="tx1"/>
            </w14:solidFill>
          </w14:textFill>
        </w:rPr>
      </w:pPr>
    </w:p>
    <w:p w14:paraId="1BB3EC0F">
      <w:pPr>
        <w:spacing w:line="588" w:lineRule="exact"/>
        <w:ind w:firstLine="456" w:firstLineChars="200"/>
        <w:rPr>
          <w:rFonts w:ascii="仿宋" w:hAnsi="仿宋" w:eastAsia="仿宋"/>
          <w:color w:val="000000" w:themeColor="text1"/>
          <w:sz w:val="24"/>
          <w14:textFill>
            <w14:solidFill>
              <w14:schemeClr w14:val="tx1"/>
            </w14:solidFill>
          </w14:textFill>
        </w:rPr>
      </w:pPr>
    </w:p>
    <w:p w14:paraId="606AC1DD">
      <w:pPr>
        <w:spacing w:line="588" w:lineRule="exact"/>
        <w:ind w:firstLine="456" w:firstLineChars="200"/>
        <w:rPr>
          <w:rFonts w:ascii="仿宋" w:hAnsi="仿宋" w:eastAsia="仿宋"/>
          <w:color w:val="000000" w:themeColor="text1"/>
          <w:sz w:val="24"/>
          <w14:textFill>
            <w14:solidFill>
              <w14:schemeClr w14:val="tx1"/>
            </w14:solidFill>
          </w14:textFill>
        </w:rPr>
      </w:pPr>
    </w:p>
    <w:p w14:paraId="69606D62">
      <w:pPr>
        <w:spacing w:line="588" w:lineRule="exact"/>
        <w:ind w:firstLine="456" w:firstLineChars="200"/>
        <w:rPr>
          <w:rFonts w:ascii="仿宋" w:hAnsi="仿宋" w:eastAsia="仿宋"/>
          <w:color w:val="000000" w:themeColor="text1"/>
          <w:sz w:val="24"/>
          <w14:textFill>
            <w14:solidFill>
              <w14:schemeClr w14:val="tx1"/>
            </w14:solidFill>
          </w14:textFill>
        </w:rPr>
      </w:pPr>
    </w:p>
    <w:p w14:paraId="59DEA811">
      <w:pPr>
        <w:spacing w:line="588" w:lineRule="exact"/>
        <w:ind w:firstLine="456" w:firstLineChars="200"/>
        <w:rPr>
          <w:rFonts w:ascii="仿宋" w:hAnsi="仿宋" w:eastAsia="仿宋"/>
          <w:color w:val="000000" w:themeColor="text1"/>
          <w:sz w:val="24"/>
          <w14:textFill>
            <w14:solidFill>
              <w14:schemeClr w14:val="tx1"/>
            </w14:solidFill>
          </w14:textFill>
        </w:rPr>
      </w:pPr>
    </w:p>
    <w:p w14:paraId="31814F1B">
      <w:pPr>
        <w:tabs>
          <w:tab w:val="left" w:pos="4860"/>
        </w:tabs>
        <w:spacing w:line="588" w:lineRule="exact"/>
        <w:ind w:right="1560" w:firstLine="456" w:firstLineChars="200"/>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单位名称（盖章）：</w:t>
      </w:r>
    </w:p>
    <w:p w14:paraId="38B59DAF">
      <w:pPr>
        <w:tabs>
          <w:tab w:val="left" w:pos="4860"/>
        </w:tabs>
        <w:spacing w:line="588" w:lineRule="exact"/>
        <w:ind w:right="1560" w:firstLine="456" w:firstLineChars="200"/>
        <w:jc w:val="center"/>
        <w:rPr>
          <w:rFonts w:ascii="仿宋_GB2312" w:eastAsia="仿宋_GB2312"/>
          <w:color w:val="000000" w:themeColor="text1"/>
          <w:spacing w:val="6"/>
          <w:sz w:val="30"/>
          <w:szCs w:val="30"/>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日  期：</w:t>
      </w:r>
      <w:r>
        <w:rPr>
          <w:rFonts w:hint="eastAsia" w:ascii="仿宋" w:hAnsi="仿宋" w:eastAsia="仿宋"/>
          <w:color w:val="000000" w:themeColor="text1"/>
          <w:sz w:val="24"/>
          <w:lang w:eastAsia="zh-CN"/>
          <w14:textFill>
            <w14:solidFill>
              <w14:schemeClr w14:val="tx1"/>
            </w14:solidFill>
          </w14:textFill>
        </w:rPr>
        <w:t>二〇二六</w:t>
      </w:r>
      <w:r>
        <w:rPr>
          <w:rFonts w:hint="eastAsia" w:ascii="仿宋" w:hAnsi="仿宋" w:eastAsia="仿宋"/>
          <w:color w:val="000000" w:themeColor="text1"/>
          <w:sz w:val="24"/>
          <w14:textFill>
            <w14:solidFill>
              <w14:schemeClr w14:val="tx1"/>
            </w14:solidFill>
          </w14:textFill>
        </w:rPr>
        <w:t>年月日</w:t>
      </w:r>
    </w:p>
    <w:p w14:paraId="3144698B">
      <w:pPr>
        <w:rPr>
          <w:rFonts w:ascii="仿宋" w:hAnsi="仿宋" w:eastAsia="仿宋"/>
          <w:color w:val="000000" w:themeColor="text1"/>
          <w:sz w:val="24"/>
          <w:szCs w:val="24"/>
          <w14:textFill>
            <w14:solidFill>
              <w14:schemeClr w14:val="tx1"/>
            </w14:solidFill>
          </w14:textFill>
        </w:rPr>
      </w:pPr>
    </w:p>
    <w:p w14:paraId="263FE985">
      <w:pPr>
        <w:rPr>
          <w:rFonts w:ascii="仿宋" w:hAnsi="仿宋" w:eastAsia="仿宋"/>
          <w:color w:val="000000" w:themeColor="text1"/>
          <w:sz w:val="24"/>
          <w:szCs w:val="24"/>
          <w14:textFill>
            <w14:solidFill>
              <w14:schemeClr w14:val="tx1"/>
            </w14:solidFill>
          </w14:textFill>
        </w:rPr>
      </w:pPr>
    </w:p>
    <w:p w14:paraId="612D5398">
      <w:pPr>
        <w:rPr>
          <w:rFonts w:ascii="仿宋" w:hAnsi="仿宋" w:eastAsia="仿宋"/>
          <w:color w:val="000000" w:themeColor="text1"/>
          <w:sz w:val="24"/>
          <w:szCs w:val="24"/>
          <w14:textFill>
            <w14:solidFill>
              <w14:schemeClr w14:val="tx1"/>
            </w14:solidFill>
          </w14:textFill>
        </w:rPr>
      </w:pPr>
    </w:p>
    <w:p w14:paraId="0CEA76AF">
      <w:pPr>
        <w:rPr>
          <w:rFonts w:ascii="仿宋" w:hAnsi="仿宋" w:eastAsia="仿宋"/>
          <w:color w:val="000000" w:themeColor="text1"/>
          <w:sz w:val="24"/>
          <w:szCs w:val="24"/>
          <w14:textFill>
            <w14:solidFill>
              <w14:schemeClr w14:val="tx1"/>
            </w14:solidFill>
          </w14:textFill>
        </w:rPr>
      </w:pPr>
    </w:p>
    <w:p w14:paraId="0492F30F">
      <w:pPr>
        <w:rPr>
          <w:rFonts w:ascii="仿宋" w:hAnsi="仿宋" w:eastAsia="仿宋"/>
          <w:color w:val="000000" w:themeColor="text1"/>
          <w:sz w:val="24"/>
          <w:szCs w:val="24"/>
          <w14:textFill>
            <w14:solidFill>
              <w14:schemeClr w14:val="tx1"/>
            </w14:solidFill>
          </w14:textFill>
        </w:rPr>
      </w:pPr>
    </w:p>
    <w:p w14:paraId="527BAD38">
      <w:pPr>
        <w:rPr>
          <w:rFonts w:ascii="仿宋" w:hAnsi="仿宋" w:eastAsia="仿宋"/>
          <w:color w:val="000000" w:themeColor="text1"/>
          <w:sz w:val="24"/>
          <w:szCs w:val="24"/>
          <w14:textFill>
            <w14:solidFill>
              <w14:schemeClr w14:val="tx1"/>
            </w14:solidFill>
          </w14:textFill>
        </w:rPr>
      </w:pPr>
    </w:p>
    <w:p w14:paraId="528973A0">
      <w:pPr>
        <w:rPr>
          <w:rFonts w:ascii="仿宋" w:hAnsi="仿宋" w:eastAsia="仿宋"/>
          <w:color w:val="000000" w:themeColor="text1"/>
          <w:sz w:val="24"/>
          <w:szCs w:val="24"/>
          <w14:textFill>
            <w14:solidFill>
              <w14:schemeClr w14:val="tx1"/>
            </w14:solidFill>
          </w14:textFill>
        </w:rPr>
      </w:pPr>
    </w:p>
    <w:p w14:paraId="4DFAE0B2">
      <w:pPr>
        <w:rPr>
          <w:rFonts w:ascii="仿宋" w:hAnsi="仿宋" w:eastAsia="仿宋"/>
          <w:color w:val="000000" w:themeColor="text1"/>
          <w:sz w:val="24"/>
          <w:szCs w:val="24"/>
          <w14:textFill>
            <w14:solidFill>
              <w14:schemeClr w14:val="tx1"/>
            </w14:solidFill>
          </w14:textFill>
        </w:rPr>
      </w:pPr>
    </w:p>
    <w:p w14:paraId="10B7CAB9">
      <w:pPr>
        <w:ind w:firstLine="456" w:firstLineChars="200"/>
        <w:rPr>
          <w:rFonts w:ascii="仿宋" w:hAnsi="仿宋" w:eastAsia="仿宋"/>
          <w:color w:val="000000" w:themeColor="text1"/>
          <w:sz w:val="24"/>
          <w:szCs w:val="24"/>
          <w14:textFill>
            <w14:solidFill>
              <w14:schemeClr w14:val="tx1"/>
            </w14:solidFill>
          </w14:textFill>
        </w:rPr>
      </w:pPr>
    </w:p>
    <w:p w14:paraId="0E447833">
      <w:pPr>
        <w:ind w:firstLine="456" w:firstLineChars="200"/>
        <w:rPr>
          <w:rFonts w:ascii="仿宋" w:hAnsi="仿宋" w:eastAsia="仿宋"/>
          <w:color w:val="000000" w:themeColor="text1"/>
          <w:sz w:val="24"/>
          <w:szCs w:val="24"/>
          <w14:textFill>
            <w14:solidFill>
              <w14:schemeClr w14:val="tx1"/>
            </w14:solidFill>
          </w14:textFill>
        </w:rPr>
      </w:pPr>
    </w:p>
    <w:p w14:paraId="654CD805">
      <w:pPr>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附件</w:t>
      </w:r>
      <w:r>
        <w:rPr>
          <w:rFonts w:hint="eastAsia" w:ascii="仿宋" w:hAnsi="仿宋" w:eastAsia="仿宋"/>
          <w:b/>
          <w:color w:val="000000" w:themeColor="text1"/>
          <w:sz w:val="24"/>
          <w:szCs w:val="24"/>
          <w:lang w:val="en-US" w:eastAsia="zh-CN"/>
          <w14:textFill>
            <w14:solidFill>
              <w14:schemeClr w14:val="tx1"/>
            </w14:solidFill>
          </w14:textFill>
        </w:rPr>
        <w:t>四</w:t>
      </w:r>
      <w:r>
        <w:rPr>
          <w:rFonts w:hint="eastAsia" w:ascii="仿宋" w:hAnsi="仿宋" w:eastAsia="仿宋"/>
          <w:b/>
          <w:color w:val="000000" w:themeColor="text1"/>
          <w:sz w:val="24"/>
          <w:szCs w:val="24"/>
          <w14:textFill>
            <w14:solidFill>
              <w14:schemeClr w14:val="tx1"/>
            </w14:solidFill>
          </w14:textFill>
        </w:rPr>
        <w:t>：</w:t>
      </w:r>
    </w:p>
    <w:p w14:paraId="0E46CB71">
      <w:pPr>
        <w:rPr>
          <w:rFonts w:ascii="宋体" w:hAnsi="宋体"/>
        </w:rPr>
      </w:pPr>
    </w:p>
    <w:p w14:paraId="48523D4D">
      <w:pPr>
        <w:adjustRightInd w:val="0"/>
        <w:snapToGrid w:val="0"/>
        <w:spacing w:line="360" w:lineRule="auto"/>
        <w:jc w:val="center"/>
        <w:rPr>
          <w:rFonts w:ascii="宋体" w:hAnsi="宋体"/>
          <w:b/>
          <w:sz w:val="28"/>
          <w:szCs w:val="28"/>
        </w:rPr>
      </w:pPr>
      <w:r>
        <w:rPr>
          <w:rFonts w:hint="eastAsia" w:ascii="宋体" w:hAnsi="宋体"/>
          <w:b/>
          <w:sz w:val="28"/>
          <w:szCs w:val="28"/>
        </w:rPr>
        <w:t>监狱企业证明资料</w:t>
      </w:r>
    </w:p>
    <w:p w14:paraId="0DEA69D5">
      <w:pPr>
        <w:adjustRightInd w:val="0"/>
        <w:snapToGrid w:val="0"/>
        <w:spacing w:line="360" w:lineRule="auto"/>
        <w:jc w:val="center"/>
        <w:rPr>
          <w:rFonts w:ascii="宋体" w:hAnsi="宋体"/>
          <w:b/>
          <w:spacing w:val="6"/>
          <w:szCs w:val="21"/>
        </w:rPr>
      </w:pPr>
      <w:r>
        <w:rPr>
          <w:rFonts w:hint="eastAsia" w:ascii="宋体" w:hAnsi="宋体"/>
          <w:b/>
          <w:spacing w:val="6"/>
          <w:szCs w:val="21"/>
          <w:lang w:eastAsia="zh-CN"/>
        </w:rPr>
        <w:t>（</w:t>
      </w:r>
      <w:r>
        <w:rPr>
          <w:rFonts w:hint="eastAsia" w:ascii="宋体" w:hAnsi="宋体"/>
          <w:b/>
          <w:spacing w:val="6"/>
          <w:szCs w:val="21"/>
        </w:rPr>
        <w:t>不属于监狱企业的无需提供</w:t>
      </w:r>
      <w:r>
        <w:rPr>
          <w:rFonts w:hint="eastAsia" w:ascii="宋体" w:hAnsi="宋体"/>
          <w:b/>
          <w:spacing w:val="6"/>
          <w:szCs w:val="21"/>
          <w:lang w:eastAsia="zh-CN"/>
        </w:rPr>
        <w:t>）</w:t>
      </w:r>
    </w:p>
    <w:p w14:paraId="623E39D7">
      <w:pPr>
        <w:adjustRightInd w:val="0"/>
        <w:snapToGrid w:val="0"/>
        <w:spacing w:line="360" w:lineRule="auto"/>
        <w:rPr>
          <w:rFonts w:ascii="宋体" w:hAnsi="宋体"/>
          <w:szCs w:val="21"/>
        </w:rPr>
      </w:pPr>
    </w:p>
    <w:p w14:paraId="52DEE801">
      <w:pPr>
        <w:adjustRightInd w:val="0"/>
        <w:snapToGrid w:val="0"/>
        <w:spacing w:line="360" w:lineRule="auto"/>
        <w:ind w:firstLine="420" w:firstLineChars="200"/>
        <w:rPr>
          <w:rFonts w:hint="eastAsia" w:ascii="宋体" w:hAnsi="宋体"/>
          <w:szCs w:val="21"/>
        </w:rPr>
      </w:pPr>
      <w:r>
        <w:rPr>
          <w:rFonts w:hint="eastAsia" w:ascii="宋体" w:hAnsi="宋体" w:cs="宋体"/>
          <w:bCs/>
          <w:spacing w:val="6"/>
          <w:kern w:val="0"/>
          <w:szCs w:val="21"/>
        </w:rPr>
        <w:t>备注：</w:t>
      </w:r>
      <w:r>
        <w:rPr>
          <w:rFonts w:hint="eastAsia" w:ascii="宋体" w:hAnsi="宋体"/>
          <w:szCs w:val="21"/>
        </w:rPr>
        <w:t>按</w:t>
      </w:r>
      <w:r>
        <w:rPr>
          <w:rFonts w:hint="eastAsia" w:ascii="宋体" w:hAnsi="宋体"/>
          <w:spacing w:val="6"/>
          <w:szCs w:val="21"/>
        </w:rPr>
        <w:t>《</w:t>
      </w:r>
      <w:r>
        <w:rPr>
          <w:rFonts w:hint="eastAsia" w:ascii="宋体" w:hAnsi="宋体"/>
          <w:szCs w:val="21"/>
        </w:rPr>
        <w:t>财政部 司法部关于政府采购支持监狱企业发展有关问题的通知</w:t>
      </w:r>
      <w:r>
        <w:rPr>
          <w:rFonts w:hint="eastAsia" w:ascii="宋体" w:hAnsi="宋体"/>
          <w:spacing w:val="6"/>
          <w:szCs w:val="21"/>
        </w:rPr>
        <w:t>》</w:t>
      </w:r>
      <w:r>
        <w:rPr>
          <w:rFonts w:hint="eastAsia" w:ascii="宋体" w:hAnsi="宋体"/>
          <w:spacing w:val="6"/>
          <w:szCs w:val="21"/>
          <w:lang w:eastAsia="zh-CN"/>
        </w:rPr>
        <w:t>（</w:t>
      </w:r>
      <w:r>
        <w:rPr>
          <w:rFonts w:hint="eastAsia" w:ascii="宋体" w:hAnsi="宋体"/>
          <w:szCs w:val="21"/>
        </w:rPr>
        <w:t>财库〔2014〕68号</w:t>
      </w:r>
      <w:r>
        <w:rPr>
          <w:rFonts w:hint="eastAsia" w:ascii="宋体" w:hAnsi="宋体"/>
          <w:szCs w:val="21"/>
          <w:lang w:eastAsia="zh-CN"/>
        </w:rPr>
        <w:t>）</w:t>
      </w:r>
      <w:r>
        <w:rPr>
          <w:rFonts w:hint="eastAsia" w:ascii="宋体" w:hAnsi="宋体"/>
          <w:szCs w:val="21"/>
        </w:rPr>
        <w:t>文件规定提供证明文件（复印件）。</w:t>
      </w:r>
    </w:p>
    <w:p w14:paraId="6EACEEC6">
      <w:pPr>
        <w:rPr>
          <w:rFonts w:hint="eastAsia" w:ascii="仿宋" w:hAnsi="仿宋" w:eastAsia="仿宋"/>
          <w:b/>
          <w:color w:val="000000" w:themeColor="text1"/>
          <w:sz w:val="24"/>
          <w:szCs w:val="24"/>
          <w14:textFill>
            <w14:solidFill>
              <w14:schemeClr w14:val="tx1"/>
            </w14:solidFill>
          </w14:textFill>
        </w:rPr>
      </w:pPr>
    </w:p>
    <w:p w14:paraId="6B8A8232">
      <w:pPr>
        <w:rPr>
          <w:rFonts w:hint="eastAsia" w:ascii="仿宋" w:hAnsi="仿宋" w:eastAsia="仿宋"/>
          <w:b/>
          <w:color w:val="000000" w:themeColor="text1"/>
          <w:sz w:val="24"/>
          <w:szCs w:val="24"/>
          <w14:textFill>
            <w14:solidFill>
              <w14:schemeClr w14:val="tx1"/>
            </w14:solidFill>
          </w14:textFill>
        </w:rPr>
      </w:pPr>
    </w:p>
    <w:p w14:paraId="1BF01EA4">
      <w:pPr>
        <w:rPr>
          <w:rFonts w:hint="eastAsia" w:ascii="仿宋" w:hAnsi="仿宋" w:eastAsia="仿宋"/>
          <w:b/>
          <w:color w:val="000000" w:themeColor="text1"/>
          <w:sz w:val="24"/>
          <w:szCs w:val="24"/>
          <w14:textFill>
            <w14:solidFill>
              <w14:schemeClr w14:val="tx1"/>
            </w14:solidFill>
          </w14:textFill>
        </w:rPr>
      </w:pPr>
    </w:p>
    <w:p w14:paraId="213971B2">
      <w:pPr>
        <w:rPr>
          <w:rFonts w:hint="eastAsia" w:ascii="仿宋" w:hAnsi="仿宋" w:eastAsia="仿宋"/>
          <w:b/>
          <w:color w:val="000000" w:themeColor="text1"/>
          <w:sz w:val="24"/>
          <w:szCs w:val="24"/>
          <w14:textFill>
            <w14:solidFill>
              <w14:schemeClr w14:val="tx1"/>
            </w14:solidFill>
          </w14:textFill>
        </w:rPr>
      </w:pPr>
    </w:p>
    <w:p w14:paraId="656EC261">
      <w:pPr>
        <w:rPr>
          <w:rFonts w:hint="eastAsia" w:ascii="仿宋" w:hAnsi="仿宋" w:eastAsia="仿宋"/>
          <w:b/>
          <w:color w:val="000000" w:themeColor="text1"/>
          <w:sz w:val="24"/>
          <w:szCs w:val="24"/>
          <w14:textFill>
            <w14:solidFill>
              <w14:schemeClr w14:val="tx1"/>
            </w14:solidFill>
          </w14:textFill>
        </w:rPr>
      </w:pPr>
    </w:p>
    <w:p w14:paraId="4BC51133">
      <w:pPr>
        <w:rPr>
          <w:rFonts w:hint="eastAsia" w:ascii="仿宋" w:hAnsi="仿宋" w:eastAsia="仿宋"/>
          <w:b/>
          <w:color w:val="000000" w:themeColor="text1"/>
          <w:sz w:val="24"/>
          <w:szCs w:val="24"/>
          <w14:textFill>
            <w14:solidFill>
              <w14:schemeClr w14:val="tx1"/>
            </w14:solidFill>
          </w14:textFill>
        </w:rPr>
      </w:pPr>
    </w:p>
    <w:p w14:paraId="0E68B37D">
      <w:pPr>
        <w:rPr>
          <w:rFonts w:hint="eastAsia" w:ascii="仿宋" w:hAnsi="仿宋" w:eastAsia="仿宋"/>
          <w:b/>
          <w:color w:val="000000" w:themeColor="text1"/>
          <w:sz w:val="24"/>
          <w:szCs w:val="24"/>
          <w14:textFill>
            <w14:solidFill>
              <w14:schemeClr w14:val="tx1"/>
            </w14:solidFill>
          </w14:textFill>
        </w:rPr>
      </w:pPr>
    </w:p>
    <w:p w14:paraId="2A35907E">
      <w:pPr>
        <w:rPr>
          <w:rFonts w:hint="eastAsia" w:ascii="仿宋" w:hAnsi="仿宋" w:eastAsia="仿宋"/>
          <w:b/>
          <w:color w:val="000000" w:themeColor="text1"/>
          <w:sz w:val="24"/>
          <w:szCs w:val="24"/>
          <w14:textFill>
            <w14:solidFill>
              <w14:schemeClr w14:val="tx1"/>
            </w14:solidFill>
          </w14:textFill>
        </w:rPr>
      </w:pPr>
    </w:p>
    <w:p w14:paraId="53F86563">
      <w:pPr>
        <w:rPr>
          <w:rFonts w:hint="eastAsia" w:ascii="仿宋" w:hAnsi="仿宋" w:eastAsia="仿宋"/>
          <w:b/>
          <w:color w:val="000000" w:themeColor="text1"/>
          <w:sz w:val="24"/>
          <w:szCs w:val="24"/>
          <w14:textFill>
            <w14:solidFill>
              <w14:schemeClr w14:val="tx1"/>
            </w14:solidFill>
          </w14:textFill>
        </w:rPr>
      </w:pPr>
    </w:p>
    <w:p w14:paraId="5780105C">
      <w:pPr>
        <w:rPr>
          <w:rFonts w:hint="eastAsia" w:ascii="仿宋" w:hAnsi="仿宋" w:eastAsia="仿宋"/>
          <w:b/>
          <w:color w:val="000000" w:themeColor="text1"/>
          <w:sz w:val="24"/>
          <w:szCs w:val="24"/>
          <w14:textFill>
            <w14:solidFill>
              <w14:schemeClr w14:val="tx1"/>
            </w14:solidFill>
          </w14:textFill>
        </w:rPr>
      </w:pPr>
    </w:p>
    <w:p w14:paraId="2508C4FB">
      <w:pPr>
        <w:rPr>
          <w:rFonts w:hint="eastAsia" w:ascii="仿宋" w:hAnsi="仿宋" w:eastAsia="仿宋"/>
          <w:b/>
          <w:color w:val="000000" w:themeColor="text1"/>
          <w:sz w:val="24"/>
          <w:szCs w:val="24"/>
          <w14:textFill>
            <w14:solidFill>
              <w14:schemeClr w14:val="tx1"/>
            </w14:solidFill>
          </w14:textFill>
        </w:rPr>
      </w:pPr>
    </w:p>
    <w:p w14:paraId="55AF6B6D">
      <w:pPr>
        <w:rPr>
          <w:rFonts w:hint="eastAsia" w:ascii="仿宋" w:hAnsi="仿宋" w:eastAsia="仿宋"/>
          <w:b/>
          <w:color w:val="000000" w:themeColor="text1"/>
          <w:sz w:val="24"/>
          <w:szCs w:val="24"/>
          <w14:textFill>
            <w14:solidFill>
              <w14:schemeClr w14:val="tx1"/>
            </w14:solidFill>
          </w14:textFill>
        </w:rPr>
      </w:pPr>
    </w:p>
    <w:p w14:paraId="260927EE">
      <w:pPr>
        <w:rPr>
          <w:rFonts w:hint="eastAsia" w:ascii="仿宋" w:hAnsi="仿宋" w:eastAsia="仿宋"/>
          <w:b/>
          <w:color w:val="000000" w:themeColor="text1"/>
          <w:sz w:val="24"/>
          <w:szCs w:val="24"/>
          <w14:textFill>
            <w14:solidFill>
              <w14:schemeClr w14:val="tx1"/>
            </w14:solidFill>
          </w14:textFill>
        </w:rPr>
      </w:pPr>
    </w:p>
    <w:p w14:paraId="57B433E4">
      <w:pPr>
        <w:rPr>
          <w:rFonts w:hint="eastAsia" w:ascii="仿宋" w:hAnsi="仿宋" w:eastAsia="仿宋"/>
          <w:b/>
          <w:color w:val="000000" w:themeColor="text1"/>
          <w:sz w:val="24"/>
          <w:szCs w:val="24"/>
          <w14:textFill>
            <w14:solidFill>
              <w14:schemeClr w14:val="tx1"/>
            </w14:solidFill>
          </w14:textFill>
        </w:rPr>
      </w:pPr>
    </w:p>
    <w:p w14:paraId="0493ED80">
      <w:pPr>
        <w:rPr>
          <w:rFonts w:hint="eastAsia" w:ascii="仿宋" w:hAnsi="仿宋" w:eastAsia="仿宋"/>
          <w:b/>
          <w:color w:val="000000" w:themeColor="text1"/>
          <w:sz w:val="24"/>
          <w:szCs w:val="24"/>
          <w14:textFill>
            <w14:solidFill>
              <w14:schemeClr w14:val="tx1"/>
            </w14:solidFill>
          </w14:textFill>
        </w:rPr>
      </w:pPr>
    </w:p>
    <w:p w14:paraId="195EFC56">
      <w:pPr>
        <w:rPr>
          <w:rFonts w:hint="eastAsia" w:ascii="仿宋" w:hAnsi="仿宋" w:eastAsia="仿宋"/>
          <w:b/>
          <w:color w:val="000000" w:themeColor="text1"/>
          <w:sz w:val="24"/>
          <w:szCs w:val="24"/>
          <w14:textFill>
            <w14:solidFill>
              <w14:schemeClr w14:val="tx1"/>
            </w14:solidFill>
          </w14:textFill>
        </w:rPr>
      </w:pPr>
    </w:p>
    <w:p w14:paraId="4E75BFC6">
      <w:pPr>
        <w:rPr>
          <w:rFonts w:hint="eastAsia" w:ascii="仿宋" w:hAnsi="仿宋" w:eastAsia="仿宋"/>
          <w:b/>
          <w:color w:val="000000" w:themeColor="text1"/>
          <w:sz w:val="24"/>
          <w:szCs w:val="24"/>
          <w14:textFill>
            <w14:solidFill>
              <w14:schemeClr w14:val="tx1"/>
            </w14:solidFill>
          </w14:textFill>
        </w:rPr>
      </w:pPr>
    </w:p>
    <w:p w14:paraId="0EB3789A">
      <w:pPr>
        <w:rPr>
          <w:rFonts w:hint="eastAsia" w:ascii="仿宋" w:hAnsi="仿宋" w:eastAsia="仿宋"/>
          <w:b/>
          <w:color w:val="000000" w:themeColor="text1"/>
          <w:sz w:val="24"/>
          <w:szCs w:val="24"/>
          <w14:textFill>
            <w14:solidFill>
              <w14:schemeClr w14:val="tx1"/>
            </w14:solidFill>
          </w14:textFill>
        </w:rPr>
      </w:pPr>
    </w:p>
    <w:p w14:paraId="0255AD2A">
      <w:pPr>
        <w:rPr>
          <w:rFonts w:hint="eastAsia" w:ascii="仿宋" w:hAnsi="仿宋" w:eastAsia="仿宋"/>
          <w:b/>
          <w:color w:val="000000" w:themeColor="text1"/>
          <w:sz w:val="24"/>
          <w:szCs w:val="24"/>
          <w14:textFill>
            <w14:solidFill>
              <w14:schemeClr w14:val="tx1"/>
            </w14:solidFill>
          </w14:textFill>
        </w:rPr>
      </w:pPr>
    </w:p>
    <w:p w14:paraId="25E09F9A">
      <w:pPr>
        <w:rPr>
          <w:rFonts w:hint="eastAsia" w:ascii="仿宋" w:hAnsi="仿宋" w:eastAsia="仿宋"/>
          <w:b/>
          <w:color w:val="000000" w:themeColor="text1"/>
          <w:sz w:val="24"/>
          <w:szCs w:val="24"/>
          <w14:textFill>
            <w14:solidFill>
              <w14:schemeClr w14:val="tx1"/>
            </w14:solidFill>
          </w14:textFill>
        </w:rPr>
      </w:pPr>
    </w:p>
    <w:p w14:paraId="28D46B26">
      <w:pPr>
        <w:rPr>
          <w:rFonts w:hint="eastAsia" w:ascii="仿宋" w:hAnsi="仿宋" w:eastAsia="仿宋"/>
          <w:b/>
          <w:color w:val="000000" w:themeColor="text1"/>
          <w:sz w:val="24"/>
          <w:szCs w:val="24"/>
          <w14:textFill>
            <w14:solidFill>
              <w14:schemeClr w14:val="tx1"/>
            </w14:solidFill>
          </w14:textFill>
        </w:rPr>
      </w:pPr>
    </w:p>
    <w:p w14:paraId="68A68497">
      <w:pPr>
        <w:rPr>
          <w:rFonts w:hint="eastAsia" w:ascii="仿宋" w:hAnsi="仿宋" w:eastAsia="仿宋"/>
          <w:b/>
          <w:color w:val="000000" w:themeColor="text1"/>
          <w:sz w:val="24"/>
          <w:szCs w:val="24"/>
          <w14:textFill>
            <w14:solidFill>
              <w14:schemeClr w14:val="tx1"/>
            </w14:solidFill>
          </w14:textFill>
        </w:rPr>
      </w:pPr>
    </w:p>
    <w:p w14:paraId="4E50FA36">
      <w:pPr>
        <w:rPr>
          <w:rFonts w:hint="eastAsia" w:ascii="仿宋" w:hAnsi="仿宋" w:eastAsia="仿宋"/>
          <w:b/>
          <w:color w:val="000000" w:themeColor="text1"/>
          <w:sz w:val="24"/>
          <w:szCs w:val="24"/>
          <w14:textFill>
            <w14:solidFill>
              <w14:schemeClr w14:val="tx1"/>
            </w14:solidFill>
          </w14:textFill>
        </w:rPr>
      </w:pPr>
    </w:p>
    <w:p w14:paraId="4A18AD15">
      <w:pPr>
        <w:rPr>
          <w:rFonts w:hint="eastAsia" w:ascii="仿宋" w:hAnsi="仿宋" w:eastAsia="仿宋"/>
          <w:b/>
          <w:color w:val="000000" w:themeColor="text1"/>
          <w:sz w:val="24"/>
          <w:szCs w:val="24"/>
          <w14:textFill>
            <w14:solidFill>
              <w14:schemeClr w14:val="tx1"/>
            </w14:solidFill>
          </w14:textFill>
        </w:rPr>
      </w:pPr>
    </w:p>
    <w:p w14:paraId="40AFA4FC">
      <w:pPr>
        <w:rPr>
          <w:rFonts w:hint="eastAsia" w:ascii="仿宋" w:hAnsi="仿宋" w:eastAsia="仿宋"/>
          <w:b/>
          <w:color w:val="000000" w:themeColor="text1"/>
          <w:sz w:val="24"/>
          <w:szCs w:val="24"/>
          <w14:textFill>
            <w14:solidFill>
              <w14:schemeClr w14:val="tx1"/>
            </w14:solidFill>
          </w14:textFill>
        </w:rPr>
      </w:pPr>
    </w:p>
    <w:p w14:paraId="3E4C93B3">
      <w:pPr>
        <w:rPr>
          <w:rFonts w:hint="eastAsia" w:ascii="仿宋" w:hAnsi="仿宋" w:eastAsia="仿宋"/>
          <w:b/>
          <w:color w:val="000000" w:themeColor="text1"/>
          <w:sz w:val="24"/>
          <w:szCs w:val="24"/>
          <w14:textFill>
            <w14:solidFill>
              <w14:schemeClr w14:val="tx1"/>
            </w14:solidFill>
          </w14:textFill>
        </w:rPr>
      </w:pPr>
    </w:p>
    <w:p w14:paraId="0A0BAFC2">
      <w:pPr>
        <w:rPr>
          <w:rFonts w:hint="eastAsia" w:ascii="仿宋" w:hAnsi="仿宋" w:eastAsia="仿宋"/>
          <w:b/>
          <w:color w:val="000000" w:themeColor="text1"/>
          <w:sz w:val="24"/>
          <w:szCs w:val="24"/>
          <w14:textFill>
            <w14:solidFill>
              <w14:schemeClr w14:val="tx1"/>
            </w14:solidFill>
          </w14:textFill>
        </w:rPr>
      </w:pPr>
    </w:p>
    <w:p w14:paraId="0A486CA6">
      <w:pPr>
        <w:rPr>
          <w:rFonts w:hint="eastAsia" w:ascii="仿宋" w:hAnsi="仿宋" w:eastAsia="仿宋"/>
          <w:b/>
          <w:color w:val="000000" w:themeColor="text1"/>
          <w:sz w:val="24"/>
          <w:szCs w:val="24"/>
          <w14:textFill>
            <w14:solidFill>
              <w14:schemeClr w14:val="tx1"/>
            </w14:solidFill>
          </w14:textFill>
        </w:rPr>
      </w:pPr>
    </w:p>
    <w:p w14:paraId="47885AFB">
      <w:pPr>
        <w:rPr>
          <w:rFonts w:hint="eastAsia" w:ascii="仿宋" w:hAnsi="仿宋" w:eastAsia="仿宋"/>
          <w:b/>
          <w:color w:val="000000" w:themeColor="text1"/>
          <w:sz w:val="24"/>
          <w:szCs w:val="24"/>
          <w14:textFill>
            <w14:solidFill>
              <w14:schemeClr w14:val="tx1"/>
            </w14:solidFill>
          </w14:textFill>
        </w:rPr>
      </w:pPr>
    </w:p>
    <w:p w14:paraId="58F7E4BF">
      <w:pPr>
        <w:rPr>
          <w:rFonts w:hint="eastAsia" w:ascii="仿宋" w:hAnsi="仿宋" w:eastAsia="仿宋"/>
          <w:b/>
          <w:color w:val="000000" w:themeColor="text1"/>
          <w:sz w:val="24"/>
          <w:szCs w:val="24"/>
          <w14:textFill>
            <w14:solidFill>
              <w14:schemeClr w14:val="tx1"/>
            </w14:solidFill>
          </w14:textFill>
        </w:rPr>
      </w:pPr>
    </w:p>
    <w:p w14:paraId="19467560">
      <w:pPr>
        <w:rPr>
          <w:rFonts w:hint="eastAsia" w:ascii="仿宋" w:hAnsi="仿宋" w:eastAsia="仿宋"/>
          <w:b/>
          <w:color w:val="000000" w:themeColor="text1"/>
          <w:sz w:val="24"/>
          <w:szCs w:val="24"/>
          <w14:textFill>
            <w14:solidFill>
              <w14:schemeClr w14:val="tx1"/>
            </w14:solidFill>
          </w14:textFill>
        </w:rPr>
      </w:pPr>
    </w:p>
    <w:p w14:paraId="2B0DBF2E">
      <w:pPr>
        <w:rPr>
          <w:rFonts w:hint="eastAsia" w:ascii="仿宋" w:hAnsi="仿宋" w:eastAsia="仿宋"/>
          <w:b/>
          <w:color w:val="000000" w:themeColor="text1"/>
          <w:sz w:val="24"/>
          <w:szCs w:val="24"/>
          <w14:textFill>
            <w14:solidFill>
              <w14:schemeClr w14:val="tx1"/>
            </w14:solidFill>
          </w14:textFill>
        </w:rPr>
      </w:pPr>
    </w:p>
    <w:p w14:paraId="658ACD5A">
      <w:pPr>
        <w:rPr>
          <w:rFonts w:hint="eastAsia" w:ascii="仿宋" w:hAnsi="仿宋" w:eastAsia="仿宋"/>
          <w:b/>
          <w:color w:val="000000" w:themeColor="text1"/>
          <w:sz w:val="24"/>
          <w:szCs w:val="24"/>
          <w14:textFill>
            <w14:solidFill>
              <w14:schemeClr w14:val="tx1"/>
            </w14:solidFill>
          </w14:textFill>
        </w:rPr>
      </w:pPr>
    </w:p>
    <w:p w14:paraId="5DEF87BA">
      <w:pPr>
        <w:rPr>
          <w:rFonts w:hint="eastAsia" w:ascii="仿宋" w:hAnsi="仿宋" w:eastAsia="仿宋"/>
          <w:b/>
          <w:color w:val="000000" w:themeColor="text1"/>
          <w:sz w:val="24"/>
          <w:szCs w:val="24"/>
          <w14:textFill>
            <w14:solidFill>
              <w14:schemeClr w14:val="tx1"/>
            </w14:solidFill>
          </w14:textFill>
        </w:rPr>
      </w:pPr>
    </w:p>
    <w:p w14:paraId="0E0C0B5D">
      <w:pPr>
        <w:rPr>
          <w:rFonts w:hint="eastAsia" w:ascii="仿宋" w:hAnsi="仿宋" w:eastAsia="仿宋"/>
          <w:b/>
          <w:color w:val="000000" w:themeColor="text1"/>
          <w:sz w:val="24"/>
          <w:szCs w:val="24"/>
          <w14:textFill>
            <w14:solidFill>
              <w14:schemeClr w14:val="tx1"/>
            </w14:solidFill>
          </w14:textFill>
        </w:rPr>
      </w:pPr>
    </w:p>
    <w:sectPr>
      <w:footerReference r:id="rId10" w:type="first"/>
      <w:footerReference r:id="rId8" w:type="default"/>
      <w:footerReference r:id="rId9" w:type="even"/>
      <w:pgSz w:w="11906" w:h="16838"/>
      <w:pgMar w:top="1440" w:right="1797" w:bottom="1440" w:left="1797" w:header="851" w:footer="992" w:gutter="0"/>
      <w:cols w:space="720" w:num="1"/>
      <w:titlePg/>
      <w:docGrid w:type="linesAndChars" w:linePitch="312" w:charSpace="-24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ctionIcon ! important">
    <w:altName w:val="Segoe Print"/>
    <w:panose1 w:val="00000000000000000000"/>
    <w:charset w:val="00"/>
    <w:family w:val="auto"/>
    <w:pitch w:val="default"/>
    <w:sig w:usb0="00000000" w:usb1="00000000" w:usb2="00000000" w:usb3="00000000" w:csb0="00000000" w:csb1="00000000"/>
  </w:font>
  <w:font w:name="华文楷体">
    <w:altName w:val="宋体"/>
    <w:panose1 w:val="02010600040101010101"/>
    <w:charset w:val="86"/>
    <w:family w:val="auto"/>
    <w:pitch w:val="default"/>
    <w:sig w:usb0="00000000" w:usb1="00000000" w:usb2="00000010" w:usb3="00000000" w:csb0="0004009F"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宋体-18030">
    <w:altName w:val="微软雅黑"/>
    <w:panose1 w:val="00000000000000000000"/>
    <w:charset w:val="86"/>
    <w:family w:val="modern"/>
    <w:pitch w:val="default"/>
    <w:sig w:usb0="00000000" w:usb1="00000000" w:usb2="000A005E"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8F163">
    <w:pPr>
      <w:pStyle w:val="12"/>
    </w:pPr>
    <w: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B5932F0">
                          <w:pPr>
                            <w:pStyle w:val="12"/>
                          </w:pPr>
                        </w:p>
                      </w:txbxContent>
                    </wps:txbx>
                    <wps:bodyPr wrap="none" lIns="0" tIns="0" rIns="0" bIns="0" upright="1">
                      <a:spAutoFit/>
                    </wps:bodyPr>
                  </wps:wsp>
                </a:graphicData>
              </a:graphic>
            </wp:anchor>
          </w:drawing>
        </mc:Choice>
        <mc:Fallback>
          <w:pict>
            <v:shape id="文本框 2" o:spid="_x0000_s1026" o:spt="202" type="#_x0000_t202" style="position:absolute;left:0pt;margin-left:0pt;margin-top:0pt;height:144pt;width:144p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4I7NM0BAACnAwAADgAAAAAAAAABACAAAAAeAQAAZHJzL2Uy&#10;b0RvYy54bWxQSwUGAAAAAAYABgBZAQAAXQUAAAAA&#10;">
              <v:fill on="f" focussize="0,0"/>
              <v:stroke on="f"/>
              <v:imagedata o:title=""/>
              <o:lock v:ext="edit" aspectratio="f"/>
              <v:textbox inset="0mm,0mm,0mm,0mm" style="mso-fit-shape-to-text:t;">
                <w:txbxContent>
                  <w:p w14:paraId="1B5932F0">
                    <w:pPr>
                      <w:pStyle w:val="12"/>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EED9E">
    <w:pPr>
      <w:pStyle w:val="12"/>
      <w:framePr w:wrap="around" w:vAnchor="text" w:hAnchor="margin" w:xAlign="center" w:y="1"/>
      <w:rPr>
        <w:rStyle w:val="25"/>
      </w:rPr>
    </w:pPr>
    <w:r>
      <w:fldChar w:fldCharType="begin"/>
    </w:r>
    <w:r>
      <w:rPr>
        <w:rStyle w:val="25"/>
      </w:rPr>
      <w:instrText xml:space="preserve">PAGE  </w:instrText>
    </w:r>
    <w:r>
      <w:fldChar w:fldCharType="end"/>
    </w:r>
  </w:p>
  <w:p w14:paraId="2DF0462E">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91F87">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8953E">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C989824">
                          <w:pPr>
                            <w:pStyle w:val="12"/>
                            <w:rPr>
                              <w:rStyle w:val="25"/>
                            </w:rPr>
                          </w:pPr>
                          <w:r>
                            <w:fldChar w:fldCharType="begin"/>
                          </w:r>
                          <w:r>
                            <w:rPr>
                              <w:rStyle w:val="25"/>
                            </w:rPr>
                            <w:instrText xml:space="preserve">PAGE  </w:instrText>
                          </w:r>
                          <w:r>
                            <w:fldChar w:fldCharType="separate"/>
                          </w:r>
                          <w:r>
                            <w:rPr>
                              <w:rStyle w:val="25"/>
                            </w:rPr>
                            <w:t>2</w:t>
                          </w:r>
                          <w: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UlXiXMcBAACbAwAADgAAAAAAAAABACAAAAAeAQAAZHJzL2Uyb0RvYy54&#10;bWxQSwUGAAAAAAYABgBZAQAAVwUAAAAA&#10;">
              <v:fill on="f" focussize="0,0"/>
              <v:stroke on="f"/>
              <v:imagedata o:title=""/>
              <o:lock v:ext="edit" aspectratio="f"/>
              <v:textbox inset="0mm,0mm,0mm,0mm" style="mso-fit-shape-to-text:t;">
                <w:txbxContent>
                  <w:p w14:paraId="1C989824">
                    <w:pPr>
                      <w:pStyle w:val="12"/>
                      <w:rPr>
                        <w:rStyle w:val="25"/>
                      </w:rPr>
                    </w:pPr>
                    <w:r>
                      <w:fldChar w:fldCharType="begin"/>
                    </w:r>
                    <w:r>
                      <w:rPr>
                        <w:rStyle w:val="25"/>
                      </w:rPr>
                      <w:instrText xml:space="preserve">PAGE  </w:instrText>
                    </w:r>
                    <w:r>
                      <w:fldChar w:fldCharType="separate"/>
                    </w:r>
                    <w:r>
                      <w:rPr>
                        <w:rStyle w:val="25"/>
                      </w:rP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482AA">
    <w:pPr>
      <w:pStyle w:val="12"/>
      <w:framePr w:wrap="around" w:vAnchor="text" w:hAnchor="margin" w:xAlign="center" w:y="1"/>
      <w:rPr>
        <w:rStyle w:val="25"/>
      </w:rPr>
    </w:pPr>
    <w:r>
      <w:fldChar w:fldCharType="begin"/>
    </w:r>
    <w:r>
      <w:rPr>
        <w:rStyle w:val="25"/>
      </w:rPr>
      <w:instrText xml:space="preserve">PAGE  </w:instrText>
    </w:r>
    <w:r>
      <w:fldChar w:fldCharType="end"/>
    </w:r>
  </w:p>
  <w:p w14:paraId="5DC78413">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36B5C">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E007901">
                          <w:pPr>
                            <w:pStyle w:val="12"/>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WAhFc0BAACn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rzlzwtKDX75/u/z4dfn5lS2T&#10;PH3AiqoeAtXF4c4PtDRzHCmYWA8t2PQlPozyJO75Kq4aIpPp0nq1XpeUkpSbHcIvHq8HwPhWecuS&#10;UXOg18uiitN7jGPpXJK6OX+vjckvaNxfAcIcIyqvwHQ7MRknTlYc9sNEb++bM7HraQ1q7mjrOTPv&#10;HKmcNmY2YDb2s3EMoA8dDbrMU2K4PUYaKU+aOoywxDA59H6Z67RraUH+9HPV4/+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XWAhFc0BAACnAwAADgAAAAAAAAABACAAAAAeAQAAZHJzL2Uy&#10;b0RvYy54bWxQSwUGAAAAAAYABgBZAQAAXQUAAAAA&#10;">
              <v:fill on="f" focussize="0,0"/>
              <v:stroke on="f"/>
              <v:imagedata o:title=""/>
              <o:lock v:ext="edit" aspectratio="f"/>
              <v:textbox inset="0mm,0mm,0mm,0mm" style="mso-fit-shape-to-text:t;">
                <w:txbxContent>
                  <w:p w14:paraId="2E007901">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2C20B">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73B6D">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A2176B"/>
    <w:multiLevelType w:val="singleLevel"/>
    <w:tmpl w:val="9EA2176B"/>
    <w:lvl w:ilvl="0" w:tentative="0">
      <w:start w:val="1"/>
      <w:numFmt w:val="decimal"/>
      <w:lvlText w:val="(%1)"/>
      <w:lvlJc w:val="left"/>
      <w:pPr>
        <w:ind w:left="425" w:hanging="425"/>
      </w:pPr>
      <w:rPr>
        <w:rFonts w:hint="default"/>
      </w:rPr>
    </w:lvl>
  </w:abstractNum>
  <w:abstractNum w:abstractNumId="1">
    <w:nsid w:val="9F622D76"/>
    <w:multiLevelType w:val="singleLevel"/>
    <w:tmpl w:val="9F622D76"/>
    <w:lvl w:ilvl="0" w:tentative="0">
      <w:start w:val="19"/>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603284D"/>
    <w:multiLevelType w:val="multilevel"/>
    <w:tmpl w:val="C603284D"/>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E6158E19"/>
    <w:multiLevelType w:val="singleLevel"/>
    <w:tmpl w:val="E6158E19"/>
    <w:lvl w:ilvl="0" w:tentative="0">
      <w:start w:val="11"/>
      <w:numFmt w:val="decimal"/>
      <w:suff w:val="nothing"/>
      <w:lvlText w:val="%1、"/>
      <w:lvlJc w:val="left"/>
    </w:lvl>
  </w:abstractNum>
  <w:abstractNum w:abstractNumId="9">
    <w:nsid w:val="F0757A54"/>
    <w:multiLevelType w:val="singleLevel"/>
    <w:tmpl w:val="F0757A54"/>
    <w:lvl w:ilvl="0" w:tentative="0">
      <w:start w:val="1"/>
      <w:numFmt w:val="decimal"/>
      <w:suff w:val="nothing"/>
      <w:lvlText w:val="%1、"/>
      <w:lvlJc w:val="left"/>
    </w:lvl>
  </w:abstractNum>
  <w:abstractNum w:abstractNumId="10">
    <w:nsid w:val="F24BC80E"/>
    <w:multiLevelType w:val="singleLevel"/>
    <w:tmpl w:val="F24BC80E"/>
    <w:lvl w:ilvl="0" w:tentative="0">
      <w:start w:val="1"/>
      <w:numFmt w:val="chineseCounting"/>
      <w:suff w:val="nothing"/>
      <w:lvlText w:val="%1、"/>
      <w:lvlJc w:val="left"/>
      <w:rPr>
        <w:rFonts w:hint="eastAsia"/>
      </w:rPr>
    </w:lvl>
  </w:abstractNum>
  <w:abstractNum w:abstractNumId="11">
    <w:nsid w:val="FFEFC674"/>
    <w:multiLevelType w:val="singleLevel"/>
    <w:tmpl w:val="FFEFC674"/>
    <w:lvl w:ilvl="0" w:tentative="0">
      <w:start w:val="1"/>
      <w:numFmt w:val="decimal"/>
      <w:suff w:val="nothing"/>
      <w:lvlText w:val="（%1）"/>
      <w:lvlJc w:val="left"/>
    </w:lvl>
  </w:abstractNum>
  <w:abstractNum w:abstractNumId="12">
    <w:nsid w:val="0000000C"/>
    <w:multiLevelType w:val="multilevel"/>
    <w:tmpl w:val="0000000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0E"/>
    <w:multiLevelType w:val="multilevel"/>
    <w:tmpl w:val="0000000E"/>
    <w:lvl w:ilvl="0" w:tentative="0">
      <w:start w:val="1"/>
      <w:numFmt w:val="bullet"/>
      <w:pStyle w:val="38"/>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14">
    <w:nsid w:val="0B2B58A9"/>
    <w:multiLevelType w:val="singleLevel"/>
    <w:tmpl w:val="0B2B58A9"/>
    <w:lvl w:ilvl="0" w:tentative="0">
      <w:start w:val="1"/>
      <w:numFmt w:val="decimal"/>
      <w:lvlText w:val="%1."/>
      <w:lvlJc w:val="left"/>
      <w:pPr>
        <w:ind w:left="425" w:hanging="425"/>
      </w:pPr>
      <w:rPr>
        <w:rFonts w:hint="default"/>
      </w:rPr>
    </w:lvl>
  </w:abstractNum>
  <w:abstractNum w:abstractNumId="15">
    <w:nsid w:val="0DC87C5F"/>
    <w:multiLevelType w:val="singleLevel"/>
    <w:tmpl w:val="0DC87C5F"/>
    <w:lvl w:ilvl="0" w:tentative="0">
      <w:start w:val="6"/>
      <w:numFmt w:val="decimal"/>
      <w:suff w:val="nothing"/>
      <w:lvlText w:val="（%1）"/>
      <w:lvlJc w:val="left"/>
      <w:pPr>
        <w:ind w:left="330" w:leftChars="0" w:firstLine="0" w:firstLineChars="0"/>
      </w:pPr>
    </w:lvl>
  </w:abstractNum>
  <w:abstractNum w:abstractNumId="16">
    <w:nsid w:val="23BD49E4"/>
    <w:multiLevelType w:val="multilevel"/>
    <w:tmpl w:val="23BD49E4"/>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A0F6431"/>
    <w:multiLevelType w:val="singleLevel"/>
    <w:tmpl w:val="7A0F6431"/>
    <w:lvl w:ilvl="0" w:tentative="0">
      <w:start w:val="1"/>
      <w:numFmt w:val="decimal"/>
      <w:suff w:val="space"/>
      <w:lvlText w:val="%1."/>
      <w:lvlJc w:val="left"/>
    </w:lvl>
  </w:abstractNum>
  <w:num w:numId="1">
    <w:abstractNumId w:val="13"/>
  </w:num>
  <w:num w:numId="2">
    <w:abstractNumId w:val="8"/>
  </w:num>
  <w:num w:numId="3">
    <w:abstractNumId w:val="1"/>
  </w:num>
  <w:num w:numId="4">
    <w:abstractNumId w:val="17"/>
  </w:num>
  <w:num w:numId="5">
    <w:abstractNumId w:val="4"/>
  </w:num>
  <w:num w:numId="6">
    <w:abstractNumId w:val="15"/>
  </w:num>
  <w:num w:numId="7">
    <w:abstractNumId w:val="11"/>
  </w:num>
  <w:num w:numId="8">
    <w:abstractNumId w:val="6"/>
  </w:num>
  <w:num w:numId="9">
    <w:abstractNumId w:val="5"/>
  </w:num>
  <w:num w:numId="10">
    <w:abstractNumId w:val="2"/>
  </w:num>
  <w:num w:numId="11">
    <w:abstractNumId w:val="7"/>
  </w:num>
  <w:num w:numId="12">
    <w:abstractNumId w:val="10"/>
  </w:num>
  <w:num w:numId="13">
    <w:abstractNumId w:val="14"/>
  </w:num>
  <w:num w:numId="14">
    <w:abstractNumId w:val="3"/>
  </w:num>
  <w:num w:numId="15">
    <w:abstractNumId w:val="0"/>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5YjhhMzIzZTMxOWI2ZTgyNGVlZmE0OGMwMjQ0M2IifQ=="/>
  </w:docVars>
  <w:rsids>
    <w:rsidRoot w:val="2AC9490B"/>
    <w:rsid w:val="00005D22"/>
    <w:rsid w:val="000206C4"/>
    <w:rsid w:val="0002121A"/>
    <w:rsid w:val="00075750"/>
    <w:rsid w:val="00097F71"/>
    <w:rsid w:val="000A1410"/>
    <w:rsid w:val="000B6AA1"/>
    <w:rsid w:val="000B778E"/>
    <w:rsid w:val="000B7F67"/>
    <w:rsid w:val="001137F7"/>
    <w:rsid w:val="001165B3"/>
    <w:rsid w:val="00142767"/>
    <w:rsid w:val="0015136F"/>
    <w:rsid w:val="0016346E"/>
    <w:rsid w:val="00183D72"/>
    <w:rsid w:val="00195C3D"/>
    <w:rsid w:val="001A35CA"/>
    <w:rsid w:val="001A75D2"/>
    <w:rsid w:val="001D5FB4"/>
    <w:rsid w:val="001D6293"/>
    <w:rsid w:val="001E023D"/>
    <w:rsid w:val="001F7213"/>
    <w:rsid w:val="00220CF5"/>
    <w:rsid w:val="00225123"/>
    <w:rsid w:val="002415F2"/>
    <w:rsid w:val="00263CC4"/>
    <w:rsid w:val="002973A9"/>
    <w:rsid w:val="002B2C4F"/>
    <w:rsid w:val="002C6ABF"/>
    <w:rsid w:val="002D623E"/>
    <w:rsid w:val="00301CA9"/>
    <w:rsid w:val="003169F5"/>
    <w:rsid w:val="003240EE"/>
    <w:rsid w:val="00345DBE"/>
    <w:rsid w:val="0035609D"/>
    <w:rsid w:val="00367A9B"/>
    <w:rsid w:val="003803C2"/>
    <w:rsid w:val="003C0731"/>
    <w:rsid w:val="003C2E31"/>
    <w:rsid w:val="003E0774"/>
    <w:rsid w:val="003F5439"/>
    <w:rsid w:val="0041346E"/>
    <w:rsid w:val="00435390"/>
    <w:rsid w:val="004568ED"/>
    <w:rsid w:val="00486E3D"/>
    <w:rsid w:val="00497813"/>
    <w:rsid w:val="004B55A6"/>
    <w:rsid w:val="004B5BE2"/>
    <w:rsid w:val="004F6FF7"/>
    <w:rsid w:val="00513239"/>
    <w:rsid w:val="0051791C"/>
    <w:rsid w:val="00530CE5"/>
    <w:rsid w:val="00543D1F"/>
    <w:rsid w:val="00567A35"/>
    <w:rsid w:val="00575EF1"/>
    <w:rsid w:val="00590483"/>
    <w:rsid w:val="005A2A8B"/>
    <w:rsid w:val="005A7AF6"/>
    <w:rsid w:val="005B2B49"/>
    <w:rsid w:val="005C7DB5"/>
    <w:rsid w:val="005E59EC"/>
    <w:rsid w:val="00604F5E"/>
    <w:rsid w:val="00625B2A"/>
    <w:rsid w:val="0065650D"/>
    <w:rsid w:val="00665446"/>
    <w:rsid w:val="006655DB"/>
    <w:rsid w:val="0067656C"/>
    <w:rsid w:val="00692E9B"/>
    <w:rsid w:val="006D0FD2"/>
    <w:rsid w:val="006D15F3"/>
    <w:rsid w:val="006F6348"/>
    <w:rsid w:val="00704329"/>
    <w:rsid w:val="00711FA1"/>
    <w:rsid w:val="00713C37"/>
    <w:rsid w:val="00747892"/>
    <w:rsid w:val="00765794"/>
    <w:rsid w:val="00776770"/>
    <w:rsid w:val="0078466A"/>
    <w:rsid w:val="00791632"/>
    <w:rsid w:val="00796AFB"/>
    <w:rsid w:val="007A41E5"/>
    <w:rsid w:val="007A70D9"/>
    <w:rsid w:val="007B07A6"/>
    <w:rsid w:val="007C0602"/>
    <w:rsid w:val="00833B16"/>
    <w:rsid w:val="00843DA8"/>
    <w:rsid w:val="00845CCB"/>
    <w:rsid w:val="00857C26"/>
    <w:rsid w:val="00866A89"/>
    <w:rsid w:val="008A27D4"/>
    <w:rsid w:val="008E0D0C"/>
    <w:rsid w:val="00923E20"/>
    <w:rsid w:val="009333B3"/>
    <w:rsid w:val="0094427B"/>
    <w:rsid w:val="00966E19"/>
    <w:rsid w:val="00983451"/>
    <w:rsid w:val="009869F7"/>
    <w:rsid w:val="00996149"/>
    <w:rsid w:val="00996836"/>
    <w:rsid w:val="009A0872"/>
    <w:rsid w:val="009A6AC1"/>
    <w:rsid w:val="009E5D46"/>
    <w:rsid w:val="009F6F0D"/>
    <w:rsid w:val="00A1791B"/>
    <w:rsid w:val="00A20778"/>
    <w:rsid w:val="00A66612"/>
    <w:rsid w:val="00A816CB"/>
    <w:rsid w:val="00A830B0"/>
    <w:rsid w:val="00A85774"/>
    <w:rsid w:val="00AA165C"/>
    <w:rsid w:val="00AA18FF"/>
    <w:rsid w:val="00AA6335"/>
    <w:rsid w:val="00AD4761"/>
    <w:rsid w:val="00AE3059"/>
    <w:rsid w:val="00AE5012"/>
    <w:rsid w:val="00B00058"/>
    <w:rsid w:val="00B01306"/>
    <w:rsid w:val="00B10B65"/>
    <w:rsid w:val="00B12BFB"/>
    <w:rsid w:val="00B3567B"/>
    <w:rsid w:val="00B409F1"/>
    <w:rsid w:val="00B53FFB"/>
    <w:rsid w:val="00B55938"/>
    <w:rsid w:val="00B5710C"/>
    <w:rsid w:val="00B76C77"/>
    <w:rsid w:val="00BA3939"/>
    <w:rsid w:val="00BA3E10"/>
    <w:rsid w:val="00BA519D"/>
    <w:rsid w:val="00BA709B"/>
    <w:rsid w:val="00BE5797"/>
    <w:rsid w:val="00BE6D51"/>
    <w:rsid w:val="00BF5262"/>
    <w:rsid w:val="00C12153"/>
    <w:rsid w:val="00C1288C"/>
    <w:rsid w:val="00C3196C"/>
    <w:rsid w:val="00C34159"/>
    <w:rsid w:val="00C4614A"/>
    <w:rsid w:val="00C53C25"/>
    <w:rsid w:val="00C555F2"/>
    <w:rsid w:val="00C94116"/>
    <w:rsid w:val="00CA1B08"/>
    <w:rsid w:val="00CC1B16"/>
    <w:rsid w:val="00CE4354"/>
    <w:rsid w:val="00CE57C8"/>
    <w:rsid w:val="00CF056A"/>
    <w:rsid w:val="00CF1A8B"/>
    <w:rsid w:val="00CF3363"/>
    <w:rsid w:val="00CF6823"/>
    <w:rsid w:val="00CF7382"/>
    <w:rsid w:val="00D029A9"/>
    <w:rsid w:val="00D034F9"/>
    <w:rsid w:val="00D22C68"/>
    <w:rsid w:val="00D4191A"/>
    <w:rsid w:val="00D426B4"/>
    <w:rsid w:val="00D55E93"/>
    <w:rsid w:val="00D81B59"/>
    <w:rsid w:val="00D8585E"/>
    <w:rsid w:val="00D93BA3"/>
    <w:rsid w:val="00DB3792"/>
    <w:rsid w:val="00DB50DE"/>
    <w:rsid w:val="00DD25BA"/>
    <w:rsid w:val="00DE0562"/>
    <w:rsid w:val="00DE5A0D"/>
    <w:rsid w:val="00E7636D"/>
    <w:rsid w:val="00E85EE3"/>
    <w:rsid w:val="00EA48B6"/>
    <w:rsid w:val="00EC6D44"/>
    <w:rsid w:val="00ED6183"/>
    <w:rsid w:val="00EE5219"/>
    <w:rsid w:val="00EF5227"/>
    <w:rsid w:val="00EF5B16"/>
    <w:rsid w:val="00F1191B"/>
    <w:rsid w:val="00F57D3D"/>
    <w:rsid w:val="00F64096"/>
    <w:rsid w:val="00F80F41"/>
    <w:rsid w:val="00FE0072"/>
    <w:rsid w:val="00FE2D51"/>
    <w:rsid w:val="00FF16BB"/>
    <w:rsid w:val="01161381"/>
    <w:rsid w:val="017165B7"/>
    <w:rsid w:val="01817FDE"/>
    <w:rsid w:val="01907A5E"/>
    <w:rsid w:val="01913FB9"/>
    <w:rsid w:val="01DC63EE"/>
    <w:rsid w:val="01FE547D"/>
    <w:rsid w:val="020531A4"/>
    <w:rsid w:val="022B2C0A"/>
    <w:rsid w:val="022E14F7"/>
    <w:rsid w:val="022F0983"/>
    <w:rsid w:val="024D06CF"/>
    <w:rsid w:val="026B6990"/>
    <w:rsid w:val="02CA35F2"/>
    <w:rsid w:val="02E96679"/>
    <w:rsid w:val="03394EB3"/>
    <w:rsid w:val="0346610D"/>
    <w:rsid w:val="03737C57"/>
    <w:rsid w:val="039B1923"/>
    <w:rsid w:val="03A20D34"/>
    <w:rsid w:val="03F62DA4"/>
    <w:rsid w:val="04894328"/>
    <w:rsid w:val="04BB5E2C"/>
    <w:rsid w:val="04C10BCC"/>
    <w:rsid w:val="04CE61AF"/>
    <w:rsid w:val="051171FD"/>
    <w:rsid w:val="057118C4"/>
    <w:rsid w:val="05B47F00"/>
    <w:rsid w:val="05B56ABC"/>
    <w:rsid w:val="05BA0394"/>
    <w:rsid w:val="05CE7C33"/>
    <w:rsid w:val="05CF70AF"/>
    <w:rsid w:val="05D67B88"/>
    <w:rsid w:val="05F1116D"/>
    <w:rsid w:val="06397119"/>
    <w:rsid w:val="064918B1"/>
    <w:rsid w:val="065546FA"/>
    <w:rsid w:val="066A0FEA"/>
    <w:rsid w:val="068306B1"/>
    <w:rsid w:val="06961059"/>
    <w:rsid w:val="06E769CC"/>
    <w:rsid w:val="070E34A9"/>
    <w:rsid w:val="07836608"/>
    <w:rsid w:val="078A2181"/>
    <w:rsid w:val="07B407BE"/>
    <w:rsid w:val="07C03D4F"/>
    <w:rsid w:val="07E04497"/>
    <w:rsid w:val="084E60B4"/>
    <w:rsid w:val="085823D0"/>
    <w:rsid w:val="088F3907"/>
    <w:rsid w:val="08907AA9"/>
    <w:rsid w:val="089F4AAC"/>
    <w:rsid w:val="08AF3E1F"/>
    <w:rsid w:val="08DB1887"/>
    <w:rsid w:val="090B2A8C"/>
    <w:rsid w:val="09292BDA"/>
    <w:rsid w:val="09335449"/>
    <w:rsid w:val="09475E50"/>
    <w:rsid w:val="09514CC1"/>
    <w:rsid w:val="09537089"/>
    <w:rsid w:val="09A74231"/>
    <w:rsid w:val="09BA20BF"/>
    <w:rsid w:val="09CD3EF9"/>
    <w:rsid w:val="09DA6CC4"/>
    <w:rsid w:val="0A62634C"/>
    <w:rsid w:val="0A7333A0"/>
    <w:rsid w:val="0AB94B2B"/>
    <w:rsid w:val="0AD55E09"/>
    <w:rsid w:val="0AEB0BF0"/>
    <w:rsid w:val="0B2A0633"/>
    <w:rsid w:val="0B2C0F5D"/>
    <w:rsid w:val="0B2E376B"/>
    <w:rsid w:val="0B332B30"/>
    <w:rsid w:val="0B540909"/>
    <w:rsid w:val="0B68215D"/>
    <w:rsid w:val="0B782C3E"/>
    <w:rsid w:val="0B8F08F0"/>
    <w:rsid w:val="0B94784F"/>
    <w:rsid w:val="0B9F01C5"/>
    <w:rsid w:val="0BA852CC"/>
    <w:rsid w:val="0BD75BB1"/>
    <w:rsid w:val="0BDB4BFC"/>
    <w:rsid w:val="0C0D1636"/>
    <w:rsid w:val="0C2A1025"/>
    <w:rsid w:val="0C34200D"/>
    <w:rsid w:val="0C5F0B4A"/>
    <w:rsid w:val="0C720389"/>
    <w:rsid w:val="0CF77F3A"/>
    <w:rsid w:val="0CFFFE08"/>
    <w:rsid w:val="0D0439D9"/>
    <w:rsid w:val="0D2523E4"/>
    <w:rsid w:val="0D281328"/>
    <w:rsid w:val="0D5F7040"/>
    <w:rsid w:val="0D620272"/>
    <w:rsid w:val="0D726DE4"/>
    <w:rsid w:val="0D9710A3"/>
    <w:rsid w:val="0DAE2842"/>
    <w:rsid w:val="0DD058A7"/>
    <w:rsid w:val="0E0B2945"/>
    <w:rsid w:val="0E525ADF"/>
    <w:rsid w:val="0ED65CAC"/>
    <w:rsid w:val="0EE06181"/>
    <w:rsid w:val="0F1D3938"/>
    <w:rsid w:val="0F6F0731"/>
    <w:rsid w:val="0F922C07"/>
    <w:rsid w:val="0FCF1D7D"/>
    <w:rsid w:val="0FE268D2"/>
    <w:rsid w:val="102E37FC"/>
    <w:rsid w:val="103A7F8B"/>
    <w:rsid w:val="104B0868"/>
    <w:rsid w:val="10680601"/>
    <w:rsid w:val="10AA38C9"/>
    <w:rsid w:val="10AB3168"/>
    <w:rsid w:val="10B77D5F"/>
    <w:rsid w:val="10E2541E"/>
    <w:rsid w:val="10FC5772"/>
    <w:rsid w:val="116577BB"/>
    <w:rsid w:val="11A72525"/>
    <w:rsid w:val="11B35AC0"/>
    <w:rsid w:val="11C444E1"/>
    <w:rsid w:val="11E81936"/>
    <w:rsid w:val="11EE1519"/>
    <w:rsid w:val="123F1DBA"/>
    <w:rsid w:val="123F24B6"/>
    <w:rsid w:val="124D76FD"/>
    <w:rsid w:val="12814D69"/>
    <w:rsid w:val="12A54313"/>
    <w:rsid w:val="12AB2CA4"/>
    <w:rsid w:val="12AF6F40"/>
    <w:rsid w:val="12C75EAF"/>
    <w:rsid w:val="12E50199"/>
    <w:rsid w:val="13214F0A"/>
    <w:rsid w:val="13735107"/>
    <w:rsid w:val="137A07F7"/>
    <w:rsid w:val="138344AC"/>
    <w:rsid w:val="13DC1A95"/>
    <w:rsid w:val="14293E1C"/>
    <w:rsid w:val="14345E33"/>
    <w:rsid w:val="14544440"/>
    <w:rsid w:val="14755902"/>
    <w:rsid w:val="150C0679"/>
    <w:rsid w:val="15785D0F"/>
    <w:rsid w:val="15A24B3A"/>
    <w:rsid w:val="15EA5FFF"/>
    <w:rsid w:val="15F07B37"/>
    <w:rsid w:val="162023F7"/>
    <w:rsid w:val="166A2EEE"/>
    <w:rsid w:val="16D3266C"/>
    <w:rsid w:val="17822C54"/>
    <w:rsid w:val="17AC6144"/>
    <w:rsid w:val="17B60D70"/>
    <w:rsid w:val="181C333C"/>
    <w:rsid w:val="18743813"/>
    <w:rsid w:val="1877254F"/>
    <w:rsid w:val="18940206"/>
    <w:rsid w:val="18B97BDD"/>
    <w:rsid w:val="193B2818"/>
    <w:rsid w:val="194C017D"/>
    <w:rsid w:val="19541D4F"/>
    <w:rsid w:val="19672E29"/>
    <w:rsid w:val="19903CB3"/>
    <w:rsid w:val="19AE2BCB"/>
    <w:rsid w:val="19F31E08"/>
    <w:rsid w:val="1A6C1BBA"/>
    <w:rsid w:val="1B316711"/>
    <w:rsid w:val="1B3F1AA6"/>
    <w:rsid w:val="1B440895"/>
    <w:rsid w:val="1C136A38"/>
    <w:rsid w:val="1C3404B6"/>
    <w:rsid w:val="1C4A5A75"/>
    <w:rsid w:val="1C4E77C9"/>
    <w:rsid w:val="1C6D201C"/>
    <w:rsid w:val="1CD95DC8"/>
    <w:rsid w:val="1D307249"/>
    <w:rsid w:val="1D344C11"/>
    <w:rsid w:val="1D72517A"/>
    <w:rsid w:val="1D8D60CF"/>
    <w:rsid w:val="1DD97409"/>
    <w:rsid w:val="1DEA52D0"/>
    <w:rsid w:val="1E274505"/>
    <w:rsid w:val="1E430E84"/>
    <w:rsid w:val="1E4744D0"/>
    <w:rsid w:val="1E9240DD"/>
    <w:rsid w:val="1E957931"/>
    <w:rsid w:val="1F51312D"/>
    <w:rsid w:val="1F8A7B70"/>
    <w:rsid w:val="1FA61786"/>
    <w:rsid w:val="1FE73549"/>
    <w:rsid w:val="1FF70178"/>
    <w:rsid w:val="201D2128"/>
    <w:rsid w:val="201E2395"/>
    <w:rsid w:val="202208B2"/>
    <w:rsid w:val="202508DE"/>
    <w:rsid w:val="20EE29B6"/>
    <w:rsid w:val="218B71DF"/>
    <w:rsid w:val="218E3528"/>
    <w:rsid w:val="21BC1897"/>
    <w:rsid w:val="21EF7079"/>
    <w:rsid w:val="22430EDF"/>
    <w:rsid w:val="22927FB6"/>
    <w:rsid w:val="229421CB"/>
    <w:rsid w:val="22AD1A45"/>
    <w:rsid w:val="22CE5255"/>
    <w:rsid w:val="22FA161C"/>
    <w:rsid w:val="23403BE4"/>
    <w:rsid w:val="239F1CBE"/>
    <w:rsid w:val="239F6AF1"/>
    <w:rsid w:val="24455476"/>
    <w:rsid w:val="24477B0C"/>
    <w:rsid w:val="244A7EB9"/>
    <w:rsid w:val="24914882"/>
    <w:rsid w:val="24A47028"/>
    <w:rsid w:val="24F15196"/>
    <w:rsid w:val="24F53E41"/>
    <w:rsid w:val="252606F3"/>
    <w:rsid w:val="25807435"/>
    <w:rsid w:val="258E50DA"/>
    <w:rsid w:val="25C048B0"/>
    <w:rsid w:val="25E310F1"/>
    <w:rsid w:val="260F33C8"/>
    <w:rsid w:val="26280431"/>
    <w:rsid w:val="262D55C6"/>
    <w:rsid w:val="26397A07"/>
    <w:rsid w:val="26C22AA4"/>
    <w:rsid w:val="27075A00"/>
    <w:rsid w:val="272B7E03"/>
    <w:rsid w:val="2789659E"/>
    <w:rsid w:val="27C160FB"/>
    <w:rsid w:val="27D3398F"/>
    <w:rsid w:val="283D2A7C"/>
    <w:rsid w:val="28480BD5"/>
    <w:rsid w:val="284919A9"/>
    <w:rsid w:val="286B134E"/>
    <w:rsid w:val="2870270A"/>
    <w:rsid w:val="287700A8"/>
    <w:rsid w:val="28966C30"/>
    <w:rsid w:val="28F90B9F"/>
    <w:rsid w:val="29152DCE"/>
    <w:rsid w:val="292227CB"/>
    <w:rsid w:val="29280FCB"/>
    <w:rsid w:val="292E22DB"/>
    <w:rsid w:val="2931696E"/>
    <w:rsid w:val="29354D72"/>
    <w:rsid w:val="295143AA"/>
    <w:rsid w:val="29570CE9"/>
    <w:rsid w:val="298057C7"/>
    <w:rsid w:val="2A130FCD"/>
    <w:rsid w:val="2A8F0BF5"/>
    <w:rsid w:val="2AC9490B"/>
    <w:rsid w:val="2AD91845"/>
    <w:rsid w:val="2AD91C3E"/>
    <w:rsid w:val="2AE15BCE"/>
    <w:rsid w:val="2B0227B4"/>
    <w:rsid w:val="2B14398C"/>
    <w:rsid w:val="2B555266"/>
    <w:rsid w:val="2B5C2CD4"/>
    <w:rsid w:val="2B637DA5"/>
    <w:rsid w:val="2B717DBD"/>
    <w:rsid w:val="2BE91D3C"/>
    <w:rsid w:val="2C1874AC"/>
    <w:rsid w:val="2C36771D"/>
    <w:rsid w:val="2C466D2B"/>
    <w:rsid w:val="2C830A82"/>
    <w:rsid w:val="2CD758AF"/>
    <w:rsid w:val="2CE321E8"/>
    <w:rsid w:val="2CF7340B"/>
    <w:rsid w:val="2D5C5FBD"/>
    <w:rsid w:val="2D7220E9"/>
    <w:rsid w:val="2D7F60E7"/>
    <w:rsid w:val="2D8C4CDA"/>
    <w:rsid w:val="2DBF3691"/>
    <w:rsid w:val="2DF6381D"/>
    <w:rsid w:val="2E1B0AB7"/>
    <w:rsid w:val="2E4F38B8"/>
    <w:rsid w:val="2E7924FD"/>
    <w:rsid w:val="2EA109C3"/>
    <w:rsid w:val="2EF679A9"/>
    <w:rsid w:val="2F1943FA"/>
    <w:rsid w:val="2FC73C9B"/>
    <w:rsid w:val="2FCF2953"/>
    <w:rsid w:val="2FDB6217"/>
    <w:rsid w:val="2FED1084"/>
    <w:rsid w:val="2FF55592"/>
    <w:rsid w:val="2FFE4E9E"/>
    <w:rsid w:val="30156A82"/>
    <w:rsid w:val="30662713"/>
    <w:rsid w:val="306E6455"/>
    <w:rsid w:val="30B37B98"/>
    <w:rsid w:val="30BD4AC6"/>
    <w:rsid w:val="30CD62BB"/>
    <w:rsid w:val="30F85AFE"/>
    <w:rsid w:val="312B5ED3"/>
    <w:rsid w:val="312E470E"/>
    <w:rsid w:val="314316C0"/>
    <w:rsid w:val="31546230"/>
    <w:rsid w:val="319F2B27"/>
    <w:rsid w:val="31A0723E"/>
    <w:rsid w:val="31D408AB"/>
    <w:rsid w:val="31FE7BC4"/>
    <w:rsid w:val="320539CB"/>
    <w:rsid w:val="322F44D8"/>
    <w:rsid w:val="323435B9"/>
    <w:rsid w:val="32BA750F"/>
    <w:rsid w:val="32C043F9"/>
    <w:rsid w:val="32E43CD0"/>
    <w:rsid w:val="331652F7"/>
    <w:rsid w:val="333A6A61"/>
    <w:rsid w:val="333C2603"/>
    <w:rsid w:val="33557245"/>
    <w:rsid w:val="33686F6B"/>
    <w:rsid w:val="33704071"/>
    <w:rsid w:val="33AE0DAC"/>
    <w:rsid w:val="33F425AD"/>
    <w:rsid w:val="343D0016"/>
    <w:rsid w:val="349A0A3D"/>
    <w:rsid w:val="34A246FE"/>
    <w:rsid w:val="34A452D3"/>
    <w:rsid w:val="34AF1AC0"/>
    <w:rsid w:val="34E92F3F"/>
    <w:rsid w:val="34F50F32"/>
    <w:rsid w:val="3518676F"/>
    <w:rsid w:val="351B32FE"/>
    <w:rsid w:val="352C3158"/>
    <w:rsid w:val="35970487"/>
    <w:rsid w:val="35AB3AF1"/>
    <w:rsid w:val="35CB1A33"/>
    <w:rsid w:val="360D1B6A"/>
    <w:rsid w:val="3681763E"/>
    <w:rsid w:val="36CE35E4"/>
    <w:rsid w:val="36D44917"/>
    <w:rsid w:val="37232AD5"/>
    <w:rsid w:val="37274619"/>
    <w:rsid w:val="3747014F"/>
    <w:rsid w:val="37C36BD9"/>
    <w:rsid w:val="37C724A8"/>
    <w:rsid w:val="37CD7168"/>
    <w:rsid w:val="37D63BBF"/>
    <w:rsid w:val="37FA1204"/>
    <w:rsid w:val="38577F54"/>
    <w:rsid w:val="38584B64"/>
    <w:rsid w:val="38BD3AB2"/>
    <w:rsid w:val="391E61C3"/>
    <w:rsid w:val="3934218A"/>
    <w:rsid w:val="393618B9"/>
    <w:rsid w:val="39666182"/>
    <w:rsid w:val="398208E0"/>
    <w:rsid w:val="39954472"/>
    <w:rsid w:val="399B49B9"/>
    <w:rsid w:val="39DC7D6B"/>
    <w:rsid w:val="39F74EDA"/>
    <w:rsid w:val="39FC22AC"/>
    <w:rsid w:val="3A8F1281"/>
    <w:rsid w:val="3A9E6A54"/>
    <w:rsid w:val="3ADD3E2B"/>
    <w:rsid w:val="3AE8273F"/>
    <w:rsid w:val="3AEC14FD"/>
    <w:rsid w:val="3B191B7A"/>
    <w:rsid w:val="3B1B24A2"/>
    <w:rsid w:val="3B471B5C"/>
    <w:rsid w:val="3B8F0229"/>
    <w:rsid w:val="3BC456B4"/>
    <w:rsid w:val="3C395948"/>
    <w:rsid w:val="3C7574B0"/>
    <w:rsid w:val="3CFE3AB5"/>
    <w:rsid w:val="3D6077D2"/>
    <w:rsid w:val="3D791FBD"/>
    <w:rsid w:val="3D936029"/>
    <w:rsid w:val="3DCB6A74"/>
    <w:rsid w:val="3DE905AF"/>
    <w:rsid w:val="3DF32C30"/>
    <w:rsid w:val="3E2753B7"/>
    <w:rsid w:val="3E7F33BB"/>
    <w:rsid w:val="3EE01D9D"/>
    <w:rsid w:val="3F1F0198"/>
    <w:rsid w:val="3F636838"/>
    <w:rsid w:val="3F9609BC"/>
    <w:rsid w:val="3FB83028"/>
    <w:rsid w:val="3FF230F6"/>
    <w:rsid w:val="3FFE6799"/>
    <w:rsid w:val="403862EF"/>
    <w:rsid w:val="40547059"/>
    <w:rsid w:val="40B468CB"/>
    <w:rsid w:val="40B958F3"/>
    <w:rsid w:val="40C04BF4"/>
    <w:rsid w:val="40E00F9B"/>
    <w:rsid w:val="410C67BB"/>
    <w:rsid w:val="415A003E"/>
    <w:rsid w:val="41C91AB7"/>
    <w:rsid w:val="41C95F78"/>
    <w:rsid w:val="41D028AB"/>
    <w:rsid w:val="41EB639C"/>
    <w:rsid w:val="41EF2605"/>
    <w:rsid w:val="41F00C23"/>
    <w:rsid w:val="41F83BB0"/>
    <w:rsid w:val="41FF5EF0"/>
    <w:rsid w:val="420745AD"/>
    <w:rsid w:val="425828A0"/>
    <w:rsid w:val="425A02DC"/>
    <w:rsid w:val="42647E63"/>
    <w:rsid w:val="42725710"/>
    <w:rsid w:val="42CA26EC"/>
    <w:rsid w:val="43421444"/>
    <w:rsid w:val="43B458B4"/>
    <w:rsid w:val="43CD2A3B"/>
    <w:rsid w:val="43DF1FCC"/>
    <w:rsid w:val="44301E08"/>
    <w:rsid w:val="444954C8"/>
    <w:rsid w:val="44A23B7F"/>
    <w:rsid w:val="44BA339E"/>
    <w:rsid w:val="44DD146D"/>
    <w:rsid w:val="44ED35CE"/>
    <w:rsid w:val="452E275D"/>
    <w:rsid w:val="454C72E0"/>
    <w:rsid w:val="45742A05"/>
    <w:rsid w:val="457A4B71"/>
    <w:rsid w:val="458143A0"/>
    <w:rsid w:val="45957F59"/>
    <w:rsid w:val="459B359C"/>
    <w:rsid w:val="46037E62"/>
    <w:rsid w:val="46323D07"/>
    <w:rsid w:val="46394C7A"/>
    <w:rsid w:val="464423D3"/>
    <w:rsid w:val="465660D6"/>
    <w:rsid w:val="46841EB6"/>
    <w:rsid w:val="470D5A07"/>
    <w:rsid w:val="47184B3A"/>
    <w:rsid w:val="471D302F"/>
    <w:rsid w:val="4729480B"/>
    <w:rsid w:val="472B6B1B"/>
    <w:rsid w:val="47797541"/>
    <w:rsid w:val="47995373"/>
    <w:rsid w:val="47CD5197"/>
    <w:rsid w:val="47DA0E56"/>
    <w:rsid w:val="4824548C"/>
    <w:rsid w:val="483328BE"/>
    <w:rsid w:val="483F7093"/>
    <w:rsid w:val="48645B50"/>
    <w:rsid w:val="489B3EB0"/>
    <w:rsid w:val="49380D36"/>
    <w:rsid w:val="498B335F"/>
    <w:rsid w:val="49AB2384"/>
    <w:rsid w:val="49B3452F"/>
    <w:rsid w:val="49B74350"/>
    <w:rsid w:val="49E54A1A"/>
    <w:rsid w:val="4A0725F8"/>
    <w:rsid w:val="4A11593B"/>
    <w:rsid w:val="4A3A309A"/>
    <w:rsid w:val="4A4D0969"/>
    <w:rsid w:val="4A4F03B0"/>
    <w:rsid w:val="4A724E87"/>
    <w:rsid w:val="4ADB127C"/>
    <w:rsid w:val="4AF0042E"/>
    <w:rsid w:val="4B182BCD"/>
    <w:rsid w:val="4B475260"/>
    <w:rsid w:val="4BC44B03"/>
    <w:rsid w:val="4BE54A75"/>
    <w:rsid w:val="4C0346E0"/>
    <w:rsid w:val="4C2832E3"/>
    <w:rsid w:val="4C5113E2"/>
    <w:rsid w:val="4C7E2F03"/>
    <w:rsid w:val="4C9E3D62"/>
    <w:rsid w:val="4CB75271"/>
    <w:rsid w:val="4CD843E4"/>
    <w:rsid w:val="4CE03BBE"/>
    <w:rsid w:val="4CF71210"/>
    <w:rsid w:val="4CFB09F8"/>
    <w:rsid w:val="4CFB27A6"/>
    <w:rsid w:val="4D072B70"/>
    <w:rsid w:val="4D6E5660"/>
    <w:rsid w:val="4D737CFA"/>
    <w:rsid w:val="4D7B3131"/>
    <w:rsid w:val="4D9E5AFA"/>
    <w:rsid w:val="4DCB3F26"/>
    <w:rsid w:val="4DDE00FE"/>
    <w:rsid w:val="4E4A08F5"/>
    <w:rsid w:val="4E4E70B1"/>
    <w:rsid w:val="4E5854F0"/>
    <w:rsid w:val="4E60057D"/>
    <w:rsid w:val="4E691E84"/>
    <w:rsid w:val="4E7575C2"/>
    <w:rsid w:val="4EAF5829"/>
    <w:rsid w:val="4EF77F8A"/>
    <w:rsid w:val="4F155A7D"/>
    <w:rsid w:val="4F390D1C"/>
    <w:rsid w:val="4F453B86"/>
    <w:rsid w:val="4F4C1097"/>
    <w:rsid w:val="4F736B84"/>
    <w:rsid w:val="4F805DDD"/>
    <w:rsid w:val="4FD64330"/>
    <w:rsid w:val="4FE61C3B"/>
    <w:rsid w:val="4FF22ABF"/>
    <w:rsid w:val="50070CBC"/>
    <w:rsid w:val="500B57AD"/>
    <w:rsid w:val="503D7CDE"/>
    <w:rsid w:val="50C8686E"/>
    <w:rsid w:val="50D41344"/>
    <w:rsid w:val="511856BC"/>
    <w:rsid w:val="5133250E"/>
    <w:rsid w:val="513F56CC"/>
    <w:rsid w:val="5145204C"/>
    <w:rsid w:val="516B68A8"/>
    <w:rsid w:val="518577DE"/>
    <w:rsid w:val="51A75F41"/>
    <w:rsid w:val="51AF13D5"/>
    <w:rsid w:val="51B17717"/>
    <w:rsid w:val="51B74DCB"/>
    <w:rsid w:val="521B1A62"/>
    <w:rsid w:val="5228659E"/>
    <w:rsid w:val="52566A20"/>
    <w:rsid w:val="5272504D"/>
    <w:rsid w:val="527F2734"/>
    <w:rsid w:val="527F3531"/>
    <w:rsid w:val="52A46076"/>
    <w:rsid w:val="52CC6712"/>
    <w:rsid w:val="52D10231"/>
    <w:rsid w:val="52E040D8"/>
    <w:rsid w:val="52F442D9"/>
    <w:rsid w:val="5304379F"/>
    <w:rsid w:val="532365B3"/>
    <w:rsid w:val="53277E51"/>
    <w:rsid w:val="5340253A"/>
    <w:rsid w:val="534D075B"/>
    <w:rsid w:val="5354676C"/>
    <w:rsid w:val="53546AF4"/>
    <w:rsid w:val="535B6DEA"/>
    <w:rsid w:val="53760DD8"/>
    <w:rsid w:val="53A23138"/>
    <w:rsid w:val="53AA1F3D"/>
    <w:rsid w:val="54025073"/>
    <w:rsid w:val="5463310B"/>
    <w:rsid w:val="54BB5844"/>
    <w:rsid w:val="54C8006B"/>
    <w:rsid w:val="54CA13DC"/>
    <w:rsid w:val="54D02669"/>
    <w:rsid w:val="55267D47"/>
    <w:rsid w:val="552A59D6"/>
    <w:rsid w:val="552C2EC0"/>
    <w:rsid w:val="552F07D4"/>
    <w:rsid w:val="55363164"/>
    <w:rsid w:val="553A5146"/>
    <w:rsid w:val="55713CC5"/>
    <w:rsid w:val="557A10F8"/>
    <w:rsid w:val="557E7DF4"/>
    <w:rsid w:val="557F21C6"/>
    <w:rsid w:val="55925D71"/>
    <w:rsid w:val="55AC6D33"/>
    <w:rsid w:val="55D55DD8"/>
    <w:rsid w:val="55F5093B"/>
    <w:rsid w:val="55F87662"/>
    <w:rsid w:val="563518BD"/>
    <w:rsid w:val="564F1D64"/>
    <w:rsid w:val="566F79CB"/>
    <w:rsid w:val="56B91708"/>
    <w:rsid w:val="57525B43"/>
    <w:rsid w:val="576C7DEA"/>
    <w:rsid w:val="577218B7"/>
    <w:rsid w:val="577E60E4"/>
    <w:rsid w:val="577E64AD"/>
    <w:rsid w:val="57A80475"/>
    <w:rsid w:val="57AA72A2"/>
    <w:rsid w:val="583A23D4"/>
    <w:rsid w:val="585A1423"/>
    <w:rsid w:val="586A3A44"/>
    <w:rsid w:val="589926C5"/>
    <w:rsid w:val="58A41F44"/>
    <w:rsid w:val="58BF6D7E"/>
    <w:rsid w:val="58D25259"/>
    <w:rsid w:val="58D561DF"/>
    <w:rsid w:val="599E2E37"/>
    <w:rsid w:val="59E3084A"/>
    <w:rsid w:val="5A065CDE"/>
    <w:rsid w:val="5A417B04"/>
    <w:rsid w:val="5A81078E"/>
    <w:rsid w:val="5A993C86"/>
    <w:rsid w:val="5AA91A93"/>
    <w:rsid w:val="5AD54789"/>
    <w:rsid w:val="5AFE1DDF"/>
    <w:rsid w:val="5B2C3A21"/>
    <w:rsid w:val="5B684C5A"/>
    <w:rsid w:val="5B743EDC"/>
    <w:rsid w:val="5BD023FA"/>
    <w:rsid w:val="5BFD2097"/>
    <w:rsid w:val="5C1F42A8"/>
    <w:rsid w:val="5C361105"/>
    <w:rsid w:val="5C5F48B5"/>
    <w:rsid w:val="5C7A0D57"/>
    <w:rsid w:val="5C9D6EC5"/>
    <w:rsid w:val="5C9F1788"/>
    <w:rsid w:val="5CF04714"/>
    <w:rsid w:val="5D0C7946"/>
    <w:rsid w:val="5D722610"/>
    <w:rsid w:val="5D927FE0"/>
    <w:rsid w:val="5DA01CCB"/>
    <w:rsid w:val="5DED4FB0"/>
    <w:rsid w:val="5E0D40E7"/>
    <w:rsid w:val="5E146E1D"/>
    <w:rsid w:val="5E1B4028"/>
    <w:rsid w:val="5E274906"/>
    <w:rsid w:val="5E8206A9"/>
    <w:rsid w:val="5E8E304B"/>
    <w:rsid w:val="5EC62C14"/>
    <w:rsid w:val="5EF23378"/>
    <w:rsid w:val="5F1A3805"/>
    <w:rsid w:val="5F1C5352"/>
    <w:rsid w:val="5F4C2B8D"/>
    <w:rsid w:val="5F73441E"/>
    <w:rsid w:val="5FAC120F"/>
    <w:rsid w:val="5FB30443"/>
    <w:rsid w:val="5FC76A2F"/>
    <w:rsid w:val="604069F6"/>
    <w:rsid w:val="604E647E"/>
    <w:rsid w:val="605204D7"/>
    <w:rsid w:val="60A24E98"/>
    <w:rsid w:val="60A87A87"/>
    <w:rsid w:val="60AE7E03"/>
    <w:rsid w:val="60F46CB0"/>
    <w:rsid w:val="61192954"/>
    <w:rsid w:val="613253FB"/>
    <w:rsid w:val="61B64996"/>
    <w:rsid w:val="61C13B66"/>
    <w:rsid w:val="621C2DDD"/>
    <w:rsid w:val="62255EA3"/>
    <w:rsid w:val="625B7B17"/>
    <w:rsid w:val="62602A87"/>
    <w:rsid w:val="62A57483"/>
    <w:rsid w:val="62A72D5C"/>
    <w:rsid w:val="62B7726C"/>
    <w:rsid w:val="62C81DA8"/>
    <w:rsid w:val="62FE5892"/>
    <w:rsid w:val="63075B29"/>
    <w:rsid w:val="633610B3"/>
    <w:rsid w:val="634B5608"/>
    <w:rsid w:val="63600BB5"/>
    <w:rsid w:val="636B5B38"/>
    <w:rsid w:val="638D6D13"/>
    <w:rsid w:val="646B7DB9"/>
    <w:rsid w:val="649F5797"/>
    <w:rsid w:val="64BE438D"/>
    <w:rsid w:val="64C52158"/>
    <w:rsid w:val="64E060B2"/>
    <w:rsid w:val="65613696"/>
    <w:rsid w:val="65720ACF"/>
    <w:rsid w:val="65A66349"/>
    <w:rsid w:val="65DA00CB"/>
    <w:rsid w:val="65FF5C51"/>
    <w:rsid w:val="661D46E2"/>
    <w:rsid w:val="662F5FCD"/>
    <w:rsid w:val="663D4491"/>
    <w:rsid w:val="66596B98"/>
    <w:rsid w:val="66800687"/>
    <w:rsid w:val="66976C44"/>
    <w:rsid w:val="6698620D"/>
    <w:rsid w:val="66B43C9A"/>
    <w:rsid w:val="66BB7F8E"/>
    <w:rsid w:val="670C3E70"/>
    <w:rsid w:val="670F2B35"/>
    <w:rsid w:val="67203254"/>
    <w:rsid w:val="673D5A3D"/>
    <w:rsid w:val="67D220C2"/>
    <w:rsid w:val="680C5B42"/>
    <w:rsid w:val="68C4464D"/>
    <w:rsid w:val="68CE5FB0"/>
    <w:rsid w:val="69082972"/>
    <w:rsid w:val="69292548"/>
    <w:rsid w:val="693D0C8D"/>
    <w:rsid w:val="69C05F4E"/>
    <w:rsid w:val="6A1313D2"/>
    <w:rsid w:val="6A175A16"/>
    <w:rsid w:val="6A3D7B02"/>
    <w:rsid w:val="6A3F01B2"/>
    <w:rsid w:val="6A572F89"/>
    <w:rsid w:val="6A7156C8"/>
    <w:rsid w:val="6A9202B5"/>
    <w:rsid w:val="6AB07847"/>
    <w:rsid w:val="6AE15CA7"/>
    <w:rsid w:val="6B1F4302"/>
    <w:rsid w:val="6B205CF8"/>
    <w:rsid w:val="6B4638B1"/>
    <w:rsid w:val="6B560C49"/>
    <w:rsid w:val="6BC740BF"/>
    <w:rsid w:val="6BC74D58"/>
    <w:rsid w:val="6BDF5191"/>
    <w:rsid w:val="6BE00327"/>
    <w:rsid w:val="6C160F2D"/>
    <w:rsid w:val="6C3073A2"/>
    <w:rsid w:val="6C33740F"/>
    <w:rsid w:val="6CDA5ADC"/>
    <w:rsid w:val="6D18270F"/>
    <w:rsid w:val="6D1B05CF"/>
    <w:rsid w:val="6D434A12"/>
    <w:rsid w:val="6D4C02EF"/>
    <w:rsid w:val="6D533EA2"/>
    <w:rsid w:val="6D7D4DC4"/>
    <w:rsid w:val="6DD74E59"/>
    <w:rsid w:val="6DFD5573"/>
    <w:rsid w:val="6E3A37FD"/>
    <w:rsid w:val="6E427DDD"/>
    <w:rsid w:val="6E865D6E"/>
    <w:rsid w:val="6E97570D"/>
    <w:rsid w:val="6EC22A2B"/>
    <w:rsid w:val="6EDC4A38"/>
    <w:rsid w:val="6F5B1156"/>
    <w:rsid w:val="6F7154D0"/>
    <w:rsid w:val="6FAD74D8"/>
    <w:rsid w:val="6FB401FB"/>
    <w:rsid w:val="6FCBF03A"/>
    <w:rsid w:val="6FD1766A"/>
    <w:rsid w:val="6FDF27E1"/>
    <w:rsid w:val="70115CB9"/>
    <w:rsid w:val="707029DF"/>
    <w:rsid w:val="70A8726A"/>
    <w:rsid w:val="70AD6A21"/>
    <w:rsid w:val="70BC5C25"/>
    <w:rsid w:val="71103144"/>
    <w:rsid w:val="71120675"/>
    <w:rsid w:val="71186BD3"/>
    <w:rsid w:val="71267542"/>
    <w:rsid w:val="712B442D"/>
    <w:rsid w:val="716C35EC"/>
    <w:rsid w:val="716F028D"/>
    <w:rsid w:val="71915C0D"/>
    <w:rsid w:val="71A11EFA"/>
    <w:rsid w:val="71D40D4C"/>
    <w:rsid w:val="721F50FA"/>
    <w:rsid w:val="725A40CE"/>
    <w:rsid w:val="729D386D"/>
    <w:rsid w:val="72B7421D"/>
    <w:rsid w:val="72F13B80"/>
    <w:rsid w:val="72FA2A34"/>
    <w:rsid w:val="73440153"/>
    <w:rsid w:val="73544E2B"/>
    <w:rsid w:val="736C3A48"/>
    <w:rsid w:val="73FE0302"/>
    <w:rsid w:val="743E3BE5"/>
    <w:rsid w:val="74503106"/>
    <w:rsid w:val="74575C22"/>
    <w:rsid w:val="74640B56"/>
    <w:rsid w:val="74654051"/>
    <w:rsid w:val="749B262E"/>
    <w:rsid w:val="74A626EA"/>
    <w:rsid w:val="74BC4ABE"/>
    <w:rsid w:val="74E97F7D"/>
    <w:rsid w:val="751B12DC"/>
    <w:rsid w:val="75237638"/>
    <w:rsid w:val="75A86778"/>
    <w:rsid w:val="75BD31AF"/>
    <w:rsid w:val="75D72DC6"/>
    <w:rsid w:val="760740B6"/>
    <w:rsid w:val="761107C1"/>
    <w:rsid w:val="761958C7"/>
    <w:rsid w:val="762D1373"/>
    <w:rsid w:val="765FB4DF"/>
    <w:rsid w:val="767C3D9A"/>
    <w:rsid w:val="76A13B28"/>
    <w:rsid w:val="76EB40DE"/>
    <w:rsid w:val="76EF7B67"/>
    <w:rsid w:val="76FB18C3"/>
    <w:rsid w:val="772F22AE"/>
    <w:rsid w:val="773C4587"/>
    <w:rsid w:val="77955421"/>
    <w:rsid w:val="77A81788"/>
    <w:rsid w:val="77A92C7B"/>
    <w:rsid w:val="77ED4E91"/>
    <w:rsid w:val="77FC0FFD"/>
    <w:rsid w:val="78081C2B"/>
    <w:rsid w:val="783F09AA"/>
    <w:rsid w:val="785378F3"/>
    <w:rsid w:val="78606D8E"/>
    <w:rsid w:val="786A0221"/>
    <w:rsid w:val="7895253D"/>
    <w:rsid w:val="78C27C37"/>
    <w:rsid w:val="78E72FD3"/>
    <w:rsid w:val="78FF5EC9"/>
    <w:rsid w:val="791F3EF0"/>
    <w:rsid w:val="7963625A"/>
    <w:rsid w:val="796D1636"/>
    <w:rsid w:val="79A47B9E"/>
    <w:rsid w:val="79C20DFB"/>
    <w:rsid w:val="7A0D1933"/>
    <w:rsid w:val="7A165EB6"/>
    <w:rsid w:val="7A220799"/>
    <w:rsid w:val="7A6A189D"/>
    <w:rsid w:val="7A82664E"/>
    <w:rsid w:val="7A993CB5"/>
    <w:rsid w:val="7A9E639B"/>
    <w:rsid w:val="7AAB102A"/>
    <w:rsid w:val="7AED5135"/>
    <w:rsid w:val="7B005B33"/>
    <w:rsid w:val="7B1D19B6"/>
    <w:rsid w:val="7B200E72"/>
    <w:rsid w:val="7B234F70"/>
    <w:rsid w:val="7B26015E"/>
    <w:rsid w:val="7B5903BE"/>
    <w:rsid w:val="7B5A48E1"/>
    <w:rsid w:val="7BE767F9"/>
    <w:rsid w:val="7BFB4D6C"/>
    <w:rsid w:val="7C4B2B74"/>
    <w:rsid w:val="7C725D31"/>
    <w:rsid w:val="7CDB38D7"/>
    <w:rsid w:val="7D012C11"/>
    <w:rsid w:val="7D1248CC"/>
    <w:rsid w:val="7D181A6A"/>
    <w:rsid w:val="7D4C1215"/>
    <w:rsid w:val="7D545D12"/>
    <w:rsid w:val="7D6F5181"/>
    <w:rsid w:val="7D9F66B2"/>
    <w:rsid w:val="7DF52BAD"/>
    <w:rsid w:val="7E4D25B2"/>
    <w:rsid w:val="7E5C58C7"/>
    <w:rsid w:val="7E6E6532"/>
    <w:rsid w:val="7E994C07"/>
    <w:rsid w:val="7EB9429C"/>
    <w:rsid w:val="7EE50A3C"/>
    <w:rsid w:val="7EEF6163"/>
    <w:rsid w:val="7F407B93"/>
    <w:rsid w:val="7F4E65E2"/>
    <w:rsid w:val="7FB126CD"/>
    <w:rsid w:val="7FB4789D"/>
    <w:rsid w:val="7FDF361B"/>
    <w:rsid w:val="7FE707E4"/>
    <w:rsid w:val="7FFEA470"/>
    <w:rsid w:val="C6BD7F0F"/>
    <w:rsid w:val="EAFF6B55"/>
    <w:rsid w:val="EE9C9E5F"/>
    <w:rsid w:val="EFFF1464"/>
    <w:rsid w:val="EFFF30C4"/>
    <w:rsid w:val="FF7618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65"/>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basedOn w:val="4"/>
    <w:next w:val="1"/>
    <w:qFormat/>
    <w:uiPriority w:val="0"/>
    <w:pPr>
      <w:keepNext/>
      <w:keepLines/>
      <w:spacing w:before="260" w:after="260" w:line="416" w:lineRule="auto"/>
      <w:outlineLvl w:val="1"/>
    </w:pPr>
    <w:rPr>
      <w:rFonts w:ascii="Arial" w:hAnsi="Arial" w:eastAsia="黑体"/>
      <w:sz w:val="32"/>
      <w:szCs w:val="32"/>
    </w:rPr>
  </w:style>
  <w:style w:type="paragraph" w:styleId="4">
    <w:name w:val="heading 3"/>
    <w:basedOn w:val="1"/>
    <w:next w:val="1"/>
    <w:link w:val="43"/>
    <w:semiHidden/>
    <w:unhideWhenUsed/>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unhideWhenUsed/>
    <w:qFormat/>
    <w:uiPriority w:val="99"/>
    <w:pPr>
      <w:jc w:val="left"/>
    </w:pPr>
    <w:rPr>
      <w:rFonts w:ascii="Calibri" w:hAnsi="Calibri"/>
    </w:rPr>
  </w:style>
  <w:style w:type="paragraph" w:styleId="6">
    <w:name w:val="Body Text"/>
    <w:basedOn w:val="1"/>
    <w:link w:val="47"/>
    <w:qFormat/>
    <w:uiPriority w:val="0"/>
    <w:rPr>
      <w:rFonts w:eastAsia="楷体_GB2312"/>
      <w:sz w:val="30"/>
      <w:szCs w:val="30"/>
    </w:rPr>
  </w:style>
  <w:style w:type="paragraph" w:styleId="7">
    <w:name w:val="Body Text Indent"/>
    <w:basedOn w:val="1"/>
    <w:next w:val="8"/>
    <w:link w:val="44"/>
    <w:qFormat/>
    <w:uiPriority w:val="0"/>
    <w:pPr>
      <w:spacing w:after="120"/>
      <w:ind w:left="420" w:leftChars="200"/>
    </w:pPr>
  </w:style>
  <w:style w:type="paragraph" w:styleId="8">
    <w:name w:val="envelope return"/>
    <w:basedOn w:val="1"/>
    <w:qFormat/>
    <w:uiPriority w:val="0"/>
    <w:pPr>
      <w:snapToGrid w:val="0"/>
    </w:pPr>
    <w:rPr>
      <w:rFonts w:ascii="Arial" w:hAnsi="Arial"/>
    </w:rPr>
  </w:style>
  <w:style w:type="paragraph" w:styleId="9">
    <w:name w:val="Plain Text"/>
    <w:basedOn w:val="1"/>
    <w:qFormat/>
    <w:uiPriority w:val="0"/>
    <w:rPr>
      <w:rFonts w:ascii="宋体" w:hAnsi="Courier New"/>
      <w:szCs w:val="20"/>
    </w:rPr>
  </w:style>
  <w:style w:type="paragraph" w:styleId="10">
    <w:name w:val="Body Text Indent 2"/>
    <w:basedOn w:val="1"/>
    <w:link w:val="49"/>
    <w:qFormat/>
    <w:uiPriority w:val="0"/>
    <w:pPr>
      <w:spacing w:after="120" w:line="480" w:lineRule="auto"/>
      <w:ind w:left="420" w:leftChars="200"/>
    </w:pPr>
  </w:style>
  <w:style w:type="paragraph" w:styleId="11">
    <w:name w:val="Balloon Text"/>
    <w:basedOn w:val="1"/>
    <w:link w:val="42"/>
    <w:qFormat/>
    <w:uiPriority w:val="0"/>
    <w:rPr>
      <w:sz w:val="18"/>
      <w:szCs w:val="18"/>
    </w:rPr>
  </w:style>
  <w:style w:type="paragraph" w:styleId="12">
    <w:name w:val="footer"/>
    <w:basedOn w:val="1"/>
    <w:link w:val="46"/>
    <w:qFormat/>
    <w:uiPriority w:val="0"/>
    <w:pPr>
      <w:tabs>
        <w:tab w:val="center" w:pos="4153"/>
        <w:tab w:val="right" w:pos="8306"/>
      </w:tabs>
      <w:snapToGrid w:val="0"/>
      <w:jc w:val="left"/>
    </w:pPr>
    <w:rPr>
      <w:sz w:val="18"/>
      <w:szCs w:val="18"/>
    </w:rPr>
  </w:style>
  <w:style w:type="paragraph" w:styleId="13">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0"/>
  </w:style>
  <w:style w:type="paragraph" w:styleId="15">
    <w:name w:val="footnote text"/>
    <w:basedOn w:val="1"/>
    <w:qFormat/>
    <w:uiPriority w:val="0"/>
    <w:pPr>
      <w:snapToGrid w:val="0"/>
      <w:jc w:val="left"/>
    </w:pPr>
    <w:rPr>
      <w:rFonts w:ascii="宋体" w:hAnsi="Courier New" w:cs="Courier New"/>
    </w:rPr>
  </w:style>
  <w:style w:type="paragraph" w:styleId="16">
    <w:name w:val="toc 2"/>
    <w:basedOn w:val="1"/>
    <w:next w:val="1"/>
    <w:semiHidden/>
    <w:qFormat/>
    <w:uiPriority w:val="0"/>
    <w:pPr>
      <w:tabs>
        <w:tab w:val="right" w:leader="dot" w:pos="8302"/>
      </w:tabs>
      <w:spacing w:line="480" w:lineRule="auto"/>
      <w:ind w:left="420" w:leftChars="200"/>
      <w:jc w:val="center"/>
    </w:pPr>
    <w:rPr>
      <w:rFonts w:ascii="仿宋_GB2312" w:eastAsia="仿宋_GB2312"/>
      <w:color w:val="000000"/>
      <w:sz w:val="24"/>
      <w:szCs w:val="24"/>
    </w:rPr>
  </w:style>
  <w:style w:type="paragraph" w:styleId="17">
    <w:name w:val="Normal (Web)"/>
    <w:basedOn w:val="1"/>
    <w:next w:val="13"/>
    <w:qFormat/>
    <w:uiPriority w:val="0"/>
    <w:pPr>
      <w:spacing w:before="100" w:beforeAutospacing="1" w:after="100" w:afterAutospacing="1"/>
    </w:pPr>
    <w:rPr>
      <w:rFonts w:ascii="宋体"/>
      <w:sz w:val="24"/>
    </w:rPr>
  </w:style>
  <w:style w:type="paragraph" w:styleId="18">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paragraph" w:styleId="19">
    <w:name w:val="Body Text First Indent"/>
    <w:basedOn w:val="6"/>
    <w:link w:val="48"/>
    <w:unhideWhenUsed/>
    <w:qFormat/>
    <w:uiPriority w:val="0"/>
    <w:pPr>
      <w:widowControl/>
      <w:spacing w:after="120"/>
      <w:ind w:firstLine="420" w:firstLineChars="100"/>
      <w:jc w:val="left"/>
    </w:pPr>
    <w:rPr>
      <w:rFonts w:eastAsia="宋体"/>
      <w:kern w:val="0"/>
      <w:sz w:val="20"/>
      <w:szCs w:val="20"/>
    </w:rPr>
  </w:style>
  <w:style w:type="paragraph" w:styleId="20">
    <w:name w:val="Body Text First Indent 2"/>
    <w:basedOn w:val="7"/>
    <w:link w:val="45"/>
    <w:qFormat/>
    <w:uiPriority w:val="0"/>
    <w:pPr>
      <w:ind w:firstLine="420" w:firstLineChars="200"/>
    </w:pPr>
  </w:style>
  <w:style w:type="table" w:styleId="22">
    <w:name w:val="Table Grid"/>
    <w:basedOn w:val="21"/>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bCs/>
    </w:rPr>
  </w:style>
  <w:style w:type="character" w:styleId="25">
    <w:name w:val="page number"/>
    <w:basedOn w:val="23"/>
    <w:qFormat/>
    <w:uiPriority w:val="0"/>
  </w:style>
  <w:style w:type="character" w:styleId="26">
    <w:name w:val="FollowedHyperlink"/>
    <w:basedOn w:val="23"/>
    <w:qFormat/>
    <w:uiPriority w:val="0"/>
    <w:rPr>
      <w:color w:val="800080"/>
      <w:u w:val="none"/>
    </w:rPr>
  </w:style>
  <w:style w:type="character" w:styleId="27">
    <w:name w:val="Emphasis"/>
    <w:basedOn w:val="23"/>
    <w:qFormat/>
    <w:uiPriority w:val="0"/>
    <w:rPr>
      <w:b/>
      <w:bCs/>
    </w:rPr>
  </w:style>
  <w:style w:type="character" w:styleId="28">
    <w:name w:val="HTML Definition"/>
    <w:basedOn w:val="23"/>
    <w:qFormat/>
    <w:uiPriority w:val="0"/>
  </w:style>
  <w:style w:type="character" w:styleId="29">
    <w:name w:val="HTML Typewriter"/>
    <w:basedOn w:val="23"/>
    <w:qFormat/>
    <w:uiPriority w:val="0"/>
    <w:rPr>
      <w:rFonts w:ascii="monospace" w:hAnsi="monospace" w:eastAsia="monospace" w:cs="monospace"/>
      <w:sz w:val="20"/>
    </w:rPr>
  </w:style>
  <w:style w:type="character" w:styleId="30">
    <w:name w:val="HTML Acronym"/>
    <w:basedOn w:val="23"/>
    <w:qFormat/>
    <w:uiPriority w:val="0"/>
  </w:style>
  <w:style w:type="character" w:styleId="31">
    <w:name w:val="HTML Variable"/>
    <w:basedOn w:val="23"/>
    <w:qFormat/>
    <w:uiPriority w:val="0"/>
  </w:style>
  <w:style w:type="character" w:styleId="32">
    <w:name w:val="Hyperlink"/>
    <w:basedOn w:val="23"/>
    <w:qFormat/>
    <w:uiPriority w:val="0"/>
    <w:rPr>
      <w:rFonts w:cs="Times New Roman"/>
      <w:color w:val="0368A8"/>
      <w:u w:val="none"/>
    </w:rPr>
  </w:style>
  <w:style w:type="character" w:styleId="33">
    <w:name w:val="HTML Code"/>
    <w:basedOn w:val="23"/>
    <w:qFormat/>
    <w:uiPriority w:val="0"/>
    <w:rPr>
      <w:rFonts w:hint="default" w:ascii="monospace" w:hAnsi="monospace" w:eastAsia="monospace" w:cs="monospace"/>
      <w:sz w:val="20"/>
    </w:rPr>
  </w:style>
  <w:style w:type="character" w:styleId="34">
    <w:name w:val="HTML Cite"/>
    <w:basedOn w:val="23"/>
    <w:qFormat/>
    <w:uiPriority w:val="0"/>
    <w:rPr>
      <w:rFonts w:ascii="ActionIcon ! important" w:hAnsi="ActionIcon ! important" w:eastAsia="ActionIcon ! important" w:cs="ActionIcon ! important"/>
      <w:vanish/>
      <w:color w:val="3D4B62"/>
      <w:sz w:val="24"/>
      <w:szCs w:val="24"/>
    </w:rPr>
  </w:style>
  <w:style w:type="character" w:styleId="35">
    <w:name w:val="HTML Keyboard"/>
    <w:basedOn w:val="23"/>
    <w:qFormat/>
    <w:uiPriority w:val="0"/>
    <w:rPr>
      <w:rFonts w:hint="default" w:ascii="monospace" w:hAnsi="monospace" w:eastAsia="monospace" w:cs="monospace"/>
      <w:sz w:val="20"/>
    </w:rPr>
  </w:style>
  <w:style w:type="character" w:styleId="36">
    <w:name w:val="HTML Sample"/>
    <w:basedOn w:val="23"/>
    <w:qFormat/>
    <w:uiPriority w:val="0"/>
    <w:rPr>
      <w:rFonts w:hint="default" w:ascii="monospace" w:hAnsi="monospace" w:eastAsia="monospace" w:cs="monospace"/>
    </w:rPr>
  </w:style>
  <w:style w:type="paragraph" w:customStyle="1" w:styleId="3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8">
    <w:name w:val="首行缩进"/>
    <w:basedOn w:val="1"/>
    <w:qFormat/>
    <w:uiPriority w:val="0"/>
    <w:pPr>
      <w:numPr>
        <w:ilvl w:val="0"/>
        <w:numId w:val="1"/>
      </w:numPr>
      <w:spacing w:line="360" w:lineRule="auto"/>
    </w:pPr>
    <w:rPr>
      <w:rFonts w:eastAsia="仿宋_GB2312"/>
    </w:rPr>
  </w:style>
  <w:style w:type="paragraph" w:customStyle="1" w:styleId="39">
    <w:name w:val="无间隔1"/>
    <w:qFormat/>
    <w:uiPriority w:val="0"/>
    <w:rPr>
      <w:rFonts w:ascii="Calibri" w:hAnsi="Calibri" w:eastAsia="宋体" w:cs="Times New Roman"/>
      <w:sz w:val="22"/>
      <w:szCs w:val="22"/>
      <w:lang w:val="en-US" w:eastAsia="en-US" w:bidi="en-US"/>
    </w:rPr>
  </w:style>
  <w:style w:type="paragraph" w:customStyle="1" w:styleId="40">
    <w:name w:val="表格文字"/>
    <w:basedOn w:val="1"/>
    <w:qFormat/>
    <w:uiPriority w:val="0"/>
    <w:pPr>
      <w:spacing w:before="25" w:after="25" w:line="300" w:lineRule="auto"/>
    </w:pPr>
    <w:rPr>
      <w:rFonts w:ascii="Times" w:hAnsi="Times"/>
      <w:spacing w:val="10"/>
      <w:kern w:val="0"/>
      <w:sz w:val="24"/>
      <w:szCs w:val="20"/>
    </w:rPr>
  </w:style>
  <w:style w:type="character" w:customStyle="1" w:styleId="41">
    <w:name w:val="页眉 字符"/>
    <w:basedOn w:val="23"/>
    <w:link w:val="13"/>
    <w:qFormat/>
    <w:uiPriority w:val="0"/>
    <w:rPr>
      <w:kern w:val="2"/>
      <w:sz w:val="18"/>
      <w:szCs w:val="18"/>
    </w:rPr>
  </w:style>
  <w:style w:type="character" w:customStyle="1" w:styleId="42">
    <w:name w:val="批注框文本 字符"/>
    <w:basedOn w:val="23"/>
    <w:link w:val="11"/>
    <w:qFormat/>
    <w:uiPriority w:val="0"/>
    <w:rPr>
      <w:kern w:val="2"/>
      <w:sz w:val="18"/>
      <w:szCs w:val="18"/>
    </w:rPr>
  </w:style>
  <w:style w:type="character" w:customStyle="1" w:styleId="43">
    <w:name w:val="标题 3 字符"/>
    <w:basedOn w:val="23"/>
    <w:link w:val="4"/>
    <w:semiHidden/>
    <w:qFormat/>
    <w:uiPriority w:val="0"/>
    <w:rPr>
      <w:rFonts w:ascii="Times New Roman" w:hAnsi="Times New Roman" w:cs="Times New Roman"/>
      <w:b/>
      <w:bCs/>
      <w:kern w:val="2"/>
      <w:sz w:val="32"/>
      <w:szCs w:val="32"/>
    </w:rPr>
  </w:style>
  <w:style w:type="character" w:customStyle="1" w:styleId="44">
    <w:name w:val="正文文本缩进 字符"/>
    <w:basedOn w:val="23"/>
    <w:link w:val="7"/>
    <w:qFormat/>
    <w:uiPriority w:val="99"/>
    <w:rPr>
      <w:rFonts w:ascii="Times New Roman" w:hAnsi="Times New Roman" w:cs="Times New Roman"/>
      <w:kern w:val="2"/>
      <w:sz w:val="21"/>
      <w:szCs w:val="21"/>
    </w:rPr>
  </w:style>
  <w:style w:type="character" w:customStyle="1" w:styleId="45">
    <w:name w:val="正文首行缩进 2 字符"/>
    <w:basedOn w:val="44"/>
    <w:link w:val="20"/>
    <w:qFormat/>
    <w:uiPriority w:val="99"/>
    <w:rPr>
      <w:rFonts w:ascii="Times New Roman" w:hAnsi="Times New Roman" w:cs="Times New Roman"/>
      <w:kern w:val="2"/>
      <w:sz w:val="21"/>
      <w:szCs w:val="21"/>
    </w:rPr>
  </w:style>
  <w:style w:type="character" w:customStyle="1" w:styleId="46">
    <w:name w:val="页脚 字符"/>
    <w:link w:val="12"/>
    <w:qFormat/>
    <w:uiPriority w:val="0"/>
    <w:rPr>
      <w:rFonts w:ascii="Times New Roman" w:hAnsi="Times New Roman" w:cs="Times New Roman"/>
      <w:kern w:val="2"/>
      <w:sz w:val="18"/>
      <w:szCs w:val="18"/>
    </w:rPr>
  </w:style>
  <w:style w:type="character" w:customStyle="1" w:styleId="47">
    <w:name w:val="正文文本 字符"/>
    <w:basedOn w:val="23"/>
    <w:link w:val="6"/>
    <w:qFormat/>
    <w:uiPriority w:val="0"/>
    <w:rPr>
      <w:rFonts w:ascii="Times New Roman" w:hAnsi="Times New Roman" w:eastAsia="楷体_GB2312" w:cs="Times New Roman"/>
      <w:kern w:val="2"/>
      <w:sz w:val="30"/>
      <w:szCs w:val="30"/>
    </w:rPr>
  </w:style>
  <w:style w:type="character" w:customStyle="1" w:styleId="48">
    <w:name w:val="正文首行缩进 字符"/>
    <w:basedOn w:val="47"/>
    <w:link w:val="19"/>
    <w:qFormat/>
    <w:uiPriority w:val="0"/>
    <w:rPr>
      <w:rFonts w:ascii="Times New Roman" w:hAnsi="Times New Roman" w:eastAsia="楷体_GB2312" w:cs="Times New Roman"/>
      <w:kern w:val="2"/>
      <w:sz w:val="30"/>
      <w:szCs w:val="30"/>
    </w:rPr>
  </w:style>
  <w:style w:type="character" w:customStyle="1" w:styleId="49">
    <w:name w:val="正文文本缩进 2 字符"/>
    <w:basedOn w:val="23"/>
    <w:link w:val="10"/>
    <w:qFormat/>
    <w:uiPriority w:val="0"/>
    <w:rPr>
      <w:kern w:val="2"/>
      <w:sz w:val="21"/>
      <w:szCs w:val="21"/>
    </w:rPr>
  </w:style>
  <w:style w:type="paragraph" w:styleId="50">
    <w:name w:val="List Paragraph"/>
    <w:basedOn w:val="1"/>
    <w:qFormat/>
    <w:uiPriority w:val="34"/>
    <w:pPr>
      <w:spacing w:line="360" w:lineRule="auto"/>
      <w:ind w:firstLine="420" w:firstLineChars="200"/>
    </w:pPr>
  </w:style>
  <w:style w:type="character" w:customStyle="1" w:styleId="51">
    <w:name w:val="font11"/>
    <w:basedOn w:val="23"/>
    <w:qFormat/>
    <w:uiPriority w:val="0"/>
    <w:rPr>
      <w:rFonts w:hint="eastAsia" w:ascii="宋体" w:hAnsi="宋体" w:eastAsia="宋体" w:cs="宋体"/>
      <w:color w:val="000000"/>
      <w:sz w:val="18"/>
      <w:szCs w:val="18"/>
      <w:u w:val="none"/>
    </w:rPr>
  </w:style>
  <w:style w:type="character" w:customStyle="1" w:styleId="52">
    <w:name w:val="font51"/>
    <w:basedOn w:val="23"/>
    <w:qFormat/>
    <w:uiPriority w:val="0"/>
    <w:rPr>
      <w:rFonts w:hint="eastAsia" w:ascii="微软雅黑" w:hAnsi="微软雅黑" w:eastAsia="微软雅黑" w:cs="微软雅黑"/>
      <w:color w:val="000000"/>
      <w:sz w:val="20"/>
      <w:szCs w:val="20"/>
      <w:u w:val="none"/>
    </w:rPr>
  </w:style>
  <w:style w:type="character" w:customStyle="1" w:styleId="53">
    <w:name w:val="font71"/>
    <w:basedOn w:val="23"/>
    <w:qFormat/>
    <w:uiPriority w:val="0"/>
    <w:rPr>
      <w:rFonts w:hint="eastAsia" w:ascii="微软雅黑" w:hAnsi="微软雅黑" w:eastAsia="微软雅黑" w:cs="微软雅黑"/>
      <w:color w:val="FF0000"/>
      <w:sz w:val="20"/>
      <w:szCs w:val="20"/>
      <w:u w:val="none"/>
    </w:rPr>
  </w:style>
  <w:style w:type="character" w:customStyle="1" w:styleId="54">
    <w:name w:val="font81"/>
    <w:basedOn w:val="23"/>
    <w:qFormat/>
    <w:uiPriority w:val="0"/>
    <w:rPr>
      <w:rFonts w:hint="eastAsia" w:ascii="微软雅黑" w:hAnsi="微软雅黑" w:eastAsia="微软雅黑" w:cs="微软雅黑"/>
      <w:color w:val="000000"/>
      <w:sz w:val="20"/>
      <w:szCs w:val="20"/>
      <w:u w:val="none"/>
    </w:rPr>
  </w:style>
  <w:style w:type="character" w:customStyle="1" w:styleId="55">
    <w:name w:val="font131"/>
    <w:basedOn w:val="23"/>
    <w:qFormat/>
    <w:uiPriority w:val="0"/>
    <w:rPr>
      <w:rFonts w:ascii="Arial" w:hAnsi="Arial" w:cs="Arial"/>
      <w:color w:val="000000"/>
      <w:sz w:val="20"/>
      <w:szCs w:val="20"/>
      <w:u w:val="none"/>
    </w:rPr>
  </w:style>
  <w:style w:type="character" w:customStyle="1" w:styleId="56">
    <w:name w:val="font141"/>
    <w:basedOn w:val="23"/>
    <w:qFormat/>
    <w:uiPriority w:val="0"/>
    <w:rPr>
      <w:rFonts w:hint="eastAsia" w:ascii="微软雅黑" w:hAnsi="微软雅黑" w:eastAsia="微软雅黑" w:cs="微软雅黑"/>
      <w:color w:val="00B050"/>
      <w:sz w:val="20"/>
      <w:szCs w:val="20"/>
      <w:u w:val="none"/>
    </w:rPr>
  </w:style>
  <w:style w:type="character" w:customStyle="1" w:styleId="57">
    <w:name w:val="font171"/>
    <w:basedOn w:val="23"/>
    <w:qFormat/>
    <w:uiPriority w:val="0"/>
    <w:rPr>
      <w:rFonts w:ascii="Symbol" w:hAnsi="Symbol" w:cs="Symbol"/>
      <w:color w:val="000000"/>
      <w:sz w:val="24"/>
      <w:szCs w:val="24"/>
      <w:u w:val="none"/>
    </w:rPr>
  </w:style>
  <w:style w:type="character" w:customStyle="1" w:styleId="58">
    <w:name w:val="font111"/>
    <w:basedOn w:val="23"/>
    <w:qFormat/>
    <w:uiPriority w:val="0"/>
    <w:rPr>
      <w:rFonts w:hint="eastAsia" w:ascii="宋体" w:hAnsi="宋体" w:eastAsia="宋体" w:cs="宋体"/>
      <w:color w:val="000000"/>
      <w:sz w:val="20"/>
      <w:szCs w:val="20"/>
      <w:u w:val="none"/>
    </w:rPr>
  </w:style>
  <w:style w:type="paragraph" w:customStyle="1" w:styleId="59">
    <w:name w:val="列出段落1"/>
    <w:basedOn w:val="1"/>
    <w:qFormat/>
    <w:uiPriority w:val="99"/>
    <w:pPr>
      <w:ind w:firstLine="420" w:firstLineChars="200"/>
    </w:pPr>
    <w:rPr>
      <w:rFonts w:ascii="Calibri" w:hAnsi="Calibri"/>
      <w:szCs w:val="22"/>
    </w:rPr>
  </w:style>
  <w:style w:type="character" w:customStyle="1" w:styleId="60">
    <w:name w:val="last-child"/>
    <w:basedOn w:val="23"/>
    <w:qFormat/>
    <w:uiPriority w:val="0"/>
  </w:style>
  <w:style w:type="character" w:customStyle="1" w:styleId="61">
    <w:name w:val="font31"/>
    <w:basedOn w:val="23"/>
    <w:qFormat/>
    <w:uiPriority w:val="0"/>
    <w:rPr>
      <w:rFonts w:hint="eastAsia" w:ascii="宋体" w:hAnsi="宋体" w:eastAsia="宋体" w:cs="宋体"/>
      <w:color w:val="000000"/>
      <w:sz w:val="20"/>
      <w:szCs w:val="20"/>
      <w:u w:val="none"/>
    </w:rPr>
  </w:style>
  <w:style w:type="character" w:customStyle="1" w:styleId="62">
    <w:name w:val="font41"/>
    <w:basedOn w:val="23"/>
    <w:qFormat/>
    <w:uiPriority w:val="0"/>
    <w:rPr>
      <w:rFonts w:hint="eastAsia" w:ascii="宋体" w:hAnsi="宋体" w:eastAsia="宋体" w:cs="宋体"/>
      <w:color w:val="FF0000"/>
      <w:sz w:val="20"/>
      <w:szCs w:val="20"/>
      <w:u w:val="none"/>
    </w:rPr>
  </w:style>
  <w:style w:type="paragraph" w:customStyle="1" w:styleId="63">
    <w:name w:val="Normal_0"/>
    <w:qFormat/>
    <w:uiPriority w:val="0"/>
    <w:rPr>
      <w:rFonts w:ascii="Times New Roman" w:hAnsi="Times New Roman" w:eastAsia="Times New Roman" w:cs="Times New Roman"/>
      <w:sz w:val="24"/>
      <w:szCs w:val="24"/>
      <w:lang w:val="en-US" w:eastAsia="zh-CN" w:bidi="ar-SA"/>
    </w:rPr>
  </w:style>
  <w:style w:type="paragraph" w:styleId="6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65">
    <w:name w:val="标题 1 Char"/>
    <w:link w:val="2"/>
    <w:qFormat/>
    <w:uiPriority w:val="0"/>
    <w:rPr>
      <w:rFonts w:ascii="黑体" w:hAnsi="黑体" w:eastAsia="黑体" w:cs="黑体"/>
      <w:kern w:val="44"/>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32897</Words>
  <Characters>34808</Characters>
  <Lines>258</Lines>
  <Paragraphs>72</Paragraphs>
  <TotalTime>27</TotalTime>
  <ScaleCrop>false</ScaleCrop>
  <LinksUpToDate>false</LinksUpToDate>
  <CharactersWithSpaces>37791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2022-07-14T01:04:00Z</dcterms:created>
  <dc:creator>hp</dc:creator>
  <cp:lastModifiedBy>A00智达教育</cp:lastModifiedBy>
  <cp:lastPrinted>2024-12-07T02:32:00Z</cp:lastPrinted>
  <dcterms:modified xsi:type="dcterms:W3CDTF">2026-06-05T01:10:16Z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61E59BCB7D1346EF962A7D132FF087F4_13</vt:lpwstr>
  </property>
  <property fmtid="{D5CDD505-2E9C-101B-9397-08002B2CF9AE}" pid="4" name="KSOTemplateDocerSaveRecord">
    <vt:lpwstr>eyJoZGlkIjoiOTg5YjhhMzIzZTMxOWI2ZTgyNGVlZmE0OGMwMjQ0M2IiLCJ1c2VySWQiOiI2MDUxOTg2NjgifQ==</vt:lpwstr>
  </property>
</Properties>
</file>