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0D4C3">
      <w:pPr>
        <w:pStyle w:val="9"/>
        <w:spacing w:before="140" w:line="360" w:lineRule="auto"/>
        <w:jc w:val="both"/>
        <w:outlineLvl w:val="0"/>
        <w:rPr>
          <w:rFonts w:hint="eastAsia" w:ascii="宋体" w:hAnsi="宋体" w:eastAsia="宋体" w:cs="宋体"/>
          <w:b/>
          <w:bCs/>
          <w:spacing w:val="0"/>
          <w:w w:val="93"/>
          <w:sz w:val="44"/>
          <w:szCs w:val="44"/>
          <w:lang w:val="en-US" w:eastAsia="zh-CN"/>
        </w:rPr>
      </w:pPr>
      <w:bookmarkStart w:id="0" w:name="_Toc9329"/>
      <w:r>
        <w:rPr>
          <w:rFonts w:hint="eastAsia" w:ascii="宋体" w:hAnsi="宋体" w:eastAsia="宋体" w:cs="宋体"/>
          <w:b/>
          <w:bCs/>
          <w:spacing w:val="0"/>
          <w:w w:val="93"/>
          <w:sz w:val="44"/>
          <w:szCs w:val="44"/>
          <w:lang w:val="en-US" w:eastAsia="zh-CN"/>
        </w:rPr>
        <w:t xml:space="preserve">            </w:t>
      </w:r>
    </w:p>
    <w:bookmarkEnd w:id="0"/>
    <w:p w14:paraId="4EAB89C1">
      <w:pPr>
        <w:pStyle w:val="9"/>
        <w:spacing w:before="140" w:line="223" w:lineRule="auto"/>
        <w:jc w:val="center"/>
        <w:rPr>
          <w:rFonts w:hint="eastAsia" w:ascii="楷体" w:hAnsi="楷体" w:eastAsia="楷体" w:cs="楷体"/>
          <w:b/>
          <w:bCs w:val="0"/>
          <w:color w:val="000000"/>
          <w:kern w:val="0"/>
          <w:sz w:val="192"/>
          <w:szCs w:val="192"/>
          <w:lang w:val="en-US" w:eastAsia="zh-CN"/>
        </w:rPr>
      </w:pPr>
      <w:r>
        <w:rPr>
          <w:rFonts w:hint="eastAsia" w:ascii="楷体" w:hAnsi="楷体" w:eastAsia="楷体" w:cs="楷体"/>
          <w:b/>
          <w:bCs/>
          <w:spacing w:val="0"/>
          <w:w w:val="93"/>
          <w:sz w:val="72"/>
          <w:szCs w:val="72"/>
          <w:lang w:eastAsia="zh-CN"/>
        </w:rPr>
        <w:t>定襄县公安局执法执勤用车采购项目</w:t>
      </w:r>
    </w:p>
    <w:p w14:paraId="639DB980">
      <w:pPr>
        <w:pStyle w:val="9"/>
        <w:spacing w:before="140" w:line="223" w:lineRule="auto"/>
        <w:jc w:val="center"/>
        <w:rPr>
          <w:rFonts w:hint="eastAsia" w:ascii="楷体" w:hAnsi="楷体" w:eastAsia="楷体" w:cs="楷体"/>
          <w:b/>
          <w:bCs w:val="0"/>
          <w:color w:val="000000"/>
          <w:kern w:val="0"/>
          <w:sz w:val="96"/>
          <w:szCs w:val="96"/>
          <w:lang w:val="en-US" w:eastAsia="zh-CN"/>
        </w:rPr>
      </w:pPr>
    </w:p>
    <w:p w14:paraId="3A0969A6">
      <w:pPr>
        <w:pStyle w:val="9"/>
        <w:spacing w:before="140" w:line="223" w:lineRule="auto"/>
        <w:jc w:val="center"/>
        <w:rPr>
          <w:rFonts w:hint="eastAsia" w:ascii="楷体" w:hAnsi="楷体" w:eastAsia="楷体" w:cs="楷体"/>
          <w:sz w:val="36"/>
          <w:szCs w:val="36"/>
        </w:rPr>
      </w:pPr>
      <w:r>
        <w:rPr>
          <w:rFonts w:hint="eastAsia" w:ascii="楷体" w:hAnsi="楷体" w:eastAsia="楷体" w:cs="楷体"/>
          <w:b/>
          <w:bCs w:val="0"/>
          <w:color w:val="000000"/>
          <w:kern w:val="0"/>
          <w:sz w:val="96"/>
          <w:szCs w:val="96"/>
          <w:lang w:val="en-US" w:eastAsia="zh-CN"/>
        </w:rPr>
        <w:t>招 标 文 件</w:t>
      </w:r>
    </w:p>
    <w:p w14:paraId="5250854A">
      <w:pPr>
        <w:pStyle w:val="9"/>
        <w:spacing w:before="91" w:line="220" w:lineRule="auto"/>
        <w:ind w:left="2630"/>
        <w:rPr>
          <w:rFonts w:hint="eastAsia" w:ascii="楷体" w:hAnsi="楷体" w:eastAsia="楷体" w:cs="楷体"/>
          <w:sz w:val="28"/>
          <w:szCs w:val="28"/>
        </w:rPr>
      </w:pPr>
    </w:p>
    <w:p w14:paraId="607E6069">
      <w:pPr>
        <w:pStyle w:val="9"/>
        <w:spacing w:before="91" w:line="220" w:lineRule="auto"/>
        <w:jc w:val="center"/>
        <w:outlineLvl w:val="0"/>
        <w:rPr>
          <w:rFonts w:hint="default" w:ascii="楷体" w:hAnsi="楷体" w:eastAsia="楷体" w:cs="楷体"/>
          <w:sz w:val="36"/>
          <w:szCs w:val="36"/>
          <w:highlight w:val="none"/>
          <w:lang w:val="en-US" w:eastAsia="zh-CN"/>
        </w:rPr>
      </w:pPr>
      <w:bookmarkStart w:id="1" w:name="_Toc22451"/>
      <w:r>
        <w:rPr>
          <w:rFonts w:hint="eastAsia" w:ascii="楷体" w:hAnsi="楷体" w:eastAsia="楷体" w:cs="楷体"/>
          <w:sz w:val="36"/>
          <w:szCs w:val="36"/>
          <w:highlight w:val="none"/>
          <w:lang w:val="en-US" w:eastAsia="zh-CN"/>
        </w:rPr>
        <w:t>招标</w:t>
      </w:r>
      <w:r>
        <w:rPr>
          <w:rFonts w:hint="eastAsia" w:ascii="楷体" w:hAnsi="楷体" w:eastAsia="楷体" w:cs="楷体"/>
          <w:sz w:val="36"/>
          <w:szCs w:val="36"/>
          <w:highlight w:val="none"/>
        </w:rPr>
        <w:t>编号:</w:t>
      </w:r>
      <w:r>
        <w:rPr>
          <w:rFonts w:hint="eastAsia" w:ascii="楷体" w:hAnsi="楷体" w:eastAsia="楷体" w:cs="楷体"/>
          <w:sz w:val="36"/>
          <w:szCs w:val="36"/>
          <w:highlight w:val="none"/>
          <w:lang w:val="en-US" w:eastAsia="zh-CN"/>
        </w:rPr>
        <w:t xml:space="preserve"> HCZB-</w:t>
      </w:r>
      <w:bookmarkEnd w:id="1"/>
      <w:r>
        <w:rPr>
          <w:rFonts w:hint="eastAsia" w:ascii="楷体" w:hAnsi="楷体" w:eastAsia="楷体" w:cs="楷体"/>
          <w:sz w:val="36"/>
          <w:szCs w:val="36"/>
          <w:highlight w:val="none"/>
          <w:lang w:val="en-US" w:eastAsia="zh-CN"/>
        </w:rPr>
        <w:t>2026009</w:t>
      </w:r>
    </w:p>
    <w:p w14:paraId="690A4DEA">
      <w:pPr>
        <w:pStyle w:val="9"/>
        <w:spacing w:before="91" w:line="220" w:lineRule="auto"/>
        <w:jc w:val="center"/>
        <w:rPr>
          <w:rFonts w:hint="eastAsia" w:ascii="楷体" w:hAnsi="楷体" w:eastAsia="楷体" w:cs="楷体"/>
          <w:sz w:val="36"/>
          <w:szCs w:val="36"/>
          <w:lang w:val="en-US" w:eastAsia="zh-CN"/>
        </w:rPr>
      </w:pPr>
    </w:p>
    <w:p w14:paraId="6B311C86">
      <w:pPr>
        <w:pStyle w:val="9"/>
        <w:rPr>
          <w:rFonts w:hint="eastAsia" w:ascii="楷体" w:hAnsi="楷体" w:eastAsia="楷体" w:cs="楷体"/>
          <w:sz w:val="21"/>
        </w:rPr>
      </w:pPr>
      <w:r>
        <w:rPr>
          <w:rFonts w:hint="eastAsia" w:ascii="楷体" w:hAnsi="楷体" w:eastAsia="楷体" w:cs="楷体"/>
          <w:b w:val="0"/>
          <w:bCs/>
          <w:kern w:val="0"/>
          <w:sz w:val="28"/>
          <w:szCs w:val="28"/>
        </w:rPr>
        <w:drawing>
          <wp:anchor distT="0" distB="0" distL="114300" distR="114300" simplePos="0" relativeHeight="251666432" behindDoc="0" locked="0" layoutInCell="1" allowOverlap="1">
            <wp:simplePos x="0" y="0"/>
            <wp:positionH relativeFrom="column">
              <wp:posOffset>1468120</wp:posOffset>
            </wp:positionH>
            <wp:positionV relativeFrom="page">
              <wp:posOffset>5532755</wp:posOffset>
            </wp:positionV>
            <wp:extent cx="2557780" cy="1546225"/>
            <wp:effectExtent l="0" t="0" r="2540" b="8255"/>
            <wp:wrapSquare wrapText="bothSides"/>
            <wp:docPr id="56" name="图片 5" descr="Q~M[ICISYXLY5(7}XS1%H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 descr="Q~M[ICISYXLY5(7}XS1%HSG"/>
                    <pic:cNvPicPr>
                      <a:picLocks noChangeAspect="1"/>
                    </pic:cNvPicPr>
                  </pic:nvPicPr>
                  <pic:blipFill>
                    <a:blip r:embed="rId8"/>
                    <a:stretch>
                      <a:fillRect/>
                    </a:stretch>
                  </pic:blipFill>
                  <pic:spPr>
                    <a:xfrm>
                      <a:off x="0" y="0"/>
                      <a:ext cx="2557780" cy="1546225"/>
                    </a:xfrm>
                    <a:prstGeom prst="rect">
                      <a:avLst/>
                    </a:prstGeom>
                    <a:noFill/>
                    <a:ln>
                      <a:noFill/>
                    </a:ln>
                  </pic:spPr>
                </pic:pic>
              </a:graphicData>
            </a:graphic>
          </wp:anchor>
        </w:drawing>
      </w:r>
    </w:p>
    <w:p w14:paraId="5223A71F">
      <w:pPr>
        <w:rPr>
          <w:rFonts w:hint="eastAsia" w:ascii="楷体" w:hAnsi="楷体" w:eastAsia="楷体" w:cs="楷体"/>
          <w:sz w:val="21"/>
        </w:rPr>
      </w:pPr>
    </w:p>
    <w:p w14:paraId="4468F0FD">
      <w:pPr>
        <w:pStyle w:val="9"/>
        <w:rPr>
          <w:rFonts w:hint="eastAsia" w:ascii="楷体" w:hAnsi="楷体" w:eastAsia="楷体" w:cs="楷体"/>
          <w:sz w:val="21"/>
        </w:rPr>
      </w:pPr>
    </w:p>
    <w:p w14:paraId="76EBFAB7">
      <w:pPr>
        <w:rPr>
          <w:rFonts w:hint="eastAsia" w:ascii="楷体" w:hAnsi="楷体" w:eastAsia="楷体" w:cs="楷体"/>
          <w:sz w:val="21"/>
        </w:rPr>
      </w:pPr>
    </w:p>
    <w:p w14:paraId="657346CB">
      <w:pPr>
        <w:pStyle w:val="9"/>
        <w:rPr>
          <w:rFonts w:hint="eastAsia" w:ascii="楷体" w:hAnsi="楷体" w:eastAsia="楷体" w:cs="楷体"/>
        </w:rPr>
      </w:pPr>
    </w:p>
    <w:p w14:paraId="3889547A">
      <w:pPr>
        <w:pStyle w:val="9"/>
        <w:spacing w:before="91" w:line="480" w:lineRule="auto"/>
        <w:rPr>
          <w:rFonts w:hint="eastAsia" w:ascii="楷体" w:hAnsi="楷体" w:eastAsia="楷体" w:cs="楷体"/>
          <w:b w:val="0"/>
          <w:bCs w:val="0"/>
          <w:spacing w:val="-1"/>
          <w:sz w:val="32"/>
          <w:szCs w:val="32"/>
          <w:lang w:val="en-US" w:eastAsia="zh-CN"/>
        </w:rPr>
      </w:pPr>
    </w:p>
    <w:p w14:paraId="2C05F800">
      <w:pPr>
        <w:pStyle w:val="9"/>
        <w:spacing w:before="91" w:line="480" w:lineRule="auto"/>
        <w:ind w:firstLine="636" w:firstLineChars="200"/>
        <w:rPr>
          <w:rFonts w:hint="eastAsia" w:ascii="楷体" w:hAnsi="楷体" w:eastAsia="楷体" w:cs="楷体"/>
          <w:b w:val="0"/>
          <w:bCs w:val="0"/>
          <w:spacing w:val="-1"/>
          <w:sz w:val="32"/>
          <w:szCs w:val="32"/>
          <w:lang w:val="en-US" w:eastAsia="zh-CN"/>
        </w:rPr>
      </w:pPr>
    </w:p>
    <w:p w14:paraId="4ABF3AEF">
      <w:pPr>
        <w:pStyle w:val="9"/>
        <w:spacing w:before="91" w:line="480" w:lineRule="auto"/>
        <w:ind w:firstLine="636" w:firstLineChars="200"/>
        <w:rPr>
          <w:rFonts w:hint="eastAsia" w:ascii="楷体" w:hAnsi="楷体" w:eastAsia="楷体" w:cs="楷体"/>
        </w:rPr>
      </w:pPr>
      <w:r>
        <w:rPr>
          <w:rFonts w:hint="eastAsia" w:ascii="楷体" w:hAnsi="楷体" w:eastAsia="楷体" w:cs="楷体"/>
          <w:b w:val="0"/>
          <w:bCs w:val="0"/>
          <w:spacing w:val="-1"/>
          <w:sz w:val="32"/>
          <w:szCs w:val="32"/>
          <w:lang w:val="en-US" w:eastAsia="zh-CN"/>
        </w:rPr>
        <w:t>招标</w:t>
      </w:r>
      <w:r>
        <w:rPr>
          <w:rFonts w:hint="eastAsia" w:ascii="楷体" w:hAnsi="楷体" w:eastAsia="楷体" w:cs="楷体"/>
          <w:b w:val="0"/>
          <w:bCs w:val="0"/>
          <w:spacing w:val="-1"/>
          <w:sz w:val="32"/>
          <w:szCs w:val="32"/>
        </w:rPr>
        <w:t>人:</w:t>
      </w:r>
      <w:r>
        <w:rPr>
          <w:rFonts w:hint="eastAsia" w:ascii="楷体" w:hAnsi="楷体" w:eastAsia="楷体" w:cs="楷体"/>
          <w:b w:val="0"/>
          <w:bCs w:val="0"/>
          <w:spacing w:val="-1"/>
          <w:sz w:val="32"/>
          <w:szCs w:val="32"/>
          <w:u w:val="single" w:color="000000"/>
          <w:lang w:eastAsia="zh-CN"/>
        </w:rPr>
        <w:t>定襄县公安局</w:t>
      </w:r>
      <w:r>
        <w:rPr>
          <w:rFonts w:hint="eastAsia" w:ascii="楷体" w:hAnsi="楷体" w:eastAsia="楷体" w:cs="楷体"/>
          <w:b w:val="0"/>
          <w:bCs w:val="0"/>
          <w:spacing w:val="-2"/>
          <w:sz w:val="32"/>
          <w:szCs w:val="32"/>
          <w:u w:val="single" w:color="000000"/>
        </w:rPr>
        <w:t>（盖章）</w:t>
      </w:r>
    </w:p>
    <w:p w14:paraId="1945EA31">
      <w:pPr>
        <w:pStyle w:val="9"/>
        <w:spacing w:before="92" w:line="480" w:lineRule="auto"/>
        <w:ind w:firstLine="640" w:firstLineChars="200"/>
        <w:jc w:val="both"/>
        <w:rPr>
          <w:rFonts w:hint="eastAsia" w:ascii="楷体" w:hAnsi="楷体" w:eastAsia="楷体" w:cs="楷体"/>
          <w:b w:val="0"/>
          <w:bCs w:val="0"/>
          <w:spacing w:val="-9"/>
          <w:sz w:val="32"/>
          <w:szCs w:val="32"/>
        </w:rPr>
      </w:pPr>
      <w:r>
        <w:rPr>
          <w:rFonts w:hint="eastAsia" w:ascii="楷体" w:hAnsi="楷体" w:eastAsia="楷体" w:cs="楷体"/>
          <w:b w:val="0"/>
          <w:bCs w:val="0"/>
          <w:sz w:val="32"/>
          <w:szCs w:val="32"/>
          <w:lang w:val="en-US" w:eastAsia="zh-CN"/>
        </w:rPr>
        <w:t>招标</w:t>
      </w:r>
      <w:r>
        <w:rPr>
          <w:rFonts w:hint="eastAsia" w:ascii="楷体" w:hAnsi="楷体" w:eastAsia="楷体" w:cs="楷体"/>
          <w:b w:val="0"/>
          <w:bCs w:val="0"/>
          <w:sz w:val="32"/>
          <w:szCs w:val="32"/>
        </w:rPr>
        <w:t>代理机构:</w:t>
      </w:r>
      <w:r>
        <w:rPr>
          <w:rFonts w:hint="eastAsia" w:ascii="楷体" w:hAnsi="楷体" w:eastAsia="楷体" w:cs="楷体"/>
          <w:b w:val="0"/>
          <w:bCs w:val="0"/>
          <w:sz w:val="32"/>
          <w:szCs w:val="32"/>
          <w:u w:val="single" w:color="000000"/>
          <w:lang w:eastAsia="zh-CN"/>
        </w:rPr>
        <w:t>山西汇晨项目管理有限公司</w:t>
      </w:r>
      <w:r>
        <w:rPr>
          <w:rFonts w:hint="eastAsia" w:ascii="楷体" w:hAnsi="楷体" w:eastAsia="楷体" w:cs="楷体"/>
          <w:b w:val="0"/>
          <w:bCs w:val="0"/>
          <w:sz w:val="32"/>
          <w:szCs w:val="32"/>
          <w:u w:val="single" w:color="000000"/>
        </w:rPr>
        <w:t>（盖章）</w:t>
      </w:r>
    </w:p>
    <w:p w14:paraId="62387B63">
      <w:pPr>
        <w:pStyle w:val="9"/>
        <w:spacing w:before="92" w:line="360" w:lineRule="auto"/>
        <w:ind w:firstLine="604" w:firstLineChars="200"/>
        <w:jc w:val="both"/>
        <w:rPr>
          <w:rFonts w:hint="eastAsia" w:ascii="楷体" w:hAnsi="楷体" w:eastAsia="楷体" w:cs="楷体"/>
          <w:kern w:val="0"/>
          <w:sz w:val="32"/>
          <w:szCs w:val="32"/>
        </w:rPr>
      </w:pPr>
      <w:r>
        <w:rPr>
          <w:rFonts w:hint="eastAsia" w:ascii="楷体" w:hAnsi="楷体" w:eastAsia="楷体" w:cs="楷体"/>
          <w:b w:val="0"/>
          <w:bCs w:val="0"/>
          <w:spacing w:val="-9"/>
          <w:sz w:val="32"/>
          <w:szCs w:val="32"/>
        </w:rPr>
        <w:t>日</w:t>
      </w:r>
      <w:r>
        <w:rPr>
          <w:rFonts w:hint="eastAsia" w:ascii="楷体" w:hAnsi="楷体" w:eastAsia="楷体" w:cs="楷体"/>
          <w:b w:val="0"/>
          <w:bCs w:val="0"/>
          <w:spacing w:val="8"/>
          <w:sz w:val="32"/>
          <w:szCs w:val="32"/>
        </w:rPr>
        <w:t xml:space="preserve">   </w:t>
      </w:r>
      <w:r>
        <w:rPr>
          <w:rFonts w:hint="eastAsia" w:ascii="楷体" w:hAnsi="楷体" w:eastAsia="楷体" w:cs="楷体"/>
          <w:b w:val="0"/>
          <w:bCs w:val="0"/>
          <w:spacing w:val="-9"/>
          <w:sz w:val="32"/>
          <w:szCs w:val="32"/>
        </w:rPr>
        <w:t>期：</w:t>
      </w:r>
      <w:r>
        <w:rPr>
          <w:rFonts w:hint="eastAsia" w:ascii="楷体" w:hAnsi="楷体" w:eastAsia="楷体" w:cs="楷体"/>
          <w:b w:val="0"/>
          <w:bCs w:val="0"/>
          <w:spacing w:val="17"/>
          <w:sz w:val="32"/>
          <w:szCs w:val="32"/>
        </w:rPr>
        <w:t xml:space="preserve"> </w:t>
      </w:r>
      <w:r>
        <w:rPr>
          <w:rFonts w:hint="eastAsia" w:ascii="楷体" w:hAnsi="楷体" w:eastAsia="楷体" w:cs="楷体"/>
          <w:b w:val="0"/>
          <w:bCs w:val="0"/>
          <w:spacing w:val="-9"/>
          <w:sz w:val="32"/>
          <w:szCs w:val="32"/>
        </w:rPr>
        <w:t>202</w:t>
      </w:r>
      <w:r>
        <w:rPr>
          <w:rFonts w:hint="eastAsia" w:ascii="楷体" w:hAnsi="楷体" w:eastAsia="楷体" w:cs="楷体"/>
          <w:b w:val="0"/>
          <w:bCs w:val="0"/>
          <w:spacing w:val="-9"/>
          <w:sz w:val="32"/>
          <w:szCs w:val="32"/>
          <w:lang w:val="en-US" w:eastAsia="zh-CN"/>
        </w:rPr>
        <w:t>6</w:t>
      </w:r>
      <w:r>
        <w:rPr>
          <w:rFonts w:hint="eastAsia" w:ascii="楷体" w:hAnsi="楷体" w:eastAsia="楷体" w:cs="楷体"/>
          <w:b w:val="0"/>
          <w:bCs w:val="0"/>
          <w:spacing w:val="-9"/>
          <w:sz w:val="32"/>
          <w:szCs w:val="32"/>
        </w:rPr>
        <w:t>年</w:t>
      </w:r>
      <w:r>
        <w:rPr>
          <w:rFonts w:hint="eastAsia" w:ascii="楷体" w:hAnsi="楷体" w:eastAsia="楷体" w:cs="楷体"/>
          <w:b w:val="0"/>
          <w:bCs w:val="0"/>
          <w:spacing w:val="-9"/>
          <w:sz w:val="32"/>
          <w:szCs w:val="32"/>
          <w:lang w:val="en-US" w:eastAsia="zh-CN"/>
        </w:rPr>
        <w:t xml:space="preserve"> 05</w:t>
      </w:r>
      <w:r>
        <w:rPr>
          <w:rFonts w:hint="eastAsia" w:ascii="楷体" w:hAnsi="楷体" w:eastAsia="楷体" w:cs="楷体"/>
          <w:b w:val="0"/>
          <w:bCs w:val="0"/>
          <w:spacing w:val="-9"/>
          <w:sz w:val="32"/>
          <w:szCs w:val="32"/>
        </w:rPr>
        <w:t>月</w:t>
      </w:r>
    </w:p>
    <w:p w14:paraId="35818423">
      <w:pPr>
        <w:widowControl/>
        <w:snapToGrid w:val="0"/>
        <w:spacing w:afterLines="150" w:line="360" w:lineRule="auto"/>
        <w:jc w:val="center"/>
        <w:rPr>
          <w:rFonts w:hint="eastAsia" w:ascii="宋体" w:hAnsi="宋体" w:eastAsia="宋体" w:cs="宋体"/>
          <w:kern w:val="0"/>
          <w:sz w:val="36"/>
          <w:szCs w:val="36"/>
        </w:rPr>
      </w:pPr>
    </w:p>
    <w:p w14:paraId="73602CC8">
      <w:pPr>
        <w:widowControl/>
        <w:snapToGrid w:val="0"/>
        <w:spacing w:afterLines="150" w:line="360" w:lineRule="auto"/>
        <w:jc w:val="center"/>
        <w:rPr>
          <w:rFonts w:hint="eastAsia" w:ascii="宋体" w:hAnsi="宋体" w:eastAsia="宋体" w:cs="宋体"/>
          <w:kern w:val="0"/>
          <w:sz w:val="36"/>
          <w:szCs w:val="36"/>
        </w:rPr>
      </w:pPr>
      <w:r>
        <w:rPr>
          <w:rFonts w:hint="eastAsia" w:ascii="宋体" w:hAnsi="宋体" w:eastAsia="宋体" w:cs="宋体"/>
          <w:kern w:val="0"/>
          <w:sz w:val="36"/>
          <w:szCs w:val="36"/>
        </w:rPr>
        <w:t>目     录</w:t>
      </w:r>
    </w:p>
    <w:sdt>
      <w:sdtPr>
        <w:rPr>
          <w:rFonts w:hint="eastAsia" w:ascii="宋体" w:hAnsi="宋体" w:eastAsia="宋体" w:cs="宋体"/>
          <w:kern w:val="2"/>
          <w:sz w:val="21"/>
          <w:szCs w:val="24"/>
          <w:lang w:val="en-US" w:eastAsia="zh-CN" w:bidi="ar-SA"/>
        </w:rPr>
        <w:id w:val="147456793"/>
        <w15:color w:val="DBDBDB"/>
        <w:docPartObj>
          <w:docPartGallery w:val="Table of Contents"/>
          <w:docPartUnique/>
        </w:docPartObj>
      </w:sdtPr>
      <w:sdtEndPr>
        <w:rPr>
          <w:rFonts w:hint="eastAsia" w:ascii="宋体" w:hAnsi="宋体" w:eastAsia="宋体" w:cs="宋体"/>
          <w:b/>
          <w:kern w:val="0"/>
          <w:sz w:val="21"/>
          <w:szCs w:val="36"/>
          <w:lang w:val="en-US" w:eastAsia="zh-CN" w:bidi="ar-SA"/>
        </w:rPr>
      </w:sdtEndPr>
      <w:sdtContent>
        <w:p w14:paraId="730BD582">
          <w:pPr>
            <w:spacing w:before="0" w:beforeLines="0" w:after="0" w:afterLines="0" w:line="240" w:lineRule="auto"/>
            <w:ind w:left="0" w:leftChars="0" w:right="0" w:rightChars="0" w:firstLine="0" w:firstLineChars="0"/>
            <w:jc w:val="center"/>
            <w:rPr>
              <w:rFonts w:hint="eastAsia" w:ascii="宋体" w:hAnsi="宋体" w:eastAsia="宋体" w:cs="宋体"/>
              <w:b/>
            </w:rPr>
          </w:pPr>
          <w:r>
            <w:rPr>
              <w:rFonts w:hint="eastAsia" w:ascii="宋体" w:hAnsi="宋体" w:eastAsia="宋体" w:cs="宋体"/>
              <w:kern w:val="0"/>
              <w:sz w:val="36"/>
              <w:szCs w:val="36"/>
            </w:rPr>
            <w:fldChar w:fldCharType="begin"/>
          </w:r>
          <w:r>
            <w:rPr>
              <w:rFonts w:hint="eastAsia" w:ascii="宋体" w:hAnsi="宋体" w:eastAsia="宋体" w:cs="宋体"/>
              <w:kern w:val="0"/>
              <w:sz w:val="36"/>
              <w:szCs w:val="36"/>
            </w:rPr>
            <w:instrText xml:space="preserve">TOC \o "1-2" \h \u </w:instrText>
          </w:r>
          <w:r>
            <w:rPr>
              <w:rFonts w:hint="eastAsia" w:ascii="宋体" w:hAnsi="宋体" w:eastAsia="宋体" w:cs="宋体"/>
              <w:kern w:val="0"/>
              <w:sz w:val="36"/>
              <w:szCs w:val="36"/>
            </w:rPr>
            <w:fldChar w:fldCharType="separate"/>
          </w:r>
        </w:p>
        <w:p w14:paraId="44FCA07F">
          <w:pPr>
            <w:pStyle w:val="39"/>
            <w:tabs>
              <w:tab w:val="right" w:leader="dot" w:pos="8958"/>
            </w:tabs>
            <w:spacing w:line="360" w:lineRule="auto"/>
            <w:rPr>
              <w:rFonts w:hint="eastAsia" w:ascii="宋体" w:hAnsi="宋体" w:eastAsia="宋体" w:cs="宋体"/>
              <w:b w:val="0"/>
              <w:bCs/>
              <w:sz w:val="28"/>
              <w:szCs w:val="28"/>
            </w:rPr>
          </w:pPr>
          <w:r>
            <w:rPr>
              <w:rFonts w:hint="eastAsia" w:ascii="宋体" w:hAnsi="宋体" w:eastAsia="宋体" w:cs="宋体"/>
              <w:b w:val="0"/>
              <w:bCs/>
              <w:kern w:val="0"/>
              <w:sz w:val="28"/>
              <w:szCs w:val="28"/>
            </w:rPr>
            <w:fldChar w:fldCharType="begin"/>
          </w:r>
          <w:r>
            <w:rPr>
              <w:rFonts w:hint="eastAsia" w:ascii="宋体" w:hAnsi="宋体" w:eastAsia="宋体" w:cs="宋体"/>
              <w:b w:val="0"/>
              <w:bCs/>
              <w:kern w:val="0"/>
              <w:sz w:val="28"/>
              <w:szCs w:val="28"/>
            </w:rPr>
            <w:instrText xml:space="preserve"> HYPERLINK \l _Toc4134 </w:instrText>
          </w:r>
          <w:r>
            <w:rPr>
              <w:rFonts w:hint="eastAsia" w:ascii="宋体" w:hAnsi="宋体" w:eastAsia="宋体" w:cs="宋体"/>
              <w:b w:val="0"/>
              <w:bCs/>
              <w:kern w:val="0"/>
              <w:sz w:val="28"/>
              <w:szCs w:val="28"/>
            </w:rPr>
            <w:fldChar w:fldCharType="separate"/>
          </w:r>
          <w:r>
            <w:rPr>
              <w:rFonts w:hint="eastAsia" w:ascii="宋体" w:hAnsi="宋体" w:eastAsia="宋体" w:cs="宋体"/>
              <w:b w:val="0"/>
              <w:bCs/>
              <w:kern w:val="0"/>
              <w:sz w:val="28"/>
              <w:szCs w:val="28"/>
            </w:rPr>
            <w:t>第一部分 招标公告</w:t>
          </w:r>
          <w:r>
            <w:rPr>
              <w:rFonts w:hint="eastAsia" w:ascii="宋体" w:hAnsi="宋体" w:eastAsia="宋体" w:cs="宋体"/>
              <w:b w:val="0"/>
              <w:bCs/>
              <w:kern w:val="0"/>
              <w:sz w:val="28"/>
              <w:szCs w:val="28"/>
              <w:lang w:val="en-US" w:eastAsia="zh-CN"/>
            </w:rPr>
            <w:t>.........................................</w:t>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_Toc4134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w:t>
          </w:r>
          <w:r>
            <w:rPr>
              <w:rFonts w:hint="eastAsia" w:ascii="宋体" w:hAnsi="宋体" w:eastAsia="宋体" w:cs="宋体"/>
              <w:b w:val="0"/>
              <w:bCs/>
              <w:sz w:val="28"/>
              <w:szCs w:val="28"/>
            </w:rPr>
            <w:fldChar w:fldCharType="end"/>
          </w:r>
          <w:r>
            <w:rPr>
              <w:rFonts w:hint="eastAsia" w:ascii="宋体" w:hAnsi="宋体" w:eastAsia="宋体" w:cs="宋体"/>
              <w:b w:val="0"/>
              <w:bCs/>
              <w:kern w:val="0"/>
              <w:sz w:val="28"/>
              <w:szCs w:val="28"/>
            </w:rPr>
            <w:fldChar w:fldCharType="end"/>
          </w:r>
        </w:p>
        <w:p w14:paraId="4F5628EB">
          <w:pPr>
            <w:pStyle w:val="39"/>
            <w:tabs>
              <w:tab w:val="right" w:leader="dot" w:pos="8958"/>
            </w:tabs>
            <w:spacing w:line="360" w:lineRule="auto"/>
            <w:rPr>
              <w:rFonts w:hint="eastAsia" w:ascii="宋体" w:hAnsi="宋体" w:eastAsia="宋体" w:cs="宋体"/>
              <w:b w:val="0"/>
              <w:bCs/>
              <w:sz w:val="28"/>
              <w:szCs w:val="28"/>
            </w:rPr>
          </w:pPr>
          <w:r>
            <w:rPr>
              <w:rFonts w:hint="eastAsia" w:ascii="宋体" w:hAnsi="宋体" w:eastAsia="宋体" w:cs="宋体"/>
              <w:b w:val="0"/>
              <w:bCs/>
              <w:kern w:val="0"/>
              <w:sz w:val="28"/>
              <w:szCs w:val="28"/>
            </w:rPr>
            <w:fldChar w:fldCharType="begin"/>
          </w:r>
          <w:r>
            <w:rPr>
              <w:rFonts w:hint="eastAsia" w:ascii="宋体" w:hAnsi="宋体" w:eastAsia="宋体" w:cs="宋体"/>
              <w:b w:val="0"/>
              <w:bCs/>
              <w:kern w:val="0"/>
              <w:sz w:val="28"/>
              <w:szCs w:val="28"/>
            </w:rPr>
            <w:instrText xml:space="preserve"> HYPERLINK \l _Toc2576 </w:instrText>
          </w:r>
          <w:r>
            <w:rPr>
              <w:rFonts w:hint="eastAsia" w:ascii="宋体" w:hAnsi="宋体" w:eastAsia="宋体" w:cs="宋体"/>
              <w:b w:val="0"/>
              <w:bCs/>
              <w:kern w:val="0"/>
              <w:sz w:val="28"/>
              <w:szCs w:val="28"/>
            </w:rPr>
            <w:fldChar w:fldCharType="separate"/>
          </w:r>
          <w:r>
            <w:rPr>
              <w:rFonts w:hint="eastAsia" w:ascii="宋体" w:hAnsi="宋体" w:eastAsia="宋体" w:cs="宋体"/>
              <w:b w:val="0"/>
              <w:bCs/>
              <w:kern w:val="0"/>
              <w:sz w:val="28"/>
              <w:szCs w:val="28"/>
            </w:rPr>
            <w:t>第二部分 投标人须知前附表</w:t>
          </w:r>
          <w:r>
            <w:rPr>
              <w:rFonts w:hint="eastAsia" w:ascii="宋体" w:hAnsi="宋体" w:eastAsia="宋体" w:cs="宋体"/>
              <w:b w:val="0"/>
              <w:bCs/>
              <w:kern w:val="0"/>
              <w:sz w:val="28"/>
              <w:szCs w:val="28"/>
              <w:lang w:val="en-US" w:eastAsia="zh-CN"/>
            </w:rPr>
            <w:t>.................................</w:t>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_Toc2576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6</w:t>
          </w:r>
          <w:r>
            <w:rPr>
              <w:rFonts w:hint="eastAsia" w:ascii="宋体" w:hAnsi="宋体" w:eastAsia="宋体" w:cs="宋体"/>
              <w:b w:val="0"/>
              <w:bCs/>
              <w:sz w:val="28"/>
              <w:szCs w:val="28"/>
            </w:rPr>
            <w:fldChar w:fldCharType="end"/>
          </w:r>
          <w:r>
            <w:rPr>
              <w:rFonts w:hint="eastAsia" w:ascii="宋体" w:hAnsi="宋体" w:eastAsia="宋体" w:cs="宋体"/>
              <w:b w:val="0"/>
              <w:bCs/>
              <w:kern w:val="0"/>
              <w:sz w:val="28"/>
              <w:szCs w:val="28"/>
            </w:rPr>
            <w:fldChar w:fldCharType="end"/>
          </w:r>
        </w:p>
        <w:p w14:paraId="43F819A7">
          <w:pPr>
            <w:pStyle w:val="39"/>
            <w:tabs>
              <w:tab w:val="right" w:leader="dot" w:pos="8958"/>
            </w:tabs>
            <w:spacing w:line="360" w:lineRule="auto"/>
            <w:rPr>
              <w:rFonts w:hint="eastAsia" w:ascii="宋体" w:hAnsi="宋体" w:eastAsia="宋体" w:cs="宋体"/>
              <w:b w:val="0"/>
              <w:bCs/>
              <w:kern w:val="0"/>
              <w:sz w:val="28"/>
              <w:szCs w:val="28"/>
            </w:rPr>
          </w:pPr>
          <w:r>
            <w:rPr>
              <w:rFonts w:hint="eastAsia" w:ascii="宋体" w:hAnsi="宋体" w:eastAsia="宋体" w:cs="宋体"/>
              <w:b w:val="0"/>
              <w:bCs/>
              <w:kern w:val="0"/>
              <w:sz w:val="28"/>
              <w:szCs w:val="28"/>
            </w:rPr>
            <w:fldChar w:fldCharType="begin"/>
          </w:r>
          <w:r>
            <w:rPr>
              <w:rFonts w:hint="eastAsia" w:ascii="宋体" w:hAnsi="宋体" w:eastAsia="宋体" w:cs="宋体"/>
              <w:b w:val="0"/>
              <w:bCs/>
              <w:kern w:val="0"/>
              <w:sz w:val="28"/>
              <w:szCs w:val="28"/>
            </w:rPr>
            <w:instrText xml:space="preserve"> HYPERLINK \l _Toc10411 </w:instrText>
          </w:r>
          <w:r>
            <w:rPr>
              <w:rFonts w:hint="eastAsia" w:ascii="宋体" w:hAnsi="宋体" w:eastAsia="宋体" w:cs="宋体"/>
              <w:b w:val="0"/>
              <w:bCs/>
              <w:kern w:val="0"/>
              <w:sz w:val="28"/>
              <w:szCs w:val="28"/>
            </w:rPr>
            <w:fldChar w:fldCharType="separate"/>
          </w:r>
          <w:r>
            <w:rPr>
              <w:rFonts w:hint="eastAsia" w:ascii="宋体" w:hAnsi="宋体" w:eastAsia="宋体" w:cs="宋体"/>
              <w:b w:val="0"/>
              <w:bCs/>
              <w:kern w:val="0"/>
              <w:sz w:val="28"/>
              <w:szCs w:val="28"/>
            </w:rPr>
            <w:t>第三部分 投标人须知</w:t>
          </w:r>
          <w:r>
            <w:rPr>
              <w:rFonts w:hint="eastAsia" w:ascii="宋体" w:hAnsi="宋体" w:eastAsia="宋体" w:cs="宋体"/>
              <w:b w:val="0"/>
              <w:bCs/>
              <w:kern w:val="0"/>
              <w:sz w:val="28"/>
              <w:szCs w:val="28"/>
              <w:lang w:val="en-US" w:eastAsia="zh-CN"/>
            </w:rPr>
            <w:t>......................................</w:t>
          </w:r>
          <w:r>
            <w:rPr>
              <w:rFonts w:hint="eastAsia" w:ascii="宋体" w:hAnsi="宋体" w:eastAsia="宋体" w:cs="宋体"/>
              <w:b w:val="0"/>
              <w:bCs/>
              <w:kern w:val="0"/>
              <w:sz w:val="28"/>
              <w:szCs w:val="28"/>
            </w:rPr>
            <w:fldChar w:fldCharType="begin"/>
          </w:r>
          <w:r>
            <w:rPr>
              <w:rFonts w:hint="eastAsia" w:ascii="宋体" w:hAnsi="宋体" w:eastAsia="宋体" w:cs="宋体"/>
              <w:b w:val="0"/>
              <w:bCs/>
              <w:kern w:val="0"/>
              <w:sz w:val="28"/>
              <w:szCs w:val="28"/>
            </w:rPr>
            <w:instrText xml:space="preserve"> PAGEREF _Toc10411 \h </w:instrText>
          </w:r>
          <w:r>
            <w:rPr>
              <w:rFonts w:hint="eastAsia" w:ascii="宋体" w:hAnsi="宋体" w:eastAsia="宋体" w:cs="宋体"/>
              <w:b w:val="0"/>
              <w:bCs/>
              <w:kern w:val="0"/>
              <w:sz w:val="28"/>
              <w:szCs w:val="28"/>
            </w:rPr>
            <w:fldChar w:fldCharType="separate"/>
          </w:r>
          <w:r>
            <w:rPr>
              <w:rFonts w:hint="eastAsia" w:ascii="宋体" w:hAnsi="宋体" w:eastAsia="宋体" w:cs="宋体"/>
              <w:b w:val="0"/>
              <w:bCs/>
              <w:kern w:val="0"/>
              <w:sz w:val="28"/>
              <w:szCs w:val="28"/>
            </w:rPr>
            <w:t>13</w:t>
          </w:r>
          <w:r>
            <w:rPr>
              <w:rFonts w:hint="eastAsia" w:ascii="宋体" w:hAnsi="宋体" w:eastAsia="宋体" w:cs="宋体"/>
              <w:b w:val="0"/>
              <w:bCs/>
              <w:kern w:val="0"/>
              <w:sz w:val="28"/>
              <w:szCs w:val="28"/>
            </w:rPr>
            <w:fldChar w:fldCharType="end"/>
          </w:r>
          <w:r>
            <w:rPr>
              <w:rFonts w:hint="eastAsia" w:ascii="宋体" w:hAnsi="宋体" w:eastAsia="宋体" w:cs="宋体"/>
              <w:b w:val="0"/>
              <w:bCs/>
              <w:kern w:val="0"/>
              <w:sz w:val="28"/>
              <w:szCs w:val="28"/>
            </w:rPr>
            <w:fldChar w:fldCharType="end"/>
          </w:r>
        </w:p>
        <w:p w14:paraId="1E88F10A">
          <w:pPr>
            <w:pStyle w:val="39"/>
            <w:keepNext w:val="0"/>
            <w:keepLines w:val="0"/>
            <w:pageBreakBefore w:val="0"/>
            <w:widowControl/>
            <w:tabs>
              <w:tab w:val="right" w:leader="dot" w:pos="8958"/>
            </w:tabs>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b w:val="0"/>
              <w:bCs/>
              <w:kern w:val="0"/>
              <w:sz w:val="28"/>
              <w:szCs w:val="28"/>
              <w:lang w:val="en-US" w:eastAsia="zh-CN"/>
            </w:rPr>
          </w:pPr>
          <w:r>
            <w:rPr>
              <w:rFonts w:hint="eastAsia" w:ascii="宋体" w:hAnsi="宋体" w:eastAsia="宋体" w:cs="宋体"/>
              <w:b w:val="0"/>
              <w:bCs/>
              <w:kern w:val="0"/>
              <w:sz w:val="28"/>
              <w:szCs w:val="28"/>
            </w:rPr>
            <w:t>一、总则</w:t>
          </w:r>
          <w:r>
            <w:rPr>
              <w:rFonts w:hint="eastAsia" w:ascii="宋体" w:hAnsi="宋体" w:eastAsia="宋体" w:cs="宋体"/>
              <w:b w:val="0"/>
              <w:bCs/>
              <w:kern w:val="0"/>
              <w:sz w:val="28"/>
              <w:szCs w:val="28"/>
              <w:lang w:val="en-US" w:eastAsia="zh-CN"/>
            </w:rPr>
            <w:t>..............................................10</w:t>
          </w:r>
        </w:p>
        <w:p w14:paraId="61BA8875">
          <w:pPr>
            <w:pStyle w:val="39"/>
            <w:keepNext w:val="0"/>
            <w:keepLines w:val="0"/>
            <w:pageBreakBefore w:val="0"/>
            <w:widowControl/>
            <w:tabs>
              <w:tab w:val="right" w:leader="dot" w:pos="8958"/>
            </w:tabs>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b w:val="0"/>
              <w:bCs/>
              <w:kern w:val="0"/>
              <w:sz w:val="28"/>
              <w:szCs w:val="28"/>
              <w:lang w:val="en-US" w:eastAsia="zh-CN"/>
            </w:rPr>
          </w:pPr>
          <w:r>
            <w:rPr>
              <w:rFonts w:hint="eastAsia" w:ascii="宋体" w:hAnsi="宋体" w:eastAsia="宋体" w:cs="宋体"/>
              <w:b w:val="0"/>
              <w:bCs/>
              <w:kern w:val="0"/>
              <w:sz w:val="28"/>
              <w:szCs w:val="28"/>
            </w:rPr>
            <w:t>二、招标文件</w:t>
          </w:r>
          <w:r>
            <w:rPr>
              <w:rFonts w:hint="eastAsia" w:ascii="宋体" w:hAnsi="宋体" w:eastAsia="宋体" w:cs="宋体"/>
              <w:b w:val="0"/>
              <w:bCs/>
              <w:kern w:val="0"/>
              <w:sz w:val="28"/>
              <w:szCs w:val="28"/>
              <w:lang w:val="en-US" w:eastAsia="zh-CN"/>
            </w:rPr>
            <w:t>.........................................11</w:t>
          </w:r>
        </w:p>
        <w:p w14:paraId="677F0D02">
          <w:pPr>
            <w:pStyle w:val="39"/>
            <w:keepNext w:val="0"/>
            <w:keepLines w:val="0"/>
            <w:pageBreakBefore w:val="0"/>
            <w:widowControl/>
            <w:tabs>
              <w:tab w:val="right" w:leader="dot" w:pos="8958"/>
            </w:tabs>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b w:val="0"/>
              <w:bCs/>
              <w:kern w:val="0"/>
              <w:sz w:val="28"/>
              <w:szCs w:val="28"/>
              <w:lang w:val="en-US" w:eastAsia="zh-CN"/>
            </w:rPr>
          </w:pPr>
          <w:r>
            <w:rPr>
              <w:rFonts w:hint="eastAsia" w:ascii="宋体" w:hAnsi="宋体" w:eastAsia="宋体" w:cs="宋体"/>
              <w:b w:val="0"/>
              <w:bCs/>
              <w:kern w:val="0"/>
              <w:sz w:val="28"/>
              <w:szCs w:val="28"/>
            </w:rPr>
            <w:t>三、投标文件</w:t>
          </w:r>
          <w:r>
            <w:rPr>
              <w:rFonts w:hint="eastAsia" w:ascii="宋体" w:hAnsi="宋体" w:eastAsia="宋体" w:cs="宋体"/>
              <w:b w:val="0"/>
              <w:bCs/>
              <w:kern w:val="0"/>
              <w:sz w:val="28"/>
              <w:szCs w:val="28"/>
              <w:lang w:val="en-US" w:eastAsia="zh-CN"/>
            </w:rPr>
            <w:t>.........................................13</w:t>
          </w:r>
        </w:p>
        <w:p w14:paraId="423A3B81">
          <w:pPr>
            <w:pStyle w:val="39"/>
            <w:keepNext w:val="0"/>
            <w:keepLines w:val="0"/>
            <w:pageBreakBefore w:val="0"/>
            <w:widowControl/>
            <w:tabs>
              <w:tab w:val="right" w:leader="dot" w:pos="8958"/>
            </w:tabs>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b w:val="0"/>
              <w:bCs/>
              <w:kern w:val="0"/>
              <w:sz w:val="28"/>
              <w:szCs w:val="28"/>
              <w:lang w:val="en-US" w:eastAsia="zh-CN"/>
            </w:rPr>
          </w:pPr>
          <w:r>
            <w:rPr>
              <w:rFonts w:hint="eastAsia" w:ascii="宋体" w:hAnsi="宋体" w:eastAsia="宋体" w:cs="宋体"/>
              <w:b w:val="0"/>
              <w:bCs/>
              <w:kern w:val="0"/>
              <w:sz w:val="28"/>
              <w:szCs w:val="28"/>
            </w:rPr>
            <w:t>四、投标文件的递交</w:t>
          </w:r>
          <w:r>
            <w:rPr>
              <w:rFonts w:hint="eastAsia" w:ascii="宋体" w:hAnsi="宋体" w:eastAsia="宋体" w:cs="宋体"/>
              <w:b w:val="0"/>
              <w:bCs/>
              <w:kern w:val="0"/>
              <w:sz w:val="28"/>
              <w:szCs w:val="28"/>
              <w:lang w:val="en-US" w:eastAsia="zh-CN"/>
            </w:rPr>
            <w:t>...................................18</w:t>
          </w:r>
        </w:p>
        <w:p w14:paraId="75BDCD52">
          <w:pPr>
            <w:pStyle w:val="39"/>
            <w:keepNext w:val="0"/>
            <w:keepLines w:val="0"/>
            <w:pageBreakBefore w:val="0"/>
            <w:widowControl/>
            <w:tabs>
              <w:tab w:val="right" w:leader="dot" w:pos="8958"/>
            </w:tabs>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b w:val="0"/>
              <w:bCs/>
              <w:kern w:val="0"/>
              <w:sz w:val="28"/>
              <w:szCs w:val="28"/>
              <w:lang w:val="en-US" w:eastAsia="zh-CN"/>
            </w:rPr>
          </w:pPr>
          <w:r>
            <w:rPr>
              <w:rFonts w:hint="eastAsia" w:ascii="宋体" w:hAnsi="宋体" w:eastAsia="宋体" w:cs="宋体"/>
              <w:b w:val="0"/>
              <w:bCs/>
              <w:kern w:val="0"/>
              <w:sz w:val="28"/>
              <w:szCs w:val="28"/>
            </w:rPr>
            <w:t>五、开标</w:t>
          </w:r>
          <w:r>
            <w:rPr>
              <w:rFonts w:hint="eastAsia" w:ascii="宋体" w:hAnsi="宋体" w:eastAsia="宋体" w:cs="宋体"/>
              <w:b w:val="0"/>
              <w:bCs/>
              <w:kern w:val="0"/>
              <w:sz w:val="28"/>
              <w:szCs w:val="28"/>
              <w:lang w:val="en-US" w:eastAsia="zh-CN"/>
            </w:rPr>
            <w:t>.............................................18</w:t>
          </w:r>
        </w:p>
        <w:p w14:paraId="0465D9F2">
          <w:pPr>
            <w:pStyle w:val="39"/>
            <w:keepNext w:val="0"/>
            <w:keepLines w:val="0"/>
            <w:pageBreakBefore w:val="0"/>
            <w:widowControl/>
            <w:tabs>
              <w:tab w:val="right" w:leader="dot" w:pos="8958"/>
            </w:tabs>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b w:val="0"/>
              <w:bCs/>
              <w:kern w:val="0"/>
              <w:sz w:val="28"/>
              <w:szCs w:val="28"/>
              <w:lang w:val="en-US" w:eastAsia="zh-CN"/>
            </w:rPr>
          </w:pPr>
          <w:r>
            <w:rPr>
              <w:rFonts w:hint="eastAsia" w:ascii="宋体" w:hAnsi="宋体" w:eastAsia="宋体" w:cs="宋体"/>
              <w:b w:val="0"/>
              <w:bCs/>
              <w:kern w:val="0"/>
              <w:sz w:val="28"/>
              <w:szCs w:val="28"/>
            </w:rPr>
            <w:t>六、评标程序和要求</w:t>
          </w:r>
          <w:r>
            <w:rPr>
              <w:rFonts w:hint="eastAsia" w:ascii="宋体" w:hAnsi="宋体" w:eastAsia="宋体" w:cs="宋体"/>
              <w:b w:val="0"/>
              <w:bCs/>
              <w:kern w:val="0"/>
              <w:sz w:val="28"/>
              <w:szCs w:val="28"/>
              <w:lang w:val="en-US" w:eastAsia="zh-CN"/>
            </w:rPr>
            <w:t>...................................19</w:t>
          </w:r>
        </w:p>
        <w:p w14:paraId="0CF51A39">
          <w:pPr>
            <w:pStyle w:val="39"/>
            <w:keepNext w:val="0"/>
            <w:keepLines w:val="0"/>
            <w:pageBreakBefore w:val="0"/>
            <w:widowControl/>
            <w:tabs>
              <w:tab w:val="right" w:leader="dot" w:pos="8958"/>
            </w:tabs>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b w:val="0"/>
              <w:bCs/>
              <w:kern w:val="0"/>
              <w:sz w:val="28"/>
              <w:szCs w:val="28"/>
              <w:lang w:val="en-US" w:eastAsia="zh-CN"/>
            </w:rPr>
          </w:pPr>
          <w:r>
            <w:rPr>
              <w:rFonts w:hint="eastAsia" w:ascii="宋体" w:hAnsi="宋体" w:eastAsia="宋体" w:cs="宋体"/>
              <w:b w:val="0"/>
              <w:bCs/>
              <w:kern w:val="0"/>
              <w:sz w:val="28"/>
              <w:szCs w:val="28"/>
            </w:rPr>
            <w:t>七、签订合同</w:t>
          </w:r>
          <w:r>
            <w:rPr>
              <w:rFonts w:hint="eastAsia" w:ascii="宋体" w:hAnsi="宋体" w:eastAsia="宋体" w:cs="宋体"/>
              <w:b w:val="0"/>
              <w:bCs/>
              <w:kern w:val="0"/>
              <w:sz w:val="28"/>
              <w:szCs w:val="28"/>
              <w:lang w:val="en-US" w:eastAsia="zh-CN"/>
            </w:rPr>
            <w:t>..........................................27</w:t>
          </w:r>
        </w:p>
        <w:p w14:paraId="15A767B7">
          <w:pPr>
            <w:pStyle w:val="39"/>
            <w:keepNext w:val="0"/>
            <w:keepLines w:val="0"/>
            <w:pageBreakBefore w:val="0"/>
            <w:widowControl/>
            <w:tabs>
              <w:tab w:val="right" w:leader="dot" w:pos="8958"/>
            </w:tabs>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b w:val="0"/>
              <w:bCs/>
              <w:kern w:val="0"/>
              <w:sz w:val="28"/>
              <w:szCs w:val="28"/>
              <w:lang w:val="en-US" w:eastAsia="zh-CN"/>
            </w:rPr>
          </w:pPr>
          <w:r>
            <w:rPr>
              <w:rFonts w:hint="eastAsia" w:ascii="宋体" w:hAnsi="宋体" w:eastAsia="宋体" w:cs="宋体"/>
              <w:b w:val="0"/>
              <w:bCs/>
              <w:kern w:val="0"/>
              <w:sz w:val="28"/>
              <w:szCs w:val="28"/>
            </w:rPr>
            <w:t>八、保密和披露</w:t>
          </w:r>
          <w:r>
            <w:rPr>
              <w:rFonts w:hint="eastAsia" w:ascii="宋体" w:hAnsi="宋体" w:eastAsia="宋体" w:cs="宋体"/>
              <w:b w:val="0"/>
              <w:bCs/>
              <w:kern w:val="0"/>
              <w:sz w:val="28"/>
              <w:szCs w:val="28"/>
              <w:lang w:val="en-US" w:eastAsia="zh-CN"/>
            </w:rPr>
            <w:t>..........................</w:t>
          </w:r>
          <w:r>
            <w:rPr>
              <w:rFonts w:hint="eastAsia" w:ascii="宋体" w:hAnsi="宋体" w:cs="宋体"/>
              <w:b w:val="0"/>
              <w:bCs/>
              <w:kern w:val="0"/>
              <w:sz w:val="28"/>
              <w:szCs w:val="28"/>
              <w:lang w:val="en-US" w:eastAsia="zh-CN"/>
            </w:rPr>
            <w:t>.</w:t>
          </w:r>
          <w:r>
            <w:rPr>
              <w:rFonts w:hint="eastAsia" w:ascii="宋体" w:hAnsi="宋体" w:eastAsia="宋体" w:cs="宋体"/>
              <w:b w:val="0"/>
              <w:bCs/>
              <w:kern w:val="0"/>
              <w:sz w:val="28"/>
              <w:szCs w:val="28"/>
              <w:lang w:val="en-US" w:eastAsia="zh-CN"/>
            </w:rPr>
            <w:t>.............27</w:t>
          </w:r>
        </w:p>
        <w:p w14:paraId="609CC9DF">
          <w:pPr>
            <w:pStyle w:val="39"/>
            <w:keepNext w:val="0"/>
            <w:keepLines w:val="0"/>
            <w:pageBreakBefore w:val="0"/>
            <w:widowControl/>
            <w:tabs>
              <w:tab w:val="right" w:leader="dot" w:pos="8958"/>
            </w:tabs>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b w:val="0"/>
              <w:bCs/>
              <w:kern w:val="0"/>
              <w:sz w:val="28"/>
              <w:szCs w:val="28"/>
              <w:lang w:val="en-US" w:eastAsia="zh-CN"/>
            </w:rPr>
          </w:pPr>
          <w:r>
            <w:rPr>
              <w:rFonts w:hint="eastAsia" w:ascii="宋体" w:hAnsi="宋体" w:eastAsia="宋体" w:cs="宋体"/>
              <w:b w:val="0"/>
              <w:bCs/>
              <w:kern w:val="0"/>
              <w:sz w:val="28"/>
              <w:szCs w:val="28"/>
            </w:rPr>
            <w:t>九、询问和质疑</w:t>
          </w:r>
          <w:r>
            <w:rPr>
              <w:rFonts w:hint="eastAsia" w:ascii="宋体" w:hAnsi="宋体" w:eastAsia="宋体" w:cs="宋体"/>
              <w:b w:val="0"/>
              <w:bCs/>
              <w:kern w:val="0"/>
              <w:sz w:val="28"/>
              <w:szCs w:val="28"/>
              <w:lang w:val="en-US" w:eastAsia="zh-CN"/>
            </w:rPr>
            <w:t>........................................28</w:t>
          </w:r>
        </w:p>
        <w:p w14:paraId="14A96685">
          <w:pPr>
            <w:pStyle w:val="39"/>
            <w:keepNext w:val="0"/>
            <w:keepLines w:val="0"/>
            <w:pageBreakBefore w:val="0"/>
            <w:widowControl/>
            <w:tabs>
              <w:tab w:val="right" w:leader="dot" w:pos="8958"/>
            </w:tabs>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b w:val="0"/>
              <w:bCs/>
              <w:kern w:val="0"/>
              <w:sz w:val="28"/>
              <w:szCs w:val="28"/>
              <w:lang w:val="en-US" w:eastAsia="zh-CN"/>
            </w:rPr>
          </w:pPr>
          <w:r>
            <w:rPr>
              <w:rFonts w:hint="eastAsia" w:ascii="宋体" w:hAnsi="宋体" w:eastAsia="宋体" w:cs="宋体"/>
              <w:b w:val="0"/>
              <w:bCs/>
              <w:kern w:val="0"/>
              <w:sz w:val="28"/>
              <w:szCs w:val="28"/>
            </w:rPr>
            <w:t>十、违约处罚</w:t>
          </w:r>
          <w:r>
            <w:rPr>
              <w:rFonts w:hint="eastAsia" w:ascii="宋体" w:hAnsi="宋体" w:eastAsia="宋体" w:cs="宋体"/>
              <w:b w:val="0"/>
              <w:bCs/>
              <w:kern w:val="0"/>
              <w:sz w:val="28"/>
              <w:szCs w:val="28"/>
              <w:lang w:val="en-US" w:eastAsia="zh-CN"/>
            </w:rPr>
            <w:t>..........................................30</w:t>
          </w:r>
        </w:p>
        <w:p w14:paraId="03A27FAE">
          <w:pPr>
            <w:pStyle w:val="39"/>
            <w:keepNext w:val="0"/>
            <w:keepLines w:val="0"/>
            <w:pageBreakBefore w:val="0"/>
            <w:widowControl/>
            <w:tabs>
              <w:tab w:val="right" w:leader="dot" w:pos="8958"/>
            </w:tabs>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b w:val="0"/>
              <w:bCs/>
              <w:kern w:val="0"/>
              <w:sz w:val="28"/>
              <w:szCs w:val="28"/>
              <w:lang w:val="en-US" w:eastAsia="zh-CN"/>
            </w:rPr>
          </w:pPr>
          <w:r>
            <w:rPr>
              <w:rFonts w:hint="eastAsia" w:ascii="宋体" w:hAnsi="宋体" w:eastAsia="宋体" w:cs="宋体"/>
              <w:b w:val="0"/>
              <w:bCs/>
              <w:kern w:val="0"/>
              <w:sz w:val="28"/>
              <w:szCs w:val="28"/>
            </w:rPr>
            <w:t>十一、相关政策要求</w:t>
          </w:r>
          <w:r>
            <w:rPr>
              <w:rFonts w:hint="eastAsia" w:ascii="宋体" w:hAnsi="宋体" w:eastAsia="宋体" w:cs="宋体"/>
              <w:b w:val="0"/>
              <w:bCs/>
              <w:kern w:val="0"/>
              <w:sz w:val="28"/>
              <w:szCs w:val="28"/>
              <w:lang w:val="en-US" w:eastAsia="zh-CN"/>
            </w:rPr>
            <w:t>....................................30</w:t>
          </w:r>
        </w:p>
        <w:p w14:paraId="3B6C2459">
          <w:pPr>
            <w:pStyle w:val="39"/>
            <w:tabs>
              <w:tab w:val="right" w:leader="dot" w:pos="8958"/>
            </w:tabs>
            <w:spacing w:line="360" w:lineRule="auto"/>
            <w:rPr>
              <w:rFonts w:hint="eastAsia" w:ascii="宋体" w:hAnsi="宋体" w:eastAsia="宋体" w:cs="宋体"/>
              <w:b w:val="0"/>
              <w:bCs/>
              <w:sz w:val="28"/>
              <w:szCs w:val="28"/>
            </w:rPr>
          </w:pPr>
          <w:r>
            <w:rPr>
              <w:rFonts w:hint="eastAsia" w:ascii="宋体" w:hAnsi="宋体" w:eastAsia="宋体" w:cs="宋体"/>
              <w:b w:val="0"/>
              <w:bCs/>
              <w:kern w:val="0"/>
              <w:sz w:val="28"/>
              <w:szCs w:val="28"/>
            </w:rPr>
            <w:fldChar w:fldCharType="begin"/>
          </w:r>
          <w:r>
            <w:rPr>
              <w:rFonts w:hint="eastAsia" w:ascii="宋体" w:hAnsi="宋体" w:eastAsia="宋体" w:cs="宋体"/>
              <w:b w:val="0"/>
              <w:bCs/>
              <w:kern w:val="0"/>
              <w:sz w:val="28"/>
              <w:szCs w:val="28"/>
            </w:rPr>
            <w:instrText xml:space="preserve"> HYPERLINK \l _Toc8838 </w:instrText>
          </w:r>
          <w:r>
            <w:rPr>
              <w:rFonts w:hint="eastAsia" w:ascii="宋体" w:hAnsi="宋体" w:eastAsia="宋体" w:cs="宋体"/>
              <w:b w:val="0"/>
              <w:bCs/>
              <w:kern w:val="0"/>
              <w:sz w:val="28"/>
              <w:szCs w:val="28"/>
            </w:rPr>
            <w:fldChar w:fldCharType="separate"/>
          </w:r>
          <w:r>
            <w:rPr>
              <w:rFonts w:hint="eastAsia" w:ascii="宋体" w:hAnsi="宋体" w:eastAsia="宋体" w:cs="宋体"/>
              <w:b w:val="0"/>
              <w:bCs/>
              <w:kern w:val="0"/>
              <w:sz w:val="28"/>
              <w:szCs w:val="28"/>
            </w:rPr>
            <w:t>第四部分 评标标准和评标方法</w:t>
          </w:r>
          <w:r>
            <w:rPr>
              <w:rFonts w:hint="eastAsia" w:ascii="宋体" w:hAnsi="宋体" w:eastAsia="宋体" w:cs="宋体"/>
              <w:b w:val="0"/>
              <w:bCs/>
              <w:kern w:val="0"/>
              <w:sz w:val="28"/>
              <w:szCs w:val="28"/>
              <w:lang w:val="en-US" w:eastAsia="zh-CN"/>
            </w:rPr>
            <w:t>..............................</w:t>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_Toc8838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36</w:t>
          </w:r>
          <w:r>
            <w:rPr>
              <w:rFonts w:hint="eastAsia" w:ascii="宋体" w:hAnsi="宋体" w:eastAsia="宋体" w:cs="宋体"/>
              <w:b w:val="0"/>
              <w:bCs/>
              <w:sz w:val="28"/>
              <w:szCs w:val="28"/>
            </w:rPr>
            <w:fldChar w:fldCharType="end"/>
          </w:r>
          <w:r>
            <w:rPr>
              <w:rFonts w:hint="eastAsia" w:ascii="宋体" w:hAnsi="宋体" w:eastAsia="宋体" w:cs="宋体"/>
              <w:b w:val="0"/>
              <w:bCs/>
              <w:kern w:val="0"/>
              <w:sz w:val="28"/>
              <w:szCs w:val="28"/>
            </w:rPr>
            <w:fldChar w:fldCharType="end"/>
          </w:r>
        </w:p>
        <w:p w14:paraId="1F24A7A1">
          <w:pPr>
            <w:pStyle w:val="39"/>
            <w:tabs>
              <w:tab w:val="right" w:leader="dot" w:pos="8958"/>
            </w:tabs>
            <w:spacing w:line="360" w:lineRule="auto"/>
            <w:rPr>
              <w:rFonts w:hint="eastAsia" w:ascii="宋体" w:hAnsi="宋体" w:eastAsia="宋体" w:cs="宋体"/>
              <w:b w:val="0"/>
              <w:bCs/>
              <w:sz w:val="28"/>
              <w:szCs w:val="28"/>
            </w:rPr>
          </w:pPr>
          <w:r>
            <w:rPr>
              <w:rFonts w:hint="eastAsia" w:ascii="宋体" w:hAnsi="宋体" w:eastAsia="宋体" w:cs="宋体"/>
              <w:b w:val="0"/>
              <w:bCs/>
              <w:kern w:val="0"/>
              <w:sz w:val="28"/>
              <w:szCs w:val="28"/>
            </w:rPr>
            <w:fldChar w:fldCharType="begin"/>
          </w:r>
          <w:r>
            <w:rPr>
              <w:rFonts w:hint="eastAsia" w:ascii="宋体" w:hAnsi="宋体" w:eastAsia="宋体" w:cs="宋体"/>
              <w:b w:val="0"/>
              <w:bCs/>
              <w:kern w:val="0"/>
              <w:sz w:val="28"/>
              <w:szCs w:val="28"/>
            </w:rPr>
            <w:instrText xml:space="preserve"> HYPERLINK \l _Toc18890 </w:instrText>
          </w:r>
          <w:r>
            <w:rPr>
              <w:rFonts w:hint="eastAsia" w:ascii="宋体" w:hAnsi="宋体" w:eastAsia="宋体" w:cs="宋体"/>
              <w:b w:val="0"/>
              <w:bCs/>
              <w:kern w:val="0"/>
              <w:sz w:val="28"/>
              <w:szCs w:val="28"/>
            </w:rPr>
            <w:fldChar w:fldCharType="separate"/>
          </w:r>
          <w:r>
            <w:rPr>
              <w:rFonts w:hint="eastAsia" w:ascii="宋体" w:hAnsi="宋体" w:eastAsia="宋体" w:cs="宋体"/>
              <w:b w:val="0"/>
              <w:bCs/>
              <w:kern w:val="0"/>
              <w:sz w:val="28"/>
              <w:szCs w:val="28"/>
            </w:rPr>
            <w:t>第五部分 商务、技术要求</w:t>
          </w:r>
          <w:r>
            <w:rPr>
              <w:rFonts w:hint="eastAsia" w:ascii="宋体" w:hAnsi="宋体" w:eastAsia="宋体" w:cs="宋体"/>
              <w:b w:val="0"/>
              <w:bCs/>
              <w:kern w:val="0"/>
              <w:sz w:val="28"/>
              <w:szCs w:val="28"/>
              <w:lang w:val="en-US" w:eastAsia="zh-CN"/>
            </w:rPr>
            <w:t>..................................</w:t>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_Toc18890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46</w:t>
          </w:r>
          <w:r>
            <w:rPr>
              <w:rFonts w:hint="eastAsia" w:ascii="宋体" w:hAnsi="宋体" w:eastAsia="宋体" w:cs="宋体"/>
              <w:b w:val="0"/>
              <w:bCs/>
              <w:sz w:val="28"/>
              <w:szCs w:val="28"/>
            </w:rPr>
            <w:fldChar w:fldCharType="end"/>
          </w:r>
          <w:r>
            <w:rPr>
              <w:rFonts w:hint="eastAsia" w:ascii="宋体" w:hAnsi="宋体" w:eastAsia="宋体" w:cs="宋体"/>
              <w:b w:val="0"/>
              <w:bCs/>
              <w:kern w:val="0"/>
              <w:sz w:val="28"/>
              <w:szCs w:val="28"/>
            </w:rPr>
            <w:fldChar w:fldCharType="end"/>
          </w:r>
        </w:p>
        <w:p w14:paraId="5ECA9783">
          <w:pPr>
            <w:pStyle w:val="39"/>
            <w:tabs>
              <w:tab w:val="right" w:leader="dot" w:pos="8958"/>
            </w:tabs>
            <w:spacing w:line="360" w:lineRule="auto"/>
            <w:rPr>
              <w:rFonts w:hint="eastAsia" w:ascii="宋体" w:hAnsi="宋体" w:eastAsia="宋体" w:cs="宋体"/>
              <w:b w:val="0"/>
              <w:bCs/>
              <w:sz w:val="28"/>
              <w:szCs w:val="28"/>
            </w:rPr>
          </w:pPr>
          <w:r>
            <w:rPr>
              <w:rFonts w:hint="eastAsia" w:ascii="宋体" w:hAnsi="宋体" w:eastAsia="宋体" w:cs="宋体"/>
              <w:b w:val="0"/>
              <w:bCs/>
              <w:kern w:val="0"/>
              <w:sz w:val="28"/>
              <w:szCs w:val="28"/>
            </w:rPr>
            <w:fldChar w:fldCharType="begin"/>
          </w:r>
          <w:r>
            <w:rPr>
              <w:rFonts w:hint="eastAsia" w:ascii="宋体" w:hAnsi="宋体" w:eastAsia="宋体" w:cs="宋体"/>
              <w:b w:val="0"/>
              <w:bCs/>
              <w:kern w:val="0"/>
              <w:sz w:val="28"/>
              <w:szCs w:val="28"/>
            </w:rPr>
            <w:instrText xml:space="preserve"> HYPERLINK \l _Toc20059 </w:instrText>
          </w:r>
          <w:r>
            <w:rPr>
              <w:rFonts w:hint="eastAsia" w:ascii="宋体" w:hAnsi="宋体" w:eastAsia="宋体" w:cs="宋体"/>
              <w:b w:val="0"/>
              <w:bCs/>
              <w:kern w:val="0"/>
              <w:sz w:val="28"/>
              <w:szCs w:val="28"/>
            </w:rPr>
            <w:fldChar w:fldCharType="separate"/>
          </w:r>
          <w:r>
            <w:rPr>
              <w:rFonts w:hint="eastAsia" w:ascii="宋体" w:hAnsi="宋体" w:eastAsia="宋体" w:cs="宋体"/>
              <w:b w:val="0"/>
              <w:bCs/>
              <w:kern w:val="0"/>
              <w:sz w:val="28"/>
              <w:szCs w:val="28"/>
            </w:rPr>
            <w:t>第六部分 拟签订的合同文本</w:t>
          </w:r>
          <w:r>
            <w:rPr>
              <w:rFonts w:hint="eastAsia" w:ascii="宋体" w:hAnsi="宋体" w:eastAsia="宋体" w:cs="宋体"/>
              <w:b w:val="0"/>
              <w:bCs/>
              <w:kern w:val="0"/>
              <w:sz w:val="28"/>
              <w:szCs w:val="28"/>
              <w:lang w:val="en-US" w:eastAsia="zh-CN"/>
            </w:rPr>
            <w:t>................................</w:t>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_Toc20059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46</w:t>
          </w:r>
          <w:r>
            <w:rPr>
              <w:rFonts w:hint="eastAsia" w:ascii="宋体" w:hAnsi="宋体" w:eastAsia="宋体" w:cs="宋体"/>
              <w:b w:val="0"/>
              <w:bCs/>
              <w:sz w:val="28"/>
              <w:szCs w:val="28"/>
            </w:rPr>
            <w:fldChar w:fldCharType="end"/>
          </w:r>
          <w:r>
            <w:rPr>
              <w:rFonts w:hint="eastAsia" w:ascii="宋体" w:hAnsi="宋体" w:eastAsia="宋体" w:cs="宋体"/>
              <w:b w:val="0"/>
              <w:bCs/>
              <w:kern w:val="0"/>
              <w:sz w:val="28"/>
              <w:szCs w:val="28"/>
            </w:rPr>
            <w:fldChar w:fldCharType="end"/>
          </w:r>
        </w:p>
        <w:p w14:paraId="160399D1">
          <w:pPr>
            <w:pStyle w:val="39"/>
            <w:tabs>
              <w:tab w:val="right" w:leader="dot" w:pos="8958"/>
            </w:tabs>
            <w:spacing w:line="480" w:lineRule="auto"/>
            <w:rPr>
              <w:rFonts w:hint="eastAsia" w:ascii="宋体" w:hAnsi="宋体" w:eastAsia="宋体" w:cs="宋体"/>
              <w:b/>
            </w:rPr>
          </w:pPr>
          <w:r>
            <w:rPr>
              <w:rFonts w:hint="eastAsia" w:ascii="宋体" w:hAnsi="宋体" w:eastAsia="宋体" w:cs="宋体"/>
              <w:b w:val="0"/>
              <w:bCs/>
              <w:kern w:val="0"/>
              <w:sz w:val="28"/>
              <w:szCs w:val="28"/>
            </w:rPr>
            <w:fldChar w:fldCharType="begin"/>
          </w:r>
          <w:r>
            <w:rPr>
              <w:rFonts w:hint="eastAsia" w:ascii="宋体" w:hAnsi="宋体" w:eastAsia="宋体" w:cs="宋体"/>
              <w:b w:val="0"/>
              <w:bCs/>
              <w:kern w:val="0"/>
              <w:sz w:val="28"/>
              <w:szCs w:val="28"/>
            </w:rPr>
            <w:instrText xml:space="preserve"> HYPERLINK \l _Toc14550 </w:instrText>
          </w:r>
          <w:r>
            <w:rPr>
              <w:rFonts w:hint="eastAsia" w:ascii="宋体" w:hAnsi="宋体" w:eastAsia="宋体" w:cs="宋体"/>
              <w:b w:val="0"/>
              <w:bCs/>
              <w:kern w:val="0"/>
              <w:sz w:val="28"/>
              <w:szCs w:val="28"/>
            </w:rPr>
            <w:fldChar w:fldCharType="separate"/>
          </w:r>
          <w:r>
            <w:rPr>
              <w:rFonts w:hint="eastAsia" w:ascii="宋体" w:hAnsi="宋体" w:eastAsia="宋体" w:cs="宋体"/>
              <w:b w:val="0"/>
              <w:bCs/>
              <w:kern w:val="0"/>
              <w:sz w:val="28"/>
              <w:szCs w:val="28"/>
            </w:rPr>
            <w:t>第七部分 投标文件格式</w:t>
          </w:r>
          <w:r>
            <w:rPr>
              <w:rFonts w:hint="eastAsia" w:ascii="宋体" w:hAnsi="宋体" w:eastAsia="宋体" w:cs="宋体"/>
              <w:b w:val="0"/>
              <w:bCs/>
              <w:kern w:val="0"/>
              <w:sz w:val="28"/>
              <w:szCs w:val="28"/>
              <w:lang w:val="en-US" w:eastAsia="zh-CN"/>
            </w:rPr>
            <w:t>....................................</w:t>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_Toc14550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54</w:t>
          </w:r>
          <w:r>
            <w:rPr>
              <w:rFonts w:hint="eastAsia" w:ascii="宋体" w:hAnsi="宋体" w:eastAsia="宋体" w:cs="宋体"/>
              <w:b w:val="0"/>
              <w:bCs/>
              <w:sz w:val="28"/>
              <w:szCs w:val="28"/>
            </w:rPr>
            <w:fldChar w:fldCharType="end"/>
          </w:r>
          <w:r>
            <w:rPr>
              <w:rFonts w:hint="eastAsia" w:ascii="宋体" w:hAnsi="宋体" w:eastAsia="宋体" w:cs="宋体"/>
              <w:b w:val="0"/>
              <w:bCs/>
              <w:kern w:val="0"/>
              <w:sz w:val="28"/>
              <w:szCs w:val="28"/>
            </w:rPr>
            <w:fldChar w:fldCharType="end"/>
          </w:r>
        </w:p>
        <w:p w14:paraId="1D9AC37B">
          <w:pPr>
            <w:pStyle w:val="40"/>
            <w:tabs>
              <w:tab w:val="right" w:leader="dot" w:pos="8958"/>
            </w:tabs>
            <w:rPr>
              <w:rFonts w:hint="eastAsia" w:ascii="宋体" w:hAnsi="宋体" w:eastAsia="宋体" w:cs="宋体"/>
            </w:rPr>
          </w:pPr>
        </w:p>
        <w:p w14:paraId="288F2FF9">
          <w:pPr>
            <w:widowControl/>
            <w:snapToGrid w:val="0"/>
            <w:spacing w:afterLines="150" w:line="360" w:lineRule="auto"/>
            <w:jc w:val="both"/>
            <w:rPr>
              <w:rFonts w:hint="eastAsia" w:ascii="宋体" w:hAnsi="宋体" w:eastAsia="宋体" w:cs="宋体"/>
              <w:kern w:val="0"/>
              <w:sz w:val="36"/>
              <w:szCs w:val="36"/>
            </w:rPr>
          </w:pPr>
          <w:r>
            <w:rPr>
              <w:rFonts w:hint="eastAsia" w:ascii="宋体" w:hAnsi="宋体" w:eastAsia="宋体" w:cs="宋体"/>
              <w:b/>
              <w:kern w:val="0"/>
              <w:szCs w:val="36"/>
            </w:rPr>
            <w:fldChar w:fldCharType="end"/>
          </w:r>
        </w:p>
      </w:sdtContent>
    </w:sdt>
    <w:p w14:paraId="54371C86">
      <w:pPr>
        <w:widowControl/>
        <w:tabs>
          <w:tab w:val="left" w:pos="2070"/>
          <w:tab w:val="center" w:pos="4365"/>
        </w:tabs>
        <w:snapToGrid w:val="0"/>
        <w:spacing w:line="360" w:lineRule="auto"/>
        <w:jc w:val="center"/>
        <w:outlineLvl w:val="0"/>
        <w:rPr>
          <w:rFonts w:hint="eastAsia" w:ascii="宋体" w:hAnsi="宋体" w:eastAsia="宋体" w:cs="宋体"/>
          <w:sz w:val="24"/>
        </w:rPr>
      </w:pPr>
      <w:bookmarkStart w:id="2" w:name="_Toc4134"/>
      <w:r>
        <w:rPr>
          <w:rFonts w:hint="eastAsia" w:ascii="宋体" w:hAnsi="宋体" w:eastAsia="宋体" w:cs="宋体"/>
          <w:b/>
          <w:kern w:val="0"/>
          <w:sz w:val="36"/>
          <w:szCs w:val="36"/>
        </w:rPr>
        <w:t>第一部分 招标公告</w:t>
      </w:r>
      <w:bookmarkEnd w:id="2"/>
    </w:p>
    <w:p w14:paraId="763CF34D">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sz w:val="24"/>
        </w:rPr>
      </w:pPr>
      <w:r>
        <w:rPr>
          <w:rFonts w:hint="eastAsia" w:ascii="宋体" w:hAnsi="宋体" w:eastAsia="宋体" w:cs="宋体"/>
          <w:sz w:val="24"/>
        </w:rPr>
        <w:t>项目概况</w:t>
      </w:r>
    </w:p>
    <w:p w14:paraId="421F64A9">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auto"/>
          <w:sz w:val="24"/>
        </w:rPr>
      </w:pPr>
      <w:r>
        <w:rPr>
          <w:rFonts w:hint="eastAsia" w:ascii="宋体" w:hAnsi="宋体" w:cs="宋体"/>
          <w:sz w:val="24"/>
          <w:lang w:eastAsia="zh-CN"/>
        </w:rPr>
        <w:t>定襄县公安局执法执勤用车采购项目</w:t>
      </w:r>
      <w:r>
        <w:rPr>
          <w:rFonts w:hint="eastAsia" w:ascii="宋体" w:hAnsi="宋体" w:eastAsia="宋体" w:cs="宋体"/>
          <w:sz w:val="24"/>
          <w:highlight w:val="none"/>
        </w:rPr>
        <w:t>的潜在投标人应在政采云平台线上获取获取招标文件，并于</w:t>
      </w:r>
      <w:r>
        <w:rPr>
          <w:rFonts w:hint="eastAsia" w:ascii="宋体" w:hAnsi="宋体" w:cs="宋体"/>
          <w:sz w:val="24"/>
          <w:highlight w:val="none"/>
          <w:lang w:val="en-US" w:eastAsia="zh-CN"/>
        </w:rPr>
        <w:t>2026</w:t>
      </w:r>
      <w:r>
        <w:rPr>
          <w:rFonts w:hint="eastAsia" w:ascii="宋体" w:hAnsi="宋体" w:eastAsia="宋体" w:cs="宋体"/>
          <w:sz w:val="24"/>
          <w:highlight w:val="none"/>
        </w:rPr>
        <w:t>年</w:t>
      </w:r>
      <w:r>
        <w:rPr>
          <w:rFonts w:hint="eastAsia" w:ascii="宋体" w:hAnsi="宋体" w:cs="宋体"/>
          <w:sz w:val="24"/>
          <w:highlight w:val="none"/>
          <w:lang w:val="en-US" w:eastAsia="zh-CN"/>
        </w:rPr>
        <w:t>06</w:t>
      </w:r>
      <w:r>
        <w:rPr>
          <w:rFonts w:hint="eastAsia" w:ascii="宋体" w:hAnsi="宋体" w:eastAsia="宋体" w:cs="宋体"/>
          <w:sz w:val="24"/>
          <w:highlight w:val="none"/>
        </w:rPr>
        <w:t>月</w:t>
      </w:r>
      <w:r>
        <w:rPr>
          <w:rFonts w:hint="eastAsia" w:ascii="宋体" w:hAnsi="宋体" w:cs="宋体"/>
          <w:sz w:val="24"/>
          <w:highlight w:val="none"/>
          <w:lang w:val="en-US" w:eastAsia="zh-CN"/>
        </w:rPr>
        <w:t>17</w:t>
      </w:r>
      <w:r>
        <w:rPr>
          <w:rFonts w:hint="eastAsia" w:ascii="宋体" w:hAnsi="宋体" w:eastAsia="宋体" w:cs="宋体"/>
          <w:sz w:val="24"/>
          <w:highlight w:val="none"/>
        </w:rPr>
        <w:t>日</w:t>
      </w:r>
      <w:r>
        <w:rPr>
          <w:rFonts w:hint="eastAsia" w:ascii="宋体" w:hAnsi="宋体" w:cs="宋体"/>
          <w:sz w:val="24"/>
          <w:highlight w:val="none"/>
          <w:lang w:val="en-US" w:eastAsia="zh-CN"/>
        </w:rPr>
        <w:t>15：00</w:t>
      </w:r>
      <w:r>
        <w:rPr>
          <w:rFonts w:hint="eastAsia" w:ascii="宋体" w:hAnsi="宋体" w:eastAsia="宋体" w:cs="宋体"/>
          <w:sz w:val="24"/>
          <w:highlight w:val="none"/>
        </w:rPr>
        <w:t>（北京时间）前递交投标文件。</w:t>
      </w:r>
    </w:p>
    <w:p w14:paraId="602C7E76">
      <w:pPr>
        <w:spacing w:line="360" w:lineRule="auto"/>
        <w:ind w:firstLine="480" w:firstLineChars="200"/>
        <w:rPr>
          <w:rFonts w:hint="eastAsia" w:ascii="宋体" w:hAnsi="宋体" w:eastAsia="宋体" w:cs="宋体"/>
          <w:sz w:val="24"/>
        </w:rPr>
      </w:pPr>
    </w:p>
    <w:p w14:paraId="23021D9E">
      <w:pPr>
        <w:spacing w:line="360" w:lineRule="auto"/>
        <w:outlineLvl w:val="1"/>
        <w:rPr>
          <w:rFonts w:hint="eastAsia" w:ascii="宋体" w:hAnsi="宋体" w:eastAsia="宋体" w:cs="宋体"/>
          <w:b/>
          <w:bCs/>
          <w:sz w:val="24"/>
        </w:rPr>
      </w:pPr>
      <w:bookmarkStart w:id="3" w:name="_Toc35393621"/>
      <w:bookmarkStart w:id="4" w:name="_Toc28359079"/>
      <w:bookmarkStart w:id="5" w:name="_Toc35393790"/>
      <w:bookmarkStart w:id="6" w:name="_Toc6718"/>
      <w:bookmarkStart w:id="7" w:name="_Toc28359002"/>
      <w:bookmarkStart w:id="8" w:name="_Hlk24379207"/>
      <w:r>
        <w:rPr>
          <w:rFonts w:hint="eastAsia" w:ascii="宋体" w:hAnsi="宋体" w:eastAsia="宋体" w:cs="宋体"/>
          <w:b/>
          <w:bCs/>
          <w:sz w:val="24"/>
        </w:rPr>
        <w:t>一、项目基本情况</w:t>
      </w:r>
      <w:bookmarkEnd w:id="3"/>
      <w:bookmarkEnd w:id="4"/>
      <w:bookmarkEnd w:id="5"/>
      <w:bookmarkEnd w:id="6"/>
      <w:bookmarkEnd w:id="7"/>
    </w:p>
    <w:p w14:paraId="1DB8B68A">
      <w:pPr>
        <w:spacing w:line="360" w:lineRule="auto"/>
        <w:ind w:firstLine="480" w:firstLineChars="200"/>
        <w:rPr>
          <w:rFonts w:hint="eastAsia" w:ascii="宋体" w:hAnsi="宋体" w:eastAsia="宋体" w:cs="宋体"/>
          <w:color w:val="0000FF"/>
          <w:sz w:val="24"/>
          <w:highlight w:val="none"/>
        </w:rPr>
      </w:pPr>
      <w:r>
        <w:rPr>
          <w:rFonts w:hint="eastAsia" w:ascii="宋体" w:hAnsi="宋体" w:eastAsia="宋体" w:cs="宋体"/>
          <w:sz w:val="24"/>
          <w:highlight w:val="none"/>
        </w:rPr>
        <w:t>项目编号：1409212026AGK00020</w:t>
      </w:r>
    </w:p>
    <w:p w14:paraId="0F84534E">
      <w:pPr>
        <w:spacing w:line="360" w:lineRule="auto"/>
        <w:ind w:firstLine="480" w:firstLineChars="200"/>
        <w:rPr>
          <w:rFonts w:hint="eastAsia" w:ascii="宋体" w:hAnsi="宋体" w:cs="宋体"/>
          <w:sz w:val="24"/>
          <w:lang w:val="en-US" w:eastAsia="zh-CN"/>
        </w:rPr>
      </w:pPr>
      <w:r>
        <w:rPr>
          <w:rFonts w:hint="eastAsia" w:ascii="宋体" w:hAnsi="宋体" w:eastAsia="宋体" w:cs="宋体"/>
          <w:sz w:val="24"/>
        </w:rPr>
        <w:t>项目名称：</w:t>
      </w:r>
      <w:bookmarkEnd w:id="8"/>
      <w:r>
        <w:rPr>
          <w:rFonts w:hint="eastAsia" w:ascii="宋体" w:hAnsi="宋体" w:cs="宋体"/>
          <w:sz w:val="24"/>
          <w:lang w:eastAsia="zh-CN"/>
        </w:rPr>
        <w:t>定襄县公安局执法执勤用车采购项目</w:t>
      </w:r>
    </w:p>
    <w:p w14:paraId="3730F2F6">
      <w:pPr>
        <w:spacing w:line="360" w:lineRule="auto"/>
        <w:ind w:firstLine="480" w:firstLineChars="200"/>
        <w:rPr>
          <w:rFonts w:hint="eastAsia" w:ascii="宋体" w:hAnsi="宋体" w:eastAsia="宋体" w:cs="宋体"/>
          <w:sz w:val="24"/>
        </w:rPr>
      </w:pPr>
      <w:r>
        <w:rPr>
          <w:rFonts w:hint="eastAsia" w:ascii="宋体" w:hAnsi="宋体" w:eastAsia="宋体" w:cs="宋体"/>
          <w:sz w:val="24"/>
        </w:rPr>
        <w:t>采购方式：公开招标</w:t>
      </w:r>
    </w:p>
    <w:p w14:paraId="7C6697E0">
      <w:pPr>
        <w:spacing w:line="360" w:lineRule="auto"/>
        <w:ind w:firstLine="480" w:firstLineChars="200"/>
        <w:rPr>
          <w:rFonts w:hint="eastAsia" w:ascii="宋体" w:hAnsi="宋体" w:eastAsia="宋体" w:cs="宋体"/>
          <w:sz w:val="24"/>
        </w:rPr>
      </w:pPr>
      <w:r>
        <w:rPr>
          <w:rFonts w:hint="eastAsia" w:ascii="宋体" w:hAnsi="宋体" w:eastAsia="宋体" w:cs="宋体"/>
          <w:sz w:val="24"/>
        </w:rPr>
        <w:t>预算金额</w:t>
      </w:r>
      <w:r>
        <w:rPr>
          <w:rFonts w:hint="eastAsia" w:ascii="宋体" w:hAnsi="宋体" w:eastAsia="宋体" w:cs="宋体"/>
          <w:sz w:val="24"/>
          <w:lang w:eastAsia="zh-CN"/>
        </w:rPr>
        <w:t>（</w:t>
      </w:r>
      <w:r>
        <w:rPr>
          <w:rFonts w:hint="eastAsia" w:ascii="宋体" w:hAnsi="宋体" w:eastAsia="宋体" w:cs="宋体"/>
          <w:sz w:val="24"/>
          <w:lang w:val="en-US" w:eastAsia="zh-CN"/>
        </w:rPr>
        <w:t>元</w:t>
      </w:r>
      <w:r>
        <w:rPr>
          <w:rFonts w:hint="eastAsia" w:ascii="宋体" w:hAnsi="宋体" w:eastAsia="宋体" w:cs="宋体"/>
          <w:sz w:val="24"/>
          <w:lang w:eastAsia="zh-CN"/>
        </w:rPr>
        <w:t>）</w:t>
      </w:r>
      <w:r>
        <w:rPr>
          <w:rFonts w:hint="eastAsia" w:ascii="宋体" w:hAnsi="宋体" w:eastAsia="宋体" w:cs="宋体"/>
          <w:sz w:val="24"/>
        </w:rPr>
        <w:t>：</w:t>
      </w:r>
      <w:bookmarkStart w:id="9" w:name="OLE_LINK1"/>
      <w:r>
        <w:rPr>
          <w:rFonts w:hint="eastAsia" w:ascii="宋体" w:hAnsi="宋体" w:eastAsia="宋体" w:cs="宋体"/>
          <w:sz w:val="24"/>
          <w:lang w:val="en-US" w:eastAsia="zh-CN"/>
        </w:rPr>
        <w:t>793000.00</w:t>
      </w:r>
      <w:bookmarkEnd w:id="9"/>
    </w:p>
    <w:p w14:paraId="7BE541D3">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rPr>
        <w:t>最高限价（元）：793000</w:t>
      </w:r>
      <w:r>
        <w:rPr>
          <w:rFonts w:hint="eastAsia" w:ascii="宋体" w:hAnsi="宋体" w:eastAsia="宋体" w:cs="宋体"/>
          <w:sz w:val="24"/>
          <w:lang w:val="en-US" w:eastAsia="zh-CN"/>
        </w:rPr>
        <w:t>.00</w:t>
      </w:r>
    </w:p>
    <w:p w14:paraId="1396C34C">
      <w:pPr>
        <w:spacing w:line="360" w:lineRule="auto"/>
        <w:ind w:firstLine="480" w:firstLineChars="200"/>
        <w:rPr>
          <w:rFonts w:hint="eastAsia" w:ascii="宋体" w:hAnsi="宋体" w:eastAsia="宋体" w:cs="宋体"/>
          <w:sz w:val="24"/>
        </w:rPr>
      </w:pPr>
      <w:r>
        <w:rPr>
          <w:rFonts w:hint="eastAsia" w:ascii="宋体" w:hAnsi="宋体" w:eastAsia="宋体" w:cs="宋体"/>
          <w:sz w:val="24"/>
        </w:rPr>
        <w:t>采购需求：        </w:t>
      </w:r>
    </w:p>
    <w:p w14:paraId="653F4EB8">
      <w:pPr>
        <w:spacing w:line="360" w:lineRule="auto"/>
        <w:ind w:firstLine="480" w:firstLineChars="200"/>
        <w:rPr>
          <w:rFonts w:hint="eastAsia" w:ascii="宋体" w:hAnsi="宋体" w:eastAsia="宋体" w:cs="宋体"/>
          <w:sz w:val="24"/>
        </w:rPr>
      </w:pPr>
      <w:r>
        <w:rPr>
          <w:rFonts w:hint="eastAsia" w:ascii="宋体" w:hAnsi="宋体" w:eastAsia="宋体" w:cs="宋体"/>
          <w:sz w:val="24"/>
        </w:rPr>
        <w:t>标项名称: 定襄县公安局执法执勤用车采购项目 </w:t>
      </w:r>
    </w:p>
    <w:p w14:paraId="6DE72000">
      <w:pPr>
        <w:spacing w:line="360" w:lineRule="auto"/>
        <w:ind w:firstLine="480" w:firstLineChars="200"/>
        <w:rPr>
          <w:rFonts w:hint="eastAsia" w:ascii="宋体" w:hAnsi="宋体" w:eastAsia="宋体" w:cs="宋体"/>
          <w:sz w:val="24"/>
        </w:rPr>
      </w:pPr>
      <w:r>
        <w:rPr>
          <w:rFonts w:hint="eastAsia" w:ascii="宋体" w:hAnsi="宋体" w:eastAsia="宋体" w:cs="宋体"/>
          <w:sz w:val="24"/>
        </w:rPr>
        <w:t>数量:  </w:t>
      </w:r>
    </w:p>
    <w:p w14:paraId="381ED176">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rPr>
        <w:t>预算金额（元）：793000</w:t>
      </w:r>
      <w:r>
        <w:rPr>
          <w:rFonts w:hint="eastAsia" w:ascii="宋体" w:hAnsi="宋体" w:eastAsia="宋体" w:cs="宋体"/>
          <w:sz w:val="24"/>
          <w:lang w:val="en-US" w:eastAsia="zh-CN"/>
        </w:rPr>
        <w:t>.00</w:t>
      </w:r>
    </w:p>
    <w:p w14:paraId="141C3A9B">
      <w:pPr>
        <w:spacing w:line="360" w:lineRule="auto"/>
        <w:ind w:firstLine="480" w:firstLineChars="200"/>
        <w:rPr>
          <w:rFonts w:hint="eastAsia" w:ascii="宋体" w:hAnsi="宋体" w:eastAsia="宋体" w:cs="宋体"/>
          <w:sz w:val="24"/>
        </w:rPr>
      </w:pPr>
      <w:r>
        <w:rPr>
          <w:rFonts w:hint="eastAsia" w:ascii="宋体" w:hAnsi="宋体" w:eastAsia="宋体" w:cs="宋体"/>
          <w:sz w:val="24"/>
        </w:rPr>
        <w:t>简要规格描述或项目基本概况介绍、用途：本次招标共1包；投标人所投包内项目必须完全响应本招标文件所列示内容。   </w:t>
      </w:r>
    </w:p>
    <w:p w14:paraId="0391E199">
      <w:pPr>
        <w:spacing w:line="360" w:lineRule="auto"/>
        <w:ind w:firstLine="480" w:firstLineChars="200"/>
        <w:rPr>
          <w:rFonts w:hint="eastAsia" w:ascii="宋体" w:hAnsi="宋体" w:eastAsia="宋体" w:cs="宋体"/>
          <w:sz w:val="24"/>
        </w:rPr>
      </w:pPr>
      <w:r>
        <w:rPr>
          <w:rFonts w:hint="eastAsia" w:ascii="宋体" w:hAnsi="宋体" w:eastAsia="宋体" w:cs="宋体"/>
          <w:sz w:val="24"/>
        </w:rPr>
        <w:t>备注：           </w:t>
      </w:r>
    </w:p>
    <w:p w14:paraId="7332A82A">
      <w:pPr>
        <w:spacing w:line="360" w:lineRule="auto"/>
        <w:ind w:firstLine="480" w:firstLineChars="200"/>
        <w:rPr>
          <w:rFonts w:hint="eastAsia" w:ascii="宋体" w:hAnsi="宋体" w:eastAsia="宋体" w:cs="宋体"/>
          <w:sz w:val="24"/>
        </w:rPr>
      </w:pPr>
      <w:r>
        <w:rPr>
          <w:rFonts w:hint="eastAsia" w:ascii="宋体" w:hAnsi="宋体" w:eastAsia="宋体" w:cs="宋体"/>
          <w:sz w:val="24"/>
        </w:rPr>
        <w:t>合同履约期限：包 1，15日历天</w:t>
      </w:r>
    </w:p>
    <w:p w14:paraId="12B9A957">
      <w:pPr>
        <w:spacing w:line="360" w:lineRule="auto"/>
        <w:ind w:firstLine="480" w:firstLineChars="200"/>
        <w:rPr>
          <w:rFonts w:hint="eastAsia" w:ascii="宋体" w:hAnsi="宋体" w:eastAsia="宋体" w:cs="宋体"/>
          <w:sz w:val="24"/>
        </w:rPr>
      </w:pPr>
      <w:r>
        <w:rPr>
          <w:rFonts w:hint="eastAsia" w:ascii="宋体" w:hAnsi="宋体" w:eastAsia="宋体" w:cs="宋体"/>
          <w:sz w:val="24"/>
        </w:rPr>
        <w:t>本项目（否）接受联合体投标。        </w:t>
      </w:r>
    </w:p>
    <w:p w14:paraId="74F18430">
      <w:pPr>
        <w:spacing w:line="360" w:lineRule="auto"/>
        <w:outlineLvl w:val="1"/>
        <w:rPr>
          <w:rFonts w:hint="eastAsia" w:ascii="宋体" w:hAnsi="宋体" w:eastAsia="宋体" w:cs="宋体"/>
          <w:b/>
          <w:bCs/>
          <w:sz w:val="24"/>
        </w:rPr>
      </w:pPr>
      <w:bookmarkStart w:id="10" w:name="_Toc2893"/>
      <w:bookmarkStart w:id="11" w:name="_Toc28359003"/>
      <w:bookmarkStart w:id="12" w:name="_Toc35393791"/>
      <w:bookmarkStart w:id="13" w:name="_Toc28359080"/>
      <w:bookmarkStart w:id="14" w:name="_Toc35393622"/>
      <w:r>
        <w:rPr>
          <w:rFonts w:hint="eastAsia" w:ascii="宋体" w:hAnsi="宋体" w:eastAsia="宋体" w:cs="宋体"/>
          <w:b/>
          <w:bCs/>
          <w:sz w:val="24"/>
        </w:rPr>
        <w:t>二、申请人的资格要求：</w:t>
      </w:r>
      <w:bookmarkEnd w:id="10"/>
      <w:bookmarkEnd w:id="11"/>
      <w:bookmarkEnd w:id="12"/>
      <w:bookmarkEnd w:id="13"/>
      <w:bookmarkEnd w:id="14"/>
    </w:p>
    <w:p w14:paraId="10CE3E9C">
      <w:pPr>
        <w:spacing w:line="360" w:lineRule="auto"/>
        <w:ind w:firstLine="480" w:firstLineChars="200"/>
        <w:rPr>
          <w:rFonts w:hint="eastAsia" w:ascii="宋体" w:hAnsi="宋体" w:eastAsia="宋体" w:cs="宋体"/>
          <w:sz w:val="24"/>
        </w:rPr>
      </w:pPr>
      <w:r>
        <w:rPr>
          <w:rFonts w:hint="eastAsia" w:ascii="宋体" w:hAnsi="宋体" w:eastAsia="宋体" w:cs="宋体"/>
          <w:sz w:val="24"/>
        </w:rPr>
        <w:t>1.满足《中华人民共和国政府采购法》第二十二条规定；</w:t>
      </w:r>
    </w:p>
    <w:p w14:paraId="7C04AD72">
      <w:pPr>
        <w:spacing w:line="360" w:lineRule="auto"/>
        <w:ind w:firstLine="480" w:firstLineChars="200"/>
        <w:rPr>
          <w:rFonts w:hint="eastAsia" w:ascii="宋体" w:hAnsi="宋体" w:eastAsia="宋体" w:cs="宋体"/>
          <w:sz w:val="24"/>
        </w:rPr>
      </w:pPr>
      <w:bookmarkStart w:id="15" w:name="_Toc28359081"/>
      <w:bookmarkStart w:id="16" w:name="_Toc28359004"/>
      <w:r>
        <w:rPr>
          <w:rFonts w:hint="eastAsia" w:ascii="宋体" w:hAnsi="宋体" w:eastAsia="宋体" w:cs="宋体"/>
          <w:sz w:val="24"/>
        </w:rPr>
        <w:t>2.落实政府采购政策需满足的资格要求：包1：</w:t>
      </w:r>
      <w:r>
        <w:rPr>
          <w:rFonts w:hint="eastAsia" w:ascii="宋体" w:hAnsi="宋体" w:eastAsia="宋体" w:cs="宋体"/>
          <w:sz w:val="24"/>
          <w:lang w:val="en-US" w:eastAsia="zh-CN"/>
        </w:rPr>
        <w:t>无</w:t>
      </w:r>
    </w:p>
    <w:p w14:paraId="717E818A">
      <w:pPr>
        <w:spacing w:line="360" w:lineRule="auto"/>
        <w:ind w:firstLine="480" w:firstLineChars="200"/>
        <w:rPr>
          <w:rFonts w:hint="eastAsia" w:ascii="宋体" w:hAnsi="宋体" w:eastAsia="宋体" w:cs="宋体"/>
          <w:i/>
          <w:iCs/>
          <w:sz w:val="24"/>
          <w:u w:val="single"/>
        </w:rPr>
      </w:pPr>
      <w:r>
        <w:rPr>
          <w:rFonts w:hint="eastAsia" w:ascii="宋体" w:hAnsi="宋体" w:eastAsia="宋体" w:cs="宋体"/>
          <w:sz w:val="24"/>
        </w:rPr>
        <w:t>3.本项目的特定资格要求：【包1】无</w:t>
      </w:r>
    </w:p>
    <w:p w14:paraId="0A9E3703">
      <w:pPr>
        <w:spacing w:line="360" w:lineRule="auto"/>
        <w:outlineLvl w:val="1"/>
        <w:rPr>
          <w:rFonts w:hint="eastAsia" w:ascii="宋体" w:hAnsi="宋体" w:eastAsia="宋体" w:cs="宋体"/>
          <w:b/>
          <w:bCs/>
          <w:sz w:val="24"/>
        </w:rPr>
      </w:pPr>
      <w:bookmarkStart w:id="17" w:name="_Toc18445"/>
      <w:bookmarkStart w:id="18" w:name="_Toc35393792"/>
      <w:bookmarkStart w:id="19" w:name="_Toc35393623"/>
      <w:r>
        <w:rPr>
          <w:rFonts w:hint="eastAsia" w:ascii="宋体" w:hAnsi="宋体" w:eastAsia="宋体" w:cs="宋体"/>
          <w:b/>
          <w:bCs/>
          <w:sz w:val="24"/>
        </w:rPr>
        <w:t>三、获取招标文件</w:t>
      </w:r>
      <w:bookmarkEnd w:id="15"/>
      <w:bookmarkEnd w:id="16"/>
      <w:bookmarkEnd w:id="17"/>
      <w:bookmarkEnd w:id="18"/>
      <w:bookmarkEnd w:id="19"/>
    </w:p>
    <w:p w14:paraId="4779164E">
      <w:pPr>
        <w:spacing w:line="360" w:lineRule="auto"/>
        <w:ind w:firstLine="540"/>
        <w:rPr>
          <w:rFonts w:hint="eastAsia" w:ascii="宋体" w:hAnsi="宋体" w:cs="宋体"/>
          <w:color w:val="auto"/>
          <w:sz w:val="24"/>
          <w:highlight w:val="none"/>
          <w:lang w:eastAsia="zh-CN"/>
        </w:rPr>
      </w:pPr>
      <w:bookmarkStart w:id="20" w:name="_Toc28359082"/>
      <w:bookmarkStart w:id="21" w:name="_Toc28359005"/>
      <w:bookmarkStart w:id="22" w:name="_Toc26681"/>
      <w:bookmarkStart w:id="23" w:name="_Toc35393793"/>
      <w:bookmarkStart w:id="24" w:name="_Toc35393624"/>
      <w:r>
        <w:rPr>
          <w:rFonts w:hint="eastAsia" w:ascii="宋体" w:hAnsi="宋体" w:eastAsia="宋体" w:cs="宋体"/>
          <w:sz w:val="24"/>
        </w:rPr>
        <w:t>获取时间</w:t>
      </w:r>
      <w:r>
        <w:rPr>
          <w:rFonts w:hint="eastAsia" w:ascii="宋体" w:hAnsi="宋体" w:cs="宋体"/>
          <w:sz w:val="24"/>
          <w:highlight w:val="none"/>
          <w:lang w:eastAsia="zh-CN"/>
        </w:rPr>
        <w:t>：</w:t>
      </w:r>
      <w:r>
        <w:rPr>
          <w:rFonts w:hint="eastAsia" w:ascii="宋体" w:hAnsi="宋体" w:cs="宋体"/>
          <w:sz w:val="24"/>
          <w:highlight w:val="none"/>
          <w:lang w:val="en-US" w:eastAsia="zh-CN"/>
        </w:rPr>
        <w:t>2026</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05</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28</w:t>
      </w:r>
      <w:r>
        <w:rPr>
          <w:rFonts w:hint="eastAsia" w:ascii="宋体" w:hAnsi="宋体" w:eastAsia="宋体" w:cs="宋体"/>
          <w:color w:val="auto"/>
          <w:sz w:val="24"/>
          <w:highlight w:val="none"/>
        </w:rPr>
        <w:t>日至</w:t>
      </w:r>
      <w:r>
        <w:rPr>
          <w:rFonts w:hint="eastAsia" w:ascii="宋体" w:hAnsi="宋体" w:cs="宋体"/>
          <w:color w:val="auto"/>
          <w:sz w:val="24"/>
          <w:highlight w:val="none"/>
          <w:lang w:val="en-US" w:eastAsia="zh-CN"/>
        </w:rPr>
        <w:t xml:space="preserve">2026 </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06</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04</w:t>
      </w:r>
      <w:r>
        <w:rPr>
          <w:rFonts w:hint="eastAsia" w:ascii="宋体" w:hAnsi="宋体" w:eastAsia="宋体" w:cs="宋体"/>
          <w:color w:val="auto"/>
          <w:sz w:val="24"/>
          <w:highlight w:val="none"/>
        </w:rPr>
        <w:t>日</w:t>
      </w:r>
      <w:r>
        <w:rPr>
          <w:rFonts w:hint="eastAsia" w:ascii="宋体" w:hAnsi="宋体" w:cs="宋体"/>
          <w:color w:val="auto"/>
          <w:sz w:val="24"/>
          <w:highlight w:val="none"/>
          <w:lang w:eastAsia="zh-CN"/>
        </w:rPr>
        <w:t xml:space="preserve">，每天上午00:00至12:00，下午12:00至23:59（北京时间，法定节假日除外） </w:t>
      </w:r>
    </w:p>
    <w:p w14:paraId="512D0046">
      <w:pPr>
        <w:spacing w:line="360" w:lineRule="auto"/>
        <w:ind w:firstLine="480" w:firstLineChars="200"/>
        <w:rPr>
          <w:rFonts w:hint="eastAsia" w:ascii="宋体" w:hAnsi="宋体" w:eastAsia="宋体" w:cs="宋体"/>
          <w:sz w:val="24"/>
        </w:rPr>
      </w:pPr>
      <w:r>
        <w:rPr>
          <w:rFonts w:hint="eastAsia" w:ascii="宋体" w:hAnsi="宋体" w:eastAsia="宋体" w:cs="宋体"/>
          <w:sz w:val="24"/>
        </w:rPr>
        <w:t>地点：政采云平台线上获取</w:t>
      </w:r>
    </w:p>
    <w:p w14:paraId="3388641B">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方式：在线获取       </w:t>
      </w:r>
    </w:p>
    <w:p w14:paraId="3E35E985">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售价（元）：0 </w:t>
      </w:r>
    </w:p>
    <w:p w14:paraId="4A374C2C">
      <w:pPr>
        <w:spacing w:line="360" w:lineRule="auto"/>
        <w:outlineLvl w:val="1"/>
        <w:rPr>
          <w:rFonts w:hint="eastAsia" w:ascii="宋体" w:hAnsi="宋体" w:eastAsia="宋体" w:cs="宋体"/>
          <w:b/>
          <w:bCs/>
          <w:sz w:val="24"/>
        </w:rPr>
      </w:pPr>
      <w:r>
        <w:rPr>
          <w:rFonts w:hint="eastAsia" w:ascii="宋体" w:hAnsi="宋体" w:eastAsia="宋体" w:cs="宋体"/>
          <w:b/>
          <w:bCs/>
          <w:sz w:val="24"/>
        </w:rPr>
        <w:t>四、提交投标文件</w:t>
      </w:r>
      <w:bookmarkEnd w:id="20"/>
      <w:bookmarkEnd w:id="21"/>
      <w:r>
        <w:rPr>
          <w:rFonts w:hint="eastAsia" w:ascii="宋体" w:hAnsi="宋体" w:eastAsia="宋体" w:cs="宋体"/>
          <w:b/>
          <w:bCs/>
          <w:sz w:val="24"/>
        </w:rPr>
        <w:t>截止时间、开标时间和地点</w:t>
      </w:r>
      <w:bookmarkEnd w:id="22"/>
      <w:bookmarkEnd w:id="23"/>
      <w:bookmarkEnd w:id="24"/>
    </w:p>
    <w:p w14:paraId="1A1AB4BE">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outlineLvl w:val="1"/>
        <w:rPr>
          <w:rFonts w:hint="eastAsia" w:ascii="宋体" w:hAnsi="宋体" w:eastAsia="宋体" w:cs="宋体"/>
          <w:color w:val="auto"/>
          <w:sz w:val="24"/>
          <w:highlight w:val="none"/>
        </w:rPr>
      </w:pPr>
      <w:bookmarkStart w:id="25" w:name="_Toc35393625"/>
      <w:bookmarkStart w:id="26" w:name="_Toc35393794"/>
      <w:bookmarkStart w:id="27" w:name="_Toc12766"/>
      <w:bookmarkStart w:id="28" w:name="_Toc28359007"/>
      <w:bookmarkStart w:id="29" w:name="_Toc28359084"/>
      <w:r>
        <w:rPr>
          <w:rFonts w:hint="eastAsia" w:ascii="宋体" w:hAnsi="宋体" w:eastAsia="宋体" w:cs="宋体"/>
          <w:color w:val="auto"/>
          <w:sz w:val="24"/>
          <w:highlight w:val="none"/>
        </w:rPr>
        <w:t>提交投标文件截止时间</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2026年06月17日 15</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 xml:space="preserve">00 </w:t>
      </w:r>
      <w:r>
        <w:rPr>
          <w:rFonts w:hint="eastAsia" w:ascii="宋体" w:hAnsi="宋体" w:eastAsia="宋体" w:cs="宋体"/>
          <w:color w:val="auto"/>
          <w:sz w:val="24"/>
          <w:highlight w:val="none"/>
        </w:rPr>
        <w:t xml:space="preserve">（北京时间）        </w:t>
      </w:r>
    </w:p>
    <w:p w14:paraId="0376C719">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投标地点（网址）：请登录政采云投标客户端投标     </w:t>
      </w:r>
    </w:p>
    <w:p w14:paraId="7CDFD433">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开标时间：</w:t>
      </w:r>
      <w:r>
        <w:rPr>
          <w:rFonts w:hint="eastAsia" w:ascii="宋体" w:hAnsi="宋体" w:cs="宋体"/>
          <w:color w:val="auto"/>
          <w:sz w:val="24"/>
          <w:highlight w:val="none"/>
          <w:lang w:val="en-US" w:eastAsia="zh-CN"/>
        </w:rPr>
        <w:t>2026 年06月17日15</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 xml:space="preserve">00  </w:t>
      </w:r>
      <w:r>
        <w:rPr>
          <w:rFonts w:hint="eastAsia" w:ascii="宋体" w:hAnsi="宋体" w:eastAsia="宋体" w:cs="宋体"/>
          <w:color w:val="auto"/>
          <w:sz w:val="24"/>
          <w:highlight w:val="none"/>
        </w:rPr>
        <w:t xml:space="preserve">  </w:t>
      </w:r>
    </w:p>
    <w:p w14:paraId="6C90089A">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outlineLvl w:val="1"/>
        <w:rPr>
          <w:rFonts w:hint="eastAsia" w:ascii="宋体" w:hAnsi="宋体" w:eastAsia="宋体" w:cs="宋体"/>
          <w:color w:val="auto"/>
          <w:sz w:val="24"/>
        </w:rPr>
      </w:pPr>
      <w:r>
        <w:rPr>
          <w:rFonts w:hint="eastAsia" w:ascii="宋体" w:hAnsi="宋体" w:eastAsia="宋体" w:cs="宋体"/>
          <w:color w:val="auto"/>
          <w:sz w:val="24"/>
        </w:rPr>
        <w:t xml:space="preserve">开标地点：山西省忻州市忻府区忻州市忻府区健康西街龙岗幼儿园往西200米两个蓝色指示牌中间道闸门开标室1 </w:t>
      </w:r>
    </w:p>
    <w:p w14:paraId="50732B5A">
      <w:pPr>
        <w:spacing w:line="360" w:lineRule="auto"/>
        <w:outlineLvl w:val="1"/>
        <w:rPr>
          <w:rFonts w:hint="eastAsia" w:ascii="宋体" w:hAnsi="宋体" w:eastAsia="宋体" w:cs="宋体"/>
          <w:b/>
          <w:bCs/>
          <w:sz w:val="24"/>
        </w:rPr>
      </w:pPr>
      <w:r>
        <w:rPr>
          <w:rFonts w:hint="eastAsia" w:ascii="宋体" w:hAnsi="宋体" w:eastAsia="宋体" w:cs="宋体"/>
          <w:b/>
          <w:bCs/>
          <w:sz w:val="24"/>
        </w:rPr>
        <w:t>五、公告期限</w:t>
      </w:r>
      <w:bookmarkEnd w:id="25"/>
      <w:bookmarkEnd w:id="26"/>
      <w:bookmarkEnd w:id="27"/>
      <w:bookmarkEnd w:id="28"/>
      <w:bookmarkEnd w:id="29"/>
    </w:p>
    <w:p w14:paraId="1AF486F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自本公告发布之日起5个工作日。</w:t>
      </w:r>
    </w:p>
    <w:p w14:paraId="26A1AFA0">
      <w:pPr>
        <w:spacing w:line="360" w:lineRule="auto"/>
        <w:outlineLvl w:val="1"/>
        <w:rPr>
          <w:rFonts w:hint="eastAsia" w:ascii="宋体" w:hAnsi="宋体" w:eastAsia="宋体" w:cs="宋体"/>
          <w:b/>
          <w:bCs/>
          <w:sz w:val="24"/>
        </w:rPr>
      </w:pPr>
      <w:bookmarkStart w:id="30" w:name="_Toc35393795"/>
      <w:bookmarkStart w:id="31" w:name="_Toc35393626"/>
      <w:bookmarkStart w:id="32" w:name="_Toc3616"/>
      <w:r>
        <w:rPr>
          <w:rFonts w:hint="eastAsia" w:ascii="宋体" w:hAnsi="宋体" w:eastAsia="宋体" w:cs="宋体"/>
          <w:b/>
          <w:bCs/>
          <w:sz w:val="24"/>
        </w:rPr>
        <w:t>六、其他补充事宜</w:t>
      </w:r>
      <w:bookmarkEnd w:id="30"/>
      <w:bookmarkEnd w:id="31"/>
      <w:bookmarkEnd w:id="32"/>
    </w:p>
    <w:p w14:paraId="520EB0F9">
      <w:pPr>
        <w:spacing w:line="360" w:lineRule="auto"/>
        <w:ind w:firstLine="480" w:firstLineChars="20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针对本项目的质疑需一次性提出，多次提出将不予受理。供应商参与山西省政府采购项目时，符合法定质疑条件的，通过政府采购平台进入“项目质疑管理”栏目向采购人、采购代理机构在线提起质疑。</w:t>
      </w:r>
    </w:p>
    <w:p w14:paraId="33B3FA7D">
      <w:pPr>
        <w:spacing w:line="360" w:lineRule="auto"/>
        <w:ind w:firstLine="480" w:firstLineChars="20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代理费支付方式：供应商支付。</w:t>
      </w:r>
    </w:p>
    <w:p w14:paraId="403EFF61">
      <w:pPr>
        <w:spacing w:line="360" w:lineRule="auto"/>
        <w:ind w:firstLine="480" w:firstLineChars="20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代理费收费标准：参照《招标代理服务收费管理暂行办法》（计价格[2002]1980号）及国家发改办价格[2003]857号文件规定的收费标准收取。</w:t>
      </w:r>
    </w:p>
    <w:p w14:paraId="07F183AC">
      <w:pPr>
        <w:spacing w:line="360" w:lineRule="auto"/>
        <w:ind w:firstLine="480" w:firstLineChars="200"/>
        <w:rPr>
          <w:rFonts w:hint="eastAsia" w:ascii="宋体" w:hAnsi="宋体" w:eastAsia="宋体" w:cs="宋体"/>
          <w:sz w:val="24"/>
        </w:rPr>
      </w:pPr>
      <w:r>
        <w:rPr>
          <w:rFonts w:hint="eastAsia" w:ascii="宋体" w:hAnsi="宋体" w:eastAsia="宋体" w:cs="宋体"/>
          <w:i w:val="0"/>
          <w:iCs w:val="0"/>
          <w:sz w:val="24"/>
          <w:szCs w:val="24"/>
          <w:lang w:val="en-US" w:eastAsia="zh-CN"/>
        </w:rPr>
        <w:t>代理费收费金额（元）：/。</w:t>
      </w:r>
    </w:p>
    <w:p w14:paraId="1FFD3C0E">
      <w:pPr>
        <w:pStyle w:val="23"/>
        <w:spacing w:line="360" w:lineRule="auto"/>
        <w:ind w:firstLine="0" w:firstLineChars="0"/>
        <w:outlineLvl w:val="1"/>
        <w:rPr>
          <w:rFonts w:hint="eastAsia" w:ascii="宋体" w:hAnsi="宋体" w:eastAsia="宋体" w:cs="宋体"/>
          <w:b/>
          <w:bCs/>
          <w:sz w:val="24"/>
          <w:szCs w:val="24"/>
        </w:rPr>
      </w:pPr>
      <w:bookmarkStart w:id="33" w:name="_Toc28359008"/>
      <w:bookmarkStart w:id="34" w:name="_Toc26295"/>
      <w:bookmarkStart w:id="35" w:name="_Toc28359085"/>
      <w:bookmarkStart w:id="36" w:name="_Toc35393627"/>
      <w:bookmarkStart w:id="37" w:name="_Toc35393796"/>
      <w:r>
        <w:rPr>
          <w:rFonts w:hint="eastAsia" w:ascii="宋体" w:hAnsi="宋体" w:eastAsia="宋体" w:cs="宋体"/>
          <w:b/>
          <w:bCs/>
          <w:sz w:val="24"/>
          <w:szCs w:val="24"/>
        </w:rPr>
        <w:t>七、对本次招标提出询问，请按以下方式联系。</w:t>
      </w:r>
      <w:bookmarkEnd w:id="33"/>
      <w:bookmarkEnd w:id="34"/>
      <w:bookmarkEnd w:id="35"/>
      <w:bookmarkEnd w:id="36"/>
      <w:bookmarkEnd w:id="37"/>
    </w:p>
    <w:p w14:paraId="60076E70">
      <w:pPr>
        <w:spacing w:line="360" w:lineRule="auto"/>
        <w:ind w:firstLine="480" w:firstLineChars="200"/>
        <w:rPr>
          <w:rFonts w:hint="eastAsia" w:ascii="宋体" w:hAnsi="宋体" w:eastAsia="宋体" w:cs="宋体"/>
          <w:sz w:val="24"/>
        </w:rPr>
      </w:pPr>
      <w:bookmarkStart w:id="38" w:name="_Toc28359096"/>
      <w:bookmarkStart w:id="39" w:name="_Toc35393806"/>
      <w:bookmarkStart w:id="40" w:name="_Toc35393637"/>
      <w:bookmarkStart w:id="41" w:name="_Toc28359019"/>
      <w:r>
        <w:rPr>
          <w:rFonts w:hint="eastAsia" w:ascii="宋体" w:hAnsi="宋体" w:eastAsia="宋体" w:cs="宋体"/>
          <w:sz w:val="24"/>
        </w:rPr>
        <w:t>1.</w:t>
      </w:r>
      <w:r>
        <w:rPr>
          <w:rFonts w:hint="eastAsia" w:ascii="宋体" w:hAnsi="宋体" w:cs="宋体"/>
          <w:sz w:val="24"/>
          <w:lang w:eastAsia="zh-CN"/>
        </w:rPr>
        <w:t>招标人</w:t>
      </w:r>
      <w:r>
        <w:rPr>
          <w:rFonts w:hint="eastAsia" w:ascii="宋体" w:hAnsi="宋体" w:eastAsia="宋体" w:cs="宋体"/>
          <w:sz w:val="24"/>
        </w:rPr>
        <w:t>信息</w:t>
      </w:r>
      <w:bookmarkEnd w:id="38"/>
      <w:bookmarkEnd w:id="39"/>
      <w:bookmarkEnd w:id="40"/>
      <w:bookmarkEnd w:id="41"/>
    </w:p>
    <w:p w14:paraId="4A222156">
      <w:pPr>
        <w:spacing w:line="360" w:lineRule="auto"/>
        <w:ind w:firstLine="480" w:firstLineChars="200"/>
        <w:rPr>
          <w:rFonts w:hint="eastAsia" w:ascii="宋体" w:hAnsi="宋体" w:cs="宋体"/>
          <w:sz w:val="24"/>
          <w:lang w:eastAsia="zh-CN"/>
        </w:rPr>
      </w:pPr>
      <w:r>
        <w:rPr>
          <w:rFonts w:hint="eastAsia" w:ascii="宋体" w:hAnsi="宋体" w:eastAsia="宋体" w:cs="宋体"/>
          <w:sz w:val="24"/>
        </w:rPr>
        <w:t>名    称：</w:t>
      </w:r>
      <w:r>
        <w:rPr>
          <w:rFonts w:hint="eastAsia" w:ascii="宋体" w:hAnsi="宋体" w:cs="宋体"/>
          <w:sz w:val="24"/>
          <w:lang w:eastAsia="zh-CN"/>
        </w:rPr>
        <w:t>定襄县公安局</w:t>
      </w:r>
    </w:p>
    <w:p w14:paraId="042AC2DD">
      <w:pPr>
        <w:spacing w:line="360" w:lineRule="auto"/>
        <w:ind w:firstLine="480" w:firstLineChars="200"/>
        <w:rPr>
          <w:rFonts w:hint="eastAsia" w:ascii="宋体" w:hAnsi="宋体" w:cs="宋体"/>
          <w:sz w:val="24"/>
          <w:szCs w:val="24"/>
          <w:highlight w:val="none"/>
          <w:lang w:val="en-US" w:eastAsia="zh-CN"/>
        </w:rPr>
      </w:pPr>
      <w:r>
        <w:rPr>
          <w:rFonts w:hint="eastAsia" w:ascii="宋体" w:hAnsi="宋体" w:eastAsia="宋体" w:cs="宋体"/>
          <w:sz w:val="24"/>
        </w:rPr>
        <w:t>地    址：</w:t>
      </w:r>
      <w:r>
        <w:rPr>
          <w:rFonts w:hint="eastAsia" w:ascii="宋体" w:hAnsi="宋体" w:cs="宋体"/>
          <w:sz w:val="24"/>
          <w:szCs w:val="24"/>
          <w:highlight w:val="none"/>
          <w:lang w:val="en-US" w:eastAsia="zh-CN"/>
        </w:rPr>
        <w:t>定襄县晋昌镇晋昌大街</w:t>
      </w:r>
    </w:p>
    <w:p w14:paraId="27F2E998">
      <w:pPr>
        <w:spacing w:line="360" w:lineRule="auto"/>
        <w:ind w:firstLine="480" w:firstLineChars="200"/>
        <w:rPr>
          <w:rFonts w:hint="default" w:ascii="宋体" w:hAnsi="宋体" w:cs="宋体"/>
          <w:color w:val="auto"/>
          <w:sz w:val="24"/>
          <w:lang w:val="en-US" w:eastAsia="zh-CN"/>
        </w:rPr>
      </w:pPr>
      <w:r>
        <w:rPr>
          <w:rFonts w:hint="eastAsia" w:ascii="宋体" w:hAnsi="宋体" w:eastAsia="宋体" w:cs="宋体"/>
          <w:color w:val="auto"/>
          <w:sz w:val="24"/>
        </w:rPr>
        <w:t>联 系 人：</w:t>
      </w:r>
      <w:r>
        <w:rPr>
          <w:rFonts w:hint="eastAsia" w:ascii="宋体" w:hAnsi="宋体" w:cs="宋体"/>
          <w:color w:val="auto"/>
          <w:sz w:val="24"/>
          <w:lang w:val="en-US" w:eastAsia="zh-CN"/>
        </w:rPr>
        <w:t>郭先生</w:t>
      </w:r>
    </w:p>
    <w:p w14:paraId="2CCA66AD">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eastAsia="宋体" w:cs="宋体"/>
          <w:color w:val="auto"/>
          <w:sz w:val="24"/>
        </w:rPr>
        <w:t>联系方式：</w:t>
      </w:r>
      <w:bookmarkStart w:id="42" w:name="_Toc28359020"/>
      <w:bookmarkStart w:id="43" w:name="_Toc35393638"/>
      <w:bookmarkStart w:id="44" w:name="_Toc35393807"/>
      <w:bookmarkStart w:id="45" w:name="_Toc28359097"/>
      <w:r>
        <w:rPr>
          <w:rFonts w:hint="eastAsia" w:ascii="宋体" w:hAnsi="宋体" w:cs="宋体"/>
          <w:color w:val="auto"/>
          <w:sz w:val="24"/>
          <w:szCs w:val="24"/>
          <w:highlight w:val="none"/>
          <w:lang w:val="en-US" w:eastAsia="zh-CN"/>
        </w:rPr>
        <w:t>15340628818</w:t>
      </w:r>
    </w:p>
    <w:p w14:paraId="58D71A17">
      <w:pPr>
        <w:numPr>
          <w:ilvl w:val="0"/>
          <w:numId w:val="1"/>
        </w:numPr>
        <w:spacing w:line="360" w:lineRule="auto"/>
        <w:ind w:firstLine="480" w:firstLineChars="200"/>
        <w:rPr>
          <w:rFonts w:hint="eastAsia" w:ascii="宋体" w:hAnsi="宋体" w:eastAsia="宋体" w:cs="宋体"/>
          <w:sz w:val="24"/>
        </w:rPr>
      </w:pPr>
      <w:r>
        <w:rPr>
          <w:rFonts w:hint="eastAsia" w:ascii="宋体" w:hAnsi="宋体" w:cs="宋体"/>
          <w:sz w:val="24"/>
          <w:lang w:eastAsia="zh-CN"/>
        </w:rPr>
        <w:t>招标代理机构</w:t>
      </w:r>
      <w:r>
        <w:rPr>
          <w:rFonts w:hint="eastAsia" w:ascii="宋体" w:hAnsi="宋体" w:eastAsia="宋体" w:cs="宋体"/>
          <w:sz w:val="24"/>
        </w:rPr>
        <w:t>信息</w:t>
      </w:r>
      <w:bookmarkEnd w:id="42"/>
      <w:bookmarkEnd w:id="43"/>
      <w:bookmarkEnd w:id="44"/>
      <w:bookmarkEnd w:id="45"/>
    </w:p>
    <w:p w14:paraId="2C37909A">
      <w:pPr>
        <w:numPr>
          <w:ilvl w:val="0"/>
          <w:numId w:val="0"/>
        </w:num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名    称：</w:t>
      </w:r>
      <w:r>
        <w:rPr>
          <w:rFonts w:hint="eastAsia" w:ascii="宋体" w:hAnsi="宋体" w:eastAsia="宋体" w:cs="宋体"/>
          <w:sz w:val="24"/>
          <w:lang w:eastAsia="zh-CN"/>
        </w:rPr>
        <w:t>山西汇晨项目管理有限公司</w:t>
      </w:r>
    </w:p>
    <w:p w14:paraId="155652A0">
      <w:pPr>
        <w:numPr>
          <w:ilvl w:val="0"/>
          <w:numId w:val="0"/>
        </w:num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地　　址：</w:t>
      </w:r>
      <w:r>
        <w:rPr>
          <w:rFonts w:hint="eastAsia" w:ascii="宋体" w:hAnsi="宋体" w:eastAsia="宋体" w:cs="宋体"/>
          <w:sz w:val="24"/>
          <w:lang w:eastAsia="zh-CN"/>
        </w:rPr>
        <w:t>忻州市忻府区长征街7号</w:t>
      </w:r>
    </w:p>
    <w:p w14:paraId="36A4D626">
      <w:pPr>
        <w:numPr>
          <w:ilvl w:val="0"/>
          <w:numId w:val="0"/>
        </w:numPr>
        <w:spacing w:line="360" w:lineRule="auto"/>
        <w:ind w:firstLine="480" w:firstLineChars="200"/>
        <w:rPr>
          <w:rFonts w:hint="eastAsia" w:ascii="宋体" w:hAnsi="宋体" w:cs="宋体"/>
          <w:sz w:val="24"/>
          <w:lang w:val="en-US" w:eastAsia="zh-CN"/>
        </w:rPr>
      </w:pPr>
      <w:r>
        <w:rPr>
          <w:rFonts w:hint="eastAsia" w:ascii="宋体" w:hAnsi="宋体" w:eastAsia="宋体" w:cs="宋体"/>
          <w:sz w:val="24"/>
        </w:rPr>
        <w:t>联系方式：</w:t>
      </w:r>
      <w:r>
        <w:rPr>
          <w:rFonts w:hint="eastAsia" w:ascii="宋体" w:hAnsi="宋体" w:cs="宋体"/>
          <w:sz w:val="24"/>
          <w:lang w:val="en-US" w:eastAsia="zh-CN"/>
        </w:rPr>
        <w:t>18935029371</w:t>
      </w:r>
      <w:bookmarkStart w:id="46" w:name="_Toc35393639"/>
      <w:bookmarkStart w:id="47" w:name="_Toc28359098"/>
      <w:bookmarkStart w:id="48" w:name="_Toc28359021"/>
      <w:bookmarkStart w:id="49" w:name="_Toc35393808"/>
    </w:p>
    <w:p w14:paraId="6B9F03CA">
      <w:pPr>
        <w:numPr>
          <w:ilvl w:val="0"/>
          <w:numId w:val="1"/>
        </w:num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项目联系方式</w:t>
      </w:r>
      <w:bookmarkEnd w:id="46"/>
      <w:bookmarkEnd w:id="47"/>
      <w:bookmarkEnd w:id="48"/>
      <w:bookmarkEnd w:id="49"/>
    </w:p>
    <w:p w14:paraId="00DF1955">
      <w:pPr>
        <w:numPr>
          <w:ilvl w:val="0"/>
          <w:numId w:val="0"/>
        </w:numPr>
        <w:spacing w:line="360" w:lineRule="auto"/>
        <w:ind w:firstLine="480" w:firstLineChars="200"/>
        <w:rPr>
          <w:rFonts w:hint="default" w:ascii="宋体" w:hAnsi="宋体" w:eastAsia="宋体" w:cs="宋体"/>
          <w:sz w:val="24"/>
          <w:lang w:eastAsia="zh-CN"/>
        </w:rPr>
      </w:pPr>
      <w:r>
        <w:rPr>
          <w:rFonts w:hint="eastAsia" w:ascii="宋体" w:hAnsi="宋体" w:eastAsia="宋体" w:cs="宋体"/>
          <w:sz w:val="24"/>
        </w:rPr>
        <w:t>项目联系人：</w:t>
      </w:r>
      <w:r>
        <w:rPr>
          <w:rFonts w:hint="eastAsia" w:ascii="宋体" w:hAnsi="宋体" w:eastAsia="宋体" w:cs="宋体"/>
          <w:sz w:val="24"/>
          <w:lang w:val="en-US" w:eastAsia="zh-CN"/>
        </w:rPr>
        <w:t>张女士、</w:t>
      </w:r>
      <w:r>
        <w:rPr>
          <w:rFonts w:hint="default" w:ascii="宋体" w:hAnsi="宋体" w:eastAsia="宋体" w:cs="宋体"/>
          <w:sz w:val="24"/>
          <w:lang w:eastAsia="zh-CN"/>
        </w:rPr>
        <w:t>续先生</w:t>
      </w:r>
    </w:p>
    <w:p w14:paraId="75BB59CA">
      <w:pPr>
        <w:numPr>
          <w:ilvl w:val="0"/>
          <w:numId w:val="0"/>
        </w:numPr>
        <w:spacing w:line="360" w:lineRule="auto"/>
        <w:ind w:firstLine="480" w:firstLineChars="200"/>
        <w:rPr>
          <w:rFonts w:hint="eastAsia" w:ascii="宋体" w:hAnsi="宋体" w:eastAsia="宋体" w:cs="宋体"/>
          <w:sz w:val="24"/>
        </w:rPr>
      </w:pPr>
      <w:r>
        <w:rPr>
          <w:rFonts w:hint="eastAsia" w:ascii="宋体" w:hAnsi="宋体" w:eastAsia="宋体" w:cs="宋体"/>
          <w:sz w:val="24"/>
        </w:rPr>
        <w:t>电      话：</w:t>
      </w:r>
      <w:r>
        <w:rPr>
          <w:rFonts w:hint="eastAsia" w:ascii="宋体" w:hAnsi="宋体" w:eastAsia="宋体" w:cs="宋体"/>
          <w:sz w:val="24"/>
          <w:lang w:val="en-US" w:eastAsia="zh-CN"/>
        </w:rPr>
        <w:t>18935029371</w:t>
      </w:r>
    </w:p>
    <w:p w14:paraId="2C29D030">
      <w:pPr>
        <w:widowControl/>
        <w:snapToGrid w:val="0"/>
        <w:spacing w:line="360" w:lineRule="auto"/>
        <w:ind w:firstLine="720" w:firstLineChars="300"/>
        <w:rPr>
          <w:rFonts w:hint="eastAsia" w:ascii="宋体" w:hAnsi="宋体" w:eastAsia="宋体" w:cs="宋体"/>
          <w:sz w:val="24"/>
          <w:u w:val="single"/>
        </w:rPr>
      </w:pPr>
    </w:p>
    <w:p w14:paraId="6B313D50">
      <w:pPr>
        <w:widowControl/>
        <w:snapToGrid w:val="0"/>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br w:type="page"/>
      </w:r>
      <w:bookmarkStart w:id="50" w:name="_Toc2576"/>
      <w:r>
        <w:rPr>
          <w:rFonts w:hint="eastAsia" w:ascii="宋体" w:hAnsi="宋体" w:eastAsia="宋体" w:cs="宋体"/>
          <w:b/>
          <w:kern w:val="0"/>
          <w:sz w:val="36"/>
          <w:szCs w:val="36"/>
        </w:rPr>
        <w:t>第二部分  投标人须知前附表</w:t>
      </w:r>
      <w:bookmarkEnd w:id="50"/>
    </w:p>
    <w:p w14:paraId="171A3094">
      <w:pPr>
        <w:pStyle w:val="13"/>
        <w:rPr>
          <w:rFonts w:hint="eastAsia" w:ascii="宋体" w:hAnsi="宋体" w:eastAsia="宋体" w:cs="宋体"/>
        </w:rPr>
      </w:pPr>
    </w:p>
    <w:tbl>
      <w:tblPr>
        <w:tblStyle w:val="15"/>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727"/>
        <w:gridCol w:w="6946"/>
      </w:tblGrid>
      <w:tr w14:paraId="2675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1BD7D6B0">
            <w:pPr>
              <w:spacing w:line="360" w:lineRule="auto"/>
              <w:ind w:left="-105" w:leftChars="-50" w:right="-105" w:rightChars="-50"/>
              <w:jc w:val="center"/>
              <w:rPr>
                <w:rFonts w:hint="eastAsia" w:ascii="宋体" w:hAnsi="宋体" w:eastAsia="宋体" w:cs="宋体"/>
                <w:b/>
                <w:bCs/>
                <w:sz w:val="24"/>
              </w:rPr>
            </w:pPr>
            <w:bookmarkStart w:id="51" w:name="_Toc175644016"/>
            <w:bookmarkStart w:id="52" w:name="_Toc86202581"/>
            <w:r>
              <w:rPr>
                <w:rFonts w:hint="eastAsia" w:ascii="宋体" w:hAnsi="宋体" w:eastAsia="宋体" w:cs="宋体"/>
                <w:sz w:val="24"/>
              </w:rPr>
              <w:t>序号</w:t>
            </w:r>
          </w:p>
        </w:tc>
        <w:tc>
          <w:tcPr>
            <w:tcW w:w="1727" w:type="dxa"/>
            <w:vAlign w:val="center"/>
          </w:tcPr>
          <w:p w14:paraId="5BC31333">
            <w:pPr>
              <w:spacing w:line="360" w:lineRule="auto"/>
              <w:jc w:val="center"/>
              <w:rPr>
                <w:rFonts w:hint="eastAsia" w:ascii="宋体" w:hAnsi="宋体" w:eastAsia="宋体" w:cs="宋体"/>
                <w:sz w:val="24"/>
              </w:rPr>
            </w:pPr>
            <w:r>
              <w:rPr>
                <w:rFonts w:hint="eastAsia" w:ascii="宋体" w:hAnsi="宋体" w:eastAsia="宋体" w:cs="宋体"/>
                <w:sz w:val="24"/>
              </w:rPr>
              <w:t>内容</w:t>
            </w:r>
          </w:p>
        </w:tc>
        <w:tc>
          <w:tcPr>
            <w:tcW w:w="6946" w:type="dxa"/>
            <w:vAlign w:val="center"/>
          </w:tcPr>
          <w:p w14:paraId="365817AD">
            <w:pPr>
              <w:spacing w:line="360" w:lineRule="auto"/>
              <w:jc w:val="center"/>
              <w:rPr>
                <w:rFonts w:hint="eastAsia" w:ascii="宋体" w:hAnsi="宋体" w:eastAsia="宋体" w:cs="宋体"/>
                <w:sz w:val="24"/>
              </w:rPr>
            </w:pPr>
            <w:r>
              <w:rPr>
                <w:rFonts w:hint="eastAsia" w:ascii="宋体" w:hAnsi="宋体" w:eastAsia="宋体" w:cs="宋体"/>
                <w:sz w:val="24"/>
              </w:rPr>
              <w:t>说明与要求</w:t>
            </w:r>
          </w:p>
        </w:tc>
      </w:tr>
      <w:tr w14:paraId="46948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3F4FC483">
            <w:pPr>
              <w:spacing w:line="360" w:lineRule="auto"/>
              <w:jc w:val="center"/>
              <w:rPr>
                <w:rFonts w:hint="eastAsia" w:ascii="宋体" w:hAnsi="宋体" w:eastAsia="宋体" w:cs="宋体"/>
                <w:b w:val="0"/>
                <w:bCs w:val="0"/>
                <w:sz w:val="24"/>
              </w:rPr>
            </w:pPr>
            <w:r>
              <w:rPr>
                <w:rFonts w:hint="eastAsia" w:ascii="宋体" w:hAnsi="宋体" w:eastAsia="宋体" w:cs="宋体"/>
                <w:b w:val="0"/>
                <w:bCs w:val="0"/>
                <w:sz w:val="24"/>
              </w:rPr>
              <w:t>1</w:t>
            </w:r>
          </w:p>
        </w:tc>
        <w:tc>
          <w:tcPr>
            <w:tcW w:w="1727" w:type="dxa"/>
            <w:vAlign w:val="center"/>
          </w:tcPr>
          <w:p w14:paraId="28A015D2">
            <w:pPr>
              <w:pStyle w:val="24"/>
              <w:keepNext w:val="0"/>
              <w:keepLines w:val="0"/>
              <w:spacing w:before="0" w:after="0" w:line="360" w:lineRule="auto"/>
              <w:jc w:val="center"/>
              <w:rPr>
                <w:rFonts w:hint="eastAsia" w:ascii="宋体" w:hAnsi="宋体" w:eastAsia="宋体" w:cs="宋体"/>
                <w:b w:val="0"/>
                <w:bCs w:val="0"/>
                <w:sz w:val="24"/>
                <w:szCs w:val="24"/>
              </w:rPr>
            </w:pPr>
            <w:bookmarkStart w:id="53" w:name="_Toc466533574"/>
            <w:r>
              <w:rPr>
                <w:rFonts w:hint="eastAsia" w:ascii="宋体" w:hAnsi="宋体" w:eastAsia="宋体" w:cs="宋体"/>
                <w:b w:val="0"/>
                <w:bCs w:val="0"/>
                <w:sz w:val="24"/>
                <w:szCs w:val="24"/>
              </w:rPr>
              <w:t>本项目</w:t>
            </w:r>
            <w:bookmarkEnd w:id="53"/>
          </w:p>
          <w:p w14:paraId="1AE44FA6">
            <w:pPr>
              <w:pStyle w:val="24"/>
              <w:keepNext w:val="0"/>
              <w:keepLines w:val="0"/>
              <w:spacing w:before="0" w:after="0" w:line="360" w:lineRule="auto"/>
              <w:jc w:val="center"/>
              <w:rPr>
                <w:rFonts w:hint="eastAsia" w:ascii="宋体" w:hAnsi="宋体" w:eastAsia="宋体" w:cs="宋体"/>
                <w:b w:val="0"/>
                <w:bCs w:val="0"/>
                <w:sz w:val="24"/>
                <w:szCs w:val="24"/>
              </w:rPr>
            </w:pPr>
            <w:bookmarkStart w:id="54" w:name="_Toc466533575"/>
            <w:r>
              <w:rPr>
                <w:rFonts w:hint="eastAsia" w:ascii="宋体" w:hAnsi="宋体" w:eastAsia="宋体" w:cs="宋体"/>
                <w:b w:val="0"/>
                <w:bCs w:val="0"/>
                <w:sz w:val="24"/>
                <w:szCs w:val="24"/>
              </w:rPr>
              <w:t>预算金额</w:t>
            </w:r>
            <w:bookmarkEnd w:id="54"/>
          </w:p>
        </w:tc>
        <w:tc>
          <w:tcPr>
            <w:tcW w:w="6946" w:type="dxa"/>
            <w:vAlign w:val="center"/>
          </w:tcPr>
          <w:p w14:paraId="1DB787A1">
            <w:pPr>
              <w:spacing w:line="360" w:lineRule="auto"/>
              <w:rPr>
                <w:rFonts w:hint="eastAsia" w:ascii="宋体" w:hAnsi="宋体" w:eastAsia="宋体" w:cs="宋体"/>
                <w:b/>
                <w:sz w:val="24"/>
              </w:rPr>
            </w:pPr>
            <w:r>
              <w:rPr>
                <w:rFonts w:hint="eastAsia" w:ascii="宋体" w:hAnsi="宋体" w:eastAsia="宋体" w:cs="宋体"/>
                <w:b/>
                <w:sz w:val="24"/>
              </w:rPr>
              <w:t>人民币（大写）：</w:t>
            </w:r>
            <w:r>
              <w:rPr>
                <w:rFonts w:hint="eastAsia" w:ascii="宋体" w:hAnsi="宋体" w:cs="宋体"/>
                <w:b/>
                <w:sz w:val="24"/>
                <w:lang w:eastAsia="zh-CN"/>
              </w:rPr>
              <w:t>柒拾玖万叁仟元整</w:t>
            </w:r>
            <w:r>
              <w:rPr>
                <w:rFonts w:hint="eastAsia" w:ascii="宋体" w:hAnsi="宋体" w:eastAsia="宋体" w:cs="宋体"/>
              </w:rPr>
              <w:t xml:space="preserve">     </w:t>
            </w:r>
            <w:r>
              <w:rPr>
                <w:rFonts w:hint="eastAsia" w:ascii="宋体" w:hAnsi="宋体" w:eastAsia="宋体" w:cs="宋体"/>
                <w:b/>
                <w:sz w:val="24"/>
              </w:rPr>
              <w:t xml:space="preserve"> </w:t>
            </w:r>
          </w:p>
          <w:p w14:paraId="68A1FE15">
            <w:pPr>
              <w:spacing w:line="360" w:lineRule="auto"/>
              <w:ind w:firstLine="723" w:firstLineChars="300"/>
              <w:rPr>
                <w:rFonts w:hint="eastAsia" w:ascii="宋体" w:hAnsi="宋体" w:eastAsia="宋体" w:cs="宋体"/>
              </w:rPr>
            </w:pPr>
            <w:r>
              <w:rPr>
                <w:rFonts w:hint="eastAsia" w:ascii="宋体" w:hAnsi="宋体" w:eastAsia="宋体" w:cs="宋体"/>
                <w:b/>
                <w:sz w:val="24"/>
              </w:rPr>
              <w:t>（小写）：</w:t>
            </w:r>
            <w:r>
              <w:rPr>
                <w:rFonts w:hint="eastAsia" w:ascii="宋体" w:hAnsi="宋体" w:cs="宋体"/>
                <w:b/>
                <w:sz w:val="24"/>
                <w:lang w:val="en-US" w:eastAsia="zh-CN"/>
              </w:rPr>
              <w:t>793000.00</w:t>
            </w:r>
            <w:r>
              <w:rPr>
                <w:rFonts w:hint="eastAsia" w:ascii="宋体" w:hAnsi="宋体" w:eastAsia="宋体" w:cs="宋体"/>
                <w:b/>
                <w:sz w:val="24"/>
              </w:rPr>
              <w:t>元</w:t>
            </w:r>
          </w:p>
          <w:p w14:paraId="75C234C5">
            <w:pPr>
              <w:spacing w:line="360" w:lineRule="auto"/>
              <w:rPr>
                <w:rFonts w:hint="eastAsia" w:ascii="宋体" w:hAnsi="宋体" w:eastAsia="宋体" w:cs="宋体"/>
                <w:sz w:val="24"/>
              </w:rPr>
            </w:pPr>
            <w:r>
              <w:rPr>
                <w:rFonts w:hint="eastAsia" w:ascii="宋体" w:hAnsi="宋体" w:eastAsia="宋体" w:cs="宋体"/>
                <w:b/>
                <w:sz w:val="24"/>
              </w:rPr>
              <w:t>注：投标人的投标报价不得超过预算金额，否则投标无效。</w:t>
            </w:r>
          </w:p>
        </w:tc>
      </w:tr>
      <w:tr w14:paraId="422D2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683" w:type="dxa"/>
            <w:vAlign w:val="center"/>
          </w:tcPr>
          <w:p w14:paraId="7213DF6A">
            <w:pPr>
              <w:spacing w:line="360" w:lineRule="auto"/>
              <w:jc w:val="center"/>
              <w:rPr>
                <w:rFonts w:hint="eastAsia" w:ascii="宋体" w:hAnsi="宋体" w:eastAsia="宋体" w:cs="宋体"/>
                <w:b w:val="0"/>
                <w:bCs w:val="0"/>
                <w:sz w:val="24"/>
              </w:rPr>
            </w:pPr>
            <w:r>
              <w:rPr>
                <w:rFonts w:hint="eastAsia" w:ascii="宋体" w:hAnsi="宋体" w:eastAsia="宋体" w:cs="宋体"/>
                <w:b w:val="0"/>
                <w:bCs w:val="0"/>
                <w:sz w:val="24"/>
              </w:rPr>
              <w:t>2</w:t>
            </w:r>
          </w:p>
        </w:tc>
        <w:tc>
          <w:tcPr>
            <w:tcW w:w="1727" w:type="dxa"/>
            <w:vAlign w:val="center"/>
          </w:tcPr>
          <w:p w14:paraId="6BC480D5">
            <w:pPr>
              <w:spacing w:line="360" w:lineRule="auto"/>
              <w:jc w:val="center"/>
              <w:rPr>
                <w:rFonts w:hint="eastAsia" w:ascii="宋体" w:hAnsi="宋体" w:eastAsia="宋体" w:cs="宋体"/>
                <w:sz w:val="24"/>
              </w:rPr>
            </w:pPr>
            <w:r>
              <w:rPr>
                <w:rFonts w:hint="eastAsia" w:ascii="宋体" w:hAnsi="宋体" w:eastAsia="宋体" w:cs="宋体"/>
                <w:sz w:val="24"/>
              </w:rPr>
              <w:t>招标方式</w:t>
            </w:r>
          </w:p>
        </w:tc>
        <w:tc>
          <w:tcPr>
            <w:tcW w:w="6946" w:type="dxa"/>
            <w:vAlign w:val="center"/>
          </w:tcPr>
          <w:p w14:paraId="43FA6138">
            <w:pPr>
              <w:spacing w:line="360" w:lineRule="auto"/>
              <w:rPr>
                <w:rFonts w:hint="eastAsia" w:ascii="宋体" w:hAnsi="宋体" w:eastAsia="宋体" w:cs="宋体"/>
                <w:bCs/>
                <w:sz w:val="24"/>
              </w:rPr>
            </w:pPr>
            <w:r>
              <w:rPr>
                <w:rFonts w:hint="eastAsia" w:ascii="宋体" w:hAnsi="宋体" w:eastAsia="宋体" w:cs="宋体"/>
                <w:bCs/>
                <w:sz w:val="24"/>
              </w:rPr>
              <w:t>公开招标</w:t>
            </w:r>
          </w:p>
        </w:tc>
      </w:tr>
      <w:tr w14:paraId="59290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683" w:type="dxa"/>
            <w:vAlign w:val="center"/>
          </w:tcPr>
          <w:p w14:paraId="78FE8B9F">
            <w:pPr>
              <w:spacing w:line="360" w:lineRule="auto"/>
              <w:jc w:val="center"/>
              <w:rPr>
                <w:rFonts w:hint="eastAsia" w:ascii="宋体" w:hAnsi="宋体" w:eastAsia="宋体" w:cs="宋体"/>
                <w:b w:val="0"/>
                <w:bCs w:val="0"/>
                <w:sz w:val="24"/>
              </w:rPr>
            </w:pPr>
            <w:r>
              <w:rPr>
                <w:rFonts w:hint="eastAsia" w:ascii="宋体" w:hAnsi="宋体" w:eastAsia="宋体" w:cs="宋体"/>
                <w:b w:val="0"/>
                <w:bCs w:val="0"/>
                <w:sz w:val="24"/>
              </w:rPr>
              <w:t>3</w:t>
            </w:r>
          </w:p>
        </w:tc>
        <w:tc>
          <w:tcPr>
            <w:tcW w:w="1727" w:type="dxa"/>
            <w:vAlign w:val="center"/>
          </w:tcPr>
          <w:p w14:paraId="2F8263DD">
            <w:pPr>
              <w:spacing w:line="360" w:lineRule="auto"/>
              <w:jc w:val="center"/>
              <w:rPr>
                <w:rFonts w:hint="eastAsia" w:ascii="宋体" w:hAnsi="宋体" w:eastAsia="宋体" w:cs="宋体"/>
                <w:sz w:val="24"/>
              </w:rPr>
            </w:pPr>
            <w:r>
              <w:rPr>
                <w:rFonts w:hint="eastAsia" w:ascii="宋体" w:hAnsi="宋体" w:eastAsia="宋体" w:cs="宋体"/>
                <w:sz w:val="24"/>
              </w:rPr>
              <w:t>是否允许代理商投标</w:t>
            </w:r>
          </w:p>
        </w:tc>
        <w:tc>
          <w:tcPr>
            <w:tcW w:w="6946" w:type="dxa"/>
            <w:vAlign w:val="center"/>
          </w:tcPr>
          <w:p w14:paraId="7C2BC2B0">
            <w:pPr>
              <w:spacing w:line="360" w:lineRule="auto"/>
              <w:rPr>
                <w:rFonts w:hint="eastAsia" w:ascii="宋体" w:hAnsi="宋体" w:eastAsia="宋体" w:cs="宋体"/>
                <w:bCs/>
                <w:sz w:val="24"/>
              </w:rPr>
            </w:pPr>
            <w:r>
              <w:rPr>
                <w:rFonts w:hint="eastAsia" w:ascii="宋体" w:hAnsi="宋体" w:eastAsia="宋体" w:cs="宋体"/>
                <w:bCs/>
                <w:sz w:val="24"/>
              </w:rPr>
              <w:t>是</w:t>
            </w:r>
          </w:p>
        </w:tc>
      </w:tr>
      <w:tr w14:paraId="68591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23BBECA4">
            <w:pPr>
              <w:spacing w:line="360" w:lineRule="auto"/>
              <w:jc w:val="center"/>
              <w:rPr>
                <w:rFonts w:hint="eastAsia" w:ascii="宋体" w:hAnsi="宋体" w:eastAsia="宋体" w:cs="宋体"/>
                <w:b w:val="0"/>
                <w:bCs w:val="0"/>
                <w:sz w:val="24"/>
              </w:rPr>
            </w:pPr>
            <w:r>
              <w:rPr>
                <w:rFonts w:hint="eastAsia" w:ascii="宋体" w:hAnsi="宋体" w:eastAsia="宋体" w:cs="宋体"/>
                <w:b w:val="0"/>
                <w:bCs w:val="0"/>
                <w:sz w:val="24"/>
              </w:rPr>
              <w:t>4</w:t>
            </w:r>
          </w:p>
        </w:tc>
        <w:tc>
          <w:tcPr>
            <w:tcW w:w="1727" w:type="dxa"/>
            <w:vAlign w:val="center"/>
          </w:tcPr>
          <w:p w14:paraId="2656ECA1">
            <w:pPr>
              <w:snapToGrid w:val="0"/>
              <w:spacing w:line="390" w:lineRule="exact"/>
              <w:jc w:val="center"/>
              <w:rPr>
                <w:rFonts w:hint="eastAsia" w:ascii="宋体" w:hAnsi="宋体" w:eastAsia="宋体" w:cs="宋体"/>
                <w:bCs/>
                <w:sz w:val="24"/>
              </w:rPr>
            </w:pPr>
            <w:r>
              <w:rPr>
                <w:rFonts w:hint="eastAsia" w:ascii="宋体" w:hAnsi="宋体" w:eastAsia="宋体" w:cs="宋体"/>
                <w:bCs/>
                <w:sz w:val="24"/>
              </w:rPr>
              <w:t>是否允许联合体投标</w:t>
            </w:r>
          </w:p>
        </w:tc>
        <w:tc>
          <w:tcPr>
            <w:tcW w:w="6946" w:type="dxa"/>
            <w:vAlign w:val="center"/>
          </w:tcPr>
          <w:p w14:paraId="7E7B2819">
            <w:pPr>
              <w:pStyle w:val="10"/>
              <w:snapToGrid w:val="0"/>
              <w:spacing w:line="390" w:lineRule="exact"/>
              <w:rPr>
                <w:rFonts w:hint="eastAsia" w:ascii="宋体" w:hAnsi="宋体" w:eastAsia="宋体" w:cs="宋体"/>
                <w:bCs/>
                <w:sz w:val="24"/>
                <w:szCs w:val="24"/>
              </w:rPr>
            </w:pPr>
            <w:r>
              <w:rPr>
                <w:rFonts w:hint="eastAsia" w:ascii="宋体" w:hAnsi="宋体" w:eastAsia="宋体" w:cs="宋体"/>
                <w:bCs/>
                <w:sz w:val="24"/>
              </w:rPr>
              <w:t>否</w:t>
            </w:r>
          </w:p>
        </w:tc>
      </w:tr>
      <w:tr w14:paraId="22F42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2EBF7FF6">
            <w:pPr>
              <w:spacing w:line="360" w:lineRule="auto"/>
              <w:jc w:val="center"/>
              <w:rPr>
                <w:rFonts w:hint="eastAsia" w:ascii="宋体" w:hAnsi="宋体" w:eastAsia="宋体" w:cs="宋体"/>
                <w:b/>
                <w:bCs/>
                <w:sz w:val="24"/>
              </w:rPr>
            </w:pPr>
            <w:r>
              <w:rPr>
                <w:rFonts w:hint="eastAsia" w:ascii="宋体" w:hAnsi="宋体" w:eastAsia="宋体" w:cs="宋体"/>
                <w:b/>
                <w:bCs/>
                <w:sz w:val="24"/>
              </w:rPr>
              <w:t>5</w:t>
            </w:r>
          </w:p>
        </w:tc>
        <w:tc>
          <w:tcPr>
            <w:tcW w:w="1727" w:type="dxa"/>
            <w:vAlign w:val="center"/>
          </w:tcPr>
          <w:p w14:paraId="4F3F2658">
            <w:pPr>
              <w:spacing w:line="360" w:lineRule="auto"/>
              <w:ind w:left="-101" w:leftChars="-48" w:right="-94" w:rightChars="-45" w:firstLine="132" w:firstLineChars="55"/>
              <w:jc w:val="center"/>
              <w:rPr>
                <w:rFonts w:hint="eastAsia" w:ascii="宋体" w:hAnsi="宋体" w:eastAsia="宋体" w:cs="宋体"/>
                <w:sz w:val="24"/>
              </w:rPr>
            </w:pPr>
            <w:r>
              <w:rPr>
                <w:rFonts w:hint="eastAsia" w:ascii="宋体" w:hAnsi="宋体" w:eastAsia="宋体" w:cs="宋体"/>
                <w:sz w:val="24"/>
              </w:rPr>
              <w:t>投标人应提交的资格证明文件</w:t>
            </w:r>
          </w:p>
        </w:tc>
        <w:tc>
          <w:tcPr>
            <w:tcW w:w="6946" w:type="dxa"/>
            <w:vAlign w:val="center"/>
          </w:tcPr>
          <w:p w14:paraId="5CDE60C1">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rPr>
              <w:t xml:space="preserve"> </w:t>
            </w:r>
            <w:r>
              <w:rPr>
                <w:rFonts w:hint="eastAsia" w:ascii="宋体" w:hAnsi="宋体" w:eastAsia="宋体" w:cs="宋体"/>
                <w:kern w:val="0"/>
                <w:sz w:val="24"/>
              </w:rPr>
              <w:t>具有独立承担民事责任的能力的承诺函（见‘投标文件格式’）</w:t>
            </w:r>
          </w:p>
          <w:p w14:paraId="4928AC16">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（1）投标人有效的营业执照，或事业单位法人证书，或自然人身份证明，或其他非企业组织证明其独立承担民事责任能力的文件副本（原件扫描件须加盖投标人公章）；</w:t>
            </w:r>
          </w:p>
          <w:p w14:paraId="3622DFA8">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（2）投标人基本户开户许可证或基本存款账户信息（原件扫描件加盖投标人公章）；</w:t>
            </w:r>
          </w:p>
          <w:p w14:paraId="100DF0C8">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2．具有良好的商业信誉和健全的财务会计制度的承诺函（见‘投标文件格式’）；</w:t>
            </w:r>
          </w:p>
          <w:p w14:paraId="66AA8F50">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3. 具有依法缴纳税收和社会保障资金的承诺函（见‘投标文件格式’）；</w:t>
            </w:r>
          </w:p>
          <w:p w14:paraId="0D9ACEA0">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4. 具有履行合同所必需的设备和专业技术能力的承诺函（见‘投标文件格式’）；</w:t>
            </w:r>
          </w:p>
          <w:p w14:paraId="0B72760C">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5．投标人近三年无重大违法记录声明（见‘投标文件格式’）；</w:t>
            </w:r>
          </w:p>
          <w:p w14:paraId="62DD4F67">
            <w:pPr>
              <w:snapToGrid w:val="0"/>
              <w:spacing w:line="360" w:lineRule="auto"/>
              <w:rPr>
                <w:rFonts w:hint="eastAsia" w:ascii="宋体" w:hAnsi="宋体" w:eastAsia="宋体" w:cs="宋体"/>
                <w:kern w:val="0"/>
                <w:sz w:val="24"/>
                <w:lang w:eastAsia="zh-CN"/>
              </w:rPr>
            </w:pPr>
            <w:r>
              <w:rPr>
                <w:rFonts w:hint="eastAsia" w:ascii="宋体" w:hAnsi="宋体" w:eastAsia="宋体" w:cs="宋体"/>
                <w:kern w:val="0"/>
                <w:sz w:val="24"/>
              </w:rPr>
              <w:t>6．</w:t>
            </w:r>
            <w:r>
              <w:rPr>
                <w:rFonts w:hint="eastAsia" w:ascii="宋体" w:hAnsi="宋体" w:eastAsia="宋体" w:cs="宋体"/>
                <w:color w:val="000000"/>
                <w:sz w:val="24"/>
              </w:rPr>
              <w:t>投标人廉洁自律承诺书（见‘投标文件格式’）</w:t>
            </w:r>
            <w:r>
              <w:rPr>
                <w:rFonts w:hint="eastAsia" w:ascii="宋体" w:hAnsi="宋体" w:cs="宋体"/>
                <w:color w:val="000000"/>
                <w:sz w:val="24"/>
                <w:lang w:eastAsia="zh-CN"/>
              </w:rPr>
              <w:t>；</w:t>
            </w:r>
          </w:p>
          <w:p w14:paraId="78B8B3E2">
            <w:pPr>
              <w:snapToGrid w:val="0"/>
              <w:spacing w:line="360" w:lineRule="auto"/>
              <w:rPr>
                <w:rFonts w:hint="eastAsia" w:ascii="宋体" w:hAnsi="宋体" w:eastAsia="宋体" w:cs="宋体"/>
                <w:kern w:val="0"/>
                <w:sz w:val="24"/>
                <w:lang w:eastAsia="zh-CN"/>
              </w:rPr>
            </w:pPr>
            <w:r>
              <w:rPr>
                <w:rFonts w:hint="eastAsia" w:ascii="宋体" w:hAnsi="宋体" w:eastAsia="宋体" w:cs="宋体"/>
                <w:kern w:val="0"/>
                <w:sz w:val="24"/>
              </w:rPr>
              <w:t>7.</w:t>
            </w:r>
            <w:r>
              <w:rPr>
                <w:rFonts w:hint="eastAsia" w:ascii="宋体" w:hAnsi="宋体" w:eastAsia="宋体" w:cs="宋体"/>
                <w:color w:val="000000"/>
                <w:sz w:val="24"/>
              </w:rPr>
              <w:t xml:space="preserve"> 采购项目要求的特殊资质要求证明材料：无；（</w:t>
            </w:r>
            <w:r>
              <w:rPr>
                <w:rFonts w:hint="eastAsia" w:ascii="宋体" w:hAnsi="宋体" w:eastAsia="宋体" w:cs="宋体"/>
                <w:kern w:val="0"/>
                <w:sz w:val="24"/>
              </w:rPr>
              <w:t>原件扫描件</w:t>
            </w:r>
            <w:r>
              <w:rPr>
                <w:rFonts w:hint="eastAsia" w:ascii="宋体" w:hAnsi="宋体" w:eastAsia="宋体" w:cs="宋体"/>
                <w:color w:val="000000"/>
                <w:sz w:val="24"/>
              </w:rPr>
              <w:t>须加盖投标人公章）</w:t>
            </w:r>
            <w:r>
              <w:rPr>
                <w:rFonts w:hint="eastAsia" w:ascii="宋体" w:hAnsi="宋体" w:cs="宋体"/>
                <w:color w:val="000000"/>
                <w:sz w:val="24"/>
                <w:lang w:eastAsia="zh-CN"/>
              </w:rPr>
              <w:t>；</w:t>
            </w:r>
          </w:p>
          <w:p w14:paraId="50ECEE14">
            <w:pPr>
              <w:snapToGrid w:val="0"/>
              <w:spacing w:line="360" w:lineRule="auto"/>
              <w:rPr>
                <w:rFonts w:hint="eastAsia" w:ascii="宋体" w:hAnsi="宋体" w:eastAsia="宋体" w:cs="宋体"/>
                <w:kern w:val="0"/>
                <w:sz w:val="24"/>
                <w:lang w:eastAsia="zh-CN"/>
              </w:rPr>
            </w:pPr>
            <w:r>
              <w:rPr>
                <w:rFonts w:hint="eastAsia" w:ascii="宋体" w:hAnsi="宋体" w:eastAsia="宋体" w:cs="宋体"/>
                <w:kern w:val="0"/>
                <w:sz w:val="24"/>
              </w:rPr>
              <w:t>8. 投标保证金缴纳凭证（投标人须提供投标保证金凭证和投标人基本账户开户许可证（或基本账户开户信息）扫描件或影印件</w:t>
            </w:r>
            <w:r>
              <w:rPr>
                <w:rFonts w:hint="eastAsia" w:ascii="宋体" w:hAnsi="宋体" w:cs="宋体"/>
                <w:kern w:val="0"/>
                <w:sz w:val="24"/>
                <w:lang w:eastAsia="zh-CN"/>
              </w:rPr>
              <w:t>）；</w:t>
            </w:r>
          </w:p>
          <w:p w14:paraId="55A6A0AA">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9.</w:t>
            </w:r>
            <w:r>
              <w:rPr>
                <w:rFonts w:hint="eastAsia" w:ascii="宋体" w:hAnsi="宋体" w:eastAsia="宋体" w:cs="宋体"/>
                <w:color w:val="000000"/>
                <w:sz w:val="24"/>
                <w:szCs w:val="20"/>
              </w:rPr>
              <w:t xml:space="preserve"> </w:t>
            </w:r>
            <w:r>
              <w:rPr>
                <w:rFonts w:hint="eastAsia" w:ascii="宋体" w:hAnsi="宋体" w:eastAsia="宋体" w:cs="宋体"/>
                <w:kern w:val="0"/>
                <w:sz w:val="24"/>
              </w:rPr>
              <w:t>投标人信用信息查询</w:t>
            </w:r>
          </w:p>
          <w:p w14:paraId="7913F131">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对投标人的信用信息进行查询，通过“信用中国”网站（http://www.creditchina.gov.cn）、</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中国执行信息公开网”（http://zxgk.court.gov.cn/shixin）、</w:t>
            </w:r>
            <w:r>
              <w:rPr>
                <w:rFonts w:hint="eastAsia" w:ascii="宋体" w:hAnsi="宋体" w:eastAsia="宋体" w:cs="宋体"/>
                <w:kern w:val="0"/>
                <w:sz w:val="24"/>
              </w:rPr>
              <w:t>中国政府采购网（http://www.ccgp.gov.cn）等网站查询相关主体信用记录，截止时间为开标当日；查询内容为“信用中国”网的</w:t>
            </w:r>
            <w:r>
              <w:rPr>
                <w:rFonts w:hint="eastAsia" w:ascii="宋体" w:hAnsi="宋体" w:eastAsia="宋体" w:cs="宋体"/>
                <w:kern w:val="0"/>
                <w:sz w:val="24"/>
                <w:highlight w:val="none"/>
              </w:rPr>
              <w:t>重大税收违法案件当事人名单</w:t>
            </w:r>
            <w:r>
              <w:rPr>
                <w:rFonts w:hint="eastAsia" w:ascii="宋体" w:hAnsi="宋体" w:cs="宋体"/>
                <w:kern w:val="0"/>
                <w:sz w:val="24"/>
                <w:highlight w:val="none"/>
                <w:lang w:eastAsia="zh-CN"/>
              </w:rPr>
              <w:t>、</w:t>
            </w:r>
            <w:r>
              <w:rPr>
                <w:rFonts w:hint="eastAsia" w:ascii="宋体" w:hAnsi="宋体" w:cs="宋体"/>
                <w:kern w:val="0"/>
                <w:sz w:val="24"/>
                <w:lang w:eastAsia="zh-CN"/>
              </w:rPr>
              <w:t>“</w:t>
            </w:r>
            <w:r>
              <w:rPr>
                <w:rFonts w:hint="eastAsia" w:ascii="宋体" w:hAnsi="宋体" w:eastAsia="宋体" w:cs="宋体"/>
                <w:kern w:val="0"/>
                <w:sz w:val="24"/>
                <w:lang w:val="en-US" w:eastAsia="zh-CN"/>
              </w:rPr>
              <w:t>中国执行信息公开网</w:t>
            </w:r>
            <w:r>
              <w:rPr>
                <w:rFonts w:hint="eastAsia" w:ascii="宋体" w:hAnsi="宋体" w:cs="宋体"/>
                <w:kern w:val="0"/>
                <w:sz w:val="24"/>
                <w:lang w:eastAsia="zh-CN"/>
              </w:rPr>
              <w:t>”</w:t>
            </w:r>
            <w:r>
              <w:rPr>
                <w:rFonts w:hint="eastAsia" w:ascii="宋体" w:hAnsi="宋体" w:cs="宋体"/>
                <w:kern w:val="0"/>
                <w:sz w:val="24"/>
                <w:lang w:val="en-US" w:eastAsia="zh-CN"/>
              </w:rPr>
              <w:t>的失信被执行人</w:t>
            </w:r>
            <w:r>
              <w:rPr>
                <w:rFonts w:hint="eastAsia" w:ascii="宋体" w:hAnsi="宋体" w:eastAsia="宋体" w:cs="宋体"/>
                <w:kern w:val="0"/>
                <w:sz w:val="24"/>
              </w:rPr>
              <w:t>和中国政府采购网上的政府采购严重违法失信行为信息记录情况；查询记录与其他采购文件一并保存。凡是列入失信被执行人、重大税收违法案件当事人名单、政府采购严重违法失信行为记录名单及其他不符合《中华人民共和国政府采购法》第二十二条规定条件的投标人，一律拒绝其参加本次政府采购活动。</w:t>
            </w:r>
          </w:p>
          <w:p w14:paraId="70E5C967">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以联合体形式参加采购活动的，联合体中任何一方存在“被拒绝情形”的视同联合体存在“被拒绝情形”。</w:t>
            </w:r>
          </w:p>
          <w:p w14:paraId="052ED398">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en-US" w:eastAsia="zh-CN"/>
              </w:rPr>
              <w:t>10、</w:t>
            </w:r>
            <w:r>
              <w:rPr>
                <w:rFonts w:hint="eastAsia" w:ascii="宋体" w:hAnsi="宋体" w:cs="宋体"/>
                <w:kern w:val="0"/>
                <w:sz w:val="24"/>
                <w:lang w:val="en-US" w:eastAsia="zh-CN"/>
              </w:rPr>
              <w:t>投标人</w:t>
            </w:r>
            <w:r>
              <w:rPr>
                <w:rFonts w:hint="eastAsia" w:ascii="宋体" w:hAnsi="宋体" w:eastAsia="宋体" w:cs="宋体"/>
                <w:kern w:val="0"/>
                <w:sz w:val="24"/>
              </w:rPr>
              <w:t>认为需要提供的其他资格证明文件（格式见第</w:t>
            </w:r>
            <w:r>
              <w:rPr>
                <w:rFonts w:hint="eastAsia" w:ascii="宋体" w:hAnsi="宋体" w:eastAsia="宋体" w:cs="宋体"/>
                <w:kern w:val="0"/>
                <w:sz w:val="24"/>
                <w:lang w:val="en-US" w:eastAsia="zh-CN"/>
              </w:rPr>
              <w:t>七</w:t>
            </w:r>
            <w:r>
              <w:rPr>
                <w:rFonts w:hint="eastAsia" w:ascii="宋体" w:hAnsi="宋体" w:eastAsia="宋体" w:cs="宋体"/>
                <w:kern w:val="0"/>
                <w:sz w:val="24"/>
              </w:rPr>
              <w:t>部分）</w:t>
            </w:r>
          </w:p>
          <w:p w14:paraId="120CC147">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注：本项目将根据投标人提供的上述文件进行资格审查，具体资格审查内容及标准见第</w:t>
            </w:r>
            <w:r>
              <w:rPr>
                <w:rFonts w:hint="eastAsia" w:ascii="宋体" w:hAnsi="宋体" w:eastAsia="宋体" w:cs="宋体"/>
                <w:kern w:val="0"/>
                <w:sz w:val="24"/>
                <w:lang w:val="en-US" w:eastAsia="zh-CN"/>
              </w:rPr>
              <w:t>四</w:t>
            </w:r>
            <w:r>
              <w:rPr>
                <w:rFonts w:hint="eastAsia" w:ascii="宋体" w:hAnsi="宋体" w:eastAsia="宋体" w:cs="宋体"/>
                <w:kern w:val="0"/>
                <w:sz w:val="24"/>
              </w:rPr>
              <w:t>部分资格审查内容及标准。</w:t>
            </w:r>
          </w:p>
          <w:p w14:paraId="75A85135">
            <w:pPr>
              <w:snapToGrid w:val="0"/>
              <w:spacing w:line="360" w:lineRule="auto"/>
              <w:rPr>
                <w:rFonts w:hint="eastAsia" w:ascii="宋体" w:hAnsi="宋体" w:eastAsia="宋体" w:cs="宋体"/>
                <w:lang w:val="en-US" w:eastAsia="zh-CN"/>
              </w:rPr>
            </w:pPr>
            <w:r>
              <w:rPr>
                <w:rFonts w:hint="eastAsia" w:ascii="宋体" w:hAnsi="宋体" w:eastAsia="宋体" w:cs="宋体"/>
                <w:b/>
                <w:bCs/>
                <w:kern w:val="0"/>
                <w:sz w:val="24"/>
              </w:rPr>
              <w:t>以上资格证明文件，若有一项未提供或无效，或因模糊不清无法确定是否符合招标文件要求，将导致其不具备投标资格，且不允许在开标后补正。</w:t>
            </w:r>
          </w:p>
        </w:tc>
      </w:tr>
      <w:tr w14:paraId="47050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230DFC16">
            <w:pPr>
              <w:spacing w:line="360" w:lineRule="auto"/>
              <w:jc w:val="center"/>
              <w:rPr>
                <w:rFonts w:hint="eastAsia" w:ascii="宋体" w:hAnsi="宋体" w:eastAsia="宋体" w:cs="宋体"/>
                <w:b/>
                <w:bCs/>
                <w:sz w:val="24"/>
              </w:rPr>
            </w:pPr>
            <w:r>
              <w:rPr>
                <w:rFonts w:hint="eastAsia" w:ascii="宋体" w:hAnsi="宋体" w:eastAsia="宋体" w:cs="宋体"/>
                <w:b/>
                <w:bCs/>
                <w:sz w:val="24"/>
              </w:rPr>
              <w:t>6</w:t>
            </w:r>
          </w:p>
        </w:tc>
        <w:tc>
          <w:tcPr>
            <w:tcW w:w="1727" w:type="dxa"/>
            <w:vAlign w:val="center"/>
          </w:tcPr>
          <w:p w14:paraId="12D3673F">
            <w:pPr>
              <w:spacing w:line="360" w:lineRule="auto"/>
              <w:ind w:left="-101" w:leftChars="-48" w:right="-94" w:rightChars="-45" w:firstLine="132" w:firstLineChars="55"/>
              <w:jc w:val="center"/>
              <w:rPr>
                <w:rFonts w:hint="eastAsia" w:ascii="宋体" w:hAnsi="宋体" w:eastAsia="宋体" w:cs="宋体"/>
                <w:sz w:val="24"/>
              </w:rPr>
            </w:pPr>
            <w:r>
              <w:rPr>
                <w:rFonts w:hint="eastAsia" w:ascii="宋体" w:hAnsi="宋体" w:eastAsia="宋体" w:cs="宋体"/>
                <w:sz w:val="24"/>
              </w:rPr>
              <w:t>投标人应提交的商务、技术文件</w:t>
            </w:r>
          </w:p>
        </w:tc>
        <w:tc>
          <w:tcPr>
            <w:tcW w:w="6946" w:type="dxa"/>
            <w:vAlign w:val="center"/>
          </w:tcPr>
          <w:p w14:paraId="01C8CDA4">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 xml:space="preserve">★1．法定代表人（负责人）身份证明书（见‘投标文件格式’）； </w:t>
            </w:r>
          </w:p>
          <w:p w14:paraId="52C57702">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★2．法定代表人（负责人）授权委托书（见‘投标文件格式’），若投标人代表为法定代表人的可不提供；</w:t>
            </w:r>
          </w:p>
          <w:p w14:paraId="727ED96E">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★3．投标函（见‘投标文件格式’）；</w:t>
            </w:r>
          </w:p>
          <w:p w14:paraId="28BF014C">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★4．开标一览表 (见‘投标文件格式’)；</w:t>
            </w:r>
          </w:p>
          <w:p w14:paraId="797E98C2">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★5．商务条款响应表（见‘投标文件格式’）；</w:t>
            </w:r>
          </w:p>
          <w:p w14:paraId="64C7C7E4">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★6．投标货物技术规范响应及偏离表(见‘投标文件格式’)；</w:t>
            </w:r>
          </w:p>
          <w:p w14:paraId="35E01318">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7.投标货物主要技术指标详细描述或同投标货物型号一致的产品彩页；</w:t>
            </w:r>
          </w:p>
          <w:p w14:paraId="3F895607">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8．投标文件递交截止日前三年内同类项目合同案例相关证明资料；</w:t>
            </w:r>
          </w:p>
          <w:p w14:paraId="5E2B0E53">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9.</w:t>
            </w:r>
            <w:r>
              <w:rPr>
                <w:rFonts w:hint="eastAsia" w:ascii="宋体" w:hAnsi="宋体" w:cs="宋体"/>
                <w:kern w:val="0"/>
                <w:sz w:val="24"/>
                <w:lang w:val="en-US" w:eastAsia="zh-CN"/>
              </w:rPr>
              <w:t>供货</w:t>
            </w:r>
            <w:r>
              <w:rPr>
                <w:rFonts w:hint="eastAsia" w:ascii="宋体" w:hAnsi="宋体" w:eastAsia="宋体" w:cs="宋体"/>
                <w:kern w:val="0"/>
                <w:sz w:val="24"/>
              </w:rPr>
              <w:t>方案及相关承诺；</w:t>
            </w:r>
          </w:p>
          <w:p w14:paraId="606747C9">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10.售后服务方案及相关承诺</w:t>
            </w:r>
          </w:p>
          <w:p w14:paraId="35A51127">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11</w:t>
            </w:r>
            <w:r>
              <w:rPr>
                <w:rFonts w:hint="eastAsia" w:ascii="宋体" w:hAnsi="宋体" w:cs="宋体"/>
                <w:kern w:val="0"/>
                <w:sz w:val="24"/>
                <w:lang w:eastAsia="zh-CN"/>
              </w:rPr>
              <w:t>.</w:t>
            </w:r>
            <w:r>
              <w:rPr>
                <w:rFonts w:hint="eastAsia" w:ascii="宋体" w:hAnsi="宋体" w:eastAsia="宋体" w:cs="宋体"/>
                <w:kern w:val="0"/>
                <w:sz w:val="24"/>
              </w:rPr>
              <w:t>投标人认为需要提供的其他商务、技术材料。（包括采用综合评估法需要提交的其他商务、技术材料）</w:t>
            </w:r>
          </w:p>
          <w:p w14:paraId="2C9AF43F">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加★的商务、技术文件若有一项未提供或无效，将导致其不具备投标资格，且不允许在开标后补正。</w:t>
            </w:r>
          </w:p>
        </w:tc>
      </w:tr>
      <w:tr w14:paraId="4F8F0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02AEE255">
            <w:pPr>
              <w:spacing w:line="360" w:lineRule="auto"/>
              <w:jc w:val="center"/>
              <w:rPr>
                <w:rFonts w:hint="eastAsia" w:ascii="宋体" w:hAnsi="宋体" w:eastAsia="宋体" w:cs="宋体"/>
                <w:b/>
                <w:bCs/>
                <w:sz w:val="24"/>
              </w:rPr>
            </w:pPr>
            <w:r>
              <w:rPr>
                <w:rFonts w:hint="eastAsia" w:ascii="宋体" w:hAnsi="宋体" w:eastAsia="宋体" w:cs="宋体"/>
                <w:b/>
                <w:bCs/>
                <w:sz w:val="24"/>
              </w:rPr>
              <w:t>7</w:t>
            </w:r>
          </w:p>
        </w:tc>
        <w:tc>
          <w:tcPr>
            <w:tcW w:w="1727" w:type="dxa"/>
            <w:vAlign w:val="center"/>
          </w:tcPr>
          <w:p w14:paraId="13AA80DE">
            <w:pPr>
              <w:spacing w:line="360" w:lineRule="auto"/>
              <w:ind w:left="-101" w:leftChars="-48" w:right="-94" w:rightChars="-45" w:firstLine="132" w:firstLineChars="55"/>
              <w:jc w:val="center"/>
              <w:rPr>
                <w:rFonts w:hint="eastAsia" w:ascii="宋体" w:hAnsi="宋体" w:eastAsia="宋体" w:cs="宋体"/>
                <w:sz w:val="24"/>
              </w:rPr>
            </w:pPr>
            <w:r>
              <w:rPr>
                <w:rFonts w:hint="eastAsia" w:ascii="宋体" w:hAnsi="宋体" w:eastAsia="宋体" w:cs="宋体"/>
                <w:sz w:val="24"/>
              </w:rPr>
              <w:t>政府采购相关政策要求</w:t>
            </w:r>
          </w:p>
        </w:tc>
        <w:tc>
          <w:tcPr>
            <w:tcW w:w="6946" w:type="dxa"/>
            <w:vAlign w:val="center"/>
          </w:tcPr>
          <w:p w14:paraId="33F98E1D">
            <w:pPr>
              <w:spacing w:line="360" w:lineRule="auto"/>
              <w:rPr>
                <w:rFonts w:hint="eastAsia" w:ascii="宋体" w:hAnsi="宋体" w:eastAsia="宋体" w:cs="宋体"/>
                <w:b/>
                <w:bCs/>
                <w:sz w:val="24"/>
              </w:rPr>
            </w:pPr>
            <w:r>
              <w:rPr>
                <w:rFonts w:hint="eastAsia" w:ascii="宋体" w:hAnsi="宋体" w:eastAsia="宋体" w:cs="宋体"/>
                <w:b/>
                <w:bCs/>
                <w:sz w:val="24"/>
              </w:rPr>
              <w:t>1、本项目涉及进口产品的要求：</w:t>
            </w:r>
          </w:p>
          <w:p w14:paraId="7159A4E2">
            <w:pPr>
              <w:spacing w:line="360" w:lineRule="auto"/>
              <w:rPr>
                <w:rFonts w:hint="eastAsia" w:ascii="宋体" w:hAnsi="宋体" w:eastAsia="宋体" w:cs="宋体"/>
                <w:bCs/>
                <w:sz w:val="24"/>
              </w:rPr>
            </w:pPr>
            <w:r>
              <w:rPr>
                <w:rFonts w:hint="eastAsia" w:ascii="宋体" w:hAnsi="宋体" w:eastAsia="宋体" w:cs="宋体"/>
                <w:bCs/>
                <w:sz w:val="24"/>
              </w:rPr>
              <w:t>本项目采购标的物未特别注明“进口产品”（通过中国海关报关验放进入中国境内且产自境外的产品）字样的，均必须采购国产产品。进口产品特指“通过中国海关报关验放进入中国境内且产自关境外的产品”，投标产品各项技术标准必须符合国家强制性标准。</w:t>
            </w:r>
          </w:p>
          <w:p w14:paraId="0859D1BD">
            <w:pPr>
              <w:spacing w:line="360" w:lineRule="auto"/>
              <w:rPr>
                <w:rFonts w:hint="eastAsia" w:ascii="宋体" w:hAnsi="宋体" w:eastAsia="宋体" w:cs="宋体"/>
                <w:b/>
                <w:bCs/>
                <w:sz w:val="24"/>
              </w:rPr>
            </w:pPr>
            <w:r>
              <w:rPr>
                <w:rFonts w:hint="eastAsia" w:ascii="宋体" w:hAnsi="宋体" w:eastAsia="宋体" w:cs="宋体"/>
                <w:b/>
                <w:bCs/>
                <w:sz w:val="24"/>
              </w:rPr>
              <w:t xml:space="preserve">2、本项目涉及政府强制采购节能产品的要求： </w:t>
            </w:r>
          </w:p>
          <w:p w14:paraId="395BCD8C">
            <w:pPr>
              <w:spacing w:line="360" w:lineRule="auto"/>
              <w:rPr>
                <w:rFonts w:hint="eastAsia" w:ascii="宋体" w:hAnsi="宋体" w:eastAsia="宋体" w:cs="宋体"/>
                <w:bCs/>
                <w:sz w:val="24"/>
              </w:rPr>
            </w:pPr>
            <w:r>
              <w:rPr>
                <w:rFonts w:hint="eastAsia" w:ascii="宋体" w:hAnsi="宋体" w:eastAsia="宋体" w:cs="宋体"/>
                <w:bCs/>
                <w:sz w:val="24"/>
              </w:rPr>
              <w:t>（1）本项目采购标的物中如包含《节能产品政府采购品目清单》中政府强制采购的节能产品，投标人必须投报最新一期《节能产品政府采购品目清单》中的产品。并提供处于有效期之内的节能产品认证证书扫描件。</w:t>
            </w:r>
          </w:p>
          <w:p w14:paraId="73818B74">
            <w:pPr>
              <w:spacing w:line="360" w:lineRule="auto"/>
              <w:rPr>
                <w:rFonts w:hint="eastAsia" w:ascii="宋体" w:hAnsi="宋体" w:eastAsia="宋体" w:cs="宋体"/>
                <w:bCs/>
                <w:sz w:val="24"/>
              </w:rPr>
            </w:pPr>
            <w:r>
              <w:rPr>
                <w:rFonts w:hint="eastAsia" w:ascii="宋体" w:hAnsi="宋体" w:eastAsia="宋体" w:cs="宋体"/>
                <w:bCs/>
                <w:sz w:val="24"/>
              </w:rPr>
              <w:t>（2）本文件未列出的政府强制采购的节能产品，投标人可投报《节能产品政府采购品目清单》以外的产品；</w:t>
            </w:r>
          </w:p>
          <w:p w14:paraId="3381ED72">
            <w:pPr>
              <w:spacing w:line="360" w:lineRule="auto"/>
              <w:rPr>
                <w:rFonts w:hint="eastAsia" w:ascii="宋体" w:hAnsi="宋体" w:eastAsia="宋体" w:cs="宋体"/>
                <w:bCs/>
                <w:sz w:val="24"/>
              </w:rPr>
            </w:pPr>
            <w:r>
              <w:rPr>
                <w:rFonts w:hint="eastAsia" w:ascii="宋体" w:hAnsi="宋体" w:eastAsia="宋体" w:cs="宋体"/>
                <w:bCs/>
                <w:sz w:val="24"/>
              </w:rPr>
              <w:t>（3）投报产品中如包含政府强制采购的节能产品，需将所有政府强制采购的节能产品如实填写到《政府强制采购节能产品明细表》</w:t>
            </w:r>
          </w:p>
          <w:p w14:paraId="0770A9D5">
            <w:pPr>
              <w:spacing w:line="360" w:lineRule="auto"/>
              <w:rPr>
                <w:rFonts w:hint="eastAsia" w:ascii="宋体" w:hAnsi="宋体" w:eastAsia="宋体" w:cs="宋体"/>
                <w:b/>
                <w:bCs/>
                <w:sz w:val="24"/>
              </w:rPr>
            </w:pPr>
            <w:r>
              <w:rPr>
                <w:rFonts w:hint="eastAsia" w:ascii="宋体" w:hAnsi="宋体" w:eastAsia="宋体" w:cs="宋体"/>
                <w:b/>
                <w:bCs/>
                <w:sz w:val="24"/>
              </w:rPr>
              <w:t>3、本项目涉及非政府强制采购节能产品和环境标志产品的要求：</w:t>
            </w:r>
          </w:p>
          <w:p w14:paraId="4F5A2C42">
            <w:pPr>
              <w:spacing w:line="360" w:lineRule="auto"/>
              <w:rPr>
                <w:rFonts w:hint="eastAsia" w:ascii="宋体" w:hAnsi="宋体" w:eastAsia="宋体" w:cs="宋体"/>
                <w:bCs/>
                <w:sz w:val="24"/>
              </w:rPr>
            </w:pPr>
            <w:r>
              <w:rPr>
                <w:rFonts w:hint="eastAsia" w:ascii="宋体" w:hAnsi="宋体" w:eastAsia="宋体" w:cs="宋体"/>
                <w:bCs/>
                <w:sz w:val="24"/>
              </w:rPr>
              <w:t>（1）投标货物中有最新一期《节能产品政府采购品目清单》中强制性采购产品以外的其他节能产品或最新一期《环境标志产品政府采购品目清单》中产品的将给予适当加分。</w:t>
            </w:r>
          </w:p>
          <w:p w14:paraId="4D640029">
            <w:pPr>
              <w:spacing w:line="360" w:lineRule="auto"/>
              <w:rPr>
                <w:rFonts w:hint="eastAsia" w:ascii="宋体" w:hAnsi="宋体" w:eastAsia="宋体" w:cs="宋体"/>
                <w:bCs/>
                <w:sz w:val="24"/>
              </w:rPr>
            </w:pPr>
            <w:r>
              <w:rPr>
                <w:rFonts w:hint="eastAsia" w:ascii="宋体" w:hAnsi="宋体" w:eastAsia="宋体" w:cs="宋体"/>
                <w:bCs/>
                <w:sz w:val="24"/>
              </w:rPr>
              <w:t>（2）投标货物中有节能产品的，须如实填写节能产品明细表；投标货物中有环境标志产品的，须如实填写环境标志产品明细表。</w:t>
            </w:r>
          </w:p>
          <w:p w14:paraId="7836730B">
            <w:pPr>
              <w:spacing w:line="360" w:lineRule="auto"/>
              <w:rPr>
                <w:rFonts w:hint="eastAsia" w:ascii="宋体" w:hAnsi="宋体" w:eastAsia="宋体" w:cs="宋体"/>
                <w:b/>
                <w:bCs/>
                <w:sz w:val="24"/>
              </w:rPr>
            </w:pPr>
            <w:r>
              <w:rPr>
                <w:rFonts w:hint="eastAsia" w:ascii="宋体" w:hAnsi="宋体" w:eastAsia="宋体" w:cs="宋体"/>
                <w:b/>
                <w:bCs/>
                <w:sz w:val="24"/>
              </w:rPr>
              <w:t>4、本项目涉及正版软件的要求：</w:t>
            </w:r>
          </w:p>
          <w:p w14:paraId="1E9BFCF6">
            <w:pPr>
              <w:spacing w:line="360" w:lineRule="auto"/>
              <w:rPr>
                <w:rFonts w:hint="eastAsia" w:ascii="宋体" w:hAnsi="宋体" w:eastAsia="宋体" w:cs="宋体"/>
                <w:bCs/>
                <w:sz w:val="24"/>
              </w:rPr>
            </w:pPr>
            <w:r>
              <w:rPr>
                <w:rFonts w:hint="eastAsia" w:ascii="宋体" w:hAnsi="宋体" w:eastAsia="宋体" w:cs="宋体"/>
                <w:bCs/>
                <w:sz w:val="24"/>
              </w:rPr>
              <w:t>投标人需承诺投报的计算机产品预装正版操作系统，投报的硬件产品内的预装软件为正版软件。</w:t>
            </w:r>
          </w:p>
          <w:p w14:paraId="09B05E54">
            <w:pPr>
              <w:spacing w:line="360" w:lineRule="auto"/>
              <w:rPr>
                <w:rFonts w:hint="eastAsia" w:ascii="宋体" w:hAnsi="宋体" w:eastAsia="宋体" w:cs="宋体"/>
                <w:b/>
                <w:bCs/>
                <w:sz w:val="24"/>
              </w:rPr>
            </w:pPr>
            <w:r>
              <w:rPr>
                <w:rFonts w:hint="eastAsia" w:ascii="宋体" w:hAnsi="宋体" w:eastAsia="宋体" w:cs="宋体"/>
                <w:b/>
                <w:bCs/>
                <w:sz w:val="24"/>
              </w:rPr>
              <w:t>5、本项目涉及信息安全产品的要求：</w:t>
            </w:r>
          </w:p>
          <w:p w14:paraId="7CBCCFF7">
            <w:pPr>
              <w:spacing w:line="360" w:lineRule="auto"/>
              <w:rPr>
                <w:rFonts w:hint="eastAsia" w:ascii="宋体" w:hAnsi="宋体" w:eastAsia="宋体" w:cs="宋体"/>
                <w:bCs/>
                <w:sz w:val="24"/>
              </w:rPr>
            </w:pPr>
            <w:r>
              <w:rPr>
                <w:rFonts w:hint="eastAsia" w:ascii="宋体" w:hAnsi="宋体" w:eastAsia="宋体" w:cs="宋体"/>
                <w:bCs/>
                <w:sz w:val="24"/>
              </w:rPr>
              <w:t>投标货物中如含有财政部会同有关部门制定下发的《信息安全产品强制性认证目录》中的产品（8类13项），需提供中国信息安全认证中心或中国网络安全审查技术与认证中心按国家标准认证颁发的有效认证证书。</w:t>
            </w:r>
          </w:p>
          <w:p w14:paraId="4B0EA65A">
            <w:pPr>
              <w:spacing w:line="360" w:lineRule="auto"/>
              <w:rPr>
                <w:rFonts w:hint="eastAsia" w:ascii="宋体" w:hAnsi="宋体" w:eastAsia="宋体" w:cs="宋体"/>
                <w:b/>
                <w:bCs/>
                <w:sz w:val="24"/>
              </w:rPr>
            </w:pPr>
            <w:r>
              <w:rPr>
                <w:rFonts w:hint="eastAsia" w:ascii="宋体" w:hAnsi="宋体" w:eastAsia="宋体" w:cs="宋体"/>
                <w:b/>
                <w:bCs/>
                <w:sz w:val="24"/>
              </w:rPr>
              <w:t>6、小型、微型企业参加本项目投标要求：</w:t>
            </w:r>
          </w:p>
          <w:p w14:paraId="0B31C92B">
            <w:pPr>
              <w:spacing w:line="360" w:lineRule="auto"/>
              <w:rPr>
                <w:rFonts w:hint="eastAsia" w:ascii="宋体" w:hAnsi="宋体" w:eastAsia="宋体" w:cs="宋体"/>
                <w:bCs/>
                <w:sz w:val="24"/>
              </w:rPr>
            </w:pPr>
            <w:r>
              <w:rPr>
                <w:rFonts w:hint="eastAsia" w:ascii="宋体" w:hAnsi="宋体" w:eastAsia="宋体" w:cs="宋体"/>
                <w:bCs/>
                <w:sz w:val="24"/>
              </w:rPr>
              <w:t>（1）小型、微型企业指在中华人民共和国境内依法设立，依据《中小企业划型标准规定》确定的小型企业、微型企业，但与大型企业的负责人为同一人，或者与大型企业存在直接控股、管理关系的除外；属于小型、微型企业的须按照财库[2020]46号的规定标准如实填写《中小企业声明函》（格式见第六部分），监狱企业参加投标视同小微企业，提供由省级以上监狱管理局、戒毒管理局出具的属于监狱企业的证明文件。</w:t>
            </w:r>
          </w:p>
          <w:p w14:paraId="48FBB413">
            <w:pPr>
              <w:spacing w:line="360" w:lineRule="auto"/>
              <w:rPr>
                <w:rFonts w:hint="eastAsia" w:ascii="宋体" w:hAnsi="宋体" w:eastAsia="宋体" w:cs="宋体"/>
                <w:bCs/>
                <w:sz w:val="24"/>
              </w:rPr>
            </w:pPr>
            <w:r>
              <w:rPr>
                <w:rFonts w:hint="eastAsia" w:ascii="宋体" w:hAnsi="宋体" w:eastAsia="宋体" w:cs="宋体"/>
                <w:bCs/>
                <w:sz w:val="24"/>
              </w:rPr>
              <w:t>（2）小、微企业只有提供本企业制造的货物或者服务，或者提供其他小、微企业制造的货物，享受投标货物15%的价格折扣。若有的话，如实填写《小微企业/残疾人福利性单位提供货物/服务明细表》（格式见第六部分）；</w:t>
            </w:r>
          </w:p>
          <w:p w14:paraId="5FDD6B66">
            <w:pPr>
              <w:spacing w:line="360" w:lineRule="auto"/>
              <w:rPr>
                <w:rFonts w:hint="eastAsia" w:ascii="宋体" w:hAnsi="宋体" w:eastAsia="宋体" w:cs="宋体"/>
                <w:bCs/>
                <w:sz w:val="24"/>
              </w:rPr>
            </w:pPr>
            <w:r>
              <w:rPr>
                <w:rFonts w:hint="eastAsia" w:ascii="宋体" w:hAnsi="宋体" w:eastAsia="宋体" w:cs="宋体"/>
                <w:bCs/>
                <w:sz w:val="24"/>
              </w:rPr>
              <w:t>（3）小、微型企业提供的货物既有中小企业制造的货物，也有大型企业制造货物的，不享受价格折扣。</w:t>
            </w:r>
          </w:p>
          <w:p w14:paraId="36ACF764">
            <w:pPr>
              <w:spacing w:line="360" w:lineRule="auto"/>
              <w:rPr>
                <w:rFonts w:hint="eastAsia"/>
              </w:rPr>
            </w:pP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4</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本项目中小企业划分标准所属行业：工业。</w:t>
            </w:r>
          </w:p>
          <w:p w14:paraId="59F83DB6">
            <w:pPr>
              <w:spacing w:line="360" w:lineRule="auto"/>
              <w:rPr>
                <w:rFonts w:hint="eastAsia" w:ascii="宋体" w:hAnsi="宋体" w:eastAsia="宋体" w:cs="宋体"/>
                <w:bCs/>
                <w:sz w:val="24"/>
              </w:rPr>
            </w:pPr>
            <w:r>
              <w:rPr>
                <w:rFonts w:hint="eastAsia" w:ascii="宋体" w:hAnsi="宋体" w:eastAsia="宋体" w:cs="宋体"/>
                <w:b/>
                <w:bCs/>
                <w:sz w:val="24"/>
              </w:rPr>
              <w:t>7、残疾人福利性单位参加本项目投标的要求：</w:t>
            </w:r>
          </w:p>
          <w:p w14:paraId="1F34E5F2">
            <w:pPr>
              <w:spacing w:line="360" w:lineRule="auto"/>
              <w:rPr>
                <w:rFonts w:hint="eastAsia" w:ascii="宋体" w:hAnsi="宋体" w:eastAsia="宋体" w:cs="宋体"/>
                <w:bCs/>
                <w:sz w:val="24"/>
              </w:rPr>
            </w:pPr>
            <w:r>
              <w:rPr>
                <w:rFonts w:hint="eastAsia" w:ascii="宋体" w:hAnsi="宋体" w:eastAsia="宋体" w:cs="宋体"/>
                <w:bCs/>
                <w:sz w:val="24"/>
              </w:rPr>
              <w:t>（1）须根据财库【2017】141号《关于促进残疾人就业政府采购政策的通知》的要求，如实填写残疾人福利性单位声明函（格式见第六部分）。</w:t>
            </w:r>
          </w:p>
          <w:p w14:paraId="09588A7F">
            <w:pPr>
              <w:spacing w:line="360" w:lineRule="auto"/>
              <w:rPr>
                <w:rFonts w:hint="eastAsia" w:ascii="宋体" w:hAnsi="宋体" w:eastAsia="宋体" w:cs="宋体"/>
                <w:bCs/>
                <w:sz w:val="24"/>
              </w:rPr>
            </w:pPr>
            <w:r>
              <w:rPr>
                <w:rFonts w:hint="eastAsia" w:ascii="宋体" w:hAnsi="宋体" w:eastAsia="宋体" w:cs="宋体"/>
                <w:bCs/>
                <w:sz w:val="24"/>
              </w:rPr>
              <w:t>（2）投标人提供的《残疾人福利性单位声明函》与事实不符的，依照《政府采购法》第七十七条第一款的规定追究法律责任。</w:t>
            </w:r>
          </w:p>
          <w:p w14:paraId="48465049">
            <w:pPr>
              <w:spacing w:line="360" w:lineRule="auto"/>
              <w:rPr>
                <w:rFonts w:hint="eastAsia" w:ascii="宋体" w:hAnsi="宋体" w:eastAsia="宋体" w:cs="宋体"/>
                <w:bCs/>
                <w:sz w:val="24"/>
              </w:rPr>
            </w:pPr>
            <w:r>
              <w:rPr>
                <w:rFonts w:hint="eastAsia" w:ascii="宋体" w:hAnsi="宋体" w:eastAsia="宋体" w:cs="宋体"/>
                <w:bCs/>
                <w:sz w:val="24"/>
              </w:rPr>
              <w:t>（3）残疾人福利性单位提供本企业制造的货物或者服务，或者提供其他残疾人福利性单位制造的货物，享受投标货物的价格折扣。若有的话，如实填写《中小微企业/残疾人福利性单位提供货物/服务明细表》；</w:t>
            </w:r>
          </w:p>
          <w:p w14:paraId="2520582B">
            <w:pPr>
              <w:spacing w:line="360" w:lineRule="auto"/>
              <w:rPr>
                <w:rFonts w:hint="eastAsia" w:ascii="宋体" w:hAnsi="宋体" w:eastAsia="宋体" w:cs="宋体"/>
                <w:b/>
                <w:bCs/>
                <w:sz w:val="24"/>
              </w:rPr>
            </w:pPr>
            <w:r>
              <w:rPr>
                <w:rFonts w:hint="eastAsia" w:ascii="宋体" w:hAnsi="宋体" w:eastAsia="宋体" w:cs="宋体"/>
                <w:b/>
                <w:bCs/>
                <w:sz w:val="24"/>
              </w:rPr>
              <w:t>8、涉及监狱企业参加本项目投标的要求：</w:t>
            </w:r>
          </w:p>
          <w:p w14:paraId="4DC44BC3">
            <w:pPr>
              <w:spacing w:line="360" w:lineRule="auto"/>
              <w:rPr>
                <w:rFonts w:hint="eastAsia" w:ascii="宋体" w:hAnsi="宋体" w:eastAsia="宋体" w:cs="宋体"/>
                <w:bCs/>
                <w:sz w:val="24"/>
              </w:rPr>
            </w:pPr>
            <w:r>
              <w:rPr>
                <w:rFonts w:hint="eastAsia" w:ascii="宋体" w:hAnsi="宋体" w:eastAsia="宋体" w:cs="宋体"/>
                <w:bCs/>
                <w:sz w:val="24"/>
              </w:rPr>
              <w:t>(1)监狱企业参加投标视同小微企业，需提供由省级以上监狱管理局或戒毒管理局出具的属于监狱企业的证明文件。</w:t>
            </w:r>
          </w:p>
          <w:p w14:paraId="6CA5E485">
            <w:pPr>
              <w:spacing w:line="360" w:lineRule="auto"/>
              <w:rPr>
                <w:rFonts w:hint="eastAsia" w:ascii="宋体" w:hAnsi="宋体" w:eastAsia="宋体" w:cs="宋体"/>
                <w:bCs/>
                <w:sz w:val="24"/>
              </w:rPr>
            </w:pPr>
            <w:r>
              <w:rPr>
                <w:rFonts w:hint="eastAsia" w:ascii="宋体" w:hAnsi="宋体" w:eastAsia="宋体" w:cs="宋体"/>
                <w:bCs/>
                <w:sz w:val="24"/>
              </w:rPr>
              <w:t>(2)监狱企业只有提供本企业制造的货物或服务，或者提供其他小微企业制造的货物，享受投标货物的价格折扣。若有的话，如实填写《小微企业/残疾人福利性单位提供货物/服务明细表》(格式见第八部分);</w:t>
            </w:r>
          </w:p>
          <w:p w14:paraId="3ABD9A6D">
            <w:pPr>
              <w:spacing w:line="360" w:lineRule="auto"/>
              <w:rPr>
                <w:rFonts w:hint="eastAsia" w:ascii="宋体" w:hAnsi="宋体" w:eastAsia="宋体" w:cs="宋体"/>
              </w:rPr>
            </w:pPr>
            <w:r>
              <w:rPr>
                <w:rFonts w:hint="eastAsia" w:ascii="宋体" w:hAnsi="宋体" w:eastAsia="宋体" w:cs="宋体"/>
                <w:bCs/>
                <w:sz w:val="24"/>
              </w:rPr>
              <w:t>(3)监狱企业与中型企业组成联合体参加投标的，或者向监狱企业分包，且联合体协议或分包意向协议约定监狱企业的协议金额占到合同金额30%以上的，享受投标标的价格折扣。</w:t>
            </w:r>
          </w:p>
          <w:p w14:paraId="7574B476">
            <w:pPr>
              <w:spacing w:line="360" w:lineRule="auto"/>
              <w:rPr>
                <w:rFonts w:hint="eastAsia" w:ascii="宋体" w:hAnsi="宋体" w:eastAsia="宋体" w:cs="宋体"/>
                <w:b/>
                <w:bCs/>
                <w:sz w:val="24"/>
              </w:rPr>
            </w:pPr>
            <w:r>
              <w:rPr>
                <w:rFonts w:hint="eastAsia" w:ascii="宋体" w:hAnsi="宋体" w:eastAsia="宋体" w:cs="宋体"/>
                <w:b/>
                <w:bCs/>
                <w:sz w:val="24"/>
              </w:rPr>
              <w:t>9、本项目涉及创新产品、创新服务的要求：</w:t>
            </w:r>
          </w:p>
          <w:p w14:paraId="031DFDA1">
            <w:pPr>
              <w:spacing w:line="360" w:lineRule="auto"/>
              <w:rPr>
                <w:rFonts w:hint="eastAsia" w:ascii="宋体" w:hAnsi="宋体" w:eastAsia="宋体" w:cs="宋体"/>
                <w:bCs/>
                <w:sz w:val="24"/>
              </w:rPr>
            </w:pPr>
            <w:r>
              <w:rPr>
                <w:rFonts w:hint="eastAsia" w:ascii="宋体" w:hAnsi="宋体" w:eastAsia="宋体" w:cs="宋体"/>
                <w:bCs/>
                <w:sz w:val="24"/>
              </w:rPr>
              <w:t>（1）投标人投标产品或服务属于《山西省创新产品和服务推荐清单》中创新产品或创新服务的，在评审时，享受投标产品价格折扣。</w:t>
            </w:r>
          </w:p>
          <w:p w14:paraId="7810C805">
            <w:pPr>
              <w:spacing w:line="360" w:lineRule="auto"/>
              <w:rPr>
                <w:rFonts w:hint="eastAsia" w:ascii="宋体" w:hAnsi="宋体" w:eastAsia="宋体" w:cs="宋体"/>
                <w:bCs/>
                <w:sz w:val="24"/>
              </w:rPr>
            </w:pPr>
            <w:r>
              <w:rPr>
                <w:rFonts w:hint="eastAsia" w:ascii="宋体" w:hAnsi="宋体" w:eastAsia="宋体" w:cs="宋体"/>
                <w:bCs/>
                <w:sz w:val="24"/>
              </w:rPr>
              <w:t>（2）投标人投标创新产品或创新服务的，应在投标文件中提供《山西省创新产品和服务推荐清单》，并填写《创新产品或创新服务明细表》(格式见第七部分)</w:t>
            </w:r>
          </w:p>
          <w:p w14:paraId="17690709">
            <w:pPr>
              <w:spacing w:line="360" w:lineRule="auto"/>
              <w:rPr>
                <w:rFonts w:hint="eastAsia" w:ascii="宋体" w:hAnsi="宋体" w:eastAsia="宋体" w:cs="宋体"/>
                <w:b/>
                <w:bCs/>
                <w:sz w:val="24"/>
              </w:rPr>
            </w:pPr>
            <w:r>
              <w:rPr>
                <w:rFonts w:hint="eastAsia" w:ascii="宋体" w:hAnsi="宋体" w:eastAsia="宋体" w:cs="宋体"/>
                <w:b/>
                <w:bCs/>
                <w:sz w:val="24"/>
              </w:rPr>
              <w:t>10、本项目涉及商品包装和快递包装的要求:</w:t>
            </w:r>
          </w:p>
          <w:p w14:paraId="5951CEFF">
            <w:pPr>
              <w:spacing w:line="360" w:lineRule="auto"/>
              <w:rPr>
                <w:rFonts w:hint="eastAsia" w:ascii="宋体" w:hAnsi="宋体" w:eastAsia="宋体" w:cs="宋体"/>
                <w:bCs/>
                <w:sz w:val="24"/>
              </w:rPr>
            </w:pPr>
            <w:r>
              <w:rPr>
                <w:rFonts w:hint="eastAsia" w:ascii="宋体" w:hAnsi="宋体" w:eastAsia="宋体" w:cs="宋体"/>
                <w:bCs/>
                <w:sz w:val="24"/>
              </w:rPr>
              <w:t>本文件列出商品包装和快递包装要求的，投标人需填写商品包装和快递包装承诺函，承诺商品包装符合《商品包装政府采购需求标准(试行)》，快递包装符合《快递包装政府采购需求标准(试行)》。</w:t>
            </w:r>
          </w:p>
          <w:p w14:paraId="42B0E6BD">
            <w:pPr>
              <w:spacing w:line="360" w:lineRule="auto"/>
              <w:rPr>
                <w:rFonts w:hint="eastAsia" w:ascii="宋体" w:hAnsi="宋体" w:eastAsia="宋体" w:cs="宋体"/>
                <w:bCs/>
                <w:sz w:val="24"/>
              </w:rPr>
            </w:pPr>
            <w:r>
              <w:rPr>
                <w:rFonts w:hint="eastAsia" w:ascii="宋体" w:hAnsi="宋体" w:eastAsia="宋体" w:cs="宋体"/>
                <w:bCs/>
                <w:sz w:val="24"/>
              </w:rPr>
              <w:t>注：如果有新调整的《节能产品政府采购品目清单》、《环境标志产品政府采购品目清单》通知公布，在此之前已经开展但尚未进入评审环节的政府采购活动，可同时执行上期和新的一期《节能产品政府采购品目清单》、《环境标志产品政府采购品目清单》。</w:t>
            </w:r>
          </w:p>
          <w:p w14:paraId="5F96F797">
            <w:pPr>
              <w:spacing w:line="360" w:lineRule="auto"/>
              <w:rPr>
                <w:rFonts w:hint="eastAsia" w:ascii="宋体" w:hAnsi="宋体" w:eastAsia="宋体" w:cs="宋体"/>
                <w:b/>
                <w:bCs/>
                <w:sz w:val="24"/>
                <w:lang w:val="en-US" w:eastAsia="zh-CN"/>
              </w:rPr>
            </w:pPr>
            <w:r>
              <w:rPr>
                <w:rFonts w:hint="eastAsia" w:ascii="宋体" w:hAnsi="宋体" w:eastAsia="宋体" w:cs="宋体"/>
                <w:b/>
                <w:bCs/>
                <w:sz w:val="24"/>
                <w:lang w:val="en-US" w:eastAsia="zh-CN"/>
              </w:rPr>
              <w:t>11、本项目涉及本国产品标准的要求：</w:t>
            </w:r>
          </w:p>
          <w:p w14:paraId="7A814197">
            <w:pPr>
              <w:spacing w:line="360" w:lineRule="auto"/>
              <w:rPr>
                <w:rFonts w:hint="eastAsia" w:ascii="宋体" w:hAnsi="宋体" w:eastAsia="宋体" w:cs="宋体"/>
                <w:bCs/>
                <w:sz w:val="24"/>
              </w:rPr>
            </w:pPr>
            <w:r>
              <w:rPr>
                <w:rFonts w:hint="eastAsia" w:ascii="宋体" w:hAnsi="宋体" w:eastAsia="宋体" w:cs="宋体"/>
                <w:bCs/>
                <w:sz w:val="24"/>
              </w:rPr>
              <w:t>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5E3D90B2">
            <w:pPr>
              <w:spacing w:line="360" w:lineRule="auto"/>
              <w:rPr>
                <w:rFonts w:hint="eastAsia" w:ascii="宋体" w:hAnsi="宋体" w:eastAsia="宋体" w:cs="宋体"/>
                <w:bCs/>
                <w:sz w:val="24"/>
              </w:rPr>
            </w:pPr>
            <w:r>
              <w:rPr>
                <w:rFonts w:hint="eastAsia" w:ascii="宋体" w:hAnsi="宋体" w:eastAsia="宋体" w:cs="宋体"/>
                <w:bCs/>
                <w:sz w:val="24"/>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5B546497">
            <w:pPr>
              <w:spacing w:line="360" w:lineRule="auto"/>
              <w:rPr>
                <w:rFonts w:hint="eastAsia" w:ascii="宋体" w:hAnsi="宋体" w:eastAsia="宋体" w:cs="宋体"/>
                <w:bCs/>
                <w:sz w:val="24"/>
              </w:rPr>
            </w:pPr>
            <w:r>
              <w:rPr>
                <w:rFonts w:hint="eastAsia" w:ascii="宋体" w:hAnsi="宋体" w:eastAsia="宋体" w:cs="宋体"/>
                <w:bCs/>
                <w:sz w:val="24"/>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按照《国务院办公厅关于在政府采购中实施本国产品标准及相关政策的通知》（国办发〔2025〕34号）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95A61B9">
            <w:pPr>
              <w:snapToGrid w:val="0"/>
              <w:spacing w:line="360" w:lineRule="auto"/>
              <w:ind w:firstLine="480" w:firstLineChars="200"/>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本次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供应商对其提供的产品出具《关于符合本国产品标准的声明函》或财政部会同有关部门规定的有关证明文件《声明函》或有关证明文件符合要求的，该产品视为本国产品。</w:t>
            </w:r>
          </w:p>
          <w:p w14:paraId="57D50F7C">
            <w:pPr>
              <w:spacing w:line="360" w:lineRule="auto"/>
              <w:rPr>
                <w:rFonts w:hint="default" w:ascii="宋体" w:hAnsi="宋体" w:eastAsia="宋体" w:cs="宋体"/>
                <w:b/>
                <w:bCs/>
                <w:sz w:val="24"/>
                <w:lang w:val="en-US" w:eastAsia="zh-CN"/>
              </w:rPr>
            </w:pPr>
            <w:r>
              <w:rPr>
                <w:rFonts w:hint="eastAsia" w:ascii="宋体" w:hAnsi="宋体" w:eastAsia="宋体" w:cs="宋体"/>
                <w:b/>
                <w:bCs/>
                <w:sz w:val="24"/>
                <w:lang w:val="en-US" w:eastAsia="zh-CN"/>
              </w:rPr>
              <w:t>12.</w:t>
            </w:r>
            <w:r>
              <w:rPr>
                <w:rFonts w:hint="default" w:ascii="宋体" w:hAnsi="宋体" w:eastAsia="宋体" w:cs="宋体"/>
                <w:b/>
                <w:bCs/>
                <w:sz w:val="24"/>
                <w:lang w:val="en-US" w:eastAsia="zh-CN"/>
              </w:rPr>
              <w:t>政府绿色采购产品参加的项目</w:t>
            </w:r>
          </w:p>
          <w:p w14:paraId="0300DB5E">
            <w:pPr>
              <w:snapToGrid w:val="0"/>
              <w:spacing w:line="360" w:lineRule="auto"/>
              <w:ind w:firstLine="480" w:firstLineChars="200"/>
              <w:rPr>
                <w:rFonts w:hint="default" w:ascii="宋体" w:hAnsi="宋体" w:eastAsia="宋体" w:cs="宋体"/>
                <w:b w:val="0"/>
                <w:bCs/>
                <w:sz w:val="24"/>
                <w:highlight w:val="none"/>
                <w:lang w:val="en-US" w:eastAsia="zh-CN"/>
              </w:rPr>
            </w:pPr>
            <w:r>
              <w:rPr>
                <w:rFonts w:hint="default" w:ascii="宋体" w:hAnsi="宋体" w:eastAsia="宋体" w:cs="宋体"/>
                <w:b w:val="0"/>
                <w:bCs/>
                <w:sz w:val="24"/>
                <w:highlight w:val="none"/>
                <w:lang w:val="en-US" w:eastAsia="zh-CN"/>
              </w:rPr>
              <w:t>（1）依据《山西省财政厅关于进一步加强政府绿色采购有关事项的通知》，对实施强制采购或执行强制性绿色采购标准的品目，不接受非强制采购产品。</w:t>
            </w:r>
          </w:p>
          <w:p w14:paraId="719F3BEB">
            <w:pPr>
              <w:snapToGrid w:val="0"/>
              <w:spacing w:line="360" w:lineRule="auto"/>
              <w:ind w:firstLine="480" w:firstLineChars="200"/>
              <w:rPr>
                <w:rFonts w:hint="default" w:ascii="宋体" w:hAnsi="宋体" w:eastAsia="宋体" w:cs="宋体"/>
                <w:b w:val="0"/>
                <w:bCs/>
                <w:sz w:val="24"/>
                <w:highlight w:val="none"/>
                <w:lang w:val="en-US" w:eastAsia="zh-CN"/>
              </w:rPr>
            </w:pPr>
            <w:r>
              <w:rPr>
                <w:rFonts w:hint="default" w:ascii="宋体" w:hAnsi="宋体" w:eastAsia="宋体" w:cs="宋体"/>
                <w:b w:val="0"/>
                <w:bCs/>
                <w:sz w:val="24"/>
                <w:highlight w:val="none"/>
                <w:lang w:val="en-US" w:eastAsia="zh-CN"/>
              </w:rPr>
              <w:t>（2）对于优先采购的绿色产品，给予</w:t>
            </w:r>
            <w:r>
              <w:rPr>
                <w:rFonts w:hint="eastAsia" w:ascii="宋体" w:hAnsi="宋体" w:eastAsia="宋体" w:cs="宋体"/>
                <w:b w:val="0"/>
                <w:bCs/>
                <w:sz w:val="24"/>
                <w:highlight w:val="none"/>
                <w:lang w:val="en-US" w:eastAsia="zh-CN"/>
              </w:rPr>
              <w:t>6</w:t>
            </w:r>
            <w:r>
              <w:rPr>
                <w:rFonts w:hint="default" w:ascii="宋体" w:hAnsi="宋体" w:eastAsia="宋体" w:cs="宋体"/>
                <w:b w:val="0"/>
                <w:bCs/>
                <w:sz w:val="24"/>
                <w:highlight w:val="none"/>
                <w:lang w:val="en-US" w:eastAsia="zh-CN"/>
              </w:rPr>
              <w:t>%的价格扣除，用扣除后的价格参与评审。对中小微企业，严格落实政府采购优惠政策，同时享受绿色采购政策的价格扣除等评审优惠措施，分别计算，叠加执行。</w:t>
            </w:r>
          </w:p>
          <w:p w14:paraId="5B0BF7E0">
            <w:pPr>
              <w:snapToGrid w:val="0"/>
              <w:spacing w:line="360" w:lineRule="auto"/>
              <w:ind w:firstLine="480" w:firstLineChars="200"/>
              <w:rPr>
                <w:rFonts w:hint="default" w:ascii="宋体" w:hAnsi="宋体" w:eastAsia="宋体" w:cs="宋体"/>
                <w:b w:val="0"/>
                <w:bCs/>
                <w:sz w:val="24"/>
                <w:highlight w:val="none"/>
                <w:lang w:val="en-US" w:eastAsia="zh-CN"/>
              </w:rPr>
            </w:pPr>
            <w:r>
              <w:rPr>
                <w:rFonts w:hint="default" w:ascii="宋体" w:hAnsi="宋体" w:eastAsia="宋体" w:cs="宋体"/>
                <w:b w:val="0"/>
                <w:bCs/>
                <w:sz w:val="24"/>
                <w:highlight w:val="none"/>
                <w:lang w:val="en-US" w:eastAsia="zh-CN"/>
              </w:rPr>
              <w:t>（3）关于绿色建材：本项目涉及的建筑材料属于《绿色建筑和绿色建材政府采购需求标准(2025 年版)》必选类的，供应商应当全部采购和使用符合相关标准的绿色建材，必须符合国家行业标准、环保认证(标识)等要求。属于前述《需求标准》明确为“可选类”的，供应商自主选择使用性价比高的绿色建材产品，选用种类应不低于建筑项目所涉及的建材种类的 40%。否则，不予认可。</w:t>
            </w:r>
          </w:p>
          <w:p w14:paraId="6FDD4A42">
            <w:pPr>
              <w:snapToGrid w:val="0"/>
              <w:spacing w:line="360" w:lineRule="auto"/>
              <w:ind w:firstLine="480" w:firstLineChars="200"/>
              <w:rPr>
                <w:rFonts w:hint="default" w:ascii="宋体" w:hAnsi="宋体" w:eastAsia="宋体" w:cs="宋体"/>
                <w:b w:val="0"/>
                <w:bCs/>
                <w:sz w:val="24"/>
                <w:highlight w:val="none"/>
                <w:lang w:val="en-US" w:eastAsia="zh-CN"/>
              </w:rPr>
            </w:pPr>
            <w:r>
              <w:rPr>
                <w:rFonts w:hint="default" w:ascii="宋体" w:hAnsi="宋体" w:eastAsia="宋体" w:cs="宋体"/>
                <w:b w:val="0"/>
                <w:bCs/>
                <w:sz w:val="24"/>
                <w:highlight w:val="none"/>
                <w:lang w:val="en-US" w:eastAsia="zh-CN"/>
              </w:rPr>
              <w:t>（4）前述建筑材料，供应商应在材料进场时提供建材产品符合需求标准的证明性文件，包括国家统一推行的绿色建材产品认证证书，或符合需求标准的有效检测报告等。投标人应在投标文件中提供承诺书。</w:t>
            </w:r>
          </w:p>
          <w:p w14:paraId="3C0AB01C">
            <w:pPr>
              <w:snapToGrid w:val="0"/>
              <w:spacing w:line="360" w:lineRule="auto"/>
              <w:ind w:firstLine="480" w:firstLineChars="200"/>
              <w:rPr>
                <w:rFonts w:hint="default" w:ascii="宋体" w:hAnsi="宋体" w:eastAsia="宋体" w:cs="宋体"/>
                <w:b w:val="0"/>
                <w:bCs/>
                <w:sz w:val="24"/>
                <w:highlight w:val="none"/>
                <w:lang w:val="en-US" w:eastAsia="zh-CN"/>
              </w:rPr>
            </w:pPr>
            <w:r>
              <w:rPr>
                <w:rFonts w:hint="default" w:ascii="宋体" w:hAnsi="宋体" w:eastAsia="宋体" w:cs="宋体"/>
                <w:b w:val="0"/>
                <w:bCs/>
                <w:sz w:val="24"/>
                <w:highlight w:val="none"/>
                <w:lang w:val="en-US" w:eastAsia="zh-CN"/>
              </w:rPr>
              <w:t>（5）绿色建筑和绿色建材政府采购需求标准（2025年版）原文链接（https://www.gov.cn/zhengce/zhengceku/202501/P020250111596858618141.docx）</w:t>
            </w:r>
          </w:p>
          <w:p w14:paraId="25153A89">
            <w:pPr>
              <w:snapToGrid w:val="0"/>
              <w:spacing w:line="360" w:lineRule="auto"/>
              <w:ind w:firstLine="480" w:firstLineChars="200"/>
              <w:rPr>
                <w:rFonts w:hint="default"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（6）</w:t>
            </w:r>
            <w:r>
              <w:rPr>
                <w:rFonts w:hint="default" w:ascii="宋体" w:hAnsi="宋体" w:eastAsia="宋体" w:cs="宋体"/>
                <w:b w:val="0"/>
                <w:bCs/>
                <w:sz w:val="24"/>
                <w:highlight w:val="none"/>
                <w:lang w:val="en-US" w:eastAsia="zh-CN"/>
              </w:rPr>
              <w:t>采购单位应按照《财政部工业和信息化部生态环境部国家能源局关于印发&lt;绿色数据中心政府采购需求标准（试行）&gt;的通知》（财库〔2022〕 19 号）及后续更新政策的有关要求实施本项目数据中心相关采购活动。 投标人所投数据中心相关设备（含服务器、存储设备、网络设备等）及运维服务，须符合节约能源、环境保护和资源循环利用的要求；其中涉及大型、超大型数据中心采购的，所投产品及服务应全部达到《绿色数据中心政府采购需求标准（试行）》规定的技术指标和要求。 投标人须如实填写《符合绿色数据中心建设要求承诺书》，承诺内容包括但不限于产品技术参数、能效指标、环保性能等符合绿色数据中心标准，若经查实承诺虚假，将视为无效投标并承担相应法律责任。</w:t>
            </w:r>
          </w:p>
          <w:p w14:paraId="7EF258B3">
            <w:pPr>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注：1.如本项目（包）是专门面向中小微企业或残疾人企业或监狱企业或需要由联合体响应的采购项目，不在执行报价折扣。</w:t>
            </w:r>
          </w:p>
          <w:p w14:paraId="654F0C60">
            <w:pPr>
              <w:spacing w:line="360" w:lineRule="auto"/>
              <w:ind w:left="63" w:leftChars="30" w:firstLine="5" w:firstLineChars="2"/>
              <w:rPr>
                <w:rFonts w:hint="eastAsia" w:ascii="宋体" w:hAnsi="宋体" w:eastAsia="宋体" w:cs="宋体"/>
                <w:b/>
                <w:kern w:val="0"/>
                <w:sz w:val="24"/>
              </w:rPr>
            </w:pPr>
            <w:r>
              <w:rPr>
                <w:rFonts w:hint="eastAsia" w:ascii="宋体" w:hAnsi="宋体" w:cs="宋体"/>
                <w:b/>
                <w:bCs/>
                <w:color w:val="000000"/>
                <w:sz w:val="24"/>
                <w:lang w:val="en-US" w:eastAsia="zh-CN"/>
              </w:rPr>
              <w:t>2</w:t>
            </w:r>
            <w:r>
              <w:rPr>
                <w:rFonts w:hint="eastAsia" w:ascii="宋体" w:hAnsi="宋体" w:eastAsia="宋体" w:cs="宋体"/>
                <w:b/>
                <w:bCs/>
                <w:color w:val="000000"/>
                <w:sz w:val="24"/>
              </w:rPr>
              <w:t>. 格式见第七部分。</w:t>
            </w:r>
          </w:p>
        </w:tc>
      </w:tr>
      <w:tr w14:paraId="57A47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77C9F1E2">
            <w:pPr>
              <w:spacing w:line="360" w:lineRule="auto"/>
              <w:jc w:val="center"/>
              <w:rPr>
                <w:rFonts w:hint="eastAsia" w:ascii="宋体" w:hAnsi="宋体" w:eastAsia="宋体" w:cs="宋体"/>
                <w:b/>
                <w:bCs/>
                <w:sz w:val="24"/>
              </w:rPr>
            </w:pPr>
            <w:r>
              <w:rPr>
                <w:rFonts w:hint="eastAsia" w:ascii="宋体" w:hAnsi="宋体" w:eastAsia="宋体" w:cs="宋体"/>
                <w:b/>
                <w:bCs/>
                <w:sz w:val="24"/>
              </w:rPr>
              <w:t>8</w:t>
            </w:r>
          </w:p>
        </w:tc>
        <w:tc>
          <w:tcPr>
            <w:tcW w:w="1727" w:type="dxa"/>
            <w:vAlign w:val="center"/>
          </w:tcPr>
          <w:p w14:paraId="549BF667">
            <w:pPr>
              <w:spacing w:line="360" w:lineRule="auto"/>
              <w:jc w:val="center"/>
              <w:rPr>
                <w:rFonts w:hint="eastAsia" w:ascii="宋体" w:hAnsi="宋体" w:eastAsia="宋体" w:cs="宋体"/>
                <w:sz w:val="24"/>
              </w:rPr>
            </w:pPr>
            <w:r>
              <w:rPr>
                <w:rFonts w:hint="eastAsia" w:ascii="宋体" w:hAnsi="宋体" w:eastAsia="宋体" w:cs="宋体"/>
                <w:sz w:val="24"/>
              </w:rPr>
              <w:t>投标保证金金额及交纳要求</w:t>
            </w:r>
          </w:p>
        </w:tc>
        <w:tc>
          <w:tcPr>
            <w:tcW w:w="6946" w:type="dxa"/>
            <w:vAlign w:val="center"/>
          </w:tcPr>
          <w:p w14:paraId="7E7D61DF">
            <w:pPr>
              <w:snapToGrid w:val="0"/>
              <w:spacing w:line="360" w:lineRule="auto"/>
              <w:rPr>
                <w:rFonts w:hint="eastAsia" w:ascii="宋体" w:hAnsi="宋体" w:eastAsia="宋体" w:cs="宋体"/>
                <w:sz w:val="24"/>
              </w:rPr>
            </w:pPr>
            <w:r>
              <w:rPr>
                <w:rFonts w:hint="eastAsia" w:ascii="宋体" w:hAnsi="宋体" w:eastAsia="宋体" w:cs="宋体"/>
                <w:sz w:val="24"/>
              </w:rPr>
              <w:t>投标保证金的形式：采用支票（或网银转账）、汇票、本票或者金融机构、担保机构出具的保函等非现金形式提交。采用支票提交的，由供应商开出（付款行为对公账户）；采用网银转账的，由供应商通过对公账户网上银行转出；采用汇票、本票提交的，须从供应商的对公账户银行开出；采用金融机构出具保函的，由从事金融业有关的金融中介机构开出；采用担保机构出具保函的，由银行或代办磋商保函的担保公司开出。确保在响应文件开启之前递交到采购代理机构。</w:t>
            </w:r>
          </w:p>
          <w:p w14:paraId="3711B0DD">
            <w:pPr>
              <w:pStyle w:val="24"/>
              <w:keepNext w:val="0"/>
              <w:keepLines w:val="0"/>
              <w:topLinePunct/>
              <w:autoSpaceDE w:val="0"/>
              <w:autoSpaceDN w:val="0"/>
              <w:spacing w:before="0" w:after="0" w:line="360" w:lineRule="auto"/>
              <w:ind w:right="-94" w:rightChars="-45"/>
              <w:rPr>
                <w:rFonts w:hint="eastAsia" w:ascii="宋体" w:hAnsi="宋体" w:eastAsia="宋体" w:cs="宋体"/>
                <w:sz w:val="24"/>
                <w:highlight w:val="none"/>
              </w:rPr>
            </w:pPr>
            <w:r>
              <w:rPr>
                <w:rFonts w:hint="eastAsia" w:ascii="宋体" w:hAnsi="宋体" w:eastAsia="宋体" w:cs="宋体"/>
                <w:sz w:val="24"/>
              </w:rPr>
              <w:t>投标保</w:t>
            </w:r>
            <w:r>
              <w:rPr>
                <w:rFonts w:hint="eastAsia" w:ascii="宋体" w:hAnsi="宋体" w:eastAsia="宋体" w:cs="宋体"/>
                <w:sz w:val="24"/>
                <w:highlight w:val="none"/>
              </w:rPr>
              <w:t>证金的金额：人民币（大写）：</w:t>
            </w:r>
            <w:r>
              <w:rPr>
                <w:rFonts w:hint="eastAsia" w:ascii="宋体" w:hAnsi="宋体" w:cs="宋体"/>
                <w:sz w:val="24"/>
                <w:highlight w:val="none"/>
                <w:lang w:val="en-US" w:eastAsia="zh-CN"/>
              </w:rPr>
              <w:t>柒仟元整</w:t>
            </w: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w:t>
            </w:r>
            <w:r>
              <w:rPr>
                <w:rFonts w:hint="eastAsia" w:ascii="宋体" w:hAnsi="宋体" w:cs="宋体"/>
                <w:sz w:val="24"/>
                <w:highlight w:val="none"/>
                <w:lang w:val="en-US" w:eastAsia="zh-CN"/>
              </w:rPr>
              <w:t>7000</w:t>
            </w:r>
            <w:r>
              <w:rPr>
                <w:rFonts w:hint="eastAsia" w:ascii="宋体" w:hAnsi="宋体" w:eastAsia="宋体" w:cs="宋体"/>
                <w:sz w:val="24"/>
                <w:highlight w:val="none"/>
              </w:rPr>
              <w:t>.00元</w:t>
            </w:r>
          </w:p>
          <w:p w14:paraId="6A77803E">
            <w:pPr>
              <w:snapToGrid w:val="0"/>
              <w:spacing w:line="360" w:lineRule="auto"/>
              <w:rPr>
                <w:rFonts w:hint="eastAsia" w:ascii="宋体" w:hAnsi="宋体" w:eastAsia="宋体" w:cs="宋体"/>
                <w:sz w:val="24"/>
              </w:rPr>
            </w:pPr>
            <w:r>
              <w:rPr>
                <w:rFonts w:hint="eastAsia" w:ascii="宋体" w:hAnsi="宋体" w:eastAsia="宋体" w:cs="宋体"/>
                <w:sz w:val="24"/>
              </w:rPr>
              <w:t>交纳方式：通过本单位银行基本账户交纳；</w:t>
            </w:r>
          </w:p>
          <w:p w14:paraId="0D9C74B4">
            <w:pPr>
              <w:snapToGrid w:val="0"/>
              <w:spacing w:line="360" w:lineRule="auto"/>
              <w:rPr>
                <w:rFonts w:hint="eastAsia" w:ascii="宋体" w:hAnsi="宋体" w:eastAsia="宋体" w:cs="宋体"/>
                <w:sz w:val="24"/>
              </w:rPr>
            </w:pPr>
            <w:r>
              <w:rPr>
                <w:rFonts w:hint="eastAsia" w:ascii="宋体" w:hAnsi="宋体" w:eastAsia="宋体" w:cs="宋体"/>
                <w:sz w:val="24"/>
              </w:rPr>
              <w:t>退还方式：通过本单位银行基本账户退还；</w:t>
            </w:r>
          </w:p>
          <w:p w14:paraId="1A1FBF4D">
            <w:pPr>
              <w:snapToGrid w:val="0"/>
              <w:spacing w:line="360" w:lineRule="auto"/>
              <w:rPr>
                <w:rFonts w:hint="eastAsia" w:ascii="宋体" w:hAnsi="宋体" w:eastAsia="宋体" w:cs="宋体"/>
                <w:sz w:val="24"/>
              </w:rPr>
            </w:pPr>
            <w:r>
              <w:rPr>
                <w:rFonts w:hint="eastAsia" w:ascii="宋体" w:hAnsi="宋体" w:cs="宋体"/>
                <w:sz w:val="24"/>
                <w:lang w:eastAsia="zh-CN"/>
              </w:rPr>
              <w:t>招标代理机构</w:t>
            </w:r>
            <w:r>
              <w:rPr>
                <w:rFonts w:hint="eastAsia" w:ascii="宋体" w:hAnsi="宋体" w:eastAsia="宋体" w:cs="宋体"/>
                <w:sz w:val="24"/>
              </w:rPr>
              <w:t>接收投标保证金账户：</w:t>
            </w:r>
          </w:p>
          <w:p w14:paraId="157A27FA">
            <w:pPr>
              <w:snapToGrid w:val="0"/>
              <w:spacing w:line="360" w:lineRule="auto"/>
              <w:rPr>
                <w:rFonts w:hint="eastAsia" w:ascii="宋体" w:hAnsi="宋体" w:eastAsia="宋体" w:cs="宋体"/>
                <w:sz w:val="24"/>
              </w:rPr>
            </w:pPr>
            <w:r>
              <w:rPr>
                <w:rFonts w:hint="eastAsia" w:ascii="宋体" w:hAnsi="宋体" w:eastAsia="宋体" w:cs="宋体"/>
                <w:sz w:val="24"/>
              </w:rPr>
              <w:t>未按要求交纳的视为未提交，投标文件将被拒绝接收。</w:t>
            </w:r>
          </w:p>
          <w:p w14:paraId="0425CB16">
            <w:pPr>
              <w:snapToGrid w:val="0"/>
              <w:spacing w:line="360" w:lineRule="auto"/>
              <w:rPr>
                <w:rFonts w:hint="eastAsia" w:ascii="宋体" w:hAnsi="宋体" w:eastAsia="宋体" w:cs="宋体"/>
                <w:sz w:val="24"/>
                <w:lang w:eastAsia="zh-CN"/>
              </w:rPr>
            </w:pPr>
            <w:r>
              <w:rPr>
                <w:rFonts w:hint="eastAsia" w:ascii="宋体" w:hAnsi="宋体" w:eastAsia="宋体" w:cs="宋体"/>
                <w:sz w:val="24"/>
              </w:rPr>
              <w:t>单位名称：</w:t>
            </w:r>
            <w:r>
              <w:rPr>
                <w:rFonts w:hint="eastAsia" w:ascii="宋体" w:hAnsi="宋体" w:eastAsia="宋体" w:cs="宋体"/>
                <w:sz w:val="24"/>
                <w:lang w:eastAsia="zh-CN"/>
              </w:rPr>
              <w:t>山西汇晨项目管理有限公司</w:t>
            </w:r>
          </w:p>
          <w:p w14:paraId="7DD74FE6">
            <w:pPr>
              <w:snapToGrid w:val="0"/>
              <w:spacing w:line="360" w:lineRule="auto"/>
              <w:rPr>
                <w:rFonts w:hint="eastAsia" w:ascii="宋体" w:hAnsi="宋体" w:eastAsia="宋体" w:cs="宋体"/>
                <w:sz w:val="24"/>
              </w:rPr>
            </w:pPr>
            <w:r>
              <w:rPr>
                <w:rFonts w:hint="eastAsia" w:ascii="宋体" w:hAnsi="宋体" w:eastAsia="宋体" w:cs="宋体"/>
                <w:sz w:val="24"/>
              </w:rPr>
              <w:t xml:space="preserve">开 户 行：晋商银行股份有限公司忻州分行 </w:t>
            </w:r>
          </w:p>
          <w:p w14:paraId="4C315C2C">
            <w:pPr>
              <w:snapToGrid w:val="0"/>
              <w:spacing w:line="360" w:lineRule="auto"/>
              <w:rPr>
                <w:rFonts w:hint="eastAsia" w:ascii="宋体" w:hAnsi="宋体" w:eastAsia="宋体" w:cs="宋体"/>
                <w:sz w:val="24"/>
              </w:rPr>
            </w:pPr>
            <w:r>
              <w:rPr>
                <w:rFonts w:hint="eastAsia" w:ascii="宋体" w:hAnsi="宋体" w:eastAsia="宋体" w:cs="宋体"/>
                <w:sz w:val="24"/>
              </w:rPr>
              <w:t>帐    号：</w:t>
            </w:r>
            <w:r>
              <w:rPr>
                <w:rFonts w:hint="eastAsia" w:ascii="宋体" w:hAnsi="宋体" w:eastAsia="宋体" w:cs="宋体"/>
                <w:sz w:val="24"/>
                <w:lang w:val="en-US" w:eastAsia="zh-CN"/>
              </w:rPr>
              <w:t>36010130000010273</w:t>
            </w:r>
          </w:p>
          <w:p w14:paraId="46A969F1">
            <w:pPr>
              <w:snapToGrid w:val="0"/>
              <w:spacing w:line="360" w:lineRule="auto"/>
              <w:rPr>
                <w:rFonts w:hint="eastAsia" w:ascii="宋体" w:hAnsi="宋体" w:eastAsia="宋体" w:cs="宋体"/>
                <w:sz w:val="24"/>
              </w:rPr>
            </w:pPr>
            <w:r>
              <w:rPr>
                <w:rFonts w:hint="eastAsia" w:ascii="宋体" w:hAnsi="宋体" w:eastAsia="宋体" w:cs="宋体"/>
                <w:sz w:val="24"/>
              </w:rPr>
              <w:t>行    号：313171099998</w:t>
            </w:r>
          </w:p>
          <w:p w14:paraId="3E6D8EF3">
            <w:pPr>
              <w:snapToGrid w:val="0"/>
              <w:spacing w:line="360" w:lineRule="auto"/>
              <w:rPr>
                <w:rFonts w:hint="eastAsia" w:ascii="宋体" w:hAnsi="宋体" w:eastAsia="宋体" w:cs="宋体"/>
                <w:sz w:val="24"/>
              </w:rPr>
            </w:pPr>
            <w:r>
              <w:rPr>
                <w:rFonts w:hint="eastAsia" w:ascii="宋体" w:hAnsi="宋体" w:eastAsia="宋体" w:cs="宋体"/>
                <w:sz w:val="24"/>
              </w:rPr>
              <w:t>注：1、投标人的保证金交纳后，须在汇款/转账凭单用途栏中写明“项目名称</w:t>
            </w:r>
            <w:r>
              <w:rPr>
                <w:rFonts w:hint="eastAsia" w:ascii="宋体" w:hAnsi="宋体" w:eastAsia="宋体" w:cs="宋体"/>
                <w:sz w:val="24"/>
                <w:lang w:val="en-US" w:eastAsia="zh-CN"/>
              </w:rPr>
              <w:t>或项目</w:t>
            </w:r>
            <w:r>
              <w:rPr>
                <w:rFonts w:hint="eastAsia" w:ascii="宋体" w:hAnsi="宋体" w:eastAsia="宋体" w:cs="宋体"/>
                <w:sz w:val="24"/>
              </w:rPr>
              <w:t>编号”（可简写）。</w:t>
            </w:r>
          </w:p>
          <w:p w14:paraId="05317BA1">
            <w:pPr>
              <w:snapToGrid w:val="0"/>
              <w:spacing w:line="360" w:lineRule="auto"/>
              <w:rPr>
                <w:rFonts w:hint="eastAsia" w:ascii="宋体" w:hAnsi="宋体" w:eastAsia="宋体" w:cs="宋体"/>
                <w:sz w:val="24"/>
              </w:rPr>
            </w:pPr>
            <w:r>
              <w:rPr>
                <w:rFonts w:hint="eastAsia" w:ascii="宋体" w:hAnsi="宋体" w:eastAsia="宋体" w:cs="宋体"/>
                <w:sz w:val="24"/>
              </w:rPr>
              <w:t>2、未按前述各款要求提交保证金，或所提交保证金不完全符合各项要求，将被视为无效报价。</w:t>
            </w:r>
          </w:p>
        </w:tc>
      </w:tr>
      <w:tr w14:paraId="2B33A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4E740F0E">
            <w:pPr>
              <w:spacing w:line="420" w:lineRule="exact"/>
              <w:jc w:val="center"/>
              <w:rPr>
                <w:rFonts w:hint="eastAsia" w:ascii="宋体" w:hAnsi="宋体" w:eastAsia="宋体" w:cs="宋体"/>
                <w:b/>
                <w:bCs/>
                <w:sz w:val="24"/>
              </w:rPr>
            </w:pPr>
            <w:r>
              <w:rPr>
                <w:rFonts w:hint="eastAsia" w:ascii="宋体" w:hAnsi="宋体" w:eastAsia="宋体" w:cs="宋体"/>
                <w:b/>
                <w:bCs/>
                <w:sz w:val="24"/>
              </w:rPr>
              <w:t>9</w:t>
            </w:r>
          </w:p>
        </w:tc>
        <w:tc>
          <w:tcPr>
            <w:tcW w:w="1727" w:type="dxa"/>
            <w:vAlign w:val="center"/>
          </w:tcPr>
          <w:p w14:paraId="34B2B2FF">
            <w:pPr>
              <w:spacing w:line="420" w:lineRule="exact"/>
              <w:rPr>
                <w:rFonts w:hint="eastAsia" w:ascii="宋体" w:hAnsi="宋体" w:eastAsia="宋体" w:cs="宋体"/>
                <w:sz w:val="24"/>
              </w:rPr>
            </w:pPr>
            <w:r>
              <w:rPr>
                <w:rFonts w:hint="eastAsia" w:ascii="宋体" w:hAnsi="宋体" w:eastAsia="宋体" w:cs="宋体"/>
                <w:sz w:val="24"/>
              </w:rPr>
              <w:t>投标有效期</w:t>
            </w:r>
          </w:p>
        </w:tc>
        <w:tc>
          <w:tcPr>
            <w:tcW w:w="6946" w:type="dxa"/>
            <w:vAlign w:val="center"/>
          </w:tcPr>
          <w:p w14:paraId="7EF7B3FC">
            <w:pPr>
              <w:spacing w:line="420" w:lineRule="exact"/>
              <w:rPr>
                <w:rFonts w:hint="eastAsia" w:ascii="宋体" w:hAnsi="宋体" w:eastAsia="宋体" w:cs="宋体"/>
                <w:bCs/>
                <w:sz w:val="24"/>
              </w:rPr>
            </w:pPr>
            <w:r>
              <w:rPr>
                <w:rFonts w:hint="eastAsia" w:ascii="宋体" w:hAnsi="宋体" w:eastAsia="宋体" w:cs="宋体"/>
                <w:bCs/>
                <w:color w:val="000000" w:themeColor="text1"/>
                <w:sz w:val="24"/>
                <w14:textFill>
                  <w14:solidFill>
                    <w14:schemeClr w14:val="tx1"/>
                  </w14:solidFill>
                </w14:textFill>
              </w:rPr>
              <w:t>90日</w:t>
            </w:r>
            <w:r>
              <w:rPr>
                <w:rFonts w:hint="eastAsia" w:ascii="宋体" w:hAnsi="宋体" w:eastAsia="宋体" w:cs="宋体"/>
                <w:bCs/>
                <w:sz w:val="24"/>
              </w:rPr>
              <w:t>历天（从提交投标文件截止之日起计算）</w:t>
            </w:r>
          </w:p>
        </w:tc>
      </w:tr>
      <w:tr w14:paraId="1C765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5C8F68CB">
            <w:pPr>
              <w:spacing w:line="420" w:lineRule="exact"/>
              <w:jc w:val="center"/>
              <w:rPr>
                <w:rFonts w:hint="eastAsia" w:ascii="宋体" w:hAnsi="宋体" w:eastAsia="宋体" w:cs="宋体"/>
                <w:b/>
                <w:bCs/>
                <w:sz w:val="24"/>
              </w:rPr>
            </w:pPr>
            <w:r>
              <w:rPr>
                <w:rFonts w:hint="eastAsia" w:ascii="宋体" w:hAnsi="宋体" w:eastAsia="宋体" w:cs="宋体"/>
                <w:b/>
                <w:bCs/>
                <w:sz w:val="24"/>
              </w:rPr>
              <w:t>10</w:t>
            </w:r>
          </w:p>
        </w:tc>
        <w:tc>
          <w:tcPr>
            <w:tcW w:w="1727" w:type="dxa"/>
            <w:vAlign w:val="center"/>
          </w:tcPr>
          <w:p w14:paraId="7892BF27">
            <w:pPr>
              <w:spacing w:line="420" w:lineRule="exact"/>
              <w:ind w:left="-105" w:leftChars="-50" w:right="-105" w:rightChars="-50"/>
              <w:jc w:val="center"/>
              <w:rPr>
                <w:rFonts w:hint="eastAsia" w:ascii="宋体" w:hAnsi="宋体" w:eastAsia="宋体" w:cs="宋体"/>
                <w:sz w:val="24"/>
              </w:rPr>
            </w:pPr>
            <w:r>
              <w:rPr>
                <w:rFonts w:hint="eastAsia" w:ascii="宋体" w:hAnsi="宋体" w:eastAsia="宋体" w:cs="宋体"/>
                <w:sz w:val="24"/>
              </w:rPr>
              <w:t>评标委员会构成</w:t>
            </w:r>
          </w:p>
        </w:tc>
        <w:tc>
          <w:tcPr>
            <w:tcW w:w="6946" w:type="dxa"/>
            <w:vAlign w:val="center"/>
          </w:tcPr>
          <w:p w14:paraId="412E5AB7">
            <w:pPr>
              <w:pStyle w:val="25"/>
              <w:keepNext w:val="0"/>
              <w:keepLines w:val="0"/>
              <w:snapToGrid w:val="0"/>
              <w:spacing w:before="0" w:after="0" w:line="360" w:lineRule="auto"/>
              <w:rPr>
                <w:rFonts w:hint="eastAsia" w:ascii="宋体" w:hAnsi="宋体" w:eastAsia="宋体" w:cs="宋体"/>
                <w:color w:val="auto"/>
                <w:sz w:val="24"/>
                <w:szCs w:val="24"/>
              </w:rPr>
            </w:pPr>
            <w:bookmarkStart w:id="55" w:name="_Toc31003"/>
            <w:r>
              <w:rPr>
                <w:rFonts w:hint="eastAsia" w:ascii="宋体" w:hAnsi="宋体" w:eastAsia="宋体" w:cs="宋体"/>
                <w:bCs/>
                <w:color w:val="auto"/>
                <w:sz w:val="24"/>
                <w:szCs w:val="24"/>
              </w:rPr>
              <w:t>本采购项目的评标委员会成员由</w:t>
            </w:r>
            <w:r>
              <w:rPr>
                <w:rFonts w:hint="eastAsia" w:ascii="宋体" w:hAnsi="宋体" w:eastAsia="宋体" w:cs="宋体"/>
                <w:bCs/>
                <w:color w:val="auto"/>
                <w:sz w:val="24"/>
                <w:szCs w:val="24"/>
                <w:u w:val="single"/>
              </w:rPr>
              <w:t xml:space="preserve"> 5 </w:t>
            </w:r>
            <w:r>
              <w:rPr>
                <w:rFonts w:hint="eastAsia" w:ascii="宋体" w:hAnsi="宋体" w:eastAsia="宋体" w:cs="宋体"/>
                <w:bCs/>
                <w:color w:val="auto"/>
                <w:sz w:val="24"/>
                <w:szCs w:val="24"/>
              </w:rPr>
              <w:t>人组成，其中评审专家</w:t>
            </w:r>
            <w:r>
              <w:rPr>
                <w:rFonts w:hint="eastAsia" w:ascii="宋体" w:hAnsi="宋体" w:eastAsia="宋体" w:cs="宋体"/>
                <w:bCs/>
                <w:color w:val="auto"/>
                <w:sz w:val="24"/>
                <w:szCs w:val="24"/>
                <w:u w:val="single"/>
              </w:rPr>
              <w:t xml:space="preserve"> 4 </w:t>
            </w:r>
            <w:r>
              <w:rPr>
                <w:rFonts w:hint="eastAsia" w:ascii="宋体" w:hAnsi="宋体" w:eastAsia="宋体" w:cs="宋体"/>
                <w:bCs/>
                <w:color w:val="auto"/>
                <w:sz w:val="24"/>
                <w:szCs w:val="24"/>
              </w:rPr>
              <w:t>人，</w:t>
            </w:r>
            <w:r>
              <w:rPr>
                <w:rFonts w:hint="eastAsia" w:cs="宋体"/>
                <w:bCs/>
                <w:color w:val="auto"/>
                <w:sz w:val="24"/>
                <w:szCs w:val="24"/>
                <w:lang w:eastAsia="zh-CN"/>
              </w:rPr>
              <w:t>招标人</w:t>
            </w:r>
            <w:r>
              <w:rPr>
                <w:rFonts w:hint="eastAsia" w:ascii="宋体" w:hAnsi="宋体" w:eastAsia="宋体" w:cs="宋体"/>
                <w:bCs/>
                <w:color w:val="auto"/>
                <w:sz w:val="24"/>
                <w:szCs w:val="24"/>
              </w:rPr>
              <w:t>代表</w:t>
            </w:r>
            <w:r>
              <w:rPr>
                <w:rFonts w:hint="eastAsia" w:ascii="宋体" w:hAnsi="宋体" w:eastAsia="宋体" w:cs="宋体"/>
                <w:bCs/>
                <w:color w:val="auto"/>
                <w:sz w:val="24"/>
                <w:szCs w:val="24"/>
                <w:u w:val="single"/>
              </w:rPr>
              <w:t xml:space="preserve"> 1 </w:t>
            </w:r>
            <w:r>
              <w:rPr>
                <w:rFonts w:hint="eastAsia" w:ascii="宋体" w:hAnsi="宋体" w:eastAsia="宋体" w:cs="宋体"/>
                <w:bCs/>
                <w:color w:val="auto"/>
                <w:sz w:val="24"/>
                <w:szCs w:val="24"/>
              </w:rPr>
              <w:t>人。</w:t>
            </w:r>
            <w:bookmarkEnd w:id="55"/>
          </w:p>
        </w:tc>
      </w:tr>
      <w:tr w14:paraId="1FF93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3C9E3820">
            <w:pPr>
              <w:spacing w:line="420" w:lineRule="exact"/>
              <w:jc w:val="center"/>
              <w:rPr>
                <w:rFonts w:hint="eastAsia" w:ascii="宋体" w:hAnsi="宋体" w:eastAsia="宋体" w:cs="宋体"/>
                <w:b/>
                <w:bCs/>
                <w:sz w:val="24"/>
              </w:rPr>
            </w:pPr>
            <w:r>
              <w:rPr>
                <w:rFonts w:hint="eastAsia" w:ascii="宋体" w:hAnsi="宋体" w:eastAsia="宋体" w:cs="宋体"/>
                <w:b/>
                <w:bCs/>
                <w:sz w:val="24"/>
              </w:rPr>
              <w:t>11</w:t>
            </w:r>
          </w:p>
        </w:tc>
        <w:tc>
          <w:tcPr>
            <w:tcW w:w="1727" w:type="dxa"/>
            <w:vAlign w:val="center"/>
          </w:tcPr>
          <w:p w14:paraId="30EF6E44">
            <w:pPr>
              <w:spacing w:line="420" w:lineRule="exact"/>
              <w:ind w:left="-105" w:leftChars="-50" w:right="-105" w:rightChars="-50"/>
              <w:jc w:val="center"/>
              <w:rPr>
                <w:rFonts w:hint="eastAsia" w:ascii="宋体" w:hAnsi="宋体" w:eastAsia="宋体" w:cs="宋体"/>
                <w:sz w:val="24"/>
              </w:rPr>
            </w:pPr>
            <w:r>
              <w:rPr>
                <w:rFonts w:hint="eastAsia" w:ascii="宋体" w:hAnsi="宋体" w:eastAsia="宋体" w:cs="宋体"/>
                <w:sz w:val="24"/>
              </w:rPr>
              <w:t>现场勘查</w:t>
            </w:r>
          </w:p>
        </w:tc>
        <w:tc>
          <w:tcPr>
            <w:tcW w:w="6946" w:type="dxa"/>
            <w:vAlign w:val="center"/>
          </w:tcPr>
          <w:p w14:paraId="3101AA9E">
            <w:pPr>
              <w:pStyle w:val="25"/>
              <w:keepNext w:val="0"/>
              <w:keepLines w:val="0"/>
              <w:snapToGrid w:val="0"/>
              <w:spacing w:before="0" w:after="0" w:line="360" w:lineRule="auto"/>
              <w:rPr>
                <w:rFonts w:hint="eastAsia" w:ascii="宋体" w:hAnsi="宋体" w:eastAsia="宋体" w:cs="宋体"/>
                <w:bCs/>
                <w:color w:val="auto"/>
                <w:sz w:val="24"/>
                <w:szCs w:val="24"/>
              </w:rPr>
            </w:pPr>
            <w:bookmarkStart w:id="56" w:name="_Toc16227"/>
            <w:r>
              <w:rPr>
                <w:rFonts w:hint="eastAsia" w:ascii="宋体" w:hAnsi="宋体" w:eastAsia="宋体" w:cs="宋体"/>
                <w:color w:val="auto"/>
                <w:kern w:val="0"/>
                <w:sz w:val="24"/>
              </w:rPr>
              <w:t>招标文件提供期限截止后，如需要，将在政采云系统中上传通知</w:t>
            </w:r>
            <w:bookmarkEnd w:id="56"/>
          </w:p>
        </w:tc>
      </w:tr>
      <w:tr w14:paraId="38FD8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28A86D2F">
            <w:pPr>
              <w:spacing w:line="420" w:lineRule="exact"/>
              <w:jc w:val="center"/>
              <w:rPr>
                <w:rFonts w:hint="eastAsia" w:ascii="宋体" w:hAnsi="宋体" w:eastAsia="宋体" w:cs="宋体"/>
                <w:b/>
                <w:bCs/>
                <w:sz w:val="24"/>
              </w:rPr>
            </w:pPr>
            <w:r>
              <w:rPr>
                <w:rFonts w:hint="eastAsia" w:ascii="宋体" w:hAnsi="宋体" w:eastAsia="宋体" w:cs="宋体"/>
                <w:b/>
                <w:bCs/>
                <w:sz w:val="24"/>
              </w:rPr>
              <w:t>12</w:t>
            </w:r>
          </w:p>
        </w:tc>
        <w:tc>
          <w:tcPr>
            <w:tcW w:w="1727" w:type="dxa"/>
            <w:vAlign w:val="center"/>
          </w:tcPr>
          <w:p w14:paraId="542C1D95">
            <w:pPr>
              <w:spacing w:line="420" w:lineRule="exact"/>
              <w:ind w:left="-105" w:leftChars="-50" w:right="-105" w:rightChars="-50"/>
              <w:jc w:val="center"/>
              <w:rPr>
                <w:rFonts w:hint="eastAsia" w:ascii="宋体" w:hAnsi="宋体" w:eastAsia="宋体" w:cs="宋体"/>
                <w:sz w:val="24"/>
              </w:rPr>
            </w:pPr>
            <w:r>
              <w:rPr>
                <w:rFonts w:hint="eastAsia" w:ascii="宋体" w:hAnsi="宋体" w:eastAsia="宋体" w:cs="宋体"/>
                <w:sz w:val="24"/>
              </w:rPr>
              <w:t>标前答疑</w:t>
            </w:r>
          </w:p>
        </w:tc>
        <w:tc>
          <w:tcPr>
            <w:tcW w:w="6946" w:type="dxa"/>
            <w:vAlign w:val="center"/>
          </w:tcPr>
          <w:p w14:paraId="1C3433B1">
            <w:pPr>
              <w:pStyle w:val="25"/>
              <w:keepNext w:val="0"/>
              <w:keepLines w:val="0"/>
              <w:snapToGrid w:val="0"/>
              <w:spacing w:before="0" w:after="0" w:line="360" w:lineRule="auto"/>
              <w:rPr>
                <w:rFonts w:hint="eastAsia" w:ascii="宋体" w:hAnsi="宋体" w:eastAsia="宋体" w:cs="宋体"/>
                <w:bCs/>
                <w:color w:val="auto"/>
                <w:sz w:val="24"/>
                <w:szCs w:val="24"/>
              </w:rPr>
            </w:pPr>
            <w:bookmarkStart w:id="57" w:name="_Toc5699"/>
            <w:r>
              <w:rPr>
                <w:rFonts w:hint="eastAsia" w:ascii="宋体" w:hAnsi="宋体" w:eastAsia="宋体" w:cs="宋体"/>
                <w:color w:val="auto"/>
                <w:kern w:val="0"/>
                <w:sz w:val="24"/>
              </w:rPr>
              <w:t>招标文件提供期限截止后，如需要，将在政采云系统中上传通知</w:t>
            </w:r>
            <w:bookmarkEnd w:id="57"/>
          </w:p>
        </w:tc>
      </w:tr>
      <w:tr w14:paraId="0A956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6ED4D3AE">
            <w:pPr>
              <w:spacing w:line="420" w:lineRule="exact"/>
              <w:ind w:left="-105" w:leftChars="-50" w:right="-105" w:rightChars="-50"/>
              <w:jc w:val="center"/>
              <w:textAlignment w:val="baseline"/>
              <w:rPr>
                <w:rFonts w:hint="eastAsia" w:ascii="宋体" w:hAnsi="宋体" w:eastAsia="宋体" w:cs="宋体"/>
                <w:b/>
                <w:bCs/>
                <w:sz w:val="24"/>
              </w:rPr>
            </w:pPr>
            <w:r>
              <w:rPr>
                <w:rStyle w:val="26"/>
                <w:rFonts w:hint="eastAsia" w:ascii="宋体" w:hAnsi="宋体" w:eastAsia="宋体" w:cs="宋体"/>
                <w:b/>
                <w:bCs/>
                <w:sz w:val="24"/>
              </w:rPr>
              <w:t>13</w:t>
            </w:r>
          </w:p>
        </w:tc>
        <w:tc>
          <w:tcPr>
            <w:tcW w:w="1727" w:type="dxa"/>
            <w:vAlign w:val="center"/>
          </w:tcPr>
          <w:p w14:paraId="5C04CCA4">
            <w:pPr>
              <w:spacing w:line="420" w:lineRule="exact"/>
              <w:ind w:left="-105" w:leftChars="-50" w:right="-105" w:rightChars="-50"/>
              <w:jc w:val="center"/>
              <w:textAlignment w:val="baseline"/>
              <w:rPr>
                <w:rFonts w:hint="eastAsia" w:ascii="宋体" w:hAnsi="宋体" w:eastAsia="宋体" w:cs="宋体"/>
                <w:sz w:val="24"/>
              </w:rPr>
            </w:pPr>
            <w:r>
              <w:rPr>
                <w:rFonts w:hint="eastAsia" w:ascii="宋体" w:hAnsi="宋体" w:eastAsia="宋体" w:cs="宋体"/>
                <w:sz w:val="24"/>
              </w:rPr>
              <w:t>招标文件</w:t>
            </w:r>
          </w:p>
          <w:p w14:paraId="41747899">
            <w:pPr>
              <w:spacing w:line="420" w:lineRule="exact"/>
              <w:ind w:left="-105" w:leftChars="-50" w:right="-105" w:rightChars="-50"/>
              <w:jc w:val="center"/>
              <w:textAlignment w:val="baseline"/>
              <w:rPr>
                <w:rFonts w:hint="eastAsia" w:ascii="宋体" w:hAnsi="宋体" w:eastAsia="宋体" w:cs="宋体"/>
                <w:sz w:val="24"/>
              </w:rPr>
            </w:pPr>
            <w:r>
              <w:rPr>
                <w:rFonts w:hint="eastAsia" w:ascii="宋体" w:hAnsi="宋体" w:eastAsia="宋体" w:cs="宋体"/>
                <w:sz w:val="24"/>
              </w:rPr>
              <w:t>发出的方式</w:t>
            </w:r>
          </w:p>
        </w:tc>
        <w:tc>
          <w:tcPr>
            <w:tcW w:w="6946" w:type="dxa"/>
            <w:vAlign w:val="center"/>
          </w:tcPr>
          <w:p w14:paraId="0BEB0C8B">
            <w:pPr>
              <w:pStyle w:val="27"/>
              <w:widowControl/>
              <w:wordWrap w:val="0"/>
              <w:snapToGrid w:val="0"/>
              <w:spacing w:before="0" w:after="0" w:line="360" w:lineRule="auto"/>
              <w:rPr>
                <w:rFonts w:hint="eastAsia" w:ascii="宋体" w:hAnsi="宋体" w:eastAsia="宋体" w:cs="宋体"/>
                <w:color w:val="auto"/>
                <w:sz w:val="24"/>
              </w:rPr>
            </w:pPr>
            <w:r>
              <w:rPr>
                <w:rFonts w:hint="eastAsia" w:ascii="宋体" w:hAnsi="宋体" w:eastAsia="宋体" w:cs="宋体"/>
                <w:color w:val="auto"/>
                <w:sz w:val="24"/>
                <w:szCs w:val="24"/>
              </w:rPr>
              <w:t>招标文件在山西政府采购平台（https://login.sxzfcg.zcygov.cn/user-login/#/login）发布，投标人应及时获取。因投标人自身原因未及时获取招标文件导致的任何后果，由投标人自行承担。</w:t>
            </w:r>
          </w:p>
        </w:tc>
      </w:tr>
      <w:tr w14:paraId="37761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7A4E6031">
            <w:pPr>
              <w:spacing w:line="420" w:lineRule="exact"/>
              <w:ind w:left="-105" w:leftChars="-50" w:right="-105" w:rightChars="-50"/>
              <w:jc w:val="center"/>
              <w:textAlignment w:val="baseline"/>
              <w:rPr>
                <w:rFonts w:hint="eastAsia" w:ascii="宋体" w:hAnsi="宋体" w:eastAsia="宋体" w:cs="宋体"/>
                <w:b/>
                <w:bCs/>
                <w:sz w:val="24"/>
              </w:rPr>
            </w:pPr>
            <w:r>
              <w:rPr>
                <w:rStyle w:val="26"/>
                <w:rFonts w:hint="eastAsia" w:ascii="宋体" w:hAnsi="宋体" w:eastAsia="宋体" w:cs="宋体"/>
                <w:b/>
                <w:bCs/>
                <w:sz w:val="24"/>
              </w:rPr>
              <w:t>14</w:t>
            </w:r>
          </w:p>
        </w:tc>
        <w:tc>
          <w:tcPr>
            <w:tcW w:w="1727" w:type="dxa"/>
            <w:vAlign w:val="center"/>
          </w:tcPr>
          <w:p w14:paraId="70F9E9CB">
            <w:pPr>
              <w:widowControl/>
              <w:spacing w:line="400" w:lineRule="atLeast"/>
              <w:jc w:val="center"/>
              <w:rPr>
                <w:rFonts w:hint="eastAsia" w:ascii="宋体" w:hAnsi="宋体" w:eastAsia="宋体" w:cs="宋体"/>
                <w:sz w:val="24"/>
              </w:rPr>
            </w:pPr>
            <w:r>
              <w:rPr>
                <w:rFonts w:hint="eastAsia" w:ascii="宋体" w:hAnsi="宋体" w:eastAsia="宋体" w:cs="宋体"/>
                <w:kern w:val="0"/>
                <w:sz w:val="24"/>
              </w:rPr>
              <w:t>递交投标文件的时间和地点</w:t>
            </w:r>
          </w:p>
        </w:tc>
        <w:tc>
          <w:tcPr>
            <w:tcW w:w="6946" w:type="dxa"/>
            <w:vAlign w:val="center"/>
          </w:tcPr>
          <w:p w14:paraId="23A9C967">
            <w:pPr>
              <w:widowControl/>
              <w:spacing w:line="360" w:lineRule="auto"/>
              <w:jc w:val="left"/>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投标人应在投标截止时间202</w:t>
            </w:r>
            <w:r>
              <w:rPr>
                <w:rFonts w:hint="eastAsia" w:ascii="宋体" w:hAnsi="宋体" w:eastAsia="宋体" w:cs="宋体"/>
                <w:b/>
                <w:bCs/>
                <w:color w:val="000000" w:themeColor="text1"/>
                <w:kern w:val="0"/>
                <w:sz w:val="24"/>
                <w:highlight w:val="none"/>
                <w:lang w:val="en-US" w:eastAsia="zh-CN"/>
                <w14:textFill>
                  <w14:solidFill>
                    <w14:schemeClr w14:val="tx1"/>
                  </w14:solidFill>
                </w14:textFill>
              </w:rPr>
              <w:t>6</w:t>
            </w:r>
            <w:r>
              <w:rPr>
                <w:rFonts w:hint="eastAsia" w:ascii="宋体" w:hAnsi="宋体" w:eastAsia="宋体" w:cs="宋体"/>
                <w:b/>
                <w:bCs/>
                <w:color w:val="000000" w:themeColor="text1"/>
                <w:kern w:val="0"/>
                <w:sz w:val="24"/>
                <w:highlight w:val="none"/>
                <w14:textFill>
                  <w14:solidFill>
                    <w14:schemeClr w14:val="tx1"/>
                  </w14:solidFill>
                </w14:textFill>
              </w:rPr>
              <w:t>年</w:t>
            </w:r>
            <w:r>
              <w:rPr>
                <w:rFonts w:hint="eastAsia" w:ascii="宋体" w:hAnsi="宋体" w:eastAsia="宋体" w:cs="宋体"/>
                <w:b/>
                <w:bCs/>
                <w:color w:val="000000" w:themeColor="text1"/>
                <w:kern w:val="0"/>
                <w:sz w:val="24"/>
                <w:highlight w:val="none"/>
                <w:lang w:val="en-US" w:eastAsia="zh-CN"/>
                <w14:textFill>
                  <w14:solidFill>
                    <w14:schemeClr w14:val="tx1"/>
                  </w14:solidFill>
                </w14:textFill>
              </w:rPr>
              <w:t>06</w:t>
            </w:r>
            <w:r>
              <w:rPr>
                <w:rFonts w:hint="eastAsia" w:ascii="宋体" w:hAnsi="宋体" w:eastAsia="宋体" w:cs="宋体"/>
                <w:b/>
                <w:bCs/>
                <w:color w:val="000000" w:themeColor="text1"/>
                <w:kern w:val="0"/>
                <w:sz w:val="24"/>
                <w:highlight w:val="none"/>
                <w14:textFill>
                  <w14:solidFill>
                    <w14:schemeClr w14:val="tx1"/>
                  </w14:solidFill>
                </w14:textFill>
              </w:rPr>
              <w:t>月</w:t>
            </w:r>
            <w:r>
              <w:rPr>
                <w:rFonts w:hint="eastAsia" w:ascii="宋体" w:hAnsi="宋体" w:eastAsia="宋体" w:cs="宋体"/>
                <w:b/>
                <w:bCs/>
                <w:color w:val="000000" w:themeColor="text1"/>
                <w:kern w:val="0"/>
                <w:sz w:val="24"/>
                <w:highlight w:val="none"/>
                <w:lang w:val="en-US" w:eastAsia="zh-CN"/>
                <w14:textFill>
                  <w14:solidFill>
                    <w14:schemeClr w14:val="tx1"/>
                  </w14:solidFill>
                </w14:textFill>
              </w:rPr>
              <w:t>1</w:t>
            </w:r>
            <w:r>
              <w:rPr>
                <w:rFonts w:hint="eastAsia" w:ascii="宋体" w:hAnsi="宋体" w:cs="宋体"/>
                <w:b/>
                <w:bCs/>
                <w:color w:val="000000" w:themeColor="text1"/>
                <w:kern w:val="0"/>
                <w:sz w:val="24"/>
                <w:highlight w:val="none"/>
                <w:lang w:val="en-US" w:eastAsia="zh-CN"/>
                <w14:textFill>
                  <w14:solidFill>
                    <w14:schemeClr w14:val="tx1"/>
                  </w14:solidFill>
                </w14:textFill>
              </w:rPr>
              <w:t>7</w:t>
            </w:r>
            <w:r>
              <w:rPr>
                <w:rFonts w:hint="eastAsia" w:ascii="宋体" w:hAnsi="宋体" w:eastAsia="宋体" w:cs="宋体"/>
                <w:b/>
                <w:bCs/>
                <w:color w:val="000000" w:themeColor="text1"/>
                <w:kern w:val="0"/>
                <w:sz w:val="24"/>
                <w:highlight w:val="none"/>
                <w14:textFill>
                  <w14:solidFill>
                    <w14:schemeClr w14:val="tx1"/>
                  </w14:solidFill>
                </w14:textFill>
              </w:rPr>
              <w:t>日</w:t>
            </w:r>
            <w:r>
              <w:rPr>
                <w:rFonts w:hint="eastAsia" w:ascii="宋体" w:hAnsi="宋体" w:eastAsia="宋体" w:cs="宋体"/>
                <w:b/>
                <w:bCs/>
                <w:color w:val="000000" w:themeColor="text1"/>
                <w:kern w:val="0"/>
                <w:sz w:val="24"/>
                <w:highlight w:val="none"/>
                <w:lang w:val="en-US" w:eastAsia="zh-CN"/>
                <w14:textFill>
                  <w14:solidFill>
                    <w14:schemeClr w14:val="tx1"/>
                  </w14:solidFill>
                </w14:textFill>
              </w:rPr>
              <w:t>15</w:t>
            </w:r>
            <w:r>
              <w:rPr>
                <w:rFonts w:hint="eastAsia" w:ascii="宋体" w:hAnsi="宋体" w:eastAsia="宋体" w:cs="宋体"/>
                <w:b/>
                <w:bCs/>
                <w:color w:val="000000" w:themeColor="text1"/>
                <w:kern w:val="0"/>
                <w:sz w:val="24"/>
                <w:highlight w:val="none"/>
                <w14:textFill>
                  <w14:solidFill>
                    <w14:schemeClr w14:val="tx1"/>
                  </w14:solidFill>
                </w14:textFill>
              </w:rPr>
              <w:t>时</w:t>
            </w:r>
            <w:r>
              <w:rPr>
                <w:rFonts w:hint="eastAsia" w:ascii="宋体" w:hAnsi="宋体" w:eastAsia="宋体" w:cs="宋体"/>
                <w:b/>
                <w:bCs/>
                <w:color w:val="000000" w:themeColor="text1"/>
                <w:kern w:val="0"/>
                <w:sz w:val="24"/>
                <w:highlight w:val="none"/>
                <w:lang w:val="en-US" w:eastAsia="zh-CN"/>
                <w14:textFill>
                  <w14:solidFill>
                    <w14:schemeClr w14:val="tx1"/>
                  </w14:solidFill>
                </w14:textFill>
              </w:rPr>
              <w:t>00</w:t>
            </w:r>
            <w:r>
              <w:rPr>
                <w:rFonts w:hint="eastAsia" w:ascii="宋体" w:hAnsi="宋体" w:eastAsia="宋体" w:cs="宋体"/>
                <w:b/>
                <w:bCs/>
                <w:color w:val="000000" w:themeColor="text1"/>
                <w:kern w:val="0"/>
                <w:sz w:val="24"/>
                <w:highlight w:val="none"/>
                <w14:textFill>
                  <w14:solidFill>
                    <w14:schemeClr w14:val="tx1"/>
                  </w14:solidFill>
                </w14:textFill>
              </w:rPr>
              <w:t>分00秒前通过山西政府采购平台完成递交（上传）。</w:t>
            </w:r>
          </w:p>
        </w:tc>
      </w:tr>
      <w:tr w14:paraId="5EAA3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5E594285">
            <w:pPr>
              <w:spacing w:line="420" w:lineRule="exact"/>
              <w:ind w:left="-105" w:leftChars="-50" w:right="-105" w:rightChars="-50"/>
              <w:jc w:val="center"/>
              <w:textAlignment w:val="baseline"/>
              <w:rPr>
                <w:rFonts w:hint="eastAsia" w:ascii="宋体" w:hAnsi="宋体" w:eastAsia="宋体" w:cs="宋体"/>
                <w:b/>
                <w:bCs/>
                <w:sz w:val="24"/>
              </w:rPr>
            </w:pPr>
            <w:r>
              <w:rPr>
                <w:rStyle w:val="26"/>
                <w:rFonts w:hint="eastAsia" w:ascii="宋体" w:hAnsi="宋体" w:eastAsia="宋体" w:cs="宋体"/>
                <w:b/>
                <w:bCs/>
                <w:sz w:val="24"/>
              </w:rPr>
              <w:t>16</w:t>
            </w:r>
          </w:p>
        </w:tc>
        <w:tc>
          <w:tcPr>
            <w:tcW w:w="1727" w:type="dxa"/>
            <w:vAlign w:val="center"/>
          </w:tcPr>
          <w:p w14:paraId="4FD1C3D8">
            <w:pPr>
              <w:widowControl/>
              <w:spacing w:line="400" w:lineRule="atLeast"/>
              <w:jc w:val="center"/>
              <w:rPr>
                <w:rFonts w:hint="eastAsia" w:ascii="宋体" w:hAnsi="宋体" w:eastAsia="宋体" w:cs="宋体"/>
                <w:sz w:val="24"/>
              </w:rPr>
            </w:pPr>
            <w:r>
              <w:rPr>
                <w:rFonts w:hint="eastAsia" w:ascii="宋体" w:hAnsi="宋体" w:eastAsia="宋体" w:cs="宋体"/>
                <w:kern w:val="0"/>
                <w:sz w:val="24"/>
              </w:rPr>
              <w:t>开标时间和地点</w:t>
            </w:r>
          </w:p>
        </w:tc>
        <w:tc>
          <w:tcPr>
            <w:tcW w:w="6946" w:type="dxa"/>
            <w:vAlign w:val="center"/>
          </w:tcPr>
          <w:p w14:paraId="007CA2D5">
            <w:pPr>
              <w:widowControl/>
              <w:spacing w:line="400" w:lineRule="atLeast"/>
              <w:jc w:val="left"/>
              <w:rPr>
                <w:rFonts w:hint="eastAsia" w:ascii="宋体" w:hAnsi="宋体" w:eastAsia="宋体" w:cs="宋体"/>
                <w:b/>
                <w:bCs/>
                <w:color w:val="auto"/>
                <w:kern w:val="0"/>
                <w:sz w:val="24"/>
                <w:highlight w:val="none"/>
              </w:rPr>
            </w:pPr>
            <w:r>
              <w:rPr>
                <w:rFonts w:hint="eastAsia" w:ascii="宋体" w:hAnsi="宋体" w:eastAsia="宋体" w:cs="宋体"/>
                <w:b/>
                <w:color w:val="auto"/>
                <w:kern w:val="0"/>
                <w:sz w:val="24"/>
                <w:highlight w:val="none"/>
              </w:rPr>
              <w:t>开</w:t>
            </w:r>
            <w:r>
              <w:rPr>
                <w:rFonts w:hint="eastAsia" w:ascii="宋体" w:hAnsi="宋体" w:eastAsia="宋体" w:cs="宋体"/>
                <w:b/>
                <w:bCs/>
                <w:color w:val="auto"/>
                <w:kern w:val="0"/>
                <w:sz w:val="24"/>
                <w:highlight w:val="none"/>
              </w:rPr>
              <w:t>标时间：202</w:t>
            </w:r>
            <w:r>
              <w:rPr>
                <w:rFonts w:hint="eastAsia" w:ascii="宋体" w:hAnsi="宋体" w:cs="宋体"/>
                <w:b/>
                <w:bCs/>
                <w:color w:val="auto"/>
                <w:kern w:val="0"/>
                <w:sz w:val="24"/>
                <w:highlight w:val="none"/>
                <w:lang w:val="en-US" w:eastAsia="zh-CN"/>
              </w:rPr>
              <w:t>6</w:t>
            </w:r>
            <w:r>
              <w:rPr>
                <w:rFonts w:hint="eastAsia" w:ascii="宋体" w:hAnsi="宋体" w:eastAsia="宋体" w:cs="宋体"/>
                <w:b/>
                <w:bCs/>
                <w:color w:val="auto"/>
                <w:kern w:val="0"/>
                <w:sz w:val="24"/>
                <w:highlight w:val="none"/>
              </w:rPr>
              <w:t>年</w:t>
            </w:r>
            <w:r>
              <w:rPr>
                <w:rFonts w:hint="eastAsia" w:ascii="宋体" w:hAnsi="宋体" w:cs="宋体"/>
                <w:b/>
                <w:bCs/>
                <w:color w:val="auto"/>
                <w:kern w:val="0"/>
                <w:sz w:val="24"/>
                <w:highlight w:val="none"/>
                <w:lang w:val="en-US" w:eastAsia="zh-CN"/>
              </w:rPr>
              <w:t>06</w:t>
            </w:r>
            <w:r>
              <w:rPr>
                <w:rFonts w:hint="eastAsia" w:ascii="宋体" w:hAnsi="宋体" w:eastAsia="宋体" w:cs="宋体"/>
                <w:b/>
                <w:bCs/>
                <w:color w:val="auto"/>
                <w:kern w:val="0"/>
                <w:sz w:val="24"/>
                <w:highlight w:val="none"/>
              </w:rPr>
              <w:t>月</w:t>
            </w:r>
            <w:r>
              <w:rPr>
                <w:rFonts w:hint="eastAsia" w:ascii="宋体" w:hAnsi="宋体" w:cs="宋体"/>
                <w:b/>
                <w:bCs/>
                <w:color w:val="auto"/>
                <w:kern w:val="0"/>
                <w:sz w:val="24"/>
                <w:highlight w:val="none"/>
                <w:lang w:val="en-US" w:eastAsia="zh-CN"/>
              </w:rPr>
              <w:t>17</w:t>
            </w:r>
            <w:r>
              <w:rPr>
                <w:rFonts w:hint="eastAsia" w:ascii="宋体" w:hAnsi="宋体" w:eastAsia="宋体" w:cs="宋体"/>
                <w:b/>
                <w:bCs/>
                <w:color w:val="auto"/>
                <w:kern w:val="0"/>
                <w:sz w:val="24"/>
                <w:highlight w:val="none"/>
              </w:rPr>
              <w:t>日</w:t>
            </w:r>
            <w:r>
              <w:rPr>
                <w:rFonts w:hint="eastAsia" w:ascii="宋体" w:hAnsi="宋体" w:cs="宋体"/>
                <w:b/>
                <w:bCs/>
                <w:color w:val="auto"/>
                <w:kern w:val="0"/>
                <w:sz w:val="24"/>
                <w:highlight w:val="none"/>
                <w:lang w:val="en-US" w:eastAsia="zh-CN"/>
              </w:rPr>
              <w:t>15</w:t>
            </w:r>
            <w:r>
              <w:rPr>
                <w:rFonts w:hint="eastAsia" w:ascii="宋体" w:hAnsi="宋体" w:eastAsia="宋体" w:cs="宋体"/>
                <w:b/>
                <w:bCs/>
                <w:color w:val="auto"/>
                <w:kern w:val="0"/>
                <w:sz w:val="24"/>
                <w:highlight w:val="none"/>
              </w:rPr>
              <w:t>时</w:t>
            </w:r>
            <w:r>
              <w:rPr>
                <w:rFonts w:hint="eastAsia" w:ascii="宋体" w:hAnsi="宋体" w:cs="宋体"/>
                <w:b/>
                <w:bCs/>
                <w:color w:val="auto"/>
                <w:kern w:val="0"/>
                <w:sz w:val="24"/>
                <w:highlight w:val="none"/>
                <w:lang w:val="en-US" w:eastAsia="zh-CN"/>
              </w:rPr>
              <w:t>00</w:t>
            </w:r>
            <w:r>
              <w:rPr>
                <w:rFonts w:hint="eastAsia" w:ascii="宋体" w:hAnsi="宋体" w:eastAsia="宋体" w:cs="宋体"/>
                <w:b/>
                <w:bCs/>
                <w:color w:val="auto"/>
                <w:kern w:val="0"/>
                <w:sz w:val="24"/>
                <w:highlight w:val="none"/>
              </w:rPr>
              <w:t>分00秒；</w:t>
            </w:r>
          </w:p>
          <w:p w14:paraId="75C0F6E3">
            <w:pPr>
              <w:widowControl/>
              <w:spacing w:line="400" w:lineRule="atLeast"/>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开标地点：山西政府采购平台在线公开开标，投标人应在线参加开标（无需到现场）。</w:t>
            </w:r>
          </w:p>
        </w:tc>
      </w:tr>
      <w:tr w14:paraId="5D902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6112956E">
            <w:pPr>
              <w:spacing w:line="420" w:lineRule="exact"/>
              <w:ind w:left="-105" w:leftChars="-50" w:right="-105" w:rightChars="-50"/>
              <w:jc w:val="center"/>
              <w:textAlignment w:val="baseline"/>
              <w:rPr>
                <w:rStyle w:val="26"/>
                <w:rFonts w:hint="eastAsia" w:ascii="宋体" w:hAnsi="宋体" w:eastAsia="宋体" w:cs="宋体"/>
                <w:b/>
                <w:bCs/>
                <w:sz w:val="24"/>
              </w:rPr>
            </w:pPr>
            <w:r>
              <w:rPr>
                <w:rStyle w:val="26"/>
                <w:rFonts w:hint="eastAsia" w:ascii="宋体" w:hAnsi="宋体" w:eastAsia="宋体" w:cs="宋体"/>
                <w:b/>
                <w:bCs/>
                <w:sz w:val="24"/>
              </w:rPr>
              <w:t>17</w:t>
            </w:r>
          </w:p>
        </w:tc>
        <w:tc>
          <w:tcPr>
            <w:tcW w:w="1727" w:type="dxa"/>
            <w:vAlign w:val="center"/>
          </w:tcPr>
          <w:p w14:paraId="2144D8B4">
            <w:pPr>
              <w:spacing w:line="500" w:lineRule="exact"/>
              <w:jc w:val="center"/>
              <w:rPr>
                <w:rFonts w:hint="eastAsia" w:ascii="宋体" w:hAnsi="宋体" w:eastAsia="宋体" w:cs="宋体"/>
                <w:sz w:val="24"/>
              </w:rPr>
            </w:pPr>
            <w:r>
              <w:rPr>
                <w:rFonts w:hint="eastAsia" w:ascii="宋体" w:hAnsi="宋体" w:eastAsia="宋体" w:cs="宋体"/>
                <w:sz w:val="24"/>
              </w:rPr>
              <w:t>中标人的纸质版投标文件</w:t>
            </w:r>
          </w:p>
        </w:tc>
        <w:tc>
          <w:tcPr>
            <w:tcW w:w="6946" w:type="dxa"/>
            <w:vAlign w:val="center"/>
          </w:tcPr>
          <w:p w14:paraId="2EED8308">
            <w:pPr>
              <w:spacing w:line="420" w:lineRule="exact"/>
              <w:jc w:val="left"/>
              <w:rPr>
                <w:rFonts w:hint="eastAsia" w:ascii="宋体" w:hAnsi="宋体" w:eastAsia="宋体" w:cs="宋体"/>
                <w:sz w:val="24"/>
              </w:rPr>
            </w:pPr>
            <w:r>
              <w:rPr>
                <w:rFonts w:hint="eastAsia" w:ascii="宋体" w:hAnsi="宋体" w:eastAsia="宋体" w:cs="宋体"/>
                <w:sz w:val="24"/>
              </w:rPr>
              <w:t>纸质响应文件份数：</w:t>
            </w:r>
            <w:r>
              <w:rPr>
                <w:rFonts w:hint="eastAsia" w:ascii="宋体" w:hAnsi="宋体" w:eastAsia="宋体" w:cs="宋体"/>
                <w:sz w:val="24"/>
                <w:lang w:val="en-US" w:eastAsia="zh-CN"/>
              </w:rPr>
              <w:t>2</w:t>
            </w:r>
            <w:r>
              <w:rPr>
                <w:rFonts w:hint="eastAsia" w:ascii="宋体" w:hAnsi="宋体" w:eastAsia="宋体" w:cs="宋体"/>
                <w:sz w:val="24"/>
              </w:rPr>
              <w:t>份（最终上传系统的电子响应文件直接打印并胶装为一本，胶装顺序为：资格证明文件部分→商务及技术文件部分→报价文件部分）</w:t>
            </w:r>
          </w:p>
          <w:p w14:paraId="2B45E4DC">
            <w:pPr>
              <w:spacing w:line="420" w:lineRule="exact"/>
              <w:jc w:val="left"/>
              <w:rPr>
                <w:rFonts w:hint="eastAsia" w:ascii="宋体" w:hAnsi="宋体" w:eastAsia="宋体" w:cs="宋体"/>
                <w:sz w:val="24"/>
              </w:rPr>
            </w:pPr>
            <w:r>
              <w:rPr>
                <w:rFonts w:hint="eastAsia" w:ascii="宋体" w:hAnsi="宋体" w:eastAsia="宋体" w:cs="宋体"/>
                <w:sz w:val="24"/>
              </w:rPr>
              <w:t>其他要求：</w:t>
            </w:r>
            <w:r>
              <w:rPr>
                <w:rFonts w:hint="eastAsia" w:ascii="宋体" w:hAnsi="宋体" w:cs="宋体"/>
                <w:sz w:val="24"/>
                <w:lang w:val="en-US" w:eastAsia="zh-CN"/>
              </w:rPr>
              <w:t>投标人</w:t>
            </w:r>
            <w:r>
              <w:rPr>
                <w:rFonts w:hint="eastAsia" w:ascii="宋体" w:hAnsi="宋体" w:eastAsia="宋体" w:cs="宋体"/>
                <w:sz w:val="24"/>
              </w:rPr>
              <w:t>应于线上响应文件解密后当日寄出。</w:t>
            </w:r>
          </w:p>
          <w:p w14:paraId="7D51830E">
            <w:pPr>
              <w:spacing w:line="420" w:lineRule="exact"/>
              <w:jc w:val="left"/>
              <w:rPr>
                <w:rFonts w:hint="eastAsia" w:ascii="宋体" w:hAnsi="宋体" w:eastAsia="宋体" w:cs="宋体"/>
              </w:rPr>
            </w:pPr>
            <w:r>
              <w:rPr>
                <w:rFonts w:hint="eastAsia" w:ascii="宋体" w:hAnsi="宋体" w:eastAsia="宋体" w:cs="宋体"/>
                <w:sz w:val="24"/>
              </w:rPr>
              <w:t>邮寄信息如下：公告代理机构地址</w:t>
            </w:r>
          </w:p>
        </w:tc>
      </w:tr>
      <w:tr w14:paraId="391E0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2109108C">
            <w:pPr>
              <w:spacing w:line="420" w:lineRule="exact"/>
              <w:ind w:left="-105" w:leftChars="-50" w:right="-105" w:rightChars="-50"/>
              <w:jc w:val="center"/>
              <w:textAlignment w:val="baseline"/>
              <w:rPr>
                <w:rStyle w:val="26"/>
                <w:rFonts w:hint="eastAsia" w:ascii="宋体" w:hAnsi="宋体" w:eastAsia="宋体" w:cs="宋体"/>
                <w:b/>
                <w:bCs/>
                <w:sz w:val="24"/>
              </w:rPr>
            </w:pPr>
            <w:r>
              <w:rPr>
                <w:rStyle w:val="26"/>
                <w:rFonts w:hint="eastAsia" w:ascii="宋体" w:hAnsi="宋体" w:eastAsia="宋体" w:cs="宋体"/>
                <w:b/>
                <w:bCs/>
                <w:sz w:val="24"/>
              </w:rPr>
              <w:t>18</w:t>
            </w:r>
          </w:p>
        </w:tc>
        <w:tc>
          <w:tcPr>
            <w:tcW w:w="1727" w:type="dxa"/>
            <w:vAlign w:val="center"/>
          </w:tcPr>
          <w:p w14:paraId="16E04B39">
            <w:pPr>
              <w:spacing w:line="420" w:lineRule="exact"/>
              <w:jc w:val="center"/>
              <w:rPr>
                <w:rFonts w:hint="eastAsia" w:ascii="宋体" w:hAnsi="宋体" w:eastAsia="宋体" w:cs="宋体"/>
                <w:sz w:val="24"/>
              </w:rPr>
            </w:pPr>
            <w:r>
              <w:rPr>
                <w:rFonts w:hint="eastAsia" w:ascii="宋体" w:hAnsi="宋体" w:eastAsia="宋体" w:cs="宋体"/>
                <w:sz w:val="24"/>
              </w:rPr>
              <w:t>开标程序</w:t>
            </w:r>
          </w:p>
        </w:tc>
        <w:tc>
          <w:tcPr>
            <w:tcW w:w="6946" w:type="dxa"/>
            <w:vAlign w:val="center"/>
          </w:tcPr>
          <w:p w14:paraId="78965641">
            <w:pPr>
              <w:spacing w:line="420" w:lineRule="exact"/>
              <w:jc w:val="left"/>
              <w:rPr>
                <w:rFonts w:hint="eastAsia" w:ascii="宋体" w:hAnsi="宋体" w:eastAsia="宋体" w:cs="宋体"/>
                <w:sz w:val="24"/>
              </w:rPr>
            </w:pPr>
            <w:r>
              <w:rPr>
                <w:rFonts w:hint="eastAsia" w:ascii="宋体" w:hAnsi="宋体" w:eastAsia="宋体" w:cs="宋体"/>
                <w:sz w:val="24"/>
              </w:rPr>
              <w:t>1、在招标文件规定的投标文件开启时间后，</w:t>
            </w:r>
            <w:r>
              <w:rPr>
                <w:rFonts w:hint="eastAsia" w:ascii="宋体" w:hAnsi="宋体" w:cs="宋体"/>
                <w:sz w:val="24"/>
                <w:lang w:eastAsia="zh-CN"/>
              </w:rPr>
              <w:t>招标代理机构</w:t>
            </w:r>
            <w:r>
              <w:rPr>
                <w:rFonts w:hint="eastAsia" w:ascii="宋体" w:hAnsi="宋体" w:eastAsia="宋体" w:cs="宋体"/>
                <w:sz w:val="24"/>
              </w:rPr>
              <w:t>会在政采云系统发出解密指令，投标人在收到解密指令后，须使用加密投标文件时所使用的数字证书（CA）对已递交（上传）的电子投标文件进行解密。</w:t>
            </w:r>
          </w:p>
          <w:p w14:paraId="2D268BAD">
            <w:pPr>
              <w:spacing w:line="420" w:lineRule="exact"/>
              <w:jc w:val="left"/>
              <w:rPr>
                <w:rFonts w:hint="eastAsia" w:ascii="宋体" w:hAnsi="宋体" w:eastAsia="宋体" w:cs="宋体"/>
                <w:color w:val="000000"/>
                <w:sz w:val="24"/>
              </w:rPr>
            </w:pPr>
            <w:r>
              <w:rPr>
                <w:rFonts w:hint="eastAsia" w:ascii="宋体" w:hAnsi="宋体" w:eastAsia="宋体" w:cs="宋体"/>
                <w:sz w:val="24"/>
              </w:rPr>
              <w:t>2、电子投标文件解密时间：30分钟，投标人在规定的时间未进行解密，视为未递交投标文件，投标无效。</w:t>
            </w:r>
          </w:p>
        </w:tc>
      </w:tr>
      <w:tr w14:paraId="21856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19112C66">
            <w:pPr>
              <w:spacing w:line="420" w:lineRule="exact"/>
              <w:ind w:left="-105" w:leftChars="-50" w:right="-105" w:rightChars="-50"/>
              <w:jc w:val="center"/>
              <w:textAlignment w:val="baseline"/>
              <w:rPr>
                <w:rStyle w:val="26"/>
                <w:rFonts w:hint="eastAsia" w:ascii="宋体" w:hAnsi="宋体" w:eastAsia="宋体" w:cs="宋体"/>
                <w:b/>
                <w:bCs/>
                <w:sz w:val="24"/>
              </w:rPr>
            </w:pPr>
            <w:r>
              <w:rPr>
                <w:rStyle w:val="26"/>
                <w:rFonts w:hint="eastAsia" w:ascii="宋体" w:hAnsi="宋体" w:eastAsia="宋体" w:cs="宋体"/>
                <w:b/>
                <w:bCs/>
                <w:sz w:val="24"/>
              </w:rPr>
              <w:t>19</w:t>
            </w:r>
          </w:p>
        </w:tc>
        <w:tc>
          <w:tcPr>
            <w:tcW w:w="1727" w:type="dxa"/>
            <w:vAlign w:val="center"/>
          </w:tcPr>
          <w:p w14:paraId="0DAF262A">
            <w:pPr>
              <w:spacing w:line="420" w:lineRule="exact"/>
              <w:jc w:val="center"/>
              <w:rPr>
                <w:rFonts w:hint="eastAsia" w:ascii="宋体" w:hAnsi="宋体" w:eastAsia="宋体" w:cs="宋体"/>
                <w:sz w:val="24"/>
              </w:rPr>
            </w:pPr>
            <w:r>
              <w:rPr>
                <w:rFonts w:hint="eastAsia" w:ascii="宋体" w:hAnsi="宋体" w:eastAsia="宋体" w:cs="宋体"/>
                <w:sz w:val="24"/>
              </w:rPr>
              <w:t>代理服务费及支付</w:t>
            </w:r>
          </w:p>
        </w:tc>
        <w:tc>
          <w:tcPr>
            <w:tcW w:w="6946" w:type="dxa"/>
            <w:vAlign w:val="center"/>
          </w:tcPr>
          <w:p w14:paraId="5CA7ECFB">
            <w:pPr>
              <w:spacing w:line="420" w:lineRule="exact"/>
              <w:jc w:val="left"/>
              <w:rPr>
                <w:rFonts w:hint="eastAsia" w:ascii="宋体" w:hAnsi="宋体" w:eastAsia="宋体" w:cs="宋体"/>
                <w:sz w:val="24"/>
              </w:rPr>
            </w:pPr>
            <w:r>
              <w:rPr>
                <w:rFonts w:hint="eastAsia" w:ascii="宋体" w:hAnsi="宋体" w:eastAsia="宋体" w:cs="宋体"/>
                <w:sz w:val="24"/>
              </w:rPr>
              <w:t>1、支付时间：领取成交通知书前。</w:t>
            </w:r>
          </w:p>
          <w:p w14:paraId="683C98FE">
            <w:pPr>
              <w:spacing w:line="420" w:lineRule="exact"/>
              <w:jc w:val="left"/>
              <w:rPr>
                <w:rFonts w:hint="eastAsia" w:ascii="宋体" w:hAnsi="宋体" w:eastAsia="宋体" w:cs="宋体"/>
                <w:b/>
                <w:bCs/>
                <w:sz w:val="24"/>
              </w:rPr>
            </w:pPr>
            <w:r>
              <w:rPr>
                <w:rFonts w:hint="eastAsia" w:ascii="宋体" w:hAnsi="宋体" w:eastAsia="宋体" w:cs="宋体"/>
                <w:sz w:val="24"/>
              </w:rPr>
              <w:t>2、支付方式：参照原国家发改委计价格【2002】1980号文和发改办价格【2003】857号文件货物类取费标准计取，</w:t>
            </w:r>
            <w:r>
              <w:rPr>
                <w:rFonts w:hint="eastAsia" w:ascii="宋体" w:hAnsi="宋体" w:eastAsia="宋体" w:cs="宋体"/>
                <w:sz w:val="24"/>
                <w:highlight w:val="none"/>
              </w:rPr>
              <w:t>由中标人</w:t>
            </w:r>
            <w:r>
              <w:rPr>
                <w:rFonts w:hint="eastAsia" w:ascii="宋体" w:hAnsi="宋体" w:eastAsia="宋体" w:cs="宋体"/>
                <w:sz w:val="24"/>
              </w:rPr>
              <w:t>向代理机构一次性支付。</w:t>
            </w:r>
          </w:p>
        </w:tc>
      </w:tr>
    </w:tbl>
    <w:p w14:paraId="5AF8402D">
      <w:pPr>
        <w:rPr>
          <w:rFonts w:hint="eastAsia" w:ascii="宋体" w:hAnsi="宋体" w:eastAsia="宋体" w:cs="宋体"/>
        </w:rPr>
      </w:pPr>
      <w:r>
        <w:rPr>
          <w:rFonts w:hint="eastAsia" w:ascii="宋体" w:hAnsi="宋体" w:eastAsia="宋体" w:cs="宋体"/>
        </w:rPr>
        <w:t>注：本表内容与投标人须知内容不一致的，以本表内容为准。</w:t>
      </w:r>
    </w:p>
    <w:p w14:paraId="3A56DDCB">
      <w:pPr>
        <w:rPr>
          <w:rFonts w:hint="eastAsia" w:ascii="宋体" w:hAnsi="宋体" w:eastAsia="宋体" w:cs="宋体"/>
        </w:rPr>
      </w:pPr>
    </w:p>
    <w:p w14:paraId="0E82AEF7">
      <w:pPr>
        <w:rPr>
          <w:rFonts w:hint="eastAsia" w:ascii="宋体" w:hAnsi="宋体" w:eastAsia="宋体" w:cs="宋体"/>
        </w:rPr>
      </w:pPr>
    </w:p>
    <w:p w14:paraId="5AC004D3">
      <w:pPr>
        <w:rPr>
          <w:rFonts w:hint="eastAsia" w:ascii="宋体" w:hAnsi="宋体" w:eastAsia="宋体" w:cs="宋体"/>
        </w:rPr>
      </w:pPr>
    </w:p>
    <w:p w14:paraId="6B2F309C">
      <w:pPr>
        <w:rPr>
          <w:rFonts w:hint="eastAsia" w:ascii="宋体" w:hAnsi="宋体" w:eastAsia="宋体" w:cs="宋体"/>
        </w:rPr>
      </w:pPr>
    </w:p>
    <w:p w14:paraId="46468EA4">
      <w:pPr>
        <w:rPr>
          <w:rFonts w:hint="eastAsia" w:ascii="宋体" w:hAnsi="宋体" w:eastAsia="宋体" w:cs="宋体"/>
        </w:rPr>
      </w:pPr>
    </w:p>
    <w:p w14:paraId="2D623BE6">
      <w:pPr>
        <w:rPr>
          <w:rFonts w:hint="eastAsia" w:ascii="宋体" w:hAnsi="宋体" w:eastAsia="宋体" w:cs="宋体"/>
        </w:rPr>
      </w:pPr>
    </w:p>
    <w:p w14:paraId="2A472A26">
      <w:pPr>
        <w:rPr>
          <w:rFonts w:hint="eastAsia" w:ascii="宋体" w:hAnsi="宋体" w:eastAsia="宋体" w:cs="宋体"/>
        </w:rPr>
      </w:pPr>
    </w:p>
    <w:p w14:paraId="4DF2AA30">
      <w:pPr>
        <w:rPr>
          <w:rFonts w:hint="eastAsia" w:ascii="宋体" w:hAnsi="宋体" w:eastAsia="宋体" w:cs="宋体"/>
        </w:rPr>
      </w:pPr>
    </w:p>
    <w:p w14:paraId="14DAFD0D">
      <w:pPr>
        <w:rPr>
          <w:rFonts w:hint="eastAsia" w:ascii="宋体" w:hAnsi="宋体" w:eastAsia="宋体" w:cs="宋体"/>
        </w:rPr>
      </w:pPr>
    </w:p>
    <w:p w14:paraId="210C3012">
      <w:pPr>
        <w:rPr>
          <w:rFonts w:hint="eastAsia" w:ascii="宋体" w:hAnsi="宋体" w:eastAsia="宋体" w:cs="宋体"/>
        </w:rPr>
      </w:pPr>
    </w:p>
    <w:p w14:paraId="753BCE45">
      <w:pPr>
        <w:rPr>
          <w:rFonts w:hint="eastAsia" w:ascii="宋体" w:hAnsi="宋体" w:eastAsia="宋体" w:cs="宋体"/>
        </w:rPr>
      </w:pPr>
    </w:p>
    <w:p w14:paraId="61565A2C">
      <w:pPr>
        <w:rPr>
          <w:rFonts w:hint="eastAsia" w:ascii="宋体" w:hAnsi="宋体" w:eastAsia="宋体" w:cs="宋体"/>
        </w:rPr>
      </w:pPr>
    </w:p>
    <w:p w14:paraId="5C8E413F">
      <w:pPr>
        <w:rPr>
          <w:rFonts w:hint="eastAsia" w:ascii="宋体" w:hAnsi="宋体" w:eastAsia="宋体" w:cs="宋体"/>
        </w:rPr>
      </w:pPr>
    </w:p>
    <w:p w14:paraId="143F57B5">
      <w:pPr>
        <w:rPr>
          <w:rFonts w:hint="eastAsia" w:ascii="宋体" w:hAnsi="宋体" w:eastAsia="宋体" w:cs="宋体"/>
        </w:rPr>
      </w:pPr>
    </w:p>
    <w:p w14:paraId="7C8AEBBD">
      <w:pPr>
        <w:rPr>
          <w:rFonts w:hint="eastAsia" w:ascii="宋体" w:hAnsi="宋体" w:eastAsia="宋体" w:cs="宋体"/>
        </w:rPr>
      </w:pPr>
    </w:p>
    <w:p w14:paraId="679EB473">
      <w:pPr>
        <w:rPr>
          <w:rFonts w:hint="eastAsia" w:ascii="宋体" w:hAnsi="宋体" w:eastAsia="宋体" w:cs="宋体"/>
        </w:rPr>
      </w:pPr>
    </w:p>
    <w:p w14:paraId="7852D809">
      <w:pPr>
        <w:rPr>
          <w:rFonts w:hint="eastAsia" w:ascii="宋体" w:hAnsi="宋体" w:eastAsia="宋体" w:cs="宋体"/>
        </w:rPr>
      </w:pPr>
    </w:p>
    <w:p w14:paraId="08F07D80">
      <w:pPr>
        <w:rPr>
          <w:rFonts w:hint="eastAsia" w:ascii="宋体" w:hAnsi="宋体" w:eastAsia="宋体" w:cs="宋体"/>
        </w:rPr>
      </w:pPr>
    </w:p>
    <w:p w14:paraId="7AFAE799">
      <w:pPr>
        <w:rPr>
          <w:rFonts w:hint="eastAsia" w:ascii="宋体" w:hAnsi="宋体" w:eastAsia="宋体" w:cs="宋体"/>
        </w:rPr>
      </w:pPr>
    </w:p>
    <w:p w14:paraId="7F6901C7">
      <w:pPr>
        <w:rPr>
          <w:rFonts w:hint="eastAsia" w:ascii="宋体" w:hAnsi="宋体" w:eastAsia="宋体" w:cs="宋体"/>
        </w:rPr>
      </w:pPr>
    </w:p>
    <w:p w14:paraId="476087C2">
      <w:pPr>
        <w:rPr>
          <w:rFonts w:hint="eastAsia" w:ascii="宋体" w:hAnsi="宋体" w:eastAsia="宋体" w:cs="宋体"/>
        </w:rPr>
      </w:pPr>
    </w:p>
    <w:p w14:paraId="7F3F5D60">
      <w:pPr>
        <w:rPr>
          <w:rFonts w:hint="eastAsia" w:ascii="宋体" w:hAnsi="宋体" w:eastAsia="宋体" w:cs="宋体"/>
        </w:rPr>
      </w:pPr>
    </w:p>
    <w:p w14:paraId="2311C123">
      <w:pPr>
        <w:rPr>
          <w:rFonts w:hint="eastAsia" w:ascii="宋体" w:hAnsi="宋体" w:eastAsia="宋体" w:cs="宋体"/>
        </w:rPr>
      </w:pPr>
    </w:p>
    <w:p w14:paraId="254BBA61">
      <w:pPr>
        <w:rPr>
          <w:rFonts w:hint="eastAsia" w:ascii="宋体" w:hAnsi="宋体" w:eastAsia="宋体" w:cs="宋体"/>
        </w:rPr>
      </w:pPr>
    </w:p>
    <w:p w14:paraId="615491BF">
      <w:pPr>
        <w:rPr>
          <w:rFonts w:hint="eastAsia" w:ascii="宋体" w:hAnsi="宋体" w:eastAsia="宋体" w:cs="宋体"/>
        </w:rPr>
      </w:pPr>
    </w:p>
    <w:p w14:paraId="52EC62FC">
      <w:pPr>
        <w:rPr>
          <w:rFonts w:hint="eastAsia" w:ascii="宋体" w:hAnsi="宋体" w:eastAsia="宋体" w:cs="宋体"/>
        </w:rPr>
      </w:pPr>
    </w:p>
    <w:p w14:paraId="711D605A">
      <w:pPr>
        <w:rPr>
          <w:rFonts w:hint="eastAsia" w:ascii="宋体" w:hAnsi="宋体" w:eastAsia="宋体" w:cs="宋体"/>
        </w:rPr>
      </w:pPr>
    </w:p>
    <w:p w14:paraId="0B2905C4">
      <w:pPr>
        <w:rPr>
          <w:rFonts w:hint="eastAsia" w:ascii="宋体" w:hAnsi="宋体" w:eastAsia="宋体" w:cs="宋体"/>
        </w:rPr>
      </w:pPr>
    </w:p>
    <w:p w14:paraId="1E55C628">
      <w:pPr>
        <w:rPr>
          <w:rFonts w:hint="eastAsia" w:ascii="宋体" w:hAnsi="宋体" w:eastAsia="宋体" w:cs="宋体"/>
        </w:rPr>
      </w:pPr>
    </w:p>
    <w:p w14:paraId="71802547">
      <w:pPr>
        <w:rPr>
          <w:rFonts w:hint="eastAsia" w:ascii="宋体" w:hAnsi="宋体" w:eastAsia="宋体" w:cs="宋体"/>
        </w:rPr>
      </w:pPr>
    </w:p>
    <w:p w14:paraId="2A604B6B">
      <w:pPr>
        <w:rPr>
          <w:rFonts w:hint="eastAsia" w:ascii="宋体" w:hAnsi="宋体" w:eastAsia="宋体" w:cs="宋体"/>
        </w:rPr>
      </w:pPr>
    </w:p>
    <w:p w14:paraId="3CCD27B0">
      <w:pPr>
        <w:rPr>
          <w:rFonts w:hint="eastAsia" w:ascii="宋体" w:hAnsi="宋体" w:eastAsia="宋体" w:cs="宋体"/>
        </w:rPr>
      </w:pPr>
    </w:p>
    <w:p w14:paraId="25F12248">
      <w:pPr>
        <w:rPr>
          <w:rFonts w:hint="eastAsia" w:ascii="宋体" w:hAnsi="宋体" w:eastAsia="宋体" w:cs="宋体"/>
        </w:rPr>
      </w:pPr>
    </w:p>
    <w:p w14:paraId="3858E7EC">
      <w:pPr>
        <w:rPr>
          <w:rFonts w:hint="eastAsia" w:ascii="宋体" w:hAnsi="宋体" w:eastAsia="宋体" w:cs="宋体"/>
        </w:rPr>
      </w:pPr>
    </w:p>
    <w:p w14:paraId="1DD65EE0">
      <w:pPr>
        <w:rPr>
          <w:rFonts w:hint="eastAsia" w:ascii="宋体" w:hAnsi="宋体" w:eastAsia="宋体" w:cs="宋体"/>
        </w:rPr>
      </w:pPr>
    </w:p>
    <w:p w14:paraId="0F2C2EBF">
      <w:pPr>
        <w:widowControl/>
        <w:snapToGrid w:val="0"/>
        <w:spacing w:line="360" w:lineRule="auto"/>
        <w:ind w:firstLine="301" w:firstLineChars="100"/>
        <w:jc w:val="center"/>
        <w:outlineLvl w:val="0"/>
        <w:rPr>
          <w:rFonts w:hint="eastAsia" w:ascii="宋体" w:hAnsi="宋体" w:eastAsia="宋体" w:cs="宋体"/>
          <w:b/>
          <w:kern w:val="0"/>
          <w:sz w:val="30"/>
          <w:szCs w:val="30"/>
        </w:rPr>
      </w:pPr>
      <w:bookmarkStart w:id="58" w:name="_Toc10411"/>
      <w:r>
        <w:rPr>
          <w:rFonts w:hint="eastAsia" w:ascii="宋体" w:hAnsi="宋体" w:eastAsia="宋体" w:cs="宋体"/>
          <w:b/>
          <w:kern w:val="0"/>
          <w:sz w:val="30"/>
          <w:szCs w:val="30"/>
        </w:rPr>
        <w:t>第三部分  投标人须知</w:t>
      </w:r>
      <w:bookmarkEnd w:id="58"/>
    </w:p>
    <w:p w14:paraId="6857D308">
      <w:pPr>
        <w:snapToGrid w:val="0"/>
        <w:spacing w:line="360" w:lineRule="auto"/>
        <w:ind w:firstLine="301" w:firstLineChars="100"/>
        <w:outlineLvl w:val="1"/>
        <w:rPr>
          <w:rFonts w:hint="eastAsia" w:ascii="宋体" w:hAnsi="宋体" w:eastAsia="宋体" w:cs="宋体"/>
          <w:b/>
          <w:kern w:val="0"/>
          <w:sz w:val="30"/>
          <w:szCs w:val="30"/>
        </w:rPr>
      </w:pPr>
      <w:bookmarkStart w:id="59" w:name="_Toc12229"/>
      <w:r>
        <w:rPr>
          <w:rFonts w:hint="eastAsia" w:ascii="宋体" w:hAnsi="宋体" w:eastAsia="宋体" w:cs="宋体"/>
          <w:b/>
          <w:kern w:val="0"/>
          <w:sz w:val="30"/>
          <w:szCs w:val="30"/>
        </w:rPr>
        <w:t>一、总则</w:t>
      </w:r>
      <w:bookmarkEnd w:id="51"/>
      <w:bookmarkEnd w:id="59"/>
      <w:r>
        <w:rPr>
          <w:rFonts w:hint="eastAsia" w:ascii="宋体" w:hAnsi="宋体" w:eastAsia="宋体" w:cs="宋体"/>
          <w:b/>
          <w:kern w:val="0"/>
          <w:sz w:val="30"/>
          <w:szCs w:val="30"/>
        </w:rPr>
        <w:t xml:space="preserve">     </w:t>
      </w:r>
    </w:p>
    <w:p w14:paraId="5F7FA901">
      <w:pPr>
        <w:tabs>
          <w:tab w:val="left" w:pos="737"/>
        </w:tabs>
        <w:snapToGrid w:val="0"/>
        <w:spacing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1. 适用范围</w:t>
      </w:r>
    </w:p>
    <w:p w14:paraId="68917D54">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本招标文件适用于本次招标活动的全过程。</w:t>
      </w:r>
    </w:p>
    <w:p w14:paraId="0E5D97D6">
      <w:pPr>
        <w:tabs>
          <w:tab w:val="left" w:pos="0"/>
        </w:tabs>
        <w:snapToGrid w:val="0"/>
        <w:spacing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2. 定义</w:t>
      </w:r>
    </w:p>
    <w:p w14:paraId="08250319">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2.1</w:t>
      </w:r>
      <w:r>
        <w:rPr>
          <w:rFonts w:hint="eastAsia" w:ascii="宋体" w:hAnsi="宋体" w:cs="宋体"/>
          <w:kern w:val="0"/>
          <w:sz w:val="24"/>
          <w:lang w:val="en-US" w:eastAsia="zh-CN"/>
        </w:rPr>
        <w:t>招标</w:t>
      </w:r>
      <w:r>
        <w:rPr>
          <w:rFonts w:hint="eastAsia" w:ascii="宋体" w:hAnsi="宋体" w:eastAsia="宋体" w:cs="宋体"/>
          <w:kern w:val="0"/>
          <w:sz w:val="24"/>
        </w:rPr>
        <w:t>人：指依法进行本次招标活动的采购单位。</w:t>
      </w:r>
    </w:p>
    <w:p w14:paraId="74C85994">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sz w:val="24"/>
        </w:rPr>
        <w:t>2.2</w:t>
      </w:r>
      <w:r>
        <w:rPr>
          <w:rFonts w:hint="eastAsia" w:ascii="宋体" w:hAnsi="宋体" w:cs="宋体"/>
          <w:sz w:val="24"/>
          <w:lang w:val="en-US" w:eastAsia="zh-CN"/>
        </w:rPr>
        <w:t>招标</w:t>
      </w:r>
      <w:r>
        <w:rPr>
          <w:rFonts w:hint="eastAsia" w:ascii="宋体" w:hAnsi="宋体" w:eastAsia="宋体" w:cs="宋体"/>
          <w:kern w:val="0"/>
          <w:sz w:val="24"/>
        </w:rPr>
        <w:t>代理机构：指在</w:t>
      </w:r>
      <w:r>
        <w:rPr>
          <w:rFonts w:hint="eastAsia" w:ascii="宋体" w:hAnsi="宋体" w:cs="宋体"/>
          <w:kern w:val="0"/>
          <w:sz w:val="24"/>
          <w:lang w:eastAsia="zh-CN"/>
        </w:rPr>
        <w:t>招标人</w:t>
      </w:r>
      <w:r>
        <w:rPr>
          <w:rFonts w:hint="eastAsia" w:ascii="宋体" w:hAnsi="宋体" w:eastAsia="宋体" w:cs="宋体"/>
          <w:kern w:val="0"/>
          <w:sz w:val="24"/>
        </w:rPr>
        <w:t>委托的范围内依法开展采购活动，组织本次招标活动的执行机构。</w:t>
      </w:r>
    </w:p>
    <w:p w14:paraId="019B033F">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2.3投标人：指参加本次招投标活动的法人、其他组织或者自然人。</w:t>
      </w:r>
    </w:p>
    <w:p w14:paraId="3EE1C70B">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2.4 潜在投标人：指符合本招标文件各项规定的</w:t>
      </w:r>
      <w:r>
        <w:rPr>
          <w:rFonts w:hint="eastAsia" w:ascii="宋体" w:hAnsi="宋体" w:cs="宋体"/>
          <w:kern w:val="0"/>
          <w:sz w:val="24"/>
          <w:lang w:val="en-US" w:eastAsia="zh-CN"/>
        </w:rPr>
        <w:t>投标人</w:t>
      </w:r>
      <w:r>
        <w:rPr>
          <w:rFonts w:hint="eastAsia" w:ascii="宋体" w:hAnsi="宋体" w:eastAsia="宋体" w:cs="宋体"/>
          <w:kern w:val="0"/>
          <w:sz w:val="24"/>
        </w:rPr>
        <w:t>。</w:t>
      </w:r>
    </w:p>
    <w:p w14:paraId="277A8FBF">
      <w:pPr>
        <w:tabs>
          <w:tab w:val="left" w:pos="567"/>
        </w:tabs>
        <w:snapToGrid w:val="0"/>
        <w:spacing w:line="360" w:lineRule="auto"/>
        <w:ind w:firstLine="480" w:firstLineChars="200"/>
        <w:rPr>
          <w:rFonts w:hint="eastAsia" w:ascii="宋体" w:hAnsi="宋体" w:eastAsia="宋体" w:cs="宋体"/>
        </w:rPr>
      </w:pPr>
      <w:r>
        <w:rPr>
          <w:rFonts w:hint="eastAsia" w:ascii="宋体" w:hAnsi="宋体" w:eastAsia="宋体" w:cs="宋体"/>
          <w:kern w:val="0"/>
          <w:sz w:val="24"/>
        </w:rPr>
        <w:t>2.5投标人：指响应本招标文件规定并提供投标文件参加投标竞争的</w:t>
      </w:r>
      <w:r>
        <w:rPr>
          <w:rFonts w:hint="eastAsia" w:ascii="宋体" w:hAnsi="宋体" w:cs="宋体"/>
          <w:kern w:val="0"/>
          <w:sz w:val="24"/>
          <w:lang w:val="en-US" w:eastAsia="zh-CN"/>
        </w:rPr>
        <w:t>投标人</w:t>
      </w:r>
      <w:r>
        <w:rPr>
          <w:rFonts w:hint="eastAsia" w:ascii="宋体" w:hAnsi="宋体" w:eastAsia="宋体" w:cs="宋体"/>
          <w:kern w:val="0"/>
          <w:sz w:val="24"/>
        </w:rPr>
        <w:t>。</w:t>
      </w:r>
    </w:p>
    <w:p w14:paraId="1996C29F">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2.6 货物：指投标人按招标文件商务技术要求，向</w:t>
      </w:r>
      <w:r>
        <w:rPr>
          <w:rFonts w:hint="eastAsia" w:ascii="宋体" w:hAnsi="宋体" w:cs="宋体"/>
          <w:kern w:val="0"/>
          <w:sz w:val="24"/>
          <w:lang w:eastAsia="zh-CN"/>
        </w:rPr>
        <w:t>招标人</w:t>
      </w:r>
      <w:r>
        <w:rPr>
          <w:rFonts w:hint="eastAsia" w:ascii="宋体" w:hAnsi="宋体" w:eastAsia="宋体" w:cs="宋体"/>
          <w:kern w:val="0"/>
          <w:sz w:val="24"/>
        </w:rPr>
        <w:t>提供的各种物品及其他有关技术资料和材料。</w:t>
      </w:r>
    </w:p>
    <w:p w14:paraId="71B3DBAD">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2.7服务：指招标文件所表述的投标人须向</w:t>
      </w:r>
      <w:r>
        <w:rPr>
          <w:rFonts w:hint="eastAsia" w:ascii="宋体" w:hAnsi="宋体" w:cs="宋体"/>
          <w:kern w:val="0"/>
          <w:sz w:val="24"/>
          <w:lang w:eastAsia="zh-CN"/>
        </w:rPr>
        <w:t>招标人</w:t>
      </w:r>
      <w:r>
        <w:rPr>
          <w:rFonts w:hint="eastAsia" w:ascii="宋体" w:hAnsi="宋体" w:eastAsia="宋体" w:cs="宋体"/>
          <w:kern w:val="0"/>
          <w:sz w:val="24"/>
        </w:rPr>
        <w:t>提供的服务和应当履行的承诺和义务。指如货物的运输、保险、安装、调试、技术援助、培训等以及本招标文件和合同中规定由投标人承担的其他义务。</w:t>
      </w:r>
    </w:p>
    <w:p w14:paraId="7A3EAE71">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2.8招标文件：是</w:t>
      </w:r>
      <w:r>
        <w:rPr>
          <w:rFonts w:hint="eastAsia" w:ascii="宋体" w:hAnsi="宋体" w:cs="宋体"/>
          <w:kern w:val="0"/>
          <w:sz w:val="24"/>
          <w:lang w:eastAsia="zh-CN"/>
        </w:rPr>
        <w:t>招标代理机构</w:t>
      </w:r>
      <w:r>
        <w:rPr>
          <w:rFonts w:hint="eastAsia" w:ascii="宋体" w:hAnsi="宋体" w:eastAsia="宋体" w:cs="宋体"/>
          <w:kern w:val="0"/>
          <w:sz w:val="24"/>
        </w:rPr>
        <w:t>根据相关法律法规和</w:t>
      </w:r>
      <w:r>
        <w:rPr>
          <w:rFonts w:hint="eastAsia" w:ascii="宋体" w:hAnsi="宋体" w:cs="宋体"/>
          <w:kern w:val="0"/>
          <w:sz w:val="24"/>
          <w:lang w:eastAsia="zh-CN"/>
        </w:rPr>
        <w:t>招标人</w:t>
      </w:r>
      <w:r>
        <w:rPr>
          <w:rFonts w:hint="eastAsia" w:ascii="宋体" w:hAnsi="宋体" w:eastAsia="宋体" w:cs="宋体"/>
          <w:kern w:val="0"/>
          <w:sz w:val="24"/>
        </w:rPr>
        <w:t>采购需求制定的向潜在投标人发出并告知项目需求、招标投标活动规则和合同条件等信息的要约文件，是项目招标投标活动的主要依据，对招标投标活动各方均具有法律约束力。</w:t>
      </w:r>
    </w:p>
    <w:p w14:paraId="5C75916D">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2.9 投标文件：是指投标人应招标文件的条件和要求，按规定编制并按时递交的响应性文件。</w:t>
      </w:r>
    </w:p>
    <w:p w14:paraId="162619B2">
      <w:pPr>
        <w:tabs>
          <w:tab w:val="left" w:pos="0"/>
        </w:tabs>
        <w:snapToGrid w:val="0"/>
        <w:spacing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3. 合格投标人的条件</w:t>
      </w:r>
    </w:p>
    <w:p w14:paraId="00830655">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3.1参加本次采购活动的投标人应当具备投标人须知前附表要求的条件，并提供相应的资格证明文件。</w:t>
      </w:r>
    </w:p>
    <w:p w14:paraId="53B609AE">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3.2</w:t>
      </w:r>
      <w:r>
        <w:rPr>
          <w:rFonts w:hint="eastAsia" w:ascii="宋体" w:hAnsi="宋体" w:eastAsia="宋体" w:cs="宋体"/>
          <w:sz w:val="24"/>
        </w:rPr>
        <w:t>单位负责人为同一人或者存在直接控股、管理关系的不同投标人，不得参加同一合同项下的政府采购活动</w:t>
      </w:r>
    </w:p>
    <w:p w14:paraId="3D7A041F">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3.3为本项目提供整体设计、规范编制或者项目管理、监理、检测等服务的投标人，不得再参加本项目的投标。</w:t>
      </w:r>
    </w:p>
    <w:p w14:paraId="1BADCC21">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3.4本项目是否允许代理商参加投标（见前附表）。</w:t>
      </w:r>
    </w:p>
    <w:p w14:paraId="4A0EE3F5">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3.5本项目是否允许由两个以上投标人组成一个联合体以一个投标人身份共同参加投标（见前附表）。</w:t>
      </w:r>
    </w:p>
    <w:p w14:paraId="13D959F4">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3.5.1 联合体各方均应当符合投标人须知前附表中规定的条件，联合体各方均应按照本部分3.1条的要求提供相关材料。</w:t>
      </w:r>
    </w:p>
    <w:p w14:paraId="497F7178">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3.5.2</w:t>
      </w:r>
      <w:r>
        <w:rPr>
          <w:rFonts w:hint="eastAsia" w:ascii="宋体" w:hAnsi="宋体" w:cs="宋体"/>
          <w:kern w:val="0"/>
          <w:sz w:val="24"/>
          <w:lang w:eastAsia="zh-CN"/>
        </w:rPr>
        <w:t>招标人</w:t>
      </w:r>
      <w:r>
        <w:rPr>
          <w:rFonts w:hint="eastAsia" w:ascii="宋体" w:hAnsi="宋体" w:eastAsia="宋体" w:cs="宋体"/>
          <w:kern w:val="0"/>
          <w:sz w:val="24"/>
        </w:rPr>
        <w:t>根据采购项目的特殊性规定投标人特殊要求和法律、行政法规规定的其他条件的，联合体各方中至少应当有一方符合</w:t>
      </w:r>
      <w:r>
        <w:rPr>
          <w:rFonts w:hint="eastAsia" w:ascii="宋体" w:hAnsi="宋体" w:cs="宋体"/>
          <w:kern w:val="0"/>
          <w:sz w:val="24"/>
          <w:lang w:eastAsia="zh-CN"/>
        </w:rPr>
        <w:t>招标人</w:t>
      </w:r>
      <w:r>
        <w:rPr>
          <w:rFonts w:hint="eastAsia" w:ascii="宋体" w:hAnsi="宋体" w:eastAsia="宋体" w:cs="宋体"/>
          <w:kern w:val="0"/>
          <w:sz w:val="24"/>
        </w:rPr>
        <w:t>规定的条件。联合体各方的同类资质按照资质等级较低的确定联合体资质等级。联合体各方不得再单独参加或者与其他投标人另外组成联合体参加本项目同一合同项下的投标。（不允许联合体参与投标的投标人，可不提供。）</w:t>
      </w:r>
    </w:p>
    <w:p w14:paraId="186F997C">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3.5.3 联合体各方之间应当签订联合投标协议，明确约定联合体各方承担的工作和相应的责任，并将联合投标协议连同投标文件一并提交，联合投标协议格式见本招标文件第七部分投标文件格式。（不允许联合体参与投标的投标人，可不提供。）</w:t>
      </w:r>
    </w:p>
    <w:p w14:paraId="57B7565E">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3.6信用记录查询：投标人参与政府采购时，评标委员会将通过“信用中国”网站（www.creditchina.gov.cn）或 “中国政府采购网”（www.ccgp.gov.cn）进行信用记录查询，查询截止时间为开标当日；查询内容为信用中国网的失信黑名单记录情况和中国政府采购网上的政府采购严重违法失信行为信息记录情况；查询结果予以记录，查询证据存档，查询后存在问题的对投标文件做无效投标处理。</w:t>
      </w:r>
    </w:p>
    <w:p w14:paraId="51E53749">
      <w:pPr>
        <w:tabs>
          <w:tab w:val="left" w:pos="567"/>
        </w:tabs>
        <w:snapToGrid w:val="0"/>
        <w:spacing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4. 投标费用</w:t>
      </w:r>
    </w:p>
    <w:p w14:paraId="772BD823">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4.1投标人应承担准备和参加投标有关的所有费用，</w:t>
      </w:r>
      <w:r>
        <w:rPr>
          <w:rFonts w:hint="eastAsia" w:ascii="宋体" w:hAnsi="宋体" w:cs="宋体"/>
          <w:kern w:val="0"/>
          <w:sz w:val="24"/>
          <w:lang w:eastAsia="zh-CN"/>
        </w:rPr>
        <w:t>招标代理机构</w:t>
      </w:r>
      <w:r>
        <w:rPr>
          <w:rFonts w:hint="eastAsia" w:ascii="宋体" w:hAnsi="宋体" w:eastAsia="宋体" w:cs="宋体"/>
          <w:kern w:val="0"/>
          <w:sz w:val="24"/>
        </w:rPr>
        <w:t>和</w:t>
      </w:r>
      <w:r>
        <w:rPr>
          <w:rFonts w:hint="eastAsia" w:ascii="宋体" w:hAnsi="宋体" w:cs="宋体"/>
          <w:kern w:val="0"/>
          <w:sz w:val="24"/>
          <w:lang w:eastAsia="zh-CN"/>
        </w:rPr>
        <w:t>招标人</w:t>
      </w:r>
      <w:r>
        <w:rPr>
          <w:rFonts w:hint="eastAsia" w:ascii="宋体" w:hAnsi="宋体" w:eastAsia="宋体" w:cs="宋体"/>
          <w:kern w:val="0"/>
          <w:sz w:val="24"/>
        </w:rPr>
        <w:t>在任何情况下均无义务和责任承担这些费用。</w:t>
      </w:r>
    </w:p>
    <w:p w14:paraId="6DC75CBF">
      <w:pPr>
        <w:tabs>
          <w:tab w:val="left" w:pos="567"/>
        </w:tabs>
        <w:snapToGrid w:val="0"/>
        <w:spacing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5. 招标要求</w:t>
      </w:r>
    </w:p>
    <w:p w14:paraId="66D44552">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5.1投标人所提供的货物、所需服务与技术方案被</w:t>
      </w:r>
      <w:r>
        <w:rPr>
          <w:rFonts w:hint="eastAsia" w:ascii="宋体" w:hAnsi="宋体" w:cs="宋体"/>
          <w:kern w:val="0"/>
          <w:sz w:val="24"/>
          <w:lang w:eastAsia="zh-CN"/>
        </w:rPr>
        <w:t>招标人</w:t>
      </w:r>
      <w:r>
        <w:rPr>
          <w:rFonts w:hint="eastAsia" w:ascii="宋体" w:hAnsi="宋体" w:eastAsia="宋体" w:cs="宋体"/>
          <w:kern w:val="0"/>
          <w:sz w:val="24"/>
        </w:rPr>
        <w:t>采用时，中标投标人认真履行合同规定的相关条款的约定。</w:t>
      </w:r>
    </w:p>
    <w:p w14:paraId="01E4793C">
      <w:pPr>
        <w:tabs>
          <w:tab w:val="left" w:pos="567"/>
        </w:tabs>
        <w:snapToGrid w:val="0"/>
        <w:spacing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6. 通知</w:t>
      </w:r>
    </w:p>
    <w:p w14:paraId="695AF462">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6.1对与本项目有关的通知，</w:t>
      </w:r>
      <w:r>
        <w:rPr>
          <w:rFonts w:hint="eastAsia" w:ascii="宋体" w:hAnsi="宋体" w:cs="宋体"/>
          <w:kern w:val="0"/>
          <w:sz w:val="24"/>
          <w:lang w:eastAsia="zh-CN"/>
        </w:rPr>
        <w:t>招标代理机构</w:t>
      </w:r>
      <w:r>
        <w:rPr>
          <w:rFonts w:hint="eastAsia" w:ascii="宋体" w:hAnsi="宋体" w:eastAsia="宋体" w:cs="宋体"/>
          <w:kern w:val="0"/>
          <w:sz w:val="24"/>
        </w:rPr>
        <w:t>将在</w:t>
      </w:r>
      <w:r>
        <w:rPr>
          <w:rFonts w:hint="eastAsia" w:ascii="宋体" w:hAnsi="宋体" w:eastAsia="宋体" w:cs="宋体"/>
          <w:b/>
          <w:bCs/>
          <w:kern w:val="0"/>
          <w:sz w:val="24"/>
          <w:u w:val="single"/>
        </w:rPr>
        <w:t>山西政府采购平台政采云系统中</w:t>
      </w:r>
      <w:r>
        <w:rPr>
          <w:rFonts w:hint="eastAsia" w:ascii="宋体" w:hAnsi="宋体" w:eastAsia="宋体" w:cs="宋体"/>
          <w:kern w:val="0"/>
          <w:sz w:val="24"/>
        </w:rPr>
        <w:t xml:space="preserve"> 上传通知，因线路故障导致通知延迟送达或无法查看，</w:t>
      </w:r>
      <w:r>
        <w:rPr>
          <w:rFonts w:hint="eastAsia" w:ascii="宋体" w:hAnsi="宋体" w:cs="宋体"/>
          <w:kern w:val="0"/>
          <w:sz w:val="24"/>
          <w:lang w:eastAsia="zh-CN"/>
        </w:rPr>
        <w:t>招标人</w:t>
      </w:r>
      <w:r>
        <w:rPr>
          <w:rFonts w:hint="eastAsia" w:ascii="宋体" w:hAnsi="宋体" w:eastAsia="宋体" w:cs="宋体"/>
          <w:kern w:val="0"/>
          <w:sz w:val="24"/>
        </w:rPr>
        <w:t>或代理机构将不承担任何责任，有关的谈判活动可以继续有效地进行。</w:t>
      </w:r>
    </w:p>
    <w:p w14:paraId="44368D95">
      <w:pPr>
        <w:snapToGrid w:val="0"/>
        <w:spacing w:line="360" w:lineRule="auto"/>
        <w:ind w:firstLine="482" w:firstLineChars="200"/>
        <w:outlineLvl w:val="1"/>
        <w:rPr>
          <w:rFonts w:hint="eastAsia" w:ascii="宋体" w:hAnsi="宋体" w:eastAsia="宋体" w:cs="宋体"/>
          <w:b/>
          <w:kern w:val="0"/>
          <w:sz w:val="24"/>
        </w:rPr>
      </w:pPr>
      <w:bookmarkStart w:id="60" w:name="_Toc175644017"/>
      <w:bookmarkStart w:id="61" w:name="_Toc5428"/>
      <w:r>
        <w:rPr>
          <w:rFonts w:hint="eastAsia" w:ascii="宋体" w:hAnsi="宋体" w:eastAsia="宋体" w:cs="宋体"/>
          <w:b/>
          <w:kern w:val="0"/>
          <w:sz w:val="24"/>
        </w:rPr>
        <w:t>二、招标文件</w:t>
      </w:r>
      <w:bookmarkEnd w:id="60"/>
      <w:bookmarkEnd w:id="61"/>
    </w:p>
    <w:p w14:paraId="397E7BE7">
      <w:pPr>
        <w:tabs>
          <w:tab w:val="left" w:pos="0"/>
        </w:tabs>
        <w:snapToGrid w:val="0"/>
        <w:spacing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7. 招标文件的构成</w:t>
      </w:r>
    </w:p>
    <w:p w14:paraId="726443A2">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7.1 招标文件由下列七部分内容组成：</w:t>
      </w:r>
    </w:p>
    <w:p w14:paraId="49F5E380">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第一部分 招标公告；</w:t>
      </w:r>
    </w:p>
    <w:p w14:paraId="60035965">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第二部分 投标人须知前附表；</w:t>
      </w:r>
    </w:p>
    <w:p w14:paraId="1E70C9D6">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第三部分 投标须知</w:t>
      </w:r>
    </w:p>
    <w:p w14:paraId="696E6375">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第四部分 评标标准和评标方法；</w:t>
      </w:r>
    </w:p>
    <w:p w14:paraId="0166C46B">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第五部分 商务、技术要求；</w:t>
      </w:r>
    </w:p>
    <w:p w14:paraId="4FD5EB32">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第六部分 拟签订的合同文本；</w:t>
      </w:r>
    </w:p>
    <w:p w14:paraId="6162E4A6">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第七部分 投标文件格式。</w:t>
      </w:r>
    </w:p>
    <w:p w14:paraId="1E4EB998">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7.2 投标人应详细阅读招标文件的全部内容，如果没有按照招标文件要求提交全部资料或者没有对招标文件在各方面都做出实质性响应，有可能被确定为无效投标。</w:t>
      </w:r>
    </w:p>
    <w:p w14:paraId="3D96B7FA">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7.3 除非特殊要求，招标文件不单独提供招标项目使用地的自然环境、气候条件、公用设施等情况，投标人被视为熟悉上述与履行合同有关的一切情况。</w:t>
      </w:r>
    </w:p>
    <w:p w14:paraId="7461BE0C">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7.4招标文件的解释权归</w:t>
      </w:r>
      <w:r>
        <w:rPr>
          <w:rFonts w:hint="eastAsia" w:ascii="宋体" w:hAnsi="宋体" w:cs="宋体"/>
          <w:kern w:val="0"/>
          <w:sz w:val="24"/>
          <w:lang w:eastAsia="zh-CN"/>
        </w:rPr>
        <w:t>招标代理机构</w:t>
      </w:r>
      <w:r>
        <w:rPr>
          <w:rFonts w:hint="eastAsia" w:ascii="宋体" w:hAnsi="宋体" w:eastAsia="宋体" w:cs="宋体"/>
          <w:kern w:val="0"/>
          <w:sz w:val="24"/>
        </w:rPr>
        <w:t>。当对一个问题有多种解释时以</w:t>
      </w:r>
      <w:r>
        <w:rPr>
          <w:rFonts w:hint="eastAsia" w:ascii="宋体" w:hAnsi="宋体" w:cs="宋体"/>
          <w:kern w:val="0"/>
          <w:sz w:val="24"/>
          <w:lang w:eastAsia="zh-CN"/>
        </w:rPr>
        <w:t>招标代理机构</w:t>
      </w:r>
      <w:r>
        <w:rPr>
          <w:rFonts w:hint="eastAsia" w:ascii="宋体" w:hAnsi="宋体" w:eastAsia="宋体" w:cs="宋体"/>
          <w:kern w:val="0"/>
          <w:sz w:val="24"/>
        </w:rPr>
        <w:t>的解释为准。</w:t>
      </w:r>
    </w:p>
    <w:p w14:paraId="38E7B888">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7.5 招标文件未作须知明示，而又有法律、法规规定的，</w:t>
      </w:r>
      <w:r>
        <w:rPr>
          <w:rFonts w:hint="eastAsia" w:ascii="宋体" w:hAnsi="宋体" w:cs="宋体"/>
          <w:kern w:val="0"/>
          <w:sz w:val="24"/>
          <w:lang w:eastAsia="zh-CN"/>
        </w:rPr>
        <w:t>招标代理机构</w:t>
      </w:r>
      <w:r>
        <w:rPr>
          <w:rFonts w:hint="eastAsia" w:ascii="宋体" w:hAnsi="宋体" w:eastAsia="宋体" w:cs="宋体"/>
          <w:kern w:val="0"/>
          <w:sz w:val="24"/>
        </w:rPr>
        <w:t>将依据相关法律法规的规定进行解释。</w:t>
      </w:r>
    </w:p>
    <w:p w14:paraId="0A4E1A2B">
      <w:pPr>
        <w:snapToGrid w:val="0"/>
        <w:spacing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8．招标文件的澄清和修改</w:t>
      </w:r>
    </w:p>
    <w:p w14:paraId="2752753A">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8.1澄清、修改时间：</w:t>
      </w:r>
      <w:r>
        <w:rPr>
          <w:rFonts w:hint="eastAsia" w:ascii="宋体" w:hAnsi="宋体" w:eastAsia="宋体" w:cs="宋体"/>
          <w:sz w:val="24"/>
        </w:rPr>
        <w:t>提交投标文件截止日之前，</w:t>
      </w:r>
      <w:r>
        <w:rPr>
          <w:rFonts w:hint="eastAsia" w:ascii="宋体" w:hAnsi="宋体" w:cs="宋体"/>
          <w:kern w:val="0"/>
          <w:sz w:val="24"/>
          <w:lang w:eastAsia="zh-CN"/>
        </w:rPr>
        <w:t>招标代理机构</w:t>
      </w:r>
      <w:r>
        <w:rPr>
          <w:rFonts w:hint="eastAsia" w:ascii="宋体" w:hAnsi="宋体" w:eastAsia="宋体" w:cs="宋体"/>
          <w:kern w:val="0"/>
          <w:sz w:val="24"/>
        </w:rPr>
        <w:t>或者</w:t>
      </w:r>
      <w:r>
        <w:rPr>
          <w:rFonts w:hint="eastAsia" w:ascii="宋体" w:hAnsi="宋体" w:cs="宋体"/>
          <w:kern w:val="0"/>
          <w:sz w:val="24"/>
          <w:lang w:eastAsia="zh-CN"/>
        </w:rPr>
        <w:t>招标人</w:t>
      </w:r>
      <w:r>
        <w:rPr>
          <w:rFonts w:hint="eastAsia" w:ascii="宋体" w:hAnsi="宋体" w:eastAsia="宋体" w:cs="宋体"/>
          <w:kern w:val="0"/>
          <w:sz w:val="24"/>
        </w:rPr>
        <w:t>可以对已发出的招标文件进行必要的澄清或者修改，</w:t>
      </w:r>
      <w:r>
        <w:rPr>
          <w:rFonts w:hint="eastAsia" w:ascii="宋体" w:hAnsi="宋体" w:eastAsia="宋体" w:cs="宋体"/>
          <w:sz w:val="24"/>
        </w:rPr>
        <w:t>其内容作为招标文件的组成部分</w:t>
      </w:r>
      <w:r>
        <w:rPr>
          <w:rFonts w:hint="eastAsia" w:ascii="宋体" w:hAnsi="宋体" w:eastAsia="宋体" w:cs="宋体"/>
          <w:kern w:val="0"/>
          <w:sz w:val="24"/>
        </w:rPr>
        <w:t>。澄清或者修改的内容可能影响投标文件编制的，</w:t>
      </w:r>
      <w:r>
        <w:rPr>
          <w:rFonts w:hint="eastAsia" w:ascii="宋体" w:hAnsi="宋体" w:cs="宋体"/>
          <w:sz w:val="24"/>
          <w:lang w:eastAsia="zh-CN"/>
        </w:rPr>
        <w:t>招标代理机构</w:t>
      </w:r>
      <w:r>
        <w:rPr>
          <w:rFonts w:hint="eastAsia" w:ascii="宋体" w:hAnsi="宋体" w:eastAsia="宋体" w:cs="宋体"/>
          <w:sz w:val="24"/>
        </w:rPr>
        <w:t>或</w:t>
      </w:r>
      <w:r>
        <w:rPr>
          <w:rFonts w:hint="eastAsia" w:ascii="宋体" w:hAnsi="宋体" w:cs="宋体"/>
          <w:sz w:val="24"/>
          <w:lang w:eastAsia="zh-CN"/>
        </w:rPr>
        <w:t>招标人</w:t>
      </w:r>
      <w:r>
        <w:rPr>
          <w:rFonts w:hint="eastAsia" w:ascii="宋体" w:hAnsi="宋体" w:eastAsia="宋体" w:cs="宋体"/>
          <w:kern w:val="0"/>
          <w:sz w:val="24"/>
        </w:rPr>
        <w:t>应当在投标截止时间至少15日前，以书面形式通知所有获取招标文件的潜在投标人；不足15日的，</w:t>
      </w:r>
      <w:r>
        <w:rPr>
          <w:rFonts w:hint="eastAsia" w:ascii="宋体" w:hAnsi="宋体" w:cs="宋体"/>
          <w:sz w:val="24"/>
          <w:lang w:eastAsia="zh-CN"/>
        </w:rPr>
        <w:t>招标代理机构</w:t>
      </w:r>
      <w:r>
        <w:rPr>
          <w:rFonts w:hint="eastAsia" w:ascii="宋体" w:hAnsi="宋体" w:eastAsia="宋体" w:cs="宋体"/>
          <w:sz w:val="24"/>
        </w:rPr>
        <w:t>或</w:t>
      </w:r>
      <w:r>
        <w:rPr>
          <w:rFonts w:hint="eastAsia" w:ascii="宋体" w:hAnsi="宋体" w:cs="宋体"/>
          <w:sz w:val="24"/>
          <w:lang w:eastAsia="zh-CN"/>
        </w:rPr>
        <w:t>招标人</w:t>
      </w:r>
      <w:r>
        <w:rPr>
          <w:rFonts w:hint="eastAsia" w:ascii="宋体" w:hAnsi="宋体" w:eastAsia="宋体" w:cs="宋体"/>
          <w:kern w:val="0"/>
          <w:sz w:val="24"/>
        </w:rPr>
        <w:t>应当顺延提交投标文件的截止时间</w:t>
      </w:r>
      <w:r>
        <w:rPr>
          <w:rFonts w:hint="eastAsia" w:ascii="宋体" w:hAnsi="宋体" w:eastAsia="宋体" w:cs="宋体"/>
          <w:sz w:val="24"/>
        </w:rPr>
        <w:t>，并且在</w:t>
      </w:r>
      <w:r>
        <w:rPr>
          <w:rFonts w:hint="eastAsia" w:ascii="宋体" w:hAnsi="宋体" w:eastAsia="宋体" w:cs="宋体"/>
          <w:sz w:val="24"/>
          <w:u w:val="single"/>
        </w:rPr>
        <w:t>山西省政府采购网</w:t>
      </w:r>
      <w:r>
        <w:rPr>
          <w:rFonts w:hint="eastAsia" w:ascii="宋体" w:hAnsi="宋体" w:eastAsia="宋体" w:cs="宋体"/>
          <w:sz w:val="24"/>
        </w:rPr>
        <w:t>发布变更公告。</w:t>
      </w:r>
    </w:p>
    <w:p w14:paraId="54577B15">
      <w:pPr>
        <w:pStyle w:val="30"/>
        <w:spacing w:line="360" w:lineRule="auto"/>
        <w:ind w:left="0" w:firstLine="480" w:firstLineChars="200"/>
        <w:jc w:val="both"/>
        <w:rPr>
          <w:rFonts w:hint="eastAsia" w:ascii="宋体" w:hAnsi="宋体" w:eastAsia="宋体" w:cs="宋体"/>
          <w:sz w:val="24"/>
          <w:szCs w:val="24"/>
        </w:rPr>
      </w:pPr>
      <w:r>
        <w:rPr>
          <w:rFonts w:hint="eastAsia" w:ascii="宋体" w:hAnsi="宋体" w:eastAsia="宋体" w:cs="宋体"/>
          <w:sz w:val="24"/>
          <w:szCs w:val="24"/>
        </w:rPr>
        <w:t>8.2澄清修改的补充文件中包括原提出的问题及问题的说明意见，但不包括问题的来源。</w:t>
      </w:r>
    </w:p>
    <w:p w14:paraId="6A10D31E">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8.3投标人澄清要求的提交：投标人认为招标文件使自己的权益受到损害的，可以在知道或应当知其权益受到损害之日起7个工作日内，以电子形式向</w:t>
      </w:r>
      <w:r>
        <w:rPr>
          <w:rFonts w:hint="eastAsia" w:ascii="宋体" w:hAnsi="宋体" w:cs="宋体"/>
          <w:kern w:val="0"/>
          <w:sz w:val="24"/>
          <w:lang w:eastAsia="zh-CN"/>
        </w:rPr>
        <w:t>招标代理机构</w:t>
      </w:r>
      <w:r>
        <w:rPr>
          <w:rFonts w:hint="eastAsia" w:ascii="宋体" w:hAnsi="宋体" w:eastAsia="宋体" w:cs="宋体"/>
          <w:kern w:val="0"/>
          <w:sz w:val="24"/>
        </w:rPr>
        <w:t>提出质疑和询问。投标人提出的询问，</w:t>
      </w:r>
      <w:r>
        <w:rPr>
          <w:rFonts w:hint="eastAsia" w:ascii="宋体" w:hAnsi="宋体" w:cs="宋体"/>
          <w:kern w:val="0"/>
          <w:sz w:val="24"/>
          <w:lang w:eastAsia="zh-CN"/>
        </w:rPr>
        <w:t>招标代理机构</w:t>
      </w:r>
      <w:r>
        <w:rPr>
          <w:rFonts w:hint="eastAsia" w:ascii="宋体" w:hAnsi="宋体" w:eastAsia="宋体" w:cs="宋体"/>
          <w:kern w:val="0"/>
          <w:sz w:val="24"/>
        </w:rPr>
        <w:t>应当在3个工作日内对投标人依法提出的询问做出答复。投标人提出的质疑，</w:t>
      </w:r>
      <w:r>
        <w:rPr>
          <w:rFonts w:hint="eastAsia" w:ascii="宋体" w:hAnsi="宋体" w:cs="宋体"/>
          <w:kern w:val="0"/>
          <w:sz w:val="24"/>
          <w:lang w:eastAsia="zh-CN"/>
        </w:rPr>
        <w:t>招标代理机构</w:t>
      </w:r>
      <w:r>
        <w:rPr>
          <w:rFonts w:hint="eastAsia" w:ascii="宋体" w:hAnsi="宋体" w:eastAsia="宋体" w:cs="宋体"/>
          <w:kern w:val="0"/>
          <w:sz w:val="24"/>
        </w:rPr>
        <w:t>应当在收到投标人的电子质疑后7个工作日内，做出答复，但答复的内容不涉及商业秘密。</w:t>
      </w:r>
    </w:p>
    <w:p w14:paraId="278A163D">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8.4澄清、修改及其它答复的效力：</w:t>
      </w:r>
      <w:r>
        <w:rPr>
          <w:rFonts w:hint="eastAsia" w:ascii="宋体" w:hAnsi="宋体" w:cs="宋体"/>
          <w:kern w:val="0"/>
          <w:sz w:val="24"/>
          <w:lang w:eastAsia="zh-CN"/>
        </w:rPr>
        <w:t>招标代理机构</w:t>
      </w:r>
      <w:r>
        <w:rPr>
          <w:rFonts w:hint="eastAsia" w:ascii="宋体" w:hAnsi="宋体" w:eastAsia="宋体" w:cs="宋体"/>
          <w:kern w:val="0"/>
          <w:sz w:val="24"/>
        </w:rPr>
        <w:t>或者</w:t>
      </w:r>
      <w:r>
        <w:rPr>
          <w:rFonts w:hint="eastAsia" w:ascii="宋体" w:hAnsi="宋体" w:cs="宋体"/>
          <w:kern w:val="0"/>
          <w:sz w:val="24"/>
          <w:lang w:eastAsia="zh-CN"/>
        </w:rPr>
        <w:t>招标人</w:t>
      </w:r>
      <w:r>
        <w:rPr>
          <w:rFonts w:hint="eastAsia" w:ascii="宋体" w:hAnsi="宋体" w:eastAsia="宋体" w:cs="宋体"/>
          <w:kern w:val="0"/>
          <w:sz w:val="24"/>
        </w:rPr>
        <w:t>一旦对招标文件做出澄清、修改或进行其它答复，即刻发生效力，有关的补充文件，应当作为招标文件的组成部分，对所有潜在投标人均具有约束力。</w:t>
      </w:r>
    </w:p>
    <w:p w14:paraId="1549612E">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8.5</w:t>
      </w:r>
      <w:r>
        <w:rPr>
          <w:rFonts w:hint="eastAsia" w:ascii="宋体" w:hAnsi="宋体" w:cs="宋体"/>
          <w:kern w:val="0"/>
          <w:sz w:val="24"/>
          <w:lang w:eastAsia="zh-CN"/>
        </w:rPr>
        <w:t>招标代理机构</w:t>
      </w:r>
      <w:r>
        <w:rPr>
          <w:rFonts w:hint="eastAsia" w:ascii="宋体" w:hAnsi="宋体" w:eastAsia="宋体" w:cs="宋体"/>
          <w:kern w:val="0"/>
          <w:sz w:val="24"/>
        </w:rPr>
        <w:t>或者</w:t>
      </w:r>
      <w:r>
        <w:rPr>
          <w:rFonts w:hint="eastAsia" w:ascii="宋体" w:hAnsi="宋体" w:cs="宋体"/>
          <w:kern w:val="0"/>
          <w:sz w:val="24"/>
          <w:lang w:eastAsia="zh-CN"/>
        </w:rPr>
        <w:t>招标人</w:t>
      </w:r>
      <w:r>
        <w:rPr>
          <w:rFonts w:hint="eastAsia" w:ascii="宋体" w:hAnsi="宋体" w:eastAsia="宋体" w:cs="宋体"/>
          <w:kern w:val="0"/>
          <w:sz w:val="24"/>
        </w:rPr>
        <w:t>可以在招标文件提供期限截止后，组织已获取招标文件的潜在投标人</w:t>
      </w:r>
      <w:r>
        <w:rPr>
          <w:rFonts w:hint="eastAsia" w:ascii="宋体" w:hAnsi="宋体" w:eastAsia="宋体" w:cs="宋体"/>
          <w:sz w:val="24"/>
        </w:rPr>
        <w:t>现场勘查</w:t>
      </w:r>
      <w:r>
        <w:rPr>
          <w:rFonts w:hint="eastAsia" w:ascii="宋体" w:hAnsi="宋体" w:eastAsia="宋体" w:cs="宋体"/>
          <w:kern w:val="0"/>
          <w:sz w:val="24"/>
        </w:rPr>
        <w:t>或者召开标前答疑会。是否组织</w:t>
      </w:r>
      <w:r>
        <w:rPr>
          <w:rFonts w:hint="eastAsia" w:ascii="宋体" w:hAnsi="宋体" w:eastAsia="宋体" w:cs="宋体"/>
          <w:sz w:val="24"/>
        </w:rPr>
        <w:t>现场勘查</w:t>
      </w:r>
      <w:r>
        <w:rPr>
          <w:rFonts w:hint="eastAsia" w:ascii="宋体" w:hAnsi="宋体" w:eastAsia="宋体" w:cs="宋体"/>
          <w:kern w:val="0"/>
          <w:sz w:val="24"/>
        </w:rPr>
        <w:t>或者召开答疑会的，详见投标人前附表。而无论</w:t>
      </w:r>
      <w:r>
        <w:rPr>
          <w:rFonts w:hint="eastAsia" w:ascii="宋体" w:hAnsi="宋体" w:cs="宋体"/>
          <w:kern w:val="0"/>
          <w:sz w:val="24"/>
          <w:lang w:eastAsia="zh-CN"/>
        </w:rPr>
        <w:t>招标代理机构</w:t>
      </w:r>
      <w:r>
        <w:rPr>
          <w:rFonts w:hint="eastAsia" w:ascii="宋体" w:hAnsi="宋体" w:eastAsia="宋体" w:cs="宋体"/>
          <w:kern w:val="0"/>
          <w:sz w:val="24"/>
        </w:rPr>
        <w:t>是否安排踏勘现场，潜在投标人均应当将相关的因素作为投标所应当考虑或依据的因素。</w:t>
      </w:r>
    </w:p>
    <w:p w14:paraId="3264CF15">
      <w:pPr>
        <w:snapToGrid w:val="0"/>
        <w:spacing w:line="360" w:lineRule="auto"/>
        <w:ind w:firstLine="482" w:firstLineChars="200"/>
        <w:outlineLvl w:val="1"/>
        <w:rPr>
          <w:rFonts w:hint="eastAsia" w:ascii="宋体" w:hAnsi="宋体" w:eastAsia="宋体" w:cs="宋体"/>
          <w:b/>
          <w:kern w:val="0"/>
          <w:sz w:val="24"/>
        </w:rPr>
      </w:pPr>
      <w:bookmarkStart w:id="62" w:name="_Toc175644018"/>
      <w:bookmarkStart w:id="63" w:name="_Toc5028"/>
      <w:r>
        <w:rPr>
          <w:rFonts w:hint="eastAsia" w:ascii="宋体" w:hAnsi="宋体" w:eastAsia="宋体" w:cs="宋体"/>
          <w:b/>
          <w:kern w:val="0"/>
          <w:sz w:val="24"/>
        </w:rPr>
        <w:t>三、投标文件</w:t>
      </w:r>
      <w:bookmarkEnd w:id="62"/>
      <w:bookmarkEnd w:id="63"/>
      <w:r>
        <w:rPr>
          <w:rFonts w:hint="eastAsia" w:ascii="宋体" w:hAnsi="宋体" w:eastAsia="宋体" w:cs="宋体"/>
          <w:b/>
          <w:kern w:val="0"/>
          <w:sz w:val="24"/>
        </w:rPr>
        <w:t xml:space="preserve"> </w:t>
      </w:r>
    </w:p>
    <w:p w14:paraId="1542DDF9">
      <w:pPr>
        <w:tabs>
          <w:tab w:val="left" w:pos="0"/>
        </w:tabs>
        <w:snapToGrid w:val="0"/>
        <w:spacing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9. 投标文件的语言和计量单位</w:t>
      </w:r>
    </w:p>
    <w:p w14:paraId="77115D60">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9.1投标人提交的投标文件（包括技术文件、图纸中的说明等）以及投标人与</w:t>
      </w:r>
      <w:r>
        <w:rPr>
          <w:rFonts w:hint="eastAsia" w:ascii="宋体" w:hAnsi="宋体" w:cs="宋体"/>
          <w:kern w:val="0"/>
          <w:sz w:val="24"/>
          <w:lang w:eastAsia="zh-CN"/>
        </w:rPr>
        <w:t>招标代理机构</w:t>
      </w:r>
      <w:r>
        <w:rPr>
          <w:rFonts w:hint="eastAsia" w:ascii="宋体" w:hAnsi="宋体" w:eastAsia="宋体" w:cs="宋体"/>
          <w:kern w:val="0"/>
          <w:sz w:val="24"/>
        </w:rPr>
        <w:t>就有关投标的所有往来函电均应使用中文简体字。</w:t>
      </w:r>
    </w:p>
    <w:p w14:paraId="05FB8745">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9.2 投标文件所使用的计量单位，应使用国家法定计量单位。</w:t>
      </w:r>
    </w:p>
    <w:p w14:paraId="379946A5">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9.3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否则，产生的不利后果由投标人承担。</w:t>
      </w:r>
    </w:p>
    <w:p w14:paraId="6A3E3495">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原版为外文的证书类、证明类文件，与投标人名称或其它实际情况不符的，投标人应当提供相关证明文件。</w:t>
      </w:r>
    </w:p>
    <w:p w14:paraId="1852178E">
      <w:pPr>
        <w:tabs>
          <w:tab w:val="left" w:pos="0"/>
        </w:tabs>
        <w:snapToGrid w:val="0"/>
        <w:spacing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10.投标文件的组成及相关要求</w:t>
      </w:r>
    </w:p>
    <w:p w14:paraId="53FA4D10">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10.1投标文件分为资格证明文件和商务技术文件两部分。</w:t>
      </w:r>
    </w:p>
    <w:p w14:paraId="7B905298">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本次招标，投标人应按投标人须知前附表要求，提交资格证明文件和商务技术文件及投标人自行编写的其他文件。</w:t>
      </w:r>
    </w:p>
    <w:p w14:paraId="4B682CAF">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资格证明文件部分指投标人提交的证明其有资格参加投标的文件。</w:t>
      </w:r>
    </w:p>
    <w:p w14:paraId="64525CAB">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商务技术文件部分指投标人提交的能够证明其提供的服务满足招标文件规定的文件；其中加*项目若有缺失或无效，将导致投标被拒绝。</w:t>
      </w:r>
    </w:p>
    <w:p w14:paraId="7088531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10.2投标文件其他要求</w:t>
      </w:r>
    </w:p>
    <w:p w14:paraId="6ACCCD38">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10.2.1编排要求</w:t>
      </w:r>
    </w:p>
    <w:p w14:paraId="31A4747A">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投标文件规格幅面（A4）；按照招标文件第七部分格式要求和编排顺序，统一编目、正序编排页码（投标文件中扫描件、复印件、影印件及彩色宣传资料等均须与投标文件正文一起逐页编排页码）。由于编排混乱导致投标文件被误读或查找不到，其责任应当由投标人承担。</w:t>
      </w:r>
    </w:p>
    <w:p w14:paraId="27BC551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10.2.2格式要求</w:t>
      </w:r>
    </w:p>
    <w:p w14:paraId="3C2BDCDB">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本招标文件第七部分已提供“投标文件格式”的，必须严格按照格式要求编制（投标人可以对所提供的格式进行扩展，但不得更改格式内容），没有提供格式的，投标人自拟。</w:t>
      </w:r>
    </w:p>
    <w:p w14:paraId="666453E6">
      <w:pPr>
        <w:tabs>
          <w:tab w:val="left" w:pos="0"/>
        </w:tabs>
        <w:snapToGrid w:val="0"/>
        <w:spacing w:line="360" w:lineRule="auto"/>
        <w:ind w:firstLine="482" w:firstLineChars="200"/>
        <w:rPr>
          <w:rFonts w:hint="eastAsia" w:ascii="宋体" w:hAnsi="宋体" w:eastAsia="宋体" w:cs="宋体"/>
          <w:kern w:val="0"/>
          <w:sz w:val="24"/>
        </w:rPr>
      </w:pPr>
      <w:r>
        <w:rPr>
          <w:rFonts w:hint="eastAsia" w:ascii="宋体" w:hAnsi="宋体" w:eastAsia="宋体" w:cs="宋体"/>
          <w:b/>
          <w:kern w:val="0"/>
          <w:sz w:val="24"/>
        </w:rPr>
        <w:t>10.2.3电子投标文件</w:t>
      </w:r>
    </w:p>
    <w:p w14:paraId="0DBB355D">
      <w:pPr>
        <w:snapToGrid w:val="0"/>
        <w:spacing w:line="360" w:lineRule="auto"/>
        <w:ind w:firstLine="482" w:firstLineChars="200"/>
        <w:rPr>
          <w:rFonts w:hint="eastAsia" w:ascii="宋体" w:hAnsi="宋体" w:eastAsia="宋体" w:cs="宋体"/>
          <w:b/>
          <w:bCs/>
          <w:kern w:val="0"/>
          <w:sz w:val="24"/>
        </w:rPr>
      </w:pPr>
      <w:r>
        <w:rPr>
          <w:rFonts w:hint="eastAsia" w:ascii="宋体" w:hAnsi="宋体" w:eastAsia="宋体" w:cs="宋体"/>
          <w:b/>
          <w:bCs/>
          <w:kern w:val="0"/>
          <w:sz w:val="24"/>
        </w:rPr>
        <w:t>(1)投标人需在“中国政府采购网山西分网下载专区（http://www.ccgp-shanxi.gov.cn/sxCategory15/sxCategory202/sxCategory20201/327.html）”下载“电子投标客户端”使用CA数字证书对投标文件经行加密。</w:t>
      </w:r>
    </w:p>
    <w:p w14:paraId="062AF96F">
      <w:pPr>
        <w:snapToGrid w:val="0"/>
        <w:spacing w:line="360" w:lineRule="auto"/>
        <w:ind w:firstLine="482" w:firstLineChars="200"/>
        <w:rPr>
          <w:rFonts w:hint="eastAsia" w:ascii="宋体" w:hAnsi="宋体" w:eastAsia="宋体" w:cs="宋体"/>
          <w:b/>
          <w:bCs/>
          <w:kern w:val="0"/>
          <w:sz w:val="24"/>
        </w:rPr>
      </w:pPr>
      <w:r>
        <w:rPr>
          <w:rFonts w:hint="eastAsia" w:ascii="宋体" w:hAnsi="宋体" w:eastAsia="宋体" w:cs="宋体"/>
          <w:b/>
          <w:bCs/>
          <w:kern w:val="0"/>
          <w:sz w:val="24"/>
        </w:rPr>
        <w:t>(2)投标文件递交截止时间前在政采云平台投标客户端完成加密投标文件的递交（上传），递交截止时间前未完成投标文件上传的，视为撤回投标文件，投标人自行承担责任。</w:t>
      </w:r>
    </w:p>
    <w:p w14:paraId="3361B6CE">
      <w:pPr>
        <w:snapToGrid w:val="0"/>
        <w:spacing w:line="360" w:lineRule="auto"/>
        <w:ind w:firstLine="482" w:firstLineChars="200"/>
        <w:rPr>
          <w:rFonts w:hint="eastAsia" w:ascii="宋体" w:hAnsi="宋体" w:eastAsia="宋体" w:cs="宋体"/>
          <w:kern w:val="0"/>
          <w:sz w:val="24"/>
        </w:rPr>
      </w:pPr>
      <w:r>
        <w:rPr>
          <w:rFonts w:hint="eastAsia" w:ascii="宋体" w:hAnsi="宋体" w:eastAsia="宋体" w:cs="宋体"/>
          <w:b/>
          <w:bCs/>
          <w:kern w:val="0"/>
          <w:sz w:val="24"/>
        </w:rPr>
        <w:t>(3)电子投标文件所附各类证件、证书、证明，均要求采用原件扫描件。</w:t>
      </w:r>
    </w:p>
    <w:p w14:paraId="3FF8EF73">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10.3投标保证金</w:t>
      </w:r>
    </w:p>
    <w:p w14:paraId="104E3817">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10.3.1投标人应提交的投标保证金金额和提交方式详见前附表。</w:t>
      </w:r>
      <w:r>
        <w:rPr>
          <w:rFonts w:hint="eastAsia" w:ascii="宋体" w:hAnsi="宋体" w:eastAsia="宋体" w:cs="宋体"/>
          <w:b/>
          <w:kern w:val="0"/>
          <w:sz w:val="24"/>
        </w:rPr>
        <w:t>未按要求提交投标保证金的，投标无效。</w:t>
      </w:r>
    </w:p>
    <w:p w14:paraId="289CFF12">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bCs/>
          <w:kern w:val="0"/>
          <w:sz w:val="24"/>
        </w:rPr>
        <w:t>10.3.2投标人在投标截止时间前撤回已提交的投标文件的，</w:t>
      </w:r>
      <w:r>
        <w:rPr>
          <w:rFonts w:hint="eastAsia" w:ascii="宋体" w:hAnsi="宋体" w:cs="宋体"/>
          <w:bCs/>
          <w:kern w:val="0"/>
          <w:sz w:val="24"/>
          <w:lang w:eastAsia="zh-CN"/>
        </w:rPr>
        <w:t>招标代理机构</w:t>
      </w:r>
      <w:r>
        <w:rPr>
          <w:rFonts w:hint="eastAsia" w:ascii="宋体" w:hAnsi="宋体" w:eastAsia="宋体" w:cs="宋体"/>
          <w:bCs/>
          <w:kern w:val="0"/>
          <w:sz w:val="24"/>
        </w:rPr>
        <w:t>应当自收到投标人书面撤回通知之日起5个工作日内，退还已收取的投标保证金，但因投标人自身原因导致无法及时退还的除外。</w:t>
      </w:r>
    </w:p>
    <w:p w14:paraId="385DFC59">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10.3.3</w:t>
      </w:r>
      <w:r>
        <w:rPr>
          <w:rFonts w:hint="eastAsia" w:ascii="宋体" w:hAnsi="宋体" w:cs="宋体"/>
          <w:kern w:val="0"/>
          <w:sz w:val="24"/>
          <w:lang w:eastAsia="zh-CN"/>
        </w:rPr>
        <w:t>招标代理机构</w:t>
      </w:r>
      <w:r>
        <w:rPr>
          <w:rFonts w:hint="eastAsia" w:ascii="宋体" w:hAnsi="宋体" w:eastAsia="宋体" w:cs="宋体"/>
          <w:kern w:val="0"/>
          <w:sz w:val="24"/>
        </w:rPr>
        <w:t>应当自中标通知书发出</w:t>
      </w:r>
      <w:r>
        <w:rPr>
          <w:rFonts w:hint="eastAsia" w:ascii="宋体" w:hAnsi="宋体" w:eastAsia="宋体" w:cs="宋体"/>
          <w:bCs/>
          <w:kern w:val="0"/>
          <w:sz w:val="24"/>
        </w:rPr>
        <w:t>之日起</w:t>
      </w:r>
      <w:r>
        <w:rPr>
          <w:rFonts w:hint="eastAsia" w:ascii="宋体" w:hAnsi="宋体" w:eastAsia="宋体" w:cs="宋体"/>
          <w:kern w:val="0"/>
          <w:sz w:val="24"/>
        </w:rPr>
        <w:t>5个工作日内退还未中标人的投标保证金，自采购合同签订</w:t>
      </w:r>
      <w:r>
        <w:rPr>
          <w:rFonts w:hint="eastAsia" w:ascii="宋体" w:hAnsi="宋体" w:eastAsia="宋体" w:cs="宋体"/>
          <w:bCs/>
          <w:kern w:val="0"/>
          <w:sz w:val="24"/>
        </w:rPr>
        <w:t>之日起</w:t>
      </w:r>
      <w:r>
        <w:rPr>
          <w:rFonts w:hint="eastAsia" w:ascii="宋体" w:hAnsi="宋体" w:eastAsia="宋体" w:cs="宋体"/>
          <w:kern w:val="0"/>
          <w:sz w:val="24"/>
        </w:rPr>
        <w:t>5个工作日内退还中标人的投标保证金</w:t>
      </w:r>
      <w:r>
        <w:rPr>
          <w:rFonts w:hint="eastAsia" w:ascii="宋体" w:hAnsi="宋体" w:eastAsia="宋体" w:cs="宋体"/>
          <w:bCs/>
          <w:kern w:val="0"/>
          <w:sz w:val="24"/>
        </w:rPr>
        <w:t>，但因投标人自身原因导致无法及时退还的除外。</w:t>
      </w:r>
    </w:p>
    <w:p w14:paraId="62D27178">
      <w:pPr>
        <w:snapToGrid w:val="0"/>
        <w:spacing w:line="360" w:lineRule="auto"/>
        <w:ind w:firstLine="480" w:firstLineChars="200"/>
        <w:rPr>
          <w:rFonts w:hint="eastAsia" w:ascii="宋体" w:hAnsi="宋体" w:eastAsia="宋体" w:cs="宋体"/>
          <w:bCs/>
          <w:kern w:val="0"/>
          <w:sz w:val="24"/>
        </w:rPr>
      </w:pPr>
      <w:r>
        <w:rPr>
          <w:rFonts w:hint="eastAsia" w:ascii="宋体" w:hAnsi="宋体" w:eastAsia="宋体" w:cs="宋体"/>
          <w:kern w:val="0"/>
          <w:sz w:val="24"/>
        </w:rPr>
        <w:t>10.3.4</w:t>
      </w:r>
      <w:r>
        <w:rPr>
          <w:rFonts w:hint="eastAsia" w:ascii="宋体" w:hAnsi="宋体" w:eastAsia="宋体" w:cs="宋体"/>
          <w:bCs/>
          <w:kern w:val="0"/>
          <w:sz w:val="24"/>
        </w:rPr>
        <w:t>有下列情形之一的，投标保证金不予退还：</w:t>
      </w:r>
    </w:p>
    <w:p w14:paraId="7071EF23">
      <w:pPr>
        <w:snapToGrid w:val="0"/>
        <w:spacing w:line="360" w:lineRule="auto"/>
        <w:ind w:firstLine="480" w:firstLineChars="200"/>
        <w:rPr>
          <w:rFonts w:hint="eastAsia" w:ascii="宋体" w:hAnsi="宋体" w:eastAsia="宋体" w:cs="宋体"/>
          <w:bCs/>
          <w:kern w:val="0"/>
          <w:sz w:val="24"/>
        </w:rPr>
      </w:pPr>
      <w:r>
        <w:rPr>
          <w:rFonts w:hint="eastAsia" w:ascii="宋体" w:hAnsi="宋体" w:eastAsia="宋体" w:cs="宋体"/>
          <w:bCs/>
          <w:kern w:val="0"/>
          <w:sz w:val="24"/>
        </w:rPr>
        <w:t>10.3.4.1投标人在提交投标文件截止时间后撤回投标文件的；</w:t>
      </w:r>
    </w:p>
    <w:p w14:paraId="2DBCCA51">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10.3.4.2投标人在投标文件中提供虚假材料的；</w:t>
      </w:r>
    </w:p>
    <w:p w14:paraId="488D8C70">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10.3.4.3除因不可抗力或招标文件认可的情形外，中标投标人不与</w:t>
      </w:r>
      <w:r>
        <w:rPr>
          <w:rFonts w:hint="eastAsia" w:ascii="宋体" w:hAnsi="宋体" w:cs="宋体"/>
          <w:kern w:val="0"/>
          <w:sz w:val="24"/>
          <w:lang w:eastAsia="zh-CN"/>
        </w:rPr>
        <w:t>招标人</w:t>
      </w:r>
      <w:r>
        <w:rPr>
          <w:rFonts w:hint="eastAsia" w:ascii="宋体" w:hAnsi="宋体" w:eastAsia="宋体" w:cs="宋体"/>
          <w:kern w:val="0"/>
          <w:sz w:val="24"/>
        </w:rPr>
        <w:t>签订合同的；</w:t>
      </w:r>
    </w:p>
    <w:p w14:paraId="3EA237ED">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10.3.4.4投标人与</w:t>
      </w:r>
      <w:r>
        <w:rPr>
          <w:rFonts w:hint="eastAsia" w:ascii="宋体" w:hAnsi="宋体" w:cs="宋体"/>
          <w:kern w:val="0"/>
          <w:sz w:val="24"/>
          <w:lang w:eastAsia="zh-CN"/>
        </w:rPr>
        <w:t>招标人</w:t>
      </w:r>
      <w:r>
        <w:rPr>
          <w:rFonts w:hint="eastAsia" w:ascii="宋体" w:hAnsi="宋体" w:eastAsia="宋体" w:cs="宋体"/>
          <w:kern w:val="0"/>
          <w:sz w:val="24"/>
        </w:rPr>
        <w:t>、其他投标人或者</w:t>
      </w:r>
      <w:r>
        <w:rPr>
          <w:rFonts w:hint="eastAsia" w:ascii="宋体" w:hAnsi="宋体" w:cs="宋体"/>
          <w:kern w:val="0"/>
          <w:sz w:val="24"/>
          <w:lang w:eastAsia="zh-CN"/>
        </w:rPr>
        <w:t>招标代理机构</w:t>
      </w:r>
      <w:r>
        <w:rPr>
          <w:rFonts w:hint="eastAsia" w:ascii="宋体" w:hAnsi="宋体" w:eastAsia="宋体" w:cs="宋体"/>
          <w:kern w:val="0"/>
          <w:sz w:val="24"/>
        </w:rPr>
        <w:t>恶意串通的；</w:t>
      </w:r>
    </w:p>
    <w:p w14:paraId="285F95F6">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10.3.4.5招标文件规定的其他情形。</w:t>
      </w:r>
    </w:p>
    <w:p w14:paraId="1964E038">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10.4投标报价</w:t>
      </w:r>
    </w:p>
    <w:p w14:paraId="0296C62A">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10.4.1所有投标报价均以“</w:t>
      </w:r>
      <w:r>
        <w:rPr>
          <w:rFonts w:hint="eastAsia" w:ascii="宋体" w:hAnsi="宋体" w:eastAsia="宋体" w:cs="宋体"/>
          <w:b/>
          <w:kern w:val="0"/>
          <w:sz w:val="24"/>
        </w:rPr>
        <w:t>人民币</w:t>
      </w:r>
      <w:r>
        <w:rPr>
          <w:rFonts w:hint="eastAsia" w:ascii="宋体" w:hAnsi="宋体" w:eastAsia="宋体" w:cs="宋体"/>
          <w:kern w:val="0"/>
          <w:sz w:val="24"/>
        </w:rPr>
        <w:t>元”为计算单位。只要投报了一个确定数额的总价，无论分项价格是否全部填报了相应的金额，报价应被视为已经包含了但并不限于各项购买货物及其包装、运送、安装调试、验收、技术培训、保险和服务等所有相关费用。在其它情况下，由于分项报价填报不完整、不清楚或存在其它任何失误，所导致的任何不利后果均应当由投标人自行承担。</w:t>
      </w:r>
    </w:p>
    <w:p w14:paraId="6B688753">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10.4.2投标人应按投标货物数量、单价（包括货物报价、装箱、包装、包装物料、送货、保险、安装调试、验收、技术培训、售后服务等所有相关费用）、总价及其他事项认真填报开标一览表。</w:t>
      </w:r>
    </w:p>
    <w:p w14:paraId="3CDD43AA">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10.4.3投标人应对整包内容分别填报，不得拆包分项投标。</w:t>
      </w:r>
    </w:p>
    <w:p w14:paraId="5A721ACF">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10.4.4本次招标不接受可选择或可调整的投标和报价。</w:t>
      </w:r>
    </w:p>
    <w:p w14:paraId="6D410095">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10.4.5投标人对投标报价若有说明应在开标一览表显著处注明，只有开标时唱出的报价优惠承诺才会在评标时予以考虑。</w:t>
      </w:r>
    </w:p>
    <w:p w14:paraId="007D7025">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10.4.6投标的报价优惠承诺应对应开标一览表、投标货物数量价格表等提供相应的明细清单。除报价优惠承诺外，任何超出招标文件要求而额外赠送的软硬件设备等其他形式的优惠，在评标时将不作为价格折算的必备条件。</w:t>
      </w:r>
    </w:p>
    <w:p w14:paraId="323DF6B0">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10.4.7对于有配件、耗材、选件、备件和特殊工具的货物，还应填报投标货物配件、耗材、选件、备件及特殊工具清单，注明品牌、型号、产地、功能、单价、批量折扣等内容，格式由投标人自行设计。</w:t>
      </w:r>
    </w:p>
    <w:p w14:paraId="0B8CFE35">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10.4.8本项目采用综合评分法，最低报价不能作为中标的保证。</w:t>
      </w:r>
    </w:p>
    <w:p w14:paraId="42B19DF0">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10.4.9中小微企业（含监狱企业）、残疾人福利单位参加本项目投标时：</w:t>
      </w:r>
    </w:p>
    <w:p w14:paraId="7481B3B7">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a.依据财库【2020】46号关于印发《政府采购促进中小企业发展管理办法》的通知、《工业和信息化部、国家统计局、国家发展和改革委员会、财政部关于印发中小企业划型标准规定的通知》（工信部联企业[2011]300号规定的划分标准）</w:t>
      </w:r>
    </w:p>
    <w:p w14:paraId="68CE0346">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对属于小型和微型企业报价给予15％（工程项目为5%）的扣除，用扣除后的价格参与评审；对于联合体报价的，联合协议中约定，小型、微型企业的协议合同份额占到联合体协议合同总金额30%以上的，可给予联合体5%的价格扣除；用扣除后的价格参与评审。</w:t>
      </w:r>
    </w:p>
    <w:p w14:paraId="2EA49C82">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（本项内容以投标人提供的《中小企业声明函》为准，否则不予认可）</w:t>
      </w:r>
    </w:p>
    <w:p w14:paraId="23F4CF80">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注：1、货物不包括使用大型企业注册商标的货物；小型、微型企业提供中小企业制造的货物的，视同为中型企业。</w:t>
      </w:r>
    </w:p>
    <w:p w14:paraId="7AD22E70">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参加政府采购活动的中小企业应当提供按照《关于印发《政府采购促进中小企业发展管理办法》》（财库【2020】46号）规定的《中小企业声明函》。若提供虚假材料谋取中标、成交的，按照《政府采购法》有关条款处理，并记入投标人诚信档案。</w:t>
      </w:r>
    </w:p>
    <w:p w14:paraId="5413E58C">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3、事业单位、团体组织等非企业性质的政府采购投标人，不属于中小企业划型标准确定的中小企业，不得按《关于印发中小企业划型标准规定的通知》规定声明为中小微企业 ，也不适用《政府采购促进中小企业发展管理办法》。</w:t>
      </w:r>
    </w:p>
    <w:p w14:paraId="593CC8EE">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b）依据《财政部司法部关于政府采购支持监狱企业发展有关问题的通知》(财库〔2014〕68号)规定，监狱企业视同小型、微型企业，享受预留份额、评审中价格扣除等政府采购促进中小企业发展的政府采购政策。本项目投标人属于监狱企业的，货物价格给15％的扣除，用扣除后的价格参与评审。</w:t>
      </w:r>
    </w:p>
    <w:p w14:paraId="7D4EB0E0">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注：1、监狱企业又属于小型、微型企业的，不重复享受政策。</w:t>
      </w:r>
    </w:p>
    <w:p w14:paraId="0A3F4DEA">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等的企业。监狱企业参与政府采购活动时，应当提供由省级以上监狱管理局和戒毒管理局出具的属于监狱企业的证明文件原件扫描件。大、中型企业与监狱企业组成联合体参加政府采购活动，或者向监狱企业分包，且联合体协议或分包意向协议约定监狱企业的协议金额占到合同总金额30%以上的，应当对标的总价给予5%的价格扣除，用扣除后的价格参与评审。］</w:t>
      </w:r>
    </w:p>
    <w:p w14:paraId="63504759">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c）支持残疾人福利单位：《三部门联合发布关于促进残疾人就业政府采购政策的通知》（财库[2017]141号）第三条规定，在政府采购活动中，残疾人福利性单位视同小型、微型企业，享受预留份额、评审中价格扣除等促进中小企业发展的政府采购政策。在本项目中满足采购需求、质量和货物相等的情况下，对属于残疾人福利性单位的货物价格给予15％的扣除，用扣除后的价格参与评审。</w:t>
      </w:r>
    </w:p>
    <w:p w14:paraId="406763F6">
      <w:pPr>
        <w:pStyle w:val="8"/>
        <w:rPr>
          <w:rFonts w:hint="eastAsia" w:ascii="宋体" w:hAnsi="宋体" w:eastAsia="宋体" w:cs="宋体"/>
        </w:rPr>
      </w:pPr>
      <w:r>
        <w:rPr>
          <w:rFonts w:hint="eastAsia" w:ascii="宋体" w:hAnsi="宋体" w:eastAsia="宋体" w:cs="宋体"/>
          <w:kern w:val="0"/>
        </w:rPr>
        <w:t>注：残疾人福利性单位属于小型、微型企业的，不重复享受政策。</w:t>
      </w:r>
    </w:p>
    <w:p w14:paraId="6BB78574">
      <w:pPr>
        <w:tabs>
          <w:tab w:val="left" w:pos="0"/>
        </w:tabs>
        <w:snapToGrid w:val="0"/>
        <w:spacing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11.投标内容填写说明</w:t>
      </w:r>
    </w:p>
    <w:p w14:paraId="7292DE9C">
      <w:pPr>
        <w:spacing w:line="360" w:lineRule="auto"/>
        <w:ind w:firstLine="494" w:firstLineChars="206"/>
        <w:rPr>
          <w:rFonts w:hint="eastAsia" w:ascii="宋体" w:hAnsi="宋体" w:eastAsia="宋体" w:cs="宋体"/>
          <w:kern w:val="0"/>
          <w:sz w:val="24"/>
        </w:rPr>
      </w:pPr>
      <w:r>
        <w:rPr>
          <w:rFonts w:hint="eastAsia" w:ascii="宋体" w:hAnsi="宋体" w:eastAsia="宋体" w:cs="宋体"/>
          <w:kern w:val="0"/>
          <w:sz w:val="24"/>
        </w:rPr>
        <w:t>11.1 投标人应详细阅读招标文件的全部内容，投标文件应对本招标文件中的内容做出实质性和完整性的响应。</w:t>
      </w:r>
    </w:p>
    <w:p w14:paraId="2E84B6F3">
      <w:pPr>
        <w:spacing w:line="360" w:lineRule="auto"/>
        <w:ind w:firstLine="494" w:firstLineChars="206"/>
        <w:rPr>
          <w:rFonts w:hint="eastAsia" w:ascii="宋体" w:hAnsi="宋体" w:eastAsia="宋体" w:cs="宋体"/>
          <w:kern w:val="0"/>
          <w:sz w:val="24"/>
        </w:rPr>
      </w:pPr>
      <w:r>
        <w:rPr>
          <w:rFonts w:hint="eastAsia" w:ascii="宋体" w:hAnsi="宋体" w:eastAsia="宋体" w:cs="宋体"/>
          <w:kern w:val="0"/>
          <w:sz w:val="24"/>
        </w:rPr>
        <w:t>11.2招标文件有固定格式要求的，须按招标文件第七部分提供的统一格式逐项填写；无相应内容可填的项，须填写“无”、“未测试”、“没有相应指标”明确的回答。投标文件未按规定提交或留有空项，将被视为不完整响应的投标文件，其投标文件将被拒绝。</w:t>
      </w:r>
    </w:p>
    <w:p w14:paraId="27FC3ED2">
      <w:pPr>
        <w:spacing w:line="360" w:lineRule="auto"/>
        <w:ind w:firstLine="494" w:firstLineChars="206"/>
        <w:rPr>
          <w:rFonts w:hint="eastAsia" w:ascii="宋体" w:hAnsi="宋体" w:eastAsia="宋体" w:cs="宋体"/>
          <w:kern w:val="0"/>
          <w:sz w:val="24"/>
        </w:rPr>
      </w:pPr>
      <w:r>
        <w:rPr>
          <w:rFonts w:hint="eastAsia" w:ascii="宋体" w:hAnsi="宋体" w:eastAsia="宋体" w:cs="宋体"/>
          <w:kern w:val="0"/>
          <w:sz w:val="24"/>
        </w:rPr>
        <w:t>11.3投标人必须保证投标文件所提供的全部资料真实有效，并接受评标委员会对其中任何资料进一步审查的要求，且承担相应的法律责任。</w:t>
      </w:r>
    </w:p>
    <w:p w14:paraId="7FE0CF1D">
      <w:pPr>
        <w:spacing w:line="360" w:lineRule="auto"/>
        <w:ind w:firstLine="494" w:firstLineChars="206"/>
        <w:rPr>
          <w:rFonts w:hint="eastAsia" w:ascii="宋体" w:hAnsi="宋体" w:eastAsia="宋体" w:cs="宋体"/>
          <w:kern w:val="0"/>
          <w:sz w:val="24"/>
        </w:rPr>
      </w:pPr>
      <w:r>
        <w:rPr>
          <w:rFonts w:hint="eastAsia" w:ascii="宋体" w:hAnsi="宋体" w:eastAsia="宋体" w:cs="宋体"/>
          <w:kern w:val="0"/>
          <w:sz w:val="24"/>
        </w:rPr>
        <w:t>11.4投标人应保证投标文件正本与副本内容严格一致，如果正本与副本不一致，以正本为准。</w:t>
      </w:r>
    </w:p>
    <w:p w14:paraId="421ACEDB">
      <w:pPr>
        <w:tabs>
          <w:tab w:val="left" w:pos="0"/>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11.5因投标文件字迹潦草、提交资料不清晰或表达不清楚所引起的不利后果由投标人承担。</w:t>
      </w:r>
    </w:p>
    <w:p w14:paraId="2A4CE8EE">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11.6投标人须注意：为合理节约采购评审成本，提倡诚实信用的投标行为，特别要求投标人应本着诚信精神，在本次投标文件的偏离表中（若本次招标文件中没有提供偏离表或其它偏离文件样本，投标人亦应当自制偏离表并装订于本次投标文件中，并应当在总目录及分目录上清楚表明所在页数），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的事项，一旦在评审中被发现存在重大偏离或被认定为属于重大偏离，则评委会有权决定对该投标予以拒绝。</w:t>
      </w:r>
    </w:p>
    <w:p w14:paraId="4D79313F">
      <w:pPr>
        <w:tabs>
          <w:tab w:val="left" w:pos="0"/>
        </w:tabs>
        <w:snapToGrid w:val="0"/>
        <w:spacing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12.投标文件的有效期</w:t>
      </w:r>
    </w:p>
    <w:p w14:paraId="3071C043">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12.1本项目投标文件的有效期见投标人须知前附表。有效期短于该规定期限的投标文件投标无效。</w:t>
      </w:r>
    </w:p>
    <w:p w14:paraId="692A3F8D">
      <w:pPr>
        <w:spacing w:line="360" w:lineRule="auto"/>
        <w:ind w:firstLine="480" w:firstLineChars="200"/>
        <w:rPr>
          <w:rFonts w:hint="eastAsia" w:ascii="宋体" w:hAnsi="宋体" w:eastAsia="宋体" w:cs="宋体"/>
          <w:sz w:val="24"/>
        </w:rPr>
      </w:pPr>
      <w:r>
        <w:rPr>
          <w:rFonts w:hint="eastAsia" w:ascii="宋体" w:hAnsi="宋体" w:eastAsia="宋体" w:cs="宋体"/>
          <w:sz w:val="24"/>
        </w:rPr>
        <w:t>12.2投标有效期从提交投标文件的截止之日起算。投标文件中承诺的投标有效期应当不少于招标文件中载明的投标有效期。投标有效期内投标人撤销投标文件的，</w:t>
      </w:r>
      <w:r>
        <w:rPr>
          <w:rFonts w:hint="eastAsia" w:ascii="宋体" w:hAnsi="宋体" w:cs="宋体"/>
          <w:sz w:val="24"/>
          <w:lang w:eastAsia="zh-CN"/>
        </w:rPr>
        <w:t>招标代理机构</w:t>
      </w:r>
      <w:r>
        <w:rPr>
          <w:rFonts w:hint="eastAsia" w:ascii="宋体" w:hAnsi="宋体" w:eastAsia="宋体" w:cs="宋体"/>
          <w:sz w:val="24"/>
        </w:rPr>
        <w:t>可以不退还投标保证金。</w:t>
      </w:r>
    </w:p>
    <w:p w14:paraId="5206C26F">
      <w:pPr>
        <w:spacing w:line="360" w:lineRule="auto"/>
        <w:ind w:firstLine="480" w:firstLineChars="200"/>
        <w:rPr>
          <w:rFonts w:hint="eastAsia" w:ascii="宋体" w:hAnsi="宋体" w:eastAsia="宋体" w:cs="宋体"/>
          <w:sz w:val="24"/>
        </w:rPr>
      </w:pPr>
      <w:r>
        <w:rPr>
          <w:rFonts w:hint="eastAsia" w:ascii="宋体" w:hAnsi="宋体" w:eastAsia="宋体" w:cs="宋体"/>
          <w:sz w:val="24"/>
        </w:rPr>
        <w:t>12.3如果出现特殊情况，</w:t>
      </w:r>
      <w:r>
        <w:rPr>
          <w:rFonts w:hint="eastAsia" w:ascii="宋体" w:hAnsi="宋体" w:cs="宋体"/>
          <w:sz w:val="24"/>
          <w:lang w:eastAsia="zh-CN"/>
        </w:rPr>
        <w:t>招标人</w:t>
      </w:r>
      <w:r>
        <w:rPr>
          <w:rFonts w:hint="eastAsia" w:ascii="宋体" w:hAnsi="宋体" w:eastAsia="宋体" w:cs="宋体"/>
          <w:sz w:val="24"/>
        </w:rPr>
        <w:t>可要求投标人将投标有效期延长一段时间，这种要求和投标人的答复以书面形式进行。投标人可以拒绝这种要求，而不被没收投标保证金。同意延长投标有效期时，本须知关于投标保证金的退还与没收规定仍适用。</w:t>
      </w:r>
    </w:p>
    <w:p w14:paraId="4F26A875">
      <w:pPr>
        <w:tabs>
          <w:tab w:val="left" w:pos="0"/>
        </w:tabs>
        <w:snapToGrid w:val="0"/>
        <w:spacing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13. 投标文件的签署及规定</w:t>
      </w:r>
    </w:p>
    <w:p w14:paraId="7096CA92">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13.1组成投标文件的各项文件均应遵守本条。</w:t>
      </w:r>
    </w:p>
    <w:p w14:paraId="4D1E0B09">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13.2投标人在投标文件及相关文件的签订、履行、通知等事项的书面文件中的“单位盖章”、“印章”、“公章”等处均仅指与投标人名称全称相一致的标准公章，不得使用其它（如带有“专用章”等字样）的印章，否则作为无效投标处理。</w:t>
      </w:r>
    </w:p>
    <w:p w14:paraId="6DBCF2AA">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13.3投标人应在投标文件中按照招标文件要求，在指定的位置签字（盖章）、加盖公章，否则作为无效投标处理。</w:t>
      </w:r>
    </w:p>
    <w:p w14:paraId="4F7C0F2E">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13.4投标文件应字迹清楚、内容齐全、不得涂改或增删。如有修改和增删，必须有投标人公章及法定代表人或其授权的投标人代表签字或盖章。</w:t>
      </w:r>
    </w:p>
    <w:p w14:paraId="6E19B250">
      <w:pPr>
        <w:snapToGrid w:val="0"/>
        <w:spacing w:line="360" w:lineRule="auto"/>
        <w:ind w:firstLine="482" w:firstLineChars="200"/>
        <w:outlineLvl w:val="1"/>
        <w:rPr>
          <w:rFonts w:hint="eastAsia" w:ascii="宋体" w:hAnsi="宋体" w:eastAsia="宋体" w:cs="宋体"/>
          <w:b/>
          <w:kern w:val="0"/>
          <w:sz w:val="24"/>
        </w:rPr>
      </w:pPr>
      <w:bookmarkStart w:id="64" w:name="_Toc175644019"/>
      <w:bookmarkStart w:id="65" w:name="_Toc28487"/>
      <w:r>
        <w:rPr>
          <w:rFonts w:hint="eastAsia" w:ascii="宋体" w:hAnsi="宋体" w:eastAsia="宋体" w:cs="宋体"/>
          <w:b/>
          <w:kern w:val="0"/>
          <w:sz w:val="24"/>
        </w:rPr>
        <w:t>四、</w:t>
      </w:r>
      <w:bookmarkEnd w:id="64"/>
      <w:r>
        <w:rPr>
          <w:rFonts w:hint="eastAsia" w:ascii="宋体" w:hAnsi="宋体" w:eastAsia="宋体" w:cs="宋体"/>
          <w:b/>
          <w:kern w:val="0"/>
          <w:sz w:val="24"/>
        </w:rPr>
        <w:t>投标文件的递交、签收与退回</w:t>
      </w:r>
      <w:bookmarkEnd w:id="65"/>
    </w:p>
    <w:p w14:paraId="29E05A2F">
      <w:pPr>
        <w:tabs>
          <w:tab w:val="left" w:pos="567"/>
        </w:tabs>
        <w:snapToGrid w:val="0"/>
        <w:spacing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14.1投标文件的加密</w:t>
      </w:r>
    </w:p>
    <w:p w14:paraId="350967C5">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投标人应根据招标文件及山西政府采购平台的要求对投标文件进行电子签章并加密。投标人未按规定加密的投标文件，电子交易平台拒收并提示。</w:t>
      </w:r>
    </w:p>
    <w:p w14:paraId="073D3FB2">
      <w:pPr>
        <w:tabs>
          <w:tab w:val="left" w:pos="567"/>
        </w:tabs>
        <w:snapToGrid w:val="0"/>
        <w:spacing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14.2投标文件的递交</w:t>
      </w:r>
    </w:p>
    <w:p w14:paraId="250D26D7">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投标人应在投标截止时间截止前通过山西政府采购平台在线递交投标文件（无需到现场），上传时必须得到电脑“上传成功”之类的确认。请投标人在上传时认真检查上传投标文件是否完整、正确。在投标截止时间前，除投标人补充、修改或者撤回投标文件外，任何单位和个人不得解密、提取投标文件</w:t>
      </w:r>
      <w:r>
        <w:rPr>
          <w:rFonts w:hint="eastAsia" w:ascii="宋体" w:hAnsi="宋体" w:eastAsia="宋体" w:cs="宋体"/>
          <w:b/>
          <w:kern w:val="0"/>
          <w:sz w:val="24"/>
        </w:rPr>
        <w:t>。</w:t>
      </w:r>
    </w:p>
    <w:p w14:paraId="3EE72666">
      <w:pPr>
        <w:tabs>
          <w:tab w:val="left" w:pos="0"/>
        </w:tabs>
        <w:snapToGrid w:val="0"/>
        <w:spacing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15.开标时间</w:t>
      </w:r>
    </w:p>
    <w:p w14:paraId="4A793970">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15.1投标文件递交截止时间即为开标时间。</w:t>
      </w:r>
    </w:p>
    <w:p w14:paraId="0716E0E1">
      <w:pPr>
        <w:tabs>
          <w:tab w:val="left" w:pos="0"/>
        </w:tabs>
        <w:snapToGrid w:val="0"/>
        <w:spacing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16. 投标文件的补充、修改和撤回</w:t>
      </w:r>
    </w:p>
    <w:p w14:paraId="4FF13F89">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投标人应当在投标截止时间前完成投标文件的传输递交，并可以补充、修改或者撤回投标文件。投标截止时间前未完成投标文件传输的，视为撤回投标文件。投标截止时间后送达的投标文件，山西政府采购平台应当拒收。在投标截止时间前，投标人可以补充、修改或撤回已递交的投标文件，但应重新对投标文件进行电子签章并加密，在线递交。</w:t>
      </w:r>
    </w:p>
    <w:p w14:paraId="44B7A0D5">
      <w:pPr>
        <w:snapToGrid w:val="0"/>
        <w:spacing w:line="360" w:lineRule="auto"/>
        <w:ind w:firstLine="482" w:firstLineChars="200"/>
        <w:outlineLvl w:val="1"/>
        <w:rPr>
          <w:rFonts w:hint="eastAsia" w:ascii="宋体" w:hAnsi="宋体" w:eastAsia="宋体" w:cs="宋体"/>
          <w:b/>
          <w:kern w:val="0"/>
          <w:sz w:val="24"/>
        </w:rPr>
      </w:pPr>
      <w:bookmarkStart w:id="66" w:name="_Toc28150"/>
      <w:bookmarkStart w:id="67" w:name="_Toc175644020"/>
      <w:r>
        <w:rPr>
          <w:rFonts w:hint="eastAsia" w:ascii="宋体" w:hAnsi="宋体" w:eastAsia="宋体" w:cs="宋体"/>
          <w:b/>
          <w:kern w:val="0"/>
          <w:sz w:val="24"/>
        </w:rPr>
        <w:t>五、开标</w:t>
      </w:r>
      <w:bookmarkEnd w:id="66"/>
      <w:bookmarkEnd w:id="67"/>
      <w:r>
        <w:rPr>
          <w:rFonts w:hint="eastAsia" w:ascii="宋体" w:hAnsi="宋体" w:eastAsia="宋体" w:cs="宋体"/>
          <w:b/>
          <w:kern w:val="0"/>
          <w:sz w:val="24"/>
        </w:rPr>
        <w:t xml:space="preserve"> </w:t>
      </w:r>
    </w:p>
    <w:p w14:paraId="43148BA2">
      <w:pPr>
        <w:tabs>
          <w:tab w:val="left" w:pos="0"/>
        </w:tabs>
        <w:snapToGrid w:val="0"/>
        <w:spacing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17.开标及其有关事项</w:t>
      </w:r>
    </w:p>
    <w:p w14:paraId="7AD653FC">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17.1</w:t>
      </w:r>
      <w:r>
        <w:rPr>
          <w:rFonts w:hint="eastAsia" w:ascii="宋体" w:hAnsi="宋体" w:cs="宋体"/>
          <w:kern w:val="0"/>
          <w:sz w:val="24"/>
          <w:lang w:eastAsia="zh-CN"/>
        </w:rPr>
        <w:t>招标代理机构</w:t>
      </w:r>
      <w:r>
        <w:rPr>
          <w:rFonts w:hint="eastAsia" w:ascii="宋体" w:hAnsi="宋体" w:eastAsia="宋体" w:cs="宋体"/>
          <w:kern w:val="0"/>
          <w:sz w:val="24"/>
        </w:rPr>
        <w:t>在招标文件确定的提交投标文件截止时间的同一时间与招标文件预先确定的地点</w:t>
      </w:r>
      <w:r>
        <w:rPr>
          <w:rFonts w:hint="eastAsia" w:ascii="宋体" w:hAnsi="宋体" w:eastAsia="宋体" w:cs="宋体"/>
          <w:bCs/>
          <w:kern w:val="0"/>
          <w:sz w:val="24"/>
        </w:rPr>
        <w:t>组织</w:t>
      </w:r>
      <w:r>
        <w:rPr>
          <w:rFonts w:hint="eastAsia" w:ascii="宋体" w:hAnsi="宋体" w:eastAsia="宋体" w:cs="宋体"/>
          <w:kern w:val="0"/>
          <w:sz w:val="24"/>
        </w:rPr>
        <w:t>公开开标活动，</w:t>
      </w:r>
      <w:r>
        <w:rPr>
          <w:rFonts w:hint="eastAsia" w:ascii="宋体" w:hAnsi="宋体" w:eastAsia="宋体" w:cs="宋体"/>
          <w:bCs/>
          <w:kern w:val="0"/>
          <w:sz w:val="24"/>
        </w:rPr>
        <w:t>并且对开标、评标现场活动进行全程录音录像。录音录像应当清晰可辨，音像资料作为</w:t>
      </w:r>
      <w:r>
        <w:rPr>
          <w:rFonts w:hint="eastAsia" w:ascii="宋体" w:hAnsi="宋体" w:cs="宋体"/>
          <w:bCs/>
          <w:kern w:val="0"/>
          <w:sz w:val="24"/>
          <w:lang w:val="en-US" w:eastAsia="zh-CN"/>
        </w:rPr>
        <w:t>招标</w:t>
      </w:r>
      <w:r>
        <w:rPr>
          <w:rFonts w:hint="eastAsia" w:ascii="宋体" w:hAnsi="宋体" w:eastAsia="宋体" w:cs="宋体"/>
          <w:bCs/>
          <w:kern w:val="0"/>
          <w:sz w:val="24"/>
        </w:rPr>
        <w:t>文件一并存档。</w:t>
      </w:r>
    </w:p>
    <w:p w14:paraId="4686C693">
      <w:pPr>
        <w:tabs>
          <w:tab w:val="left" w:pos="567"/>
        </w:tabs>
        <w:snapToGrid w:val="0"/>
        <w:spacing w:line="360" w:lineRule="auto"/>
        <w:ind w:firstLine="480" w:firstLineChars="200"/>
        <w:rPr>
          <w:rFonts w:hint="eastAsia" w:ascii="宋体" w:hAnsi="宋体" w:eastAsia="宋体" w:cs="宋体"/>
          <w:bCs/>
          <w:kern w:val="0"/>
          <w:sz w:val="24"/>
        </w:rPr>
      </w:pPr>
      <w:r>
        <w:rPr>
          <w:rFonts w:hint="eastAsia" w:ascii="宋体" w:hAnsi="宋体" w:eastAsia="宋体" w:cs="宋体"/>
          <w:kern w:val="0"/>
          <w:sz w:val="24"/>
        </w:rPr>
        <w:t>17.5</w:t>
      </w:r>
      <w:r>
        <w:rPr>
          <w:rFonts w:hint="eastAsia" w:ascii="宋体" w:hAnsi="宋体" w:eastAsia="宋体" w:cs="宋体"/>
          <w:b/>
          <w:bCs/>
          <w:kern w:val="0"/>
          <w:sz w:val="24"/>
        </w:rPr>
        <w:t>投标截止后投标人不足3家不得开标；</w:t>
      </w:r>
      <w:r>
        <w:rPr>
          <w:rFonts w:hint="eastAsia" w:ascii="宋体" w:hAnsi="宋体" w:cs="宋体"/>
          <w:b/>
          <w:bCs/>
          <w:kern w:val="0"/>
          <w:sz w:val="24"/>
          <w:lang w:eastAsia="zh-CN"/>
        </w:rPr>
        <w:t>招标人</w:t>
      </w:r>
      <w:r>
        <w:rPr>
          <w:rFonts w:hint="eastAsia" w:ascii="宋体" w:hAnsi="宋体" w:eastAsia="宋体" w:cs="宋体"/>
          <w:b/>
          <w:bCs/>
          <w:kern w:val="0"/>
          <w:sz w:val="24"/>
        </w:rPr>
        <w:t>或</w:t>
      </w:r>
      <w:r>
        <w:rPr>
          <w:rFonts w:hint="eastAsia" w:ascii="宋体" w:hAnsi="宋体" w:cs="宋体"/>
          <w:b/>
          <w:bCs/>
          <w:kern w:val="0"/>
          <w:sz w:val="24"/>
          <w:lang w:eastAsia="zh-CN"/>
        </w:rPr>
        <w:t>招标代理机构</w:t>
      </w:r>
      <w:r>
        <w:rPr>
          <w:rFonts w:hint="eastAsia" w:ascii="宋体" w:hAnsi="宋体" w:eastAsia="宋体" w:cs="宋体"/>
          <w:b/>
          <w:bCs/>
          <w:kern w:val="0"/>
          <w:sz w:val="24"/>
        </w:rPr>
        <w:t>进行资格审查后投标人不足3家不得评标。</w:t>
      </w:r>
    </w:p>
    <w:p w14:paraId="2FC623EC">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17.2政府采购电子交易系统按以下程序进行开标：</w:t>
      </w:r>
    </w:p>
    <w:p w14:paraId="66CD7F80">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（1）开标前投标人应登录山西政府采购平台。</w:t>
      </w:r>
    </w:p>
    <w:p w14:paraId="46CC75CF">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（2）电子投标文件解密。</w:t>
      </w:r>
    </w:p>
    <w:p w14:paraId="3128CC5C">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开标时间截止开始进入解密环节，投标人应在开始解密时间起半个小时内在线进行电子投标文件的解密操作，未在规定时间内解密（解密时间：30分钟），其投标视为无效；</w:t>
      </w:r>
    </w:p>
    <w:p w14:paraId="7DD28F54">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（3）开标。解密全部完成后或解密时间截止时，政采云平台自动显示投标人名称、标段名称、投标报价、合同履行期限等招标文件所确定的唱标内容；投标人对各自投标报价进行签字确认。</w:t>
      </w:r>
    </w:p>
    <w:p w14:paraId="604FBE5F">
      <w:pPr>
        <w:tabs>
          <w:tab w:val="left" w:pos="567"/>
        </w:tabs>
        <w:snapToGrid w:val="0"/>
        <w:spacing w:line="360" w:lineRule="auto"/>
        <w:ind w:firstLine="480" w:firstLineChars="200"/>
        <w:rPr>
          <w:rFonts w:hint="eastAsia" w:ascii="宋体" w:hAnsi="宋体" w:eastAsia="宋体" w:cs="宋体"/>
          <w:bCs/>
          <w:kern w:val="0"/>
          <w:sz w:val="24"/>
        </w:rPr>
      </w:pPr>
      <w:r>
        <w:rPr>
          <w:rFonts w:hint="eastAsia" w:ascii="宋体" w:hAnsi="宋体" w:eastAsia="宋体" w:cs="宋体"/>
          <w:kern w:val="0"/>
          <w:sz w:val="24"/>
        </w:rPr>
        <w:t>（4）开标结束。</w:t>
      </w:r>
    </w:p>
    <w:p w14:paraId="5A5CCB9F">
      <w:pPr>
        <w:snapToGrid w:val="0"/>
        <w:spacing w:line="360" w:lineRule="auto"/>
        <w:ind w:firstLine="482" w:firstLineChars="200"/>
        <w:outlineLvl w:val="1"/>
        <w:rPr>
          <w:rFonts w:hint="eastAsia" w:ascii="宋体" w:hAnsi="宋体" w:eastAsia="宋体" w:cs="宋体"/>
          <w:b/>
          <w:kern w:val="0"/>
          <w:sz w:val="24"/>
        </w:rPr>
      </w:pPr>
      <w:bookmarkStart w:id="68" w:name="_Toc14803"/>
      <w:bookmarkStart w:id="69" w:name="_Toc175644021"/>
      <w:r>
        <w:rPr>
          <w:rFonts w:hint="eastAsia" w:ascii="宋体" w:hAnsi="宋体" w:eastAsia="宋体" w:cs="宋体"/>
          <w:b/>
          <w:kern w:val="0"/>
          <w:sz w:val="24"/>
        </w:rPr>
        <w:t>六、评标程序和要求</w:t>
      </w:r>
      <w:bookmarkEnd w:id="68"/>
      <w:bookmarkEnd w:id="69"/>
    </w:p>
    <w:p w14:paraId="7F62FDB0">
      <w:pPr>
        <w:tabs>
          <w:tab w:val="left" w:pos="0"/>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18．</w:t>
      </w:r>
      <w:r>
        <w:rPr>
          <w:rFonts w:hint="eastAsia" w:ascii="宋体" w:hAnsi="宋体" w:eastAsia="宋体" w:cs="宋体"/>
          <w:bCs/>
          <w:kern w:val="0"/>
          <w:sz w:val="24"/>
        </w:rPr>
        <w:t>组建资格证明文件审查小组和商务技术</w:t>
      </w:r>
      <w:r>
        <w:rPr>
          <w:rFonts w:hint="eastAsia" w:ascii="宋体" w:hAnsi="宋体" w:eastAsia="宋体" w:cs="宋体"/>
          <w:kern w:val="0"/>
          <w:sz w:val="24"/>
        </w:rPr>
        <w:t>评标委员会</w:t>
      </w:r>
    </w:p>
    <w:p w14:paraId="1B58B60B">
      <w:pPr>
        <w:tabs>
          <w:tab w:val="left" w:pos="567"/>
        </w:tabs>
        <w:snapToGrid w:val="0"/>
        <w:spacing w:line="360" w:lineRule="auto"/>
        <w:ind w:firstLine="480" w:firstLineChars="200"/>
        <w:rPr>
          <w:rFonts w:hint="eastAsia" w:ascii="宋体" w:hAnsi="宋体" w:eastAsia="宋体" w:cs="宋体"/>
          <w:bCs/>
          <w:kern w:val="0"/>
          <w:sz w:val="24"/>
        </w:rPr>
      </w:pPr>
      <w:r>
        <w:rPr>
          <w:rFonts w:hint="eastAsia" w:ascii="宋体" w:hAnsi="宋体" w:eastAsia="宋体" w:cs="宋体"/>
          <w:bCs/>
          <w:kern w:val="0"/>
          <w:sz w:val="24"/>
        </w:rPr>
        <w:t>18.1组建资格证明文件审查小组</w:t>
      </w:r>
    </w:p>
    <w:p w14:paraId="3DBEF150">
      <w:pPr>
        <w:spacing w:line="360" w:lineRule="auto"/>
        <w:ind w:firstLine="480" w:firstLineChars="200"/>
        <w:rPr>
          <w:rFonts w:hint="eastAsia" w:ascii="宋体" w:hAnsi="宋体" w:eastAsia="宋体" w:cs="宋体"/>
          <w:bCs/>
          <w:kern w:val="0"/>
          <w:sz w:val="24"/>
        </w:rPr>
      </w:pPr>
      <w:r>
        <w:rPr>
          <w:rFonts w:hint="eastAsia" w:ascii="宋体" w:hAnsi="宋体" w:eastAsia="宋体" w:cs="宋体"/>
          <w:bCs/>
          <w:kern w:val="0"/>
          <w:sz w:val="24"/>
        </w:rPr>
        <w:t>资格审查小组对投标人的资格证明文件的有效性、符合性进行审核。</w:t>
      </w:r>
    </w:p>
    <w:p w14:paraId="26F51EF3">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18.2组建评标委员会</w:t>
      </w:r>
    </w:p>
    <w:p w14:paraId="44A13AC6">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18.2.1</w:t>
      </w:r>
      <w:r>
        <w:rPr>
          <w:rFonts w:hint="eastAsia" w:ascii="宋体" w:hAnsi="宋体" w:cs="宋体"/>
          <w:kern w:val="0"/>
          <w:sz w:val="24"/>
          <w:lang w:eastAsia="zh-CN"/>
        </w:rPr>
        <w:t>招标代理机构</w:t>
      </w:r>
      <w:r>
        <w:rPr>
          <w:rFonts w:hint="eastAsia" w:ascii="宋体" w:hAnsi="宋体" w:eastAsia="宋体" w:cs="宋体"/>
          <w:kern w:val="0"/>
          <w:sz w:val="24"/>
        </w:rPr>
        <w:t>根据有关法律法规和本招标文件的规定，结合本招标项目的特点组建评标委员会，评标委员会由</w:t>
      </w:r>
      <w:r>
        <w:rPr>
          <w:rFonts w:hint="eastAsia" w:ascii="宋体" w:hAnsi="宋体" w:cs="宋体"/>
          <w:kern w:val="0"/>
          <w:sz w:val="24"/>
          <w:lang w:eastAsia="zh-CN"/>
        </w:rPr>
        <w:t>招标人</w:t>
      </w:r>
      <w:r>
        <w:rPr>
          <w:rFonts w:hint="eastAsia" w:ascii="宋体" w:hAnsi="宋体" w:eastAsia="宋体" w:cs="宋体"/>
          <w:kern w:val="0"/>
          <w:sz w:val="24"/>
        </w:rPr>
        <w:t>代表和评审专家共五人以上单数组成，其中评审专家不得少于成员总数的三分之二。</w:t>
      </w:r>
    </w:p>
    <w:p w14:paraId="5D15D1FB">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18.2.2评标委员会对3家及以上资格性审查合格投标人的商务技术文件进行符合性审查，并对符合性审查合格的3家及以上投标人的商务技术文件，按照招标文件中规定的评标标准和评标办法进行评估和比较。</w:t>
      </w:r>
    </w:p>
    <w:p w14:paraId="1F70F601">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18.2.3评审专家对本单位的采购项目只能作为</w:t>
      </w:r>
      <w:r>
        <w:rPr>
          <w:rFonts w:hint="eastAsia" w:ascii="宋体" w:hAnsi="宋体" w:cs="宋体"/>
          <w:kern w:val="0"/>
          <w:sz w:val="24"/>
          <w:lang w:eastAsia="zh-CN"/>
        </w:rPr>
        <w:t>招标人</w:t>
      </w:r>
      <w:r>
        <w:rPr>
          <w:rFonts w:hint="eastAsia" w:ascii="宋体" w:hAnsi="宋体" w:eastAsia="宋体" w:cs="宋体"/>
          <w:kern w:val="0"/>
          <w:sz w:val="24"/>
        </w:rPr>
        <w:t>代表参与评标，法律规定的情形除外。</w:t>
      </w:r>
    </w:p>
    <w:p w14:paraId="2A5B042B">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18.2.4</w:t>
      </w:r>
      <w:r>
        <w:rPr>
          <w:rFonts w:hint="eastAsia" w:ascii="宋体" w:hAnsi="宋体" w:cs="宋体"/>
          <w:kern w:val="0"/>
          <w:sz w:val="24"/>
          <w:lang w:eastAsia="zh-CN"/>
        </w:rPr>
        <w:t>招标代理机构</w:t>
      </w:r>
      <w:r>
        <w:rPr>
          <w:rFonts w:hint="eastAsia" w:ascii="宋体" w:hAnsi="宋体" w:eastAsia="宋体" w:cs="宋体"/>
          <w:kern w:val="0"/>
          <w:sz w:val="24"/>
        </w:rPr>
        <w:t>工作人员不得参加由本机构代理的政府采购项目的评标。</w:t>
      </w:r>
    </w:p>
    <w:p w14:paraId="48440AEC">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18.</w:t>
      </w:r>
      <w:r>
        <w:rPr>
          <w:rFonts w:hint="eastAsia" w:ascii="宋体" w:hAnsi="宋体" w:cs="宋体"/>
          <w:kern w:val="0"/>
          <w:sz w:val="24"/>
          <w:lang w:val="en-US" w:eastAsia="zh-CN"/>
        </w:rPr>
        <w:t>2</w:t>
      </w:r>
      <w:r>
        <w:rPr>
          <w:rFonts w:hint="eastAsia" w:ascii="宋体" w:hAnsi="宋体" w:eastAsia="宋体" w:cs="宋体"/>
          <w:kern w:val="0"/>
          <w:sz w:val="24"/>
        </w:rPr>
        <w:t>.5评标委员会成员名单在评标结果公告前应当保密。</w:t>
      </w:r>
    </w:p>
    <w:p w14:paraId="7785E852">
      <w:pPr>
        <w:tabs>
          <w:tab w:val="left" w:pos="567"/>
        </w:tabs>
        <w:snapToGrid w:val="0"/>
        <w:spacing w:line="360" w:lineRule="auto"/>
        <w:ind w:firstLine="480" w:firstLineChars="200"/>
        <w:rPr>
          <w:rFonts w:hint="eastAsia" w:ascii="宋体" w:hAnsi="宋体" w:eastAsia="宋体" w:cs="宋体"/>
          <w:bCs/>
          <w:kern w:val="0"/>
          <w:sz w:val="24"/>
        </w:rPr>
      </w:pPr>
      <w:r>
        <w:rPr>
          <w:rFonts w:hint="eastAsia" w:ascii="宋体" w:hAnsi="宋体" w:eastAsia="宋体" w:cs="宋体"/>
          <w:kern w:val="0"/>
          <w:sz w:val="24"/>
        </w:rPr>
        <w:t>18.2.6评审专家由</w:t>
      </w:r>
      <w:r>
        <w:rPr>
          <w:rFonts w:hint="eastAsia" w:ascii="宋体" w:hAnsi="宋体" w:cs="宋体"/>
          <w:kern w:val="0"/>
          <w:sz w:val="24"/>
          <w:lang w:eastAsia="zh-CN"/>
        </w:rPr>
        <w:t>招标代理机构</w:t>
      </w:r>
      <w:r>
        <w:rPr>
          <w:rFonts w:hint="eastAsia" w:ascii="宋体" w:hAnsi="宋体" w:eastAsia="宋体" w:cs="宋体"/>
          <w:kern w:val="0"/>
          <w:sz w:val="24"/>
        </w:rPr>
        <w:t>从山西省政府采购评审专家库中，通过随机方式抽取。对技术复杂、专业性强的采购项目，通过随机方式难以确定合适评审专家的，</w:t>
      </w:r>
      <w:r>
        <w:rPr>
          <w:rFonts w:hint="eastAsia" w:ascii="宋体" w:hAnsi="宋体" w:eastAsia="宋体" w:cs="宋体"/>
          <w:bCs/>
          <w:kern w:val="0"/>
          <w:sz w:val="24"/>
        </w:rPr>
        <w:t>经主管预算单位同意，</w:t>
      </w:r>
      <w:r>
        <w:rPr>
          <w:rFonts w:hint="eastAsia" w:ascii="宋体" w:hAnsi="宋体" w:cs="宋体"/>
          <w:bCs/>
          <w:kern w:val="0"/>
          <w:sz w:val="24"/>
          <w:lang w:eastAsia="zh-CN"/>
        </w:rPr>
        <w:t>招标人</w:t>
      </w:r>
      <w:r>
        <w:rPr>
          <w:rFonts w:hint="eastAsia" w:ascii="宋体" w:hAnsi="宋体" w:eastAsia="宋体" w:cs="宋体"/>
          <w:bCs/>
          <w:kern w:val="0"/>
          <w:sz w:val="24"/>
        </w:rPr>
        <w:t>可以自行选定相应专业领域的评审专家。</w:t>
      </w:r>
    </w:p>
    <w:p w14:paraId="66A5E5A3">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18.2.7评标中因评标委员会成员缺席、回避或者健康等特殊原因导致评标委员会组成不符合相关法律规定的，代理机构应当依法补足后继续评标。被更换的评标委员会成员所作出的评标意见无效。</w:t>
      </w:r>
    </w:p>
    <w:p w14:paraId="3D54CDCB">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18.2.8无法及时补足评标委员会成员的，代理机构应当停止评标活动，封存所有投标文件和开标、评标资料，依法重新组建评标委员会进行评标。原评标委员会所作出的评标意见无效。</w:t>
      </w:r>
    </w:p>
    <w:p w14:paraId="099369B9">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18.2.9代理机构应当将变更、重新组建评标委员会的情况予以记录，并随采购文件一并存档。</w:t>
      </w:r>
    </w:p>
    <w:p w14:paraId="5DFBEF55">
      <w:pPr>
        <w:tabs>
          <w:tab w:val="left" w:pos="0"/>
        </w:tabs>
        <w:snapToGrid w:val="0"/>
        <w:spacing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19．评审</w:t>
      </w:r>
    </w:p>
    <w:p w14:paraId="45A71462">
      <w:pPr>
        <w:tabs>
          <w:tab w:val="left" w:pos="0"/>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投标文件的评审分资格证明文件的评审和商务技术文件的评审。</w:t>
      </w:r>
    </w:p>
    <w:p w14:paraId="57308B73">
      <w:pPr>
        <w:tabs>
          <w:tab w:val="left" w:pos="0"/>
        </w:tabs>
        <w:snapToGrid w:val="0"/>
        <w:spacing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19.1资格证明文件的审核</w:t>
      </w:r>
    </w:p>
    <w:p w14:paraId="25C81CA6">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19.1.1公开招标采购项目开标结束后，</w:t>
      </w:r>
      <w:r>
        <w:rPr>
          <w:rFonts w:hint="eastAsia" w:ascii="宋体" w:hAnsi="宋体" w:cs="宋体"/>
          <w:kern w:val="0"/>
          <w:sz w:val="24"/>
          <w:lang w:eastAsia="zh-CN"/>
        </w:rPr>
        <w:t>招标代理机构</w:t>
      </w:r>
      <w:r>
        <w:rPr>
          <w:rFonts w:hint="eastAsia" w:ascii="宋体" w:hAnsi="宋体" w:eastAsia="宋体" w:cs="宋体"/>
          <w:kern w:val="0"/>
          <w:sz w:val="24"/>
        </w:rPr>
        <w:t>或</w:t>
      </w:r>
      <w:r>
        <w:rPr>
          <w:rFonts w:hint="eastAsia" w:ascii="宋体" w:hAnsi="宋体" w:cs="宋体"/>
          <w:kern w:val="0"/>
          <w:sz w:val="24"/>
          <w:lang w:eastAsia="zh-CN"/>
        </w:rPr>
        <w:t>招标人</w:t>
      </w:r>
      <w:r>
        <w:rPr>
          <w:rFonts w:hint="eastAsia" w:ascii="宋体" w:hAnsi="宋体" w:eastAsia="宋体" w:cs="宋体"/>
          <w:kern w:val="0"/>
          <w:sz w:val="24"/>
        </w:rPr>
        <w:t>依法按照招标文件中规定的评审办法对投标人的资格证明文件的有效性、符合性进行审查，以确定各投标人是否是符合招标文件要求的合格投标人。合格投标人不足3家的，不得进行商务技术评标。</w:t>
      </w:r>
    </w:p>
    <w:p w14:paraId="30BD2A9F">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19.1.2</w:t>
      </w:r>
      <w:r>
        <w:rPr>
          <w:rFonts w:hint="eastAsia" w:ascii="宋体" w:hAnsi="宋体" w:cs="宋体"/>
          <w:kern w:val="0"/>
          <w:sz w:val="24"/>
          <w:lang w:eastAsia="zh-CN"/>
        </w:rPr>
        <w:t>招标代理机构</w:t>
      </w:r>
      <w:r>
        <w:rPr>
          <w:rFonts w:hint="eastAsia" w:ascii="宋体" w:hAnsi="宋体" w:eastAsia="宋体" w:cs="宋体"/>
          <w:kern w:val="0"/>
          <w:sz w:val="24"/>
        </w:rPr>
        <w:t>或</w:t>
      </w:r>
      <w:r>
        <w:rPr>
          <w:rFonts w:hint="eastAsia" w:ascii="宋体" w:hAnsi="宋体" w:cs="宋体"/>
          <w:kern w:val="0"/>
          <w:sz w:val="24"/>
          <w:lang w:eastAsia="zh-CN"/>
        </w:rPr>
        <w:t>招标人</w:t>
      </w:r>
      <w:r>
        <w:rPr>
          <w:rFonts w:hint="eastAsia" w:ascii="宋体" w:hAnsi="宋体" w:eastAsia="宋体" w:cs="宋体"/>
          <w:kern w:val="0"/>
          <w:sz w:val="24"/>
        </w:rPr>
        <w:t>对投标文件的判定，只依据投标人的资格性证明文件内容本身（需要进行网上查询核实的证明材料除外）。</w:t>
      </w:r>
    </w:p>
    <w:p w14:paraId="020E956E">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19.1.3对前附表中有资格、资信不合格的或未对其要求做出明确响应的，</w:t>
      </w:r>
      <w:r>
        <w:rPr>
          <w:rFonts w:hint="eastAsia" w:ascii="宋体" w:hAnsi="宋体" w:eastAsia="宋体" w:cs="宋体"/>
          <w:b/>
          <w:kern w:val="0"/>
          <w:sz w:val="24"/>
        </w:rPr>
        <w:t>将作无效投标处理。</w:t>
      </w:r>
    </w:p>
    <w:p w14:paraId="7ABF0B34">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19.1.4为保证投标的公开、公正、公平，投标人资格证明文件若有缺失或不符，开标后不允许补正或修正，且投标无效。</w:t>
      </w:r>
    </w:p>
    <w:p w14:paraId="1B150CC3">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19.1.5</w:t>
      </w:r>
      <w:r>
        <w:rPr>
          <w:rFonts w:hint="eastAsia" w:ascii="宋体" w:hAnsi="宋体" w:cs="宋体"/>
          <w:kern w:val="0"/>
          <w:sz w:val="24"/>
          <w:lang w:eastAsia="zh-CN"/>
        </w:rPr>
        <w:t>招标代理机构</w:t>
      </w:r>
      <w:r>
        <w:rPr>
          <w:rFonts w:hint="eastAsia" w:ascii="宋体" w:hAnsi="宋体" w:eastAsia="宋体" w:cs="宋体"/>
          <w:kern w:val="0"/>
          <w:sz w:val="24"/>
        </w:rPr>
        <w:t>或</w:t>
      </w:r>
      <w:r>
        <w:rPr>
          <w:rFonts w:hint="eastAsia" w:ascii="宋体" w:hAnsi="宋体" w:cs="宋体"/>
          <w:kern w:val="0"/>
          <w:sz w:val="24"/>
          <w:lang w:eastAsia="zh-CN"/>
        </w:rPr>
        <w:t>招标人</w:t>
      </w:r>
      <w:r>
        <w:rPr>
          <w:rFonts w:hint="eastAsia" w:ascii="宋体" w:hAnsi="宋体" w:eastAsia="宋体" w:cs="宋体"/>
          <w:kern w:val="0"/>
          <w:sz w:val="24"/>
        </w:rPr>
        <w:t>对模糊不清的或存在疑问的资格性证明文件，在不影响投标是否有效的前提下，须经投标人进行电子澄清或说明。</w:t>
      </w:r>
    </w:p>
    <w:p w14:paraId="252A2E5F">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19.1.6</w:t>
      </w:r>
      <w:r>
        <w:rPr>
          <w:rFonts w:hint="eastAsia" w:ascii="宋体" w:hAnsi="宋体" w:cs="宋体"/>
          <w:kern w:val="0"/>
          <w:sz w:val="24"/>
          <w:lang w:eastAsia="zh-CN"/>
        </w:rPr>
        <w:t>招标代理机构</w:t>
      </w:r>
      <w:r>
        <w:rPr>
          <w:rFonts w:hint="eastAsia" w:ascii="宋体" w:hAnsi="宋体" w:eastAsia="宋体" w:cs="宋体"/>
          <w:kern w:val="0"/>
          <w:sz w:val="24"/>
        </w:rPr>
        <w:t>或</w:t>
      </w:r>
      <w:r>
        <w:rPr>
          <w:rFonts w:hint="eastAsia" w:ascii="宋体" w:hAnsi="宋体" w:cs="宋体"/>
          <w:kern w:val="0"/>
          <w:sz w:val="24"/>
          <w:lang w:eastAsia="zh-CN"/>
        </w:rPr>
        <w:t>招标人</w:t>
      </w:r>
      <w:r>
        <w:rPr>
          <w:rFonts w:hint="eastAsia" w:ascii="宋体" w:hAnsi="宋体" w:eastAsia="宋体" w:cs="宋体"/>
          <w:kern w:val="0"/>
          <w:sz w:val="24"/>
        </w:rPr>
        <w:t>对投标人的资格审查进行记录、编写资格证明文件审查报告，并签字确认，与招标文件一并存档。</w:t>
      </w:r>
    </w:p>
    <w:p w14:paraId="5D95FDBE">
      <w:pPr>
        <w:tabs>
          <w:tab w:val="left" w:pos="567"/>
        </w:tabs>
        <w:snapToGrid w:val="0"/>
        <w:spacing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19. 2 商务技术文件符合性审查</w:t>
      </w:r>
    </w:p>
    <w:p w14:paraId="3CD4E342">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19.2.1审查、评价投标人商务技术文件是否符合招标文件的商务技术文件等实质性要求。</w:t>
      </w:r>
    </w:p>
    <w:p w14:paraId="114037D0">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19.2.1.1评标委员会发现招标文件存在歧义、重大缺陷导致评标工作无法进行，或者招标文件内容违反国家有关强制性规定的，应当停止评标工作，与</w:t>
      </w:r>
      <w:r>
        <w:rPr>
          <w:rFonts w:hint="eastAsia" w:ascii="宋体" w:hAnsi="宋体" w:cs="宋体"/>
          <w:kern w:val="0"/>
          <w:sz w:val="24"/>
          <w:lang w:eastAsia="zh-CN"/>
        </w:rPr>
        <w:t>招标人</w:t>
      </w:r>
      <w:r>
        <w:rPr>
          <w:rFonts w:hint="eastAsia" w:ascii="宋体" w:hAnsi="宋体" w:eastAsia="宋体" w:cs="宋体"/>
          <w:kern w:val="0"/>
          <w:sz w:val="24"/>
        </w:rPr>
        <w:t>或者</w:t>
      </w:r>
      <w:r>
        <w:rPr>
          <w:rFonts w:hint="eastAsia" w:ascii="宋体" w:hAnsi="宋体" w:cs="宋体"/>
          <w:kern w:val="0"/>
          <w:sz w:val="24"/>
          <w:lang w:eastAsia="zh-CN"/>
        </w:rPr>
        <w:t>招标代理机构</w:t>
      </w:r>
      <w:r>
        <w:rPr>
          <w:rFonts w:hint="eastAsia" w:ascii="宋体" w:hAnsi="宋体" w:eastAsia="宋体" w:cs="宋体"/>
          <w:kern w:val="0"/>
          <w:sz w:val="24"/>
        </w:rPr>
        <w:t>沟通并作书面记录。代理机构确认后，应当修改招标文件，重新组织采购活动。</w:t>
      </w:r>
    </w:p>
    <w:p w14:paraId="3A4127B7">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19.2.1.2评标委员会应当对3家及以上资格性审查合格的投标人的商务技术文件进行符合性审查，以确定其是否满足招标文件的实质性要求。</w:t>
      </w:r>
    </w:p>
    <w:p w14:paraId="4E58EE32">
      <w:pPr>
        <w:tabs>
          <w:tab w:val="left" w:pos="567"/>
        </w:tabs>
        <w:snapToGrid w:val="0"/>
        <w:spacing w:line="360" w:lineRule="auto"/>
        <w:ind w:firstLine="480" w:firstLineChars="200"/>
        <w:rPr>
          <w:rFonts w:hint="eastAsia" w:ascii="宋体" w:hAnsi="宋体" w:eastAsia="宋体" w:cs="宋体"/>
          <w:b/>
          <w:kern w:val="0"/>
          <w:sz w:val="24"/>
        </w:rPr>
      </w:pPr>
      <w:r>
        <w:rPr>
          <w:rFonts w:hint="eastAsia" w:ascii="宋体" w:hAnsi="宋体" w:eastAsia="宋体" w:cs="宋体"/>
          <w:kern w:val="0"/>
          <w:sz w:val="24"/>
        </w:rPr>
        <w:t>19.2.1.3满足招标文件实质性要求的商务技术文件是指投标人的商务技术文件中的签署、商务与技术响应是否与招标文件的要求相符，并经评标委员会认定没有重大偏离或保留的商务技术文件。</w:t>
      </w:r>
    </w:p>
    <w:p w14:paraId="0BCFBD67">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19.2.1.4重大偏离系指商务技术文件中的签署、盖章及投标货物/服务名称、数量执行标准、交货时间、交货地点、款项付款方式、履约保证金、质保期、服务要求及验收标准等与招标文件要求不一致或产品质量、技术指标等明显不能满足招标文件要求，而且限制了</w:t>
      </w:r>
      <w:r>
        <w:rPr>
          <w:rFonts w:hint="eastAsia" w:ascii="宋体" w:hAnsi="宋体" w:cs="宋体"/>
          <w:kern w:val="0"/>
          <w:sz w:val="24"/>
          <w:lang w:eastAsia="zh-CN"/>
        </w:rPr>
        <w:t>招标人</w:t>
      </w:r>
      <w:r>
        <w:rPr>
          <w:rFonts w:hint="eastAsia" w:ascii="宋体" w:hAnsi="宋体" w:eastAsia="宋体" w:cs="宋体"/>
          <w:kern w:val="0"/>
          <w:sz w:val="24"/>
        </w:rPr>
        <w:t>的权利或投标人的义务，纠正这些偏离将对其他实质上响应招标要求的投标人的竞争地位产生不公正的影响。包括但不限于：</w:t>
      </w:r>
    </w:p>
    <w:p w14:paraId="0A8EB5D8">
      <w:pPr>
        <w:tabs>
          <w:tab w:val="left" w:pos="737"/>
          <w:tab w:val="left" w:pos="1200"/>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A．本文件对“投标人须知前附表”第6条中带★号的商务、技术文件未实质上响应；</w:t>
      </w:r>
    </w:p>
    <w:p w14:paraId="67B17B4D">
      <w:pPr>
        <w:tabs>
          <w:tab w:val="left" w:pos="737"/>
          <w:tab w:val="left" w:pos="1200"/>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B．未按招标文件的规定签署、盖章的；</w:t>
      </w:r>
    </w:p>
    <w:p w14:paraId="16A625E5">
      <w:pPr>
        <w:tabs>
          <w:tab w:val="left" w:pos="737"/>
          <w:tab w:val="left" w:pos="1200"/>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C．未按照招标文件规定报价的；报价超过招标文件中规定的预算金额或者最高限价的；</w:t>
      </w:r>
    </w:p>
    <w:p w14:paraId="52E292C6">
      <w:pPr>
        <w:tabs>
          <w:tab w:val="left" w:pos="737"/>
          <w:tab w:val="left" w:pos="1200"/>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D．“开标一览表”中投标货物名称、数量、单位、质保期、交货时间等与招标文件要求不符的；</w:t>
      </w:r>
    </w:p>
    <w:p w14:paraId="76D75E9F">
      <w:pPr>
        <w:tabs>
          <w:tab w:val="left" w:pos="737"/>
          <w:tab w:val="left" w:pos="1200"/>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投标货物执行标准、交货时间、交货地点、款项付款方式、履约保证金、服务要求及验收标准等不满足招标文件中的相关要求或超出</w:t>
      </w:r>
      <w:r>
        <w:rPr>
          <w:rFonts w:hint="eastAsia" w:ascii="宋体" w:hAnsi="宋体" w:cs="宋体"/>
          <w:kern w:val="0"/>
          <w:sz w:val="24"/>
          <w:lang w:eastAsia="zh-CN"/>
        </w:rPr>
        <w:t>招标人</w:t>
      </w:r>
      <w:r>
        <w:rPr>
          <w:rFonts w:hint="eastAsia" w:ascii="宋体" w:hAnsi="宋体" w:eastAsia="宋体" w:cs="宋体"/>
          <w:kern w:val="0"/>
          <w:sz w:val="24"/>
        </w:rPr>
        <w:t>可接受的偏差范围的；</w:t>
      </w:r>
    </w:p>
    <w:p w14:paraId="3AAB4BC8">
      <w:pPr>
        <w:tabs>
          <w:tab w:val="left" w:pos="737"/>
          <w:tab w:val="left" w:pos="1200"/>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E．“开标一览表”中内容与投标文件商务技术文件中相应内容不一致的（包括“商务条款响应表”），以“开标一览表”内容为准；</w:t>
      </w:r>
    </w:p>
    <w:p w14:paraId="23CD56D6">
      <w:pPr>
        <w:tabs>
          <w:tab w:val="left" w:pos="737"/>
          <w:tab w:val="left" w:pos="1200"/>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F．不符合招标文件中有关分包、转包规定的；</w:t>
      </w:r>
    </w:p>
    <w:p w14:paraId="6FE9D56E">
      <w:pPr>
        <w:tabs>
          <w:tab w:val="left" w:pos="737"/>
          <w:tab w:val="left" w:pos="1200"/>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G．投标文件含有</w:t>
      </w:r>
      <w:r>
        <w:rPr>
          <w:rFonts w:hint="eastAsia" w:ascii="宋体" w:hAnsi="宋体" w:cs="宋体"/>
          <w:kern w:val="0"/>
          <w:sz w:val="24"/>
          <w:lang w:eastAsia="zh-CN"/>
        </w:rPr>
        <w:t>招标人</w:t>
      </w:r>
      <w:r>
        <w:rPr>
          <w:rFonts w:hint="eastAsia" w:ascii="宋体" w:hAnsi="宋体" w:eastAsia="宋体" w:cs="宋体"/>
          <w:kern w:val="0"/>
          <w:sz w:val="24"/>
        </w:rPr>
        <w:t>不能接受的附加条件的；</w:t>
      </w:r>
    </w:p>
    <w:p w14:paraId="48760633">
      <w:pPr>
        <w:tabs>
          <w:tab w:val="left" w:pos="737"/>
          <w:tab w:val="left" w:pos="1200"/>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H．不符合招标文件中规定的其他实质性要求。</w:t>
      </w:r>
    </w:p>
    <w:p w14:paraId="33471FE9">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19.2.1.5重大偏离不允许在开标后修正。</w:t>
      </w:r>
    </w:p>
    <w:p w14:paraId="5327CF47">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19.2.1.6如果投标人的商务技术文件没有实质上响应招标文件的要求，评标委员会将作无效投标处理，投标人不得再对其进行任何修正从而使其投标成为实质上响应的投标。</w:t>
      </w:r>
    </w:p>
    <w:p w14:paraId="31C1506B">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19.2.1.7细微偏差是指在实质上响应招标文件要求，但在个别地方存在漏项或者提供了不完整的技术信息和数据等情况，并且补正这些遗漏或者不完整不会对其他投标人造成不公平的结果。细微偏差不影响投标人商务技术文件的有效性。</w:t>
      </w:r>
    </w:p>
    <w:p w14:paraId="1497F16C">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19.2.1.8投标报价出现前后不一致的，按照下列规定修正：</w:t>
      </w:r>
    </w:p>
    <w:p w14:paraId="0750425B">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（1）开标一览表内容与投标人商务技术文件中相应内容不一致的，以开标一览表为准；</w:t>
      </w:r>
    </w:p>
    <w:p w14:paraId="12333DD0">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（2）大写金额和小写金额不一致的，以大写金额为准；</w:t>
      </w:r>
    </w:p>
    <w:p w14:paraId="6E7751C6">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（3）单价金额小数点或者百分比有明显错位的，以开标一览表的总价为准，并修改单价；</w:t>
      </w:r>
    </w:p>
    <w:p w14:paraId="15B0DFB3">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（4）总价金额与按单价汇总金额不一致的，以单价金额计算结果为准。</w:t>
      </w:r>
    </w:p>
    <w:p w14:paraId="6696DB42">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同时出现两种以上不一致的，按照前款规定的顺序修正。修正后的报价经投标人确认后产生约束力，投标人不确认的，其投标无效。</w:t>
      </w:r>
    </w:p>
    <w:p w14:paraId="6B3BBCC2">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19.2.1.9采用最低评标价法评标时，除了算术修正和落实政府采购政策需进行的价格扣除外，不能对投标人的投标价格进行任何调整。</w:t>
      </w:r>
    </w:p>
    <w:p w14:paraId="447A804A">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19.2.2要求投标人对商务技术文件有关事项作出澄清或者说明。</w:t>
      </w:r>
    </w:p>
    <w:p w14:paraId="7C3C3FDF">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19.2.2.1评标委员会有权要求投标人对投标文件中含义不明确、对同类问题表述不一致或者有明显文字和计算错误等内容作必要的澄清、说明或者补正。该要求应当采用电子形式,并由评标委员会专家共同签字。</w:t>
      </w:r>
    </w:p>
    <w:p w14:paraId="7A6229A2">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19.2.2.2投标人必须按照评标委员会通知的内容和时间做出电子答复，该澄清、说明或者补正应当采用PDF格式加盖单位电子公章形式，将作为投标文件内容的一部分。澄清、说明或者补正不得超出投标文件的范围或者改变投标文件的实质性内容。投标人拒不按照要求对投标文件进行澄清、说明或者补正的，评标委员会可拒绝该投标。</w:t>
      </w:r>
    </w:p>
    <w:p w14:paraId="1D68C0E4">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19.2.2.3评标委员会将允许投标人澄清、说明或者补正商务技术文件中不构成重大偏离、微小的、非正规、不一致或不规则的地方，但这些修改不能影响其他投标人的名次排列。</w:t>
      </w:r>
    </w:p>
    <w:p w14:paraId="18995112">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19.2.2.4评标委员会认为投标人的报价明显低于其他通过符合性审查投标人的报价，有可能影响产品质量或者不能诚信履约的，评标委员会有权决定是否通知投标人要求其在合理的时间内在系统中采用PDF加盖法人电子签章形式提供说明，必要时提交相关证明材料；若已要求，而该投标人在规定期限内未做出解释、做出的解释不合理或不能提供证明材料的，评标委员会有权拒绝该投标。</w:t>
      </w:r>
    </w:p>
    <w:p w14:paraId="249DF7A3">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19.2.3</w:t>
      </w:r>
      <w:r>
        <w:rPr>
          <w:rFonts w:hint="eastAsia" w:ascii="宋体" w:hAnsi="宋体" w:eastAsia="宋体" w:cs="宋体"/>
          <w:b/>
          <w:bCs/>
          <w:kern w:val="0"/>
          <w:sz w:val="24"/>
        </w:rPr>
        <w:t>对投标人的商务技术文件进行比较和评价</w:t>
      </w:r>
    </w:p>
    <w:p w14:paraId="0B6AE9B2">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19.2.3.1评标委员会对投标文件的比较和评判，只依据投标人的商务技术文件内容本身，不依据任何外来证明（招标文件中需要提交样品的情形除外）。</w:t>
      </w:r>
    </w:p>
    <w:p w14:paraId="188E67BC">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19.2.3.2评标委员会应当按照招标文件中规定的评标标准和评标方法，对3家及以上符合性审查合格投标人的投标文件进行商务和技术评估，综合比较与评价。</w:t>
      </w:r>
    </w:p>
    <w:p w14:paraId="5786A9B2">
      <w:pPr>
        <w:tabs>
          <w:tab w:val="left" w:pos="0"/>
        </w:tabs>
        <w:snapToGrid w:val="0"/>
        <w:spacing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20. 评审复核</w:t>
      </w:r>
    </w:p>
    <w:p w14:paraId="0329DC50">
      <w:pPr>
        <w:tabs>
          <w:tab w:val="left" w:pos="0"/>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评标结果汇总完成后，除下列情形外，任何人不得修改评标结果：</w:t>
      </w:r>
    </w:p>
    <w:p w14:paraId="589B0E3E">
      <w:pPr>
        <w:tabs>
          <w:tab w:val="left" w:pos="0"/>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（一）分值汇总计算错误的；</w:t>
      </w:r>
    </w:p>
    <w:p w14:paraId="0325B45E">
      <w:pPr>
        <w:tabs>
          <w:tab w:val="left" w:pos="0"/>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（二）分项评分超出评分标准范围的；</w:t>
      </w:r>
    </w:p>
    <w:p w14:paraId="5AF2820A">
      <w:pPr>
        <w:tabs>
          <w:tab w:val="left" w:pos="0"/>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（三）评标委员会成员对客观评审因素评分不一致的；</w:t>
      </w:r>
    </w:p>
    <w:p w14:paraId="0AB25CDE">
      <w:pPr>
        <w:tabs>
          <w:tab w:val="left" w:pos="0"/>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（四）经评标委员会认定评分畸高、畸低的。</w:t>
      </w:r>
    </w:p>
    <w:p w14:paraId="09605D04">
      <w:pPr>
        <w:tabs>
          <w:tab w:val="left" w:pos="0"/>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评标报告签署前，经复核发现存在以上情形之一的，评标委员会应当当场修改评标结果，并在评标报告中记载；评标报告签署后，代理机构发现存在以上情形之一的，应当组织原评标委员会进行重新评审，重新评审改变评标结果的，书面报告本级财政部门。</w:t>
      </w:r>
    </w:p>
    <w:p w14:paraId="498E7750">
      <w:pPr>
        <w:tabs>
          <w:tab w:val="left" w:pos="0"/>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投标人对本条第一款情形提出质疑的，</w:t>
      </w:r>
      <w:r>
        <w:rPr>
          <w:rFonts w:hint="eastAsia" w:ascii="宋体" w:hAnsi="宋体" w:cs="宋体"/>
          <w:kern w:val="0"/>
          <w:sz w:val="24"/>
          <w:lang w:eastAsia="zh-CN"/>
        </w:rPr>
        <w:t>招标代理机构</w:t>
      </w:r>
      <w:r>
        <w:rPr>
          <w:rFonts w:hint="eastAsia" w:ascii="宋体" w:hAnsi="宋体" w:eastAsia="宋体" w:cs="宋体"/>
          <w:kern w:val="0"/>
          <w:sz w:val="24"/>
        </w:rPr>
        <w:t>可以组织原评标委员会进行重新评审，重新评审改变评标结果的，应当书面报告本级财政部门。</w:t>
      </w:r>
    </w:p>
    <w:p w14:paraId="58187349">
      <w:pPr>
        <w:tabs>
          <w:tab w:val="left" w:pos="0"/>
        </w:tabs>
        <w:snapToGrid w:val="0"/>
        <w:spacing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21. 确定中标候选人名单和中标人</w:t>
      </w:r>
    </w:p>
    <w:p w14:paraId="5012E385">
      <w:pPr>
        <w:tabs>
          <w:tab w:val="left" w:pos="0"/>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21.1确定中标候选人顺序</w:t>
      </w:r>
    </w:p>
    <w:p w14:paraId="4AB2FF10">
      <w:pPr>
        <w:tabs>
          <w:tab w:val="left" w:pos="0"/>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21.1.1采用综合评分法的，采用下列原则</w:t>
      </w:r>
    </w:p>
    <w:p w14:paraId="3C0DA347">
      <w:pPr>
        <w:tabs>
          <w:tab w:val="left" w:pos="0"/>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21.1.1.1按评审后投标人的综合得分由高到低顺序排列。</w:t>
      </w:r>
    </w:p>
    <w:p w14:paraId="0BDA9268">
      <w:pPr>
        <w:tabs>
          <w:tab w:val="left" w:pos="0"/>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21.1.1.2综合得分相同的，按投标报价由低到高顺序排列。</w:t>
      </w:r>
    </w:p>
    <w:p w14:paraId="599E0D5E">
      <w:pPr>
        <w:tabs>
          <w:tab w:val="left" w:pos="0"/>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21.1.1.3综合得分且投标报价相同的并列，投标人的商务技术文件满足招标文件全部实质性要求，第一中标候选人按照技术、服务等因素得分较高顺序排列。</w:t>
      </w:r>
    </w:p>
    <w:p w14:paraId="12D9B80F">
      <w:pPr>
        <w:tabs>
          <w:tab w:val="left" w:pos="0"/>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21.1.1.4投标人提供相同品牌产品且通过资格审查、符合性审查的不同投标人参加同一合同项下投标的，</w:t>
      </w:r>
      <w:r>
        <w:rPr>
          <w:rFonts w:hint="eastAsia" w:ascii="宋体" w:hAnsi="宋体" w:eastAsia="宋体" w:cs="宋体"/>
          <w:bCs/>
          <w:kern w:val="0"/>
          <w:sz w:val="24"/>
        </w:rPr>
        <w:t>按一家投标人计算</w:t>
      </w:r>
      <w:r>
        <w:rPr>
          <w:rFonts w:hint="eastAsia" w:ascii="宋体" w:hAnsi="宋体" w:eastAsia="宋体" w:cs="宋体"/>
          <w:kern w:val="0"/>
          <w:sz w:val="24"/>
        </w:rPr>
        <w:t>，评审后</w:t>
      </w:r>
      <w:r>
        <w:rPr>
          <w:rFonts w:hint="eastAsia" w:ascii="宋体" w:hAnsi="宋体" w:eastAsia="宋体" w:cs="宋体"/>
          <w:bCs/>
          <w:kern w:val="0"/>
          <w:sz w:val="24"/>
        </w:rPr>
        <w:t>得分最高的同品牌投标人获得中标候选人推荐资格</w:t>
      </w:r>
      <w:r>
        <w:rPr>
          <w:rFonts w:hint="eastAsia" w:ascii="宋体" w:hAnsi="宋体" w:eastAsia="宋体" w:cs="宋体"/>
          <w:kern w:val="0"/>
          <w:sz w:val="24"/>
        </w:rPr>
        <w:t>；评审得分相同的，由评标委员会主任当众采取随机抽取方式确定一个投标人获得中标人推荐资格，其他同品牌投标人不作为中标候选人。</w:t>
      </w:r>
    </w:p>
    <w:p w14:paraId="6F43DCC5">
      <w:pPr>
        <w:tabs>
          <w:tab w:val="left" w:pos="0"/>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21.1.2采用最低评标价法的，采用下列原则确定中标候选人顺序。</w:t>
      </w:r>
    </w:p>
    <w:p w14:paraId="6C491F4E">
      <w:pPr>
        <w:tabs>
          <w:tab w:val="left" w:pos="0"/>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21.1.2.1按投标报价由低到高顺序排列。</w:t>
      </w:r>
    </w:p>
    <w:p w14:paraId="5D59DDC8">
      <w:pPr>
        <w:tabs>
          <w:tab w:val="left" w:pos="0"/>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21.1.2.2投标报价相同的并列。投标人的商务技术文件满足招标文件全部实质性要求，按照技术、服务等因素的优劣进行排列。</w:t>
      </w:r>
    </w:p>
    <w:p w14:paraId="372B6FB9">
      <w:pPr>
        <w:tabs>
          <w:tab w:val="left" w:pos="0"/>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21.1.2.3提供相同品牌产品的不同投标人参加同一合同项下投标的，以其中通过资格审查、符合性审查且报价最低的参加评标；报价相同的，由评标委员会主任当众采取随机抽取方式确定一个参加评标的投标人，其他投标无效。</w:t>
      </w:r>
    </w:p>
    <w:p w14:paraId="0D034187">
      <w:pPr>
        <w:tabs>
          <w:tab w:val="left" w:pos="0"/>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21.3确定中标人</w:t>
      </w:r>
    </w:p>
    <w:p w14:paraId="52C1A430">
      <w:pPr>
        <w:tabs>
          <w:tab w:val="left" w:pos="0"/>
        </w:tabs>
        <w:snapToGrid w:val="0"/>
        <w:spacing w:line="360" w:lineRule="auto"/>
        <w:ind w:firstLine="480" w:firstLineChars="200"/>
        <w:rPr>
          <w:rFonts w:hint="eastAsia" w:ascii="宋体" w:hAnsi="宋体" w:eastAsia="宋体" w:cs="宋体"/>
          <w:b/>
          <w:kern w:val="0"/>
          <w:sz w:val="24"/>
        </w:rPr>
      </w:pPr>
      <w:r>
        <w:rPr>
          <w:rFonts w:hint="eastAsia" w:ascii="宋体" w:hAnsi="宋体" w:eastAsia="宋体" w:cs="宋体"/>
          <w:kern w:val="0"/>
          <w:sz w:val="24"/>
        </w:rPr>
        <w:t>本次招标，</w:t>
      </w:r>
      <w:r>
        <w:rPr>
          <w:rFonts w:hint="eastAsia" w:ascii="宋体" w:hAnsi="宋体" w:cs="宋体"/>
          <w:kern w:val="0"/>
          <w:sz w:val="24"/>
          <w:lang w:eastAsia="zh-CN"/>
        </w:rPr>
        <w:t>招标人</w:t>
      </w:r>
      <w:r>
        <w:rPr>
          <w:rFonts w:hint="eastAsia" w:ascii="宋体" w:hAnsi="宋体" w:eastAsia="宋体" w:cs="宋体"/>
          <w:kern w:val="0"/>
          <w:sz w:val="24"/>
        </w:rPr>
        <w:t>授权评标委员会确定中标人。评标委员会按照21.1、21.2原则确定中标人。</w:t>
      </w:r>
    </w:p>
    <w:p w14:paraId="6C2DD38D">
      <w:pPr>
        <w:tabs>
          <w:tab w:val="left" w:pos="0"/>
        </w:tabs>
        <w:snapToGrid w:val="0"/>
        <w:spacing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22. 编写评标报告</w:t>
      </w:r>
    </w:p>
    <w:p w14:paraId="01B0E99D">
      <w:pPr>
        <w:tabs>
          <w:tab w:val="left" w:pos="0"/>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22.1评标委员会根据全体成员签字的原始评标记录和评标结果编写商务技术文件评标报告。评标报告应当包括以下内容：</w:t>
      </w:r>
    </w:p>
    <w:p w14:paraId="191FC71D">
      <w:pPr>
        <w:tabs>
          <w:tab w:val="left" w:pos="0"/>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（一）招标公告刊登的媒体名称、开标日期和地点；</w:t>
      </w:r>
    </w:p>
    <w:p w14:paraId="07977A40">
      <w:pPr>
        <w:tabs>
          <w:tab w:val="left" w:pos="0"/>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（二）</w:t>
      </w:r>
      <w:r>
        <w:rPr>
          <w:rFonts w:hint="eastAsia" w:ascii="宋体" w:hAnsi="宋体" w:eastAsia="宋体" w:cs="宋体"/>
          <w:bCs/>
          <w:kern w:val="0"/>
          <w:sz w:val="24"/>
        </w:rPr>
        <w:t>投标人名单</w:t>
      </w:r>
      <w:r>
        <w:rPr>
          <w:rFonts w:hint="eastAsia" w:ascii="宋体" w:hAnsi="宋体" w:eastAsia="宋体" w:cs="宋体"/>
          <w:kern w:val="0"/>
          <w:sz w:val="24"/>
        </w:rPr>
        <w:t>和评标委员会成员名单；</w:t>
      </w:r>
    </w:p>
    <w:p w14:paraId="4DC8DE04">
      <w:pPr>
        <w:tabs>
          <w:tab w:val="left" w:pos="0"/>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（三）评标方法和标准；</w:t>
      </w:r>
    </w:p>
    <w:p w14:paraId="6F490141">
      <w:pPr>
        <w:tabs>
          <w:tab w:val="left" w:pos="0"/>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（四）开标记录和评标情况及说明，包括无效投标人名单及原因；</w:t>
      </w:r>
    </w:p>
    <w:p w14:paraId="67CFC20B">
      <w:pPr>
        <w:tabs>
          <w:tab w:val="left" w:pos="0"/>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（五）评标结果，</w:t>
      </w:r>
      <w:r>
        <w:rPr>
          <w:rFonts w:hint="eastAsia" w:ascii="宋体" w:hAnsi="宋体" w:eastAsia="宋体" w:cs="宋体"/>
          <w:bCs/>
          <w:kern w:val="0"/>
          <w:sz w:val="24"/>
        </w:rPr>
        <w:t>确定的中标候选人名单、经</w:t>
      </w:r>
      <w:r>
        <w:rPr>
          <w:rFonts w:hint="eastAsia" w:ascii="宋体" w:hAnsi="宋体" w:cs="宋体"/>
          <w:bCs/>
          <w:kern w:val="0"/>
          <w:sz w:val="24"/>
          <w:lang w:eastAsia="zh-CN"/>
        </w:rPr>
        <w:t>招标人</w:t>
      </w:r>
      <w:r>
        <w:rPr>
          <w:rFonts w:hint="eastAsia" w:ascii="宋体" w:hAnsi="宋体" w:eastAsia="宋体" w:cs="宋体"/>
          <w:bCs/>
          <w:kern w:val="0"/>
          <w:sz w:val="24"/>
        </w:rPr>
        <w:t>委托直接确定的中标人；</w:t>
      </w:r>
    </w:p>
    <w:p w14:paraId="2518F09A">
      <w:pPr>
        <w:tabs>
          <w:tab w:val="left" w:pos="0"/>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bCs/>
          <w:kern w:val="0"/>
          <w:sz w:val="24"/>
        </w:rPr>
        <w:t xml:space="preserve">（六）其他需要说明的情况，包括评标过程中投标人根据评标委员会要求进行的澄清、说明或者补正，评标委员会成员的更换等。 </w:t>
      </w:r>
    </w:p>
    <w:p w14:paraId="5B15A514">
      <w:pPr>
        <w:tabs>
          <w:tab w:val="left" w:pos="0"/>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22.2评标委员会成员对需要共同认定的事项存在争议的，应当按照少数服从多数的原则作出结论。持不同意见的评标委员会成员应当在评标报告上签署不同意见及理由，否则视为同意评标报告。</w:t>
      </w:r>
    </w:p>
    <w:p w14:paraId="3318E38F">
      <w:pPr>
        <w:tabs>
          <w:tab w:val="left" w:pos="0"/>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22.3评标报告由全体评标成员共同签字确认。</w:t>
      </w:r>
    </w:p>
    <w:p w14:paraId="6A3C3DAE">
      <w:pPr>
        <w:tabs>
          <w:tab w:val="left" w:pos="0"/>
        </w:tabs>
        <w:snapToGrid w:val="0"/>
        <w:spacing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23. 评标过程保密</w:t>
      </w:r>
    </w:p>
    <w:p w14:paraId="4DFE65FF">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23.1 </w:t>
      </w:r>
      <w:r>
        <w:rPr>
          <w:rFonts w:hint="eastAsia" w:ascii="宋体" w:hAnsi="宋体" w:cs="宋体"/>
          <w:kern w:val="0"/>
          <w:sz w:val="24"/>
          <w:lang w:eastAsia="zh-CN"/>
        </w:rPr>
        <w:t>招标人</w:t>
      </w:r>
      <w:r>
        <w:rPr>
          <w:rFonts w:hint="eastAsia" w:ascii="宋体" w:hAnsi="宋体" w:eastAsia="宋体" w:cs="宋体"/>
          <w:kern w:val="0"/>
          <w:sz w:val="24"/>
        </w:rPr>
        <w:t>、</w:t>
      </w:r>
      <w:r>
        <w:rPr>
          <w:rFonts w:hint="eastAsia" w:ascii="宋体" w:hAnsi="宋体" w:cs="宋体"/>
          <w:kern w:val="0"/>
          <w:sz w:val="24"/>
          <w:lang w:eastAsia="zh-CN"/>
        </w:rPr>
        <w:t>招标代理机构</w:t>
      </w:r>
      <w:r>
        <w:rPr>
          <w:rFonts w:hint="eastAsia" w:ascii="宋体" w:hAnsi="宋体" w:eastAsia="宋体" w:cs="宋体"/>
          <w:kern w:val="0"/>
          <w:sz w:val="24"/>
        </w:rPr>
        <w:t>应当采取必要措施，保证评标在严格保密的情况下进行。除</w:t>
      </w:r>
      <w:r>
        <w:rPr>
          <w:rFonts w:hint="eastAsia" w:ascii="宋体" w:hAnsi="宋体" w:cs="宋体"/>
          <w:kern w:val="0"/>
          <w:sz w:val="24"/>
          <w:lang w:eastAsia="zh-CN"/>
        </w:rPr>
        <w:t>招标人</w:t>
      </w:r>
      <w:r>
        <w:rPr>
          <w:rFonts w:hint="eastAsia" w:ascii="宋体" w:hAnsi="宋体" w:eastAsia="宋体" w:cs="宋体"/>
          <w:kern w:val="0"/>
          <w:sz w:val="24"/>
        </w:rPr>
        <w:t>代表、评标现场组织人员，</w:t>
      </w:r>
      <w:r>
        <w:rPr>
          <w:rFonts w:hint="eastAsia" w:ascii="宋体" w:hAnsi="宋体" w:cs="宋体"/>
          <w:kern w:val="0"/>
          <w:sz w:val="24"/>
          <w:lang w:eastAsia="zh-CN"/>
        </w:rPr>
        <w:t>招标人</w:t>
      </w:r>
      <w:r>
        <w:rPr>
          <w:rFonts w:hint="eastAsia" w:ascii="宋体" w:hAnsi="宋体" w:eastAsia="宋体" w:cs="宋体"/>
          <w:kern w:val="0"/>
          <w:sz w:val="24"/>
        </w:rPr>
        <w:t>的其他工作人员以及与评标工作无关的人员不得进入评标现场。</w:t>
      </w:r>
    </w:p>
    <w:p w14:paraId="42BF6868">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23.2开标之后，直到授予中标人合同止，凡是属于审查、澄清、评价和比较投标的有关资料以及授标意向等，均不得向投标人或其他与评标无关的人员透露。</w:t>
      </w:r>
      <w:r>
        <w:rPr>
          <w:rFonts w:hint="eastAsia" w:ascii="宋体" w:hAnsi="宋体" w:eastAsia="宋体" w:cs="宋体"/>
          <w:bCs/>
          <w:kern w:val="0"/>
          <w:sz w:val="24"/>
        </w:rPr>
        <w:t>有关人员对评标情况以及在评标过程中获悉的国家秘密、商业秘密负有保密责任。</w:t>
      </w:r>
    </w:p>
    <w:p w14:paraId="6A93B55E">
      <w:pPr>
        <w:tabs>
          <w:tab w:val="left" w:pos="0"/>
        </w:tabs>
        <w:snapToGrid w:val="0"/>
        <w:spacing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24. 关于投标人非实质性响应滞后发现的处理规则</w:t>
      </w:r>
    </w:p>
    <w:p w14:paraId="3EE06A3B">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无论基于何种原因，各项本应做拒绝投标处理的情形，即便未被及时发现而使该投标人进入评审或其它后续程序，包括已经签约的情形。一旦被发现存在上述情形，</w:t>
      </w:r>
      <w:r>
        <w:rPr>
          <w:rFonts w:hint="eastAsia" w:ascii="宋体" w:hAnsi="宋体" w:cs="宋体"/>
          <w:kern w:val="0"/>
          <w:sz w:val="24"/>
          <w:lang w:eastAsia="zh-CN"/>
        </w:rPr>
        <w:t>招标人</w:t>
      </w:r>
      <w:r>
        <w:rPr>
          <w:rFonts w:hint="eastAsia" w:ascii="宋体" w:hAnsi="宋体" w:eastAsia="宋体" w:cs="宋体"/>
          <w:kern w:val="0"/>
          <w:sz w:val="24"/>
        </w:rPr>
        <w:t>或代理机构均有权依法决定取消该投标人的此前评议结果，或决定对该投标予以拒绝，并有权采取相应的补救及纠正措施。</w:t>
      </w:r>
    </w:p>
    <w:p w14:paraId="1E75AAF8">
      <w:pPr>
        <w:tabs>
          <w:tab w:val="left" w:pos="0"/>
        </w:tabs>
        <w:snapToGrid w:val="0"/>
        <w:spacing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25. 无效投标与无效评标</w:t>
      </w:r>
    </w:p>
    <w:p w14:paraId="508A7B32">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25.1投标人存在下列情况之一的，投标无效:</w:t>
      </w:r>
    </w:p>
    <w:p w14:paraId="65591FF3">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（一）未按照招标文件的规定提交投标保证金的；</w:t>
      </w:r>
    </w:p>
    <w:p w14:paraId="1825A2A4">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（二）投标文件未按招标文件要求签署、盖章的；</w:t>
      </w:r>
    </w:p>
    <w:p w14:paraId="552A9008">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（三）不具备招标文件中规定的资格要求的；</w:t>
      </w:r>
    </w:p>
    <w:p w14:paraId="595BD082">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（四）报价超过招标文件中规定的预算金额或者最高限价的；</w:t>
      </w:r>
    </w:p>
    <w:p w14:paraId="389CF210">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（五）投标文件含有</w:t>
      </w:r>
      <w:r>
        <w:rPr>
          <w:rFonts w:hint="eastAsia" w:ascii="宋体" w:hAnsi="宋体" w:cs="宋体"/>
          <w:kern w:val="0"/>
          <w:sz w:val="24"/>
          <w:lang w:eastAsia="zh-CN"/>
        </w:rPr>
        <w:t>招标人</w:t>
      </w:r>
      <w:r>
        <w:rPr>
          <w:rFonts w:hint="eastAsia" w:ascii="宋体" w:hAnsi="宋体" w:eastAsia="宋体" w:cs="宋体"/>
          <w:kern w:val="0"/>
          <w:sz w:val="24"/>
        </w:rPr>
        <w:t>不能接受的附加条件的;</w:t>
      </w:r>
    </w:p>
    <w:p w14:paraId="5F6500FD">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（六）法律、法规和招标文件规定的其他无效情形。</w:t>
      </w:r>
    </w:p>
    <w:p w14:paraId="7C24030C">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25.2有下列情形之一的，视为投标人串通投标，其投标无效：</w:t>
      </w:r>
    </w:p>
    <w:p w14:paraId="38CD269E">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（一）不同投标人的投标文件由同一单位或者个人编制；</w:t>
      </w:r>
    </w:p>
    <w:p w14:paraId="26A68FA8">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（二）不同投标人委托同一单位或者个人办理投标事宜；</w:t>
      </w:r>
    </w:p>
    <w:p w14:paraId="20C3836B">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（三）不同投标人的投标文件载明的项目管理成员或者联系人员为同一人；</w:t>
      </w:r>
    </w:p>
    <w:p w14:paraId="051AF663">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（四）不同投标人的投标文件异常一致或者投标报价呈规律性差异；</w:t>
      </w:r>
    </w:p>
    <w:p w14:paraId="24DD3D65">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（五）不同投标人的投标文件相互混装；</w:t>
      </w:r>
    </w:p>
    <w:p w14:paraId="311B8E1E">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（六）不同投标人的投标保证金从同一单位或者个人的账户转出。</w:t>
      </w:r>
    </w:p>
    <w:p w14:paraId="2DAFCF84">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25.3评标委员会或者其成员存在下列情形导致评标结果无效的，</w:t>
      </w:r>
      <w:r>
        <w:rPr>
          <w:rFonts w:hint="eastAsia" w:ascii="宋体" w:hAnsi="宋体" w:cs="宋体"/>
          <w:kern w:val="0"/>
          <w:sz w:val="24"/>
          <w:lang w:eastAsia="zh-CN"/>
        </w:rPr>
        <w:t>招标人</w:t>
      </w:r>
      <w:r>
        <w:rPr>
          <w:rFonts w:hint="eastAsia" w:ascii="宋体" w:hAnsi="宋体" w:eastAsia="宋体" w:cs="宋体"/>
          <w:kern w:val="0"/>
          <w:sz w:val="24"/>
        </w:rPr>
        <w:t>、</w:t>
      </w:r>
      <w:r>
        <w:rPr>
          <w:rFonts w:hint="eastAsia" w:ascii="宋体" w:hAnsi="宋体" w:cs="宋体"/>
          <w:kern w:val="0"/>
          <w:sz w:val="24"/>
          <w:lang w:eastAsia="zh-CN"/>
        </w:rPr>
        <w:t>招标代理机构</w:t>
      </w:r>
      <w:r>
        <w:rPr>
          <w:rFonts w:hint="eastAsia" w:ascii="宋体" w:hAnsi="宋体" w:eastAsia="宋体" w:cs="宋体"/>
          <w:kern w:val="0"/>
          <w:sz w:val="24"/>
        </w:rPr>
        <w:t>可以重新组建评标委员会进行评标，并书面报告本级财政部门，但采购合同已经履行的除外：</w:t>
      </w:r>
    </w:p>
    <w:p w14:paraId="3049832F">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（一）评标委员会组成不符合《政府采购货物和服务招标投标管理办法》规定的；</w:t>
      </w:r>
    </w:p>
    <w:p w14:paraId="54E2DD1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（二）有《政府采购货物和服务招标投标管理办法》第六十二条第一至五项情形的；</w:t>
      </w:r>
    </w:p>
    <w:p w14:paraId="6EC0D5E9">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（三）评标委员会及其成员独立评标受到非法干预的；</w:t>
      </w:r>
    </w:p>
    <w:p w14:paraId="691EC6BB">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（四）有《中华人民共和国政府采购法实施条例》第七十五条规定的违法行为的。</w:t>
      </w:r>
    </w:p>
    <w:p w14:paraId="00B1F8F2">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 xml:space="preserve"> 有违法违规行为的原评标委员会成员不得参加重新组建的评标委员会。</w:t>
      </w:r>
    </w:p>
    <w:p w14:paraId="07DC10CC">
      <w:pPr>
        <w:tabs>
          <w:tab w:val="left" w:pos="567"/>
        </w:tabs>
        <w:snapToGrid w:val="0"/>
        <w:spacing w:line="360" w:lineRule="auto"/>
        <w:ind w:firstLine="482" w:firstLineChars="200"/>
        <w:rPr>
          <w:rFonts w:hint="eastAsia" w:ascii="宋体" w:hAnsi="宋体" w:eastAsia="宋体" w:cs="宋体"/>
          <w:kern w:val="0"/>
          <w:sz w:val="24"/>
        </w:rPr>
      </w:pPr>
      <w:r>
        <w:rPr>
          <w:rFonts w:hint="eastAsia" w:ascii="宋体" w:hAnsi="宋体" w:eastAsia="宋体" w:cs="宋体"/>
          <w:b/>
          <w:kern w:val="0"/>
          <w:sz w:val="24"/>
        </w:rPr>
        <w:t>26．采购项目终止与处理</w:t>
      </w:r>
    </w:p>
    <w:p w14:paraId="2889072F">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26.1</w:t>
      </w:r>
      <w:r>
        <w:rPr>
          <w:rFonts w:hint="eastAsia" w:ascii="宋体" w:hAnsi="宋体" w:cs="宋体"/>
          <w:kern w:val="0"/>
          <w:sz w:val="24"/>
          <w:lang w:eastAsia="zh-CN"/>
        </w:rPr>
        <w:t>招标人</w:t>
      </w:r>
      <w:r>
        <w:rPr>
          <w:rFonts w:hint="eastAsia" w:ascii="宋体" w:hAnsi="宋体" w:eastAsia="宋体" w:cs="宋体"/>
          <w:kern w:val="0"/>
          <w:sz w:val="24"/>
        </w:rPr>
        <w:t>、</w:t>
      </w:r>
      <w:r>
        <w:rPr>
          <w:rFonts w:hint="eastAsia" w:ascii="宋体" w:hAnsi="宋体" w:cs="宋体"/>
          <w:kern w:val="0"/>
          <w:sz w:val="24"/>
          <w:lang w:eastAsia="zh-CN"/>
        </w:rPr>
        <w:t>招标代理机构</w:t>
      </w:r>
      <w:r>
        <w:rPr>
          <w:rFonts w:hint="eastAsia" w:ascii="宋体" w:hAnsi="宋体" w:eastAsia="宋体" w:cs="宋体"/>
          <w:kern w:val="0"/>
          <w:sz w:val="24"/>
        </w:rPr>
        <w:t>在发布招标公告、资格预审公告或者发出投标邀请书后，除因重大变故采购任务取消情况外，不得擅自终止招标活动。</w:t>
      </w:r>
    </w:p>
    <w:p w14:paraId="113CCC23">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终止招标的，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w:t>
      </w:r>
      <w:r>
        <w:rPr>
          <w:rFonts w:hint="eastAsia" w:ascii="宋体" w:hAnsi="宋体" w:cs="宋体"/>
          <w:kern w:val="0"/>
          <w:sz w:val="24"/>
          <w:lang w:eastAsia="zh-CN"/>
        </w:rPr>
        <w:t>招标人</w:t>
      </w:r>
      <w:r>
        <w:rPr>
          <w:rFonts w:hint="eastAsia" w:ascii="宋体" w:hAnsi="宋体" w:eastAsia="宋体" w:cs="宋体"/>
          <w:kern w:val="0"/>
          <w:sz w:val="24"/>
        </w:rPr>
        <w:t>或者</w:t>
      </w:r>
      <w:r>
        <w:rPr>
          <w:rFonts w:hint="eastAsia" w:ascii="宋体" w:hAnsi="宋体" w:cs="宋体"/>
          <w:kern w:val="0"/>
          <w:sz w:val="24"/>
          <w:lang w:eastAsia="zh-CN"/>
        </w:rPr>
        <w:t>招标代理机构</w:t>
      </w:r>
      <w:r>
        <w:rPr>
          <w:rFonts w:hint="eastAsia" w:ascii="宋体" w:hAnsi="宋体" w:eastAsia="宋体" w:cs="宋体"/>
          <w:kern w:val="0"/>
          <w:sz w:val="24"/>
        </w:rPr>
        <w:t>应当在终止采购活动后5个工作日内，退还所收取的招标文件费用和所收取的投标保证金及其在银行产生的孳息。</w:t>
      </w:r>
    </w:p>
    <w:p w14:paraId="246C80FA">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26.2公开招标数额标准以上的采购项目（如分包按包计），投标截止后投标人不足3家或者通过资格审查或符合性审查的投标人不足3家的，除采购任务取消情形外，按照以下方式处理：</w:t>
      </w:r>
    </w:p>
    <w:p w14:paraId="3F6397C4">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（一）招标文件存在不合理条款或者招标程序不符合规定的，</w:t>
      </w:r>
      <w:r>
        <w:rPr>
          <w:rFonts w:hint="eastAsia" w:ascii="宋体" w:hAnsi="宋体" w:cs="宋体"/>
          <w:kern w:val="0"/>
          <w:sz w:val="24"/>
          <w:lang w:eastAsia="zh-CN"/>
        </w:rPr>
        <w:t>招标人</w:t>
      </w:r>
      <w:r>
        <w:rPr>
          <w:rFonts w:hint="eastAsia" w:ascii="宋体" w:hAnsi="宋体" w:eastAsia="宋体" w:cs="宋体"/>
          <w:kern w:val="0"/>
          <w:sz w:val="24"/>
        </w:rPr>
        <w:t>、</w:t>
      </w:r>
      <w:r>
        <w:rPr>
          <w:rFonts w:hint="eastAsia" w:ascii="宋体" w:hAnsi="宋体" w:cs="宋体"/>
          <w:kern w:val="0"/>
          <w:sz w:val="24"/>
          <w:lang w:eastAsia="zh-CN"/>
        </w:rPr>
        <w:t>招标代理机构</w:t>
      </w:r>
      <w:r>
        <w:rPr>
          <w:rFonts w:hint="eastAsia" w:ascii="宋体" w:hAnsi="宋体" w:eastAsia="宋体" w:cs="宋体"/>
          <w:kern w:val="0"/>
          <w:sz w:val="24"/>
        </w:rPr>
        <w:t>改正后依法重新招标；</w:t>
      </w:r>
    </w:p>
    <w:p w14:paraId="2681A717">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（二）招标文件没有不合理条款、招标程序符合规定，需要采用其他采购方式采购的，</w:t>
      </w:r>
      <w:r>
        <w:rPr>
          <w:rFonts w:hint="eastAsia" w:ascii="宋体" w:hAnsi="宋体" w:cs="宋体"/>
          <w:kern w:val="0"/>
          <w:sz w:val="24"/>
          <w:lang w:eastAsia="zh-CN"/>
        </w:rPr>
        <w:t>招标人</w:t>
      </w:r>
      <w:r>
        <w:rPr>
          <w:rFonts w:hint="eastAsia" w:ascii="宋体" w:hAnsi="宋体" w:eastAsia="宋体" w:cs="宋体"/>
          <w:kern w:val="0"/>
          <w:sz w:val="24"/>
        </w:rPr>
        <w:t>应当依法报财政部门批准。</w:t>
      </w:r>
    </w:p>
    <w:p w14:paraId="03C55A10">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采购项目（按包计）终止后，评标委员会应做出书面报告；代理机构应当将废标原因通知所有投标人，并依法重新组织采购活动。</w:t>
      </w:r>
    </w:p>
    <w:p w14:paraId="3E9B8767">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26.3评标委员会发现招标文件存在歧义、重大缺陷导致评标工作无法进行，或者招标文件内容违反国家有关强制性规定的，应当停止评标工作，与</w:t>
      </w:r>
      <w:r>
        <w:rPr>
          <w:rFonts w:hint="eastAsia" w:ascii="宋体" w:hAnsi="宋体" w:cs="宋体"/>
          <w:kern w:val="0"/>
          <w:sz w:val="24"/>
          <w:lang w:eastAsia="zh-CN"/>
        </w:rPr>
        <w:t>招标代理机构</w:t>
      </w:r>
      <w:r>
        <w:rPr>
          <w:rFonts w:hint="eastAsia" w:ascii="宋体" w:hAnsi="宋体" w:eastAsia="宋体" w:cs="宋体"/>
          <w:kern w:val="0"/>
          <w:sz w:val="24"/>
        </w:rPr>
        <w:t>沟通并作书面记录。</w:t>
      </w:r>
      <w:r>
        <w:rPr>
          <w:rFonts w:hint="eastAsia" w:ascii="宋体" w:hAnsi="宋体" w:cs="宋体"/>
          <w:kern w:val="0"/>
          <w:sz w:val="24"/>
          <w:lang w:eastAsia="zh-CN"/>
        </w:rPr>
        <w:t>招标代理机构</w:t>
      </w:r>
      <w:r>
        <w:rPr>
          <w:rFonts w:hint="eastAsia" w:ascii="宋体" w:hAnsi="宋体" w:eastAsia="宋体" w:cs="宋体"/>
          <w:kern w:val="0"/>
          <w:sz w:val="24"/>
        </w:rPr>
        <w:t>确认后，应当修改招标文件，重新组织采购活动。</w:t>
      </w:r>
    </w:p>
    <w:p w14:paraId="590FBD7D">
      <w:pPr>
        <w:tabs>
          <w:tab w:val="left" w:pos="0"/>
        </w:tabs>
        <w:snapToGrid w:val="0"/>
        <w:spacing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27. 中标结果公告</w:t>
      </w:r>
    </w:p>
    <w:p w14:paraId="679C6BB0">
      <w:pPr>
        <w:tabs>
          <w:tab w:val="left" w:pos="0"/>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27.1代理机构应当自中标人确定之日起2个工作日内，在省级以上财政部门指定的媒体上公告中标结果，招标文件应当随中标结果同时公告。</w:t>
      </w:r>
    </w:p>
    <w:p w14:paraId="6D72B664">
      <w:pPr>
        <w:tabs>
          <w:tab w:val="left" w:pos="0"/>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27.2中标结果公告内容应当包括</w:t>
      </w:r>
      <w:r>
        <w:rPr>
          <w:rFonts w:hint="eastAsia" w:ascii="宋体" w:hAnsi="宋体" w:cs="宋体"/>
          <w:kern w:val="0"/>
          <w:sz w:val="24"/>
          <w:lang w:eastAsia="zh-CN"/>
        </w:rPr>
        <w:t>招标人</w:t>
      </w:r>
      <w:r>
        <w:rPr>
          <w:rFonts w:hint="eastAsia" w:ascii="宋体" w:hAnsi="宋体" w:eastAsia="宋体" w:cs="宋体"/>
          <w:kern w:val="0"/>
          <w:sz w:val="24"/>
        </w:rPr>
        <w:t>及其委托的代理机构的名称、地址、联系方式，项目名称和招标编号、项目编号，中标人名称、地址和中标金额，主要中标标的的名称、规格型号、数量、单价、服务要求，中标公告期限以及评审专家名单。</w:t>
      </w:r>
    </w:p>
    <w:p w14:paraId="479E0564">
      <w:pPr>
        <w:tabs>
          <w:tab w:val="left" w:pos="0"/>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27.3中标公告期限为1个工作日。</w:t>
      </w:r>
    </w:p>
    <w:p w14:paraId="4CD906D5">
      <w:pPr>
        <w:tabs>
          <w:tab w:val="left" w:pos="0"/>
        </w:tabs>
        <w:snapToGrid w:val="0"/>
        <w:spacing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28．中标通知</w:t>
      </w:r>
    </w:p>
    <w:p w14:paraId="7C590811">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28.1在公告中标结果的同时，</w:t>
      </w:r>
      <w:r>
        <w:rPr>
          <w:rFonts w:hint="eastAsia" w:ascii="宋体" w:hAnsi="宋体" w:cs="宋体"/>
          <w:kern w:val="0"/>
          <w:sz w:val="24"/>
          <w:lang w:eastAsia="zh-CN"/>
        </w:rPr>
        <w:t>招标代理机构</w:t>
      </w:r>
      <w:r>
        <w:rPr>
          <w:rFonts w:hint="eastAsia" w:ascii="宋体" w:hAnsi="宋体" w:eastAsia="宋体" w:cs="宋体"/>
          <w:kern w:val="0"/>
          <w:sz w:val="24"/>
        </w:rPr>
        <w:t>应当向中标人发出中标通知书；对未通过资格审查的投标人，应当告知其未通过的原因；采用综合评分法评审的，还应当告知未中标人本人的评审得分与排序。</w:t>
      </w:r>
    </w:p>
    <w:p w14:paraId="6722B024">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28.2中标通知书发出后，</w:t>
      </w:r>
      <w:r>
        <w:rPr>
          <w:rFonts w:hint="eastAsia" w:ascii="宋体" w:hAnsi="宋体" w:cs="宋体"/>
          <w:kern w:val="0"/>
          <w:sz w:val="24"/>
          <w:lang w:eastAsia="zh-CN"/>
        </w:rPr>
        <w:t>招标人</w:t>
      </w:r>
      <w:r>
        <w:rPr>
          <w:rFonts w:hint="eastAsia" w:ascii="宋体" w:hAnsi="宋体" w:eastAsia="宋体" w:cs="宋体"/>
          <w:kern w:val="0"/>
          <w:sz w:val="24"/>
        </w:rPr>
        <w:t>不得违法改变中标结果，中标人无正当理由不得放弃中标。</w:t>
      </w:r>
    </w:p>
    <w:p w14:paraId="48D20FA0">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28.3中标通知书是合同的组成部分。</w:t>
      </w:r>
    </w:p>
    <w:p w14:paraId="73A770A9">
      <w:pPr>
        <w:tabs>
          <w:tab w:val="left" w:pos="0"/>
        </w:tabs>
        <w:snapToGrid w:val="0"/>
        <w:spacing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29.中标服务费</w:t>
      </w:r>
    </w:p>
    <w:p w14:paraId="147CA503">
      <w:pPr>
        <w:pStyle w:val="31"/>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29.1 采购项目中标服务费由中标人缴纳，</w:t>
      </w:r>
      <w:r>
        <w:rPr>
          <w:rFonts w:hint="eastAsia" w:ascii="宋体" w:hAnsi="宋体" w:eastAsia="宋体" w:cs="宋体"/>
          <w:sz w:val="24"/>
        </w:rPr>
        <w:t>中标服务费参照《采购代理服务收费管理暂行办法》（计价格[2002]1980号）</w:t>
      </w:r>
      <w:r>
        <w:rPr>
          <w:rFonts w:hint="eastAsia" w:ascii="宋体" w:hAnsi="宋体" w:eastAsia="宋体" w:cs="宋体"/>
          <w:kern w:val="0"/>
          <w:sz w:val="24"/>
        </w:rPr>
        <w:t>及国家发改办价格[2003]857号文件规定收费标准收取。</w:t>
      </w:r>
    </w:p>
    <w:p w14:paraId="2D9F416F">
      <w:pPr>
        <w:pStyle w:val="31"/>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29.2 中标人在签订合同后，向代理机构一次性付清中标服务费或从投标保证金中扣除中标服务费，剩余投标保证金原账户退回。</w:t>
      </w:r>
    </w:p>
    <w:p w14:paraId="0A3DE1F9">
      <w:pPr>
        <w:snapToGrid w:val="0"/>
        <w:spacing w:line="360" w:lineRule="auto"/>
        <w:ind w:firstLine="482" w:firstLineChars="200"/>
        <w:outlineLvl w:val="1"/>
        <w:rPr>
          <w:rFonts w:hint="eastAsia" w:ascii="宋体" w:hAnsi="宋体" w:eastAsia="宋体" w:cs="宋体"/>
          <w:b/>
          <w:kern w:val="0"/>
          <w:sz w:val="24"/>
        </w:rPr>
      </w:pPr>
      <w:bookmarkStart w:id="70" w:name="_Toc18544"/>
      <w:r>
        <w:rPr>
          <w:rFonts w:hint="eastAsia" w:ascii="宋体" w:hAnsi="宋体" w:eastAsia="宋体" w:cs="宋体"/>
          <w:b/>
          <w:kern w:val="0"/>
          <w:sz w:val="24"/>
        </w:rPr>
        <w:t>七. 签订合同</w:t>
      </w:r>
      <w:bookmarkEnd w:id="70"/>
    </w:p>
    <w:p w14:paraId="3889310D">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30.签订合同</w:t>
      </w:r>
    </w:p>
    <w:p w14:paraId="1496B6FB">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30.1</w:t>
      </w:r>
      <w:r>
        <w:rPr>
          <w:rFonts w:hint="eastAsia" w:ascii="宋体" w:hAnsi="宋体" w:cs="宋体"/>
          <w:kern w:val="0"/>
          <w:sz w:val="24"/>
          <w:lang w:eastAsia="zh-CN"/>
        </w:rPr>
        <w:t>招标人</w:t>
      </w:r>
      <w:r>
        <w:rPr>
          <w:rFonts w:hint="eastAsia" w:ascii="宋体" w:hAnsi="宋体" w:eastAsia="宋体" w:cs="宋体"/>
          <w:kern w:val="0"/>
          <w:sz w:val="24"/>
        </w:rPr>
        <w:t>应当自中标通知书发出之日起30日内，按照招标文件和中标人投标文件的规定及评标过程中的有关澄清、说明或者补正文件的内容，与中标人签订书面合同。所签订的合同不得对招标文件确定的事项和中标人的投标文件作实质性修改。</w:t>
      </w:r>
    </w:p>
    <w:p w14:paraId="7C130C4A">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30.2</w:t>
      </w:r>
      <w:r>
        <w:rPr>
          <w:rFonts w:hint="eastAsia" w:ascii="宋体" w:hAnsi="宋体" w:cs="宋体"/>
          <w:kern w:val="0"/>
          <w:sz w:val="24"/>
          <w:lang w:eastAsia="zh-CN"/>
        </w:rPr>
        <w:t>招标人</w:t>
      </w:r>
      <w:r>
        <w:rPr>
          <w:rFonts w:hint="eastAsia" w:ascii="宋体" w:hAnsi="宋体" w:eastAsia="宋体" w:cs="宋体"/>
          <w:kern w:val="0"/>
          <w:sz w:val="24"/>
        </w:rPr>
        <w:t>不得向中标人提出任何不合理的要求作为签订合同的条件。</w:t>
      </w:r>
    </w:p>
    <w:p w14:paraId="1C9458DE">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30.3在合同履行中，</w:t>
      </w:r>
      <w:r>
        <w:rPr>
          <w:rFonts w:hint="eastAsia" w:ascii="宋体" w:hAnsi="宋体" w:cs="宋体"/>
          <w:kern w:val="0"/>
          <w:sz w:val="24"/>
          <w:lang w:eastAsia="zh-CN"/>
        </w:rPr>
        <w:t>招标人</w:t>
      </w:r>
      <w:r>
        <w:rPr>
          <w:rFonts w:hint="eastAsia" w:ascii="宋体" w:hAnsi="宋体" w:eastAsia="宋体" w:cs="宋体"/>
          <w:kern w:val="0"/>
          <w:sz w:val="24"/>
        </w:rPr>
        <w:t>如需追加与合同标的相同的货物，在不改变合同其他条款的前提下，</w:t>
      </w:r>
      <w:r>
        <w:rPr>
          <w:rFonts w:hint="eastAsia" w:ascii="宋体" w:hAnsi="宋体" w:cs="宋体"/>
          <w:kern w:val="0"/>
          <w:sz w:val="24"/>
          <w:lang w:eastAsia="zh-CN"/>
        </w:rPr>
        <w:t>招标人</w:t>
      </w:r>
      <w:r>
        <w:rPr>
          <w:rFonts w:hint="eastAsia" w:ascii="宋体" w:hAnsi="宋体" w:eastAsia="宋体" w:cs="宋体"/>
          <w:kern w:val="0"/>
          <w:sz w:val="24"/>
        </w:rPr>
        <w:t xml:space="preserve">可与中标人协商签订补充合同，但所有补充合同的采购金额不得超过原合同金额的百分之十。 </w:t>
      </w:r>
    </w:p>
    <w:p w14:paraId="393A6DD9">
      <w:pPr>
        <w:pStyle w:val="32"/>
        <w:snapToGrid w:val="0"/>
        <w:spacing w:line="360" w:lineRule="auto"/>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30.4投标人根据招标文件的规定和采购项目的实际情况，拟在中标后将中标项目的非主体、非关键性工作分包的，应当在投标文件中载明分包承担主体，分包承担主体应当具备相应资质条件且不得再次分包。</w:t>
      </w:r>
    </w:p>
    <w:p w14:paraId="6E1F098F">
      <w:pPr>
        <w:pStyle w:val="32"/>
        <w:snapToGrid w:val="0"/>
        <w:spacing w:line="360" w:lineRule="auto"/>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30.5中标人一旦中标，未经</w:t>
      </w:r>
      <w:r>
        <w:rPr>
          <w:rFonts w:hint="eastAsia" w:cs="宋体"/>
          <w:kern w:val="0"/>
          <w:sz w:val="24"/>
          <w:szCs w:val="24"/>
          <w:lang w:eastAsia="zh-CN"/>
        </w:rPr>
        <w:t>招标人</w:t>
      </w:r>
      <w:r>
        <w:rPr>
          <w:rFonts w:hint="eastAsia" w:ascii="宋体" w:hAnsi="宋体" w:eastAsia="宋体" w:cs="宋体"/>
          <w:kern w:val="0"/>
          <w:sz w:val="24"/>
          <w:szCs w:val="24"/>
        </w:rPr>
        <w:t>事先给予书面同意不得转包、分包，亦不得将合同全部及任何权利、义务向第三方转让，除符合《政府采购促进中小企业发展管理办法》相关规定外，其他情形将被视为严重违约。</w:t>
      </w:r>
      <w:r>
        <w:rPr>
          <w:rFonts w:hint="eastAsia" w:ascii="宋体" w:hAnsi="宋体" w:eastAsia="宋体" w:cs="宋体"/>
          <w:kern w:val="0"/>
          <w:sz w:val="24"/>
        </w:rPr>
        <w:t>或</w:t>
      </w:r>
      <w:r>
        <w:rPr>
          <w:rFonts w:hint="eastAsia" w:cs="宋体"/>
          <w:kern w:val="0"/>
          <w:sz w:val="24"/>
          <w:lang w:eastAsia="zh-CN"/>
        </w:rPr>
        <w:t>招标人</w:t>
      </w:r>
      <w:r>
        <w:rPr>
          <w:rFonts w:hint="eastAsia" w:ascii="宋体" w:hAnsi="宋体" w:eastAsia="宋体" w:cs="宋体"/>
          <w:kern w:val="0"/>
          <w:sz w:val="24"/>
        </w:rPr>
        <w:t xml:space="preserve">有权决定按照中标人中标后毁标、终止或解除合同等依约处理。 </w:t>
      </w:r>
    </w:p>
    <w:p w14:paraId="09AAA1D6">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30.6</w:t>
      </w:r>
      <w:r>
        <w:rPr>
          <w:rFonts w:hint="eastAsia" w:ascii="宋体" w:hAnsi="宋体" w:cs="宋体"/>
          <w:kern w:val="0"/>
          <w:sz w:val="24"/>
          <w:lang w:eastAsia="zh-CN"/>
        </w:rPr>
        <w:t>招标人</w:t>
      </w:r>
      <w:r>
        <w:rPr>
          <w:rFonts w:hint="eastAsia" w:ascii="宋体" w:hAnsi="宋体" w:eastAsia="宋体" w:cs="宋体"/>
          <w:kern w:val="0"/>
          <w:sz w:val="24"/>
        </w:rPr>
        <w:t>与中标人应当根据合同的约定依法履行合同义务。</w:t>
      </w:r>
    </w:p>
    <w:p w14:paraId="12CAD0A4">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30.7中标人应当自合同或补充合同签订之日起五个工作日内，将合同副本一份报代理机构存档，</w:t>
      </w:r>
      <w:r>
        <w:rPr>
          <w:rFonts w:hint="eastAsia" w:ascii="宋体" w:hAnsi="宋体" w:cs="宋体"/>
          <w:kern w:val="0"/>
          <w:sz w:val="24"/>
          <w:lang w:eastAsia="zh-CN"/>
        </w:rPr>
        <w:t>招标人</w:t>
      </w:r>
      <w:r>
        <w:rPr>
          <w:rFonts w:hint="eastAsia" w:ascii="宋体" w:hAnsi="宋体" w:eastAsia="宋体" w:cs="宋体"/>
          <w:kern w:val="0"/>
          <w:sz w:val="24"/>
        </w:rPr>
        <w:t>同时在</w:t>
      </w:r>
      <w:r>
        <w:rPr>
          <w:rFonts w:hint="eastAsia" w:ascii="宋体" w:hAnsi="宋体" w:eastAsia="宋体" w:cs="宋体"/>
          <w:b/>
          <w:kern w:val="0"/>
          <w:sz w:val="24"/>
        </w:rPr>
        <w:t>山西省政府采购网</w:t>
      </w:r>
      <w:r>
        <w:rPr>
          <w:rFonts w:hint="eastAsia" w:ascii="宋体" w:hAnsi="宋体" w:eastAsia="宋体" w:cs="宋体"/>
          <w:kern w:val="0"/>
          <w:sz w:val="24"/>
        </w:rPr>
        <w:t>进行公示。</w:t>
      </w:r>
    </w:p>
    <w:p w14:paraId="3A12BA66">
      <w:pPr>
        <w:snapToGrid w:val="0"/>
        <w:spacing w:line="360" w:lineRule="auto"/>
        <w:ind w:firstLine="482" w:firstLineChars="200"/>
        <w:outlineLvl w:val="1"/>
        <w:rPr>
          <w:rFonts w:hint="eastAsia" w:ascii="宋体" w:hAnsi="宋体" w:eastAsia="宋体" w:cs="宋体"/>
          <w:b/>
          <w:kern w:val="0"/>
          <w:sz w:val="24"/>
        </w:rPr>
      </w:pPr>
      <w:bookmarkStart w:id="71" w:name="_Toc175644024"/>
      <w:bookmarkStart w:id="72" w:name="_Toc10287"/>
      <w:r>
        <w:rPr>
          <w:rFonts w:hint="eastAsia" w:ascii="宋体" w:hAnsi="宋体" w:eastAsia="宋体" w:cs="宋体"/>
          <w:b/>
          <w:kern w:val="0"/>
          <w:sz w:val="24"/>
        </w:rPr>
        <w:t>八、保密和披露</w:t>
      </w:r>
      <w:bookmarkEnd w:id="71"/>
      <w:bookmarkEnd w:id="72"/>
    </w:p>
    <w:p w14:paraId="1E945D61">
      <w:pPr>
        <w:snapToGrid w:val="0"/>
        <w:spacing w:line="444" w:lineRule="exact"/>
        <w:ind w:firstLine="482" w:firstLineChars="200"/>
        <w:rPr>
          <w:rFonts w:hint="eastAsia" w:ascii="宋体" w:hAnsi="宋体" w:eastAsia="宋体" w:cs="宋体"/>
          <w:b/>
          <w:kern w:val="0"/>
          <w:sz w:val="24"/>
        </w:rPr>
      </w:pPr>
      <w:r>
        <w:rPr>
          <w:rFonts w:hint="eastAsia" w:ascii="宋体" w:hAnsi="宋体" w:eastAsia="宋体" w:cs="宋体"/>
          <w:b/>
          <w:kern w:val="0"/>
          <w:sz w:val="24"/>
        </w:rPr>
        <w:t>31.保密</w:t>
      </w:r>
    </w:p>
    <w:p w14:paraId="4C62DB35">
      <w:pPr>
        <w:snapToGrid w:val="0"/>
        <w:spacing w:line="444" w:lineRule="exact"/>
        <w:ind w:firstLine="480" w:firstLineChars="200"/>
        <w:rPr>
          <w:rFonts w:hint="eastAsia" w:ascii="宋体" w:hAnsi="宋体" w:eastAsia="宋体" w:cs="宋体"/>
          <w:kern w:val="0"/>
          <w:sz w:val="24"/>
        </w:rPr>
      </w:pPr>
      <w:r>
        <w:rPr>
          <w:rFonts w:hint="eastAsia" w:ascii="宋体" w:hAnsi="宋体" w:eastAsia="宋体" w:cs="宋体"/>
          <w:kern w:val="0"/>
          <w:sz w:val="24"/>
        </w:rPr>
        <w:t>31.1潜在投标人自领取招标文件之日起，须承诺承担本招标项目项下保密义务，不得将因本次招标获得的信息向第三人外传。</w:t>
      </w:r>
    </w:p>
    <w:p w14:paraId="185EC7D6">
      <w:pPr>
        <w:snapToGrid w:val="0"/>
        <w:spacing w:line="444" w:lineRule="exact"/>
        <w:ind w:firstLine="480" w:firstLineChars="200"/>
        <w:rPr>
          <w:rFonts w:hint="eastAsia" w:ascii="宋体" w:hAnsi="宋体" w:eastAsia="宋体" w:cs="宋体"/>
          <w:kern w:val="0"/>
          <w:sz w:val="24"/>
        </w:rPr>
      </w:pPr>
      <w:r>
        <w:rPr>
          <w:rFonts w:hint="eastAsia" w:ascii="宋体" w:hAnsi="宋体" w:eastAsia="宋体" w:cs="宋体"/>
          <w:bCs/>
          <w:kern w:val="0"/>
          <w:sz w:val="24"/>
        </w:rPr>
        <w:t>31.2有关人员对评标情况以及在评标过程中获悉的国家秘密、商业秘密负有保密责任。</w:t>
      </w:r>
    </w:p>
    <w:p w14:paraId="7FFCDAAF">
      <w:pPr>
        <w:snapToGrid w:val="0"/>
        <w:spacing w:line="444" w:lineRule="exact"/>
        <w:ind w:firstLine="482" w:firstLineChars="200"/>
        <w:rPr>
          <w:rFonts w:hint="eastAsia" w:ascii="宋体" w:hAnsi="宋体" w:eastAsia="宋体" w:cs="宋体"/>
          <w:b/>
          <w:kern w:val="0"/>
          <w:sz w:val="24"/>
        </w:rPr>
      </w:pPr>
      <w:r>
        <w:rPr>
          <w:rFonts w:hint="eastAsia" w:ascii="宋体" w:hAnsi="宋体" w:eastAsia="宋体" w:cs="宋体"/>
          <w:b/>
          <w:kern w:val="0"/>
          <w:sz w:val="24"/>
        </w:rPr>
        <w:t>32.披露</w:t>
      </w:r>
    </w:p>
    <w:p w14:paraId="7F30DE24">
      <w:pPr>
        <w:snapToGrid w:val="0"/>
        <w:spacing w:line="444" w:lineRule="exact"/>
        <w:ind w:firstLine="480" w:firstLineChars="200"/>
        <w:rPr>
          <w:rFonts w:hint="eastAsia" w:ascii="宋体" w:hAnsi="宋体" w:eastAsia="宋体" w:cs="宋体"/>
          <w:kern w:val="0"/>
          <w:sz w:val="24"/>
        </w:rPr>
      </w:pPr>
      <w:r>
        <w:rPr>
          <w:rFonts w:hint="eastAsia" w:ascii="宋体" w:hAnsi="宋体" w:eastAsia="宋体" w:cs="宋体"/>
          <w:kern w:val="0"/>
          <w:sz w:val="24"/>
        </w:rPr>
        <w:t>32.1</w:t>
      </w:r>
      <w:r>
        <w:rPr>
          <w:rFonts w:hint="eastAsia" w:ascii="宋体" w:hAnsi="宋体" w:cs="宋体"/>
          <w:kern w:val="0"/>
          <w:sz w:val="24"/>
          <w:lang w:eastAsia="zh-CN"/>
        </w:rPr>
        <w:t>招标人</w:t>
      </w:r>
      <w:r>
        <w:rPr>
          <w:rFonts w:hint="eastAsia" w:ascii="宋体" w:hAnsi="宋体" w:eastAsia="宋体" w:cs="宋体"/>
          <w:kern w:val="0"/>
          <w:sz w:val="24"/>
        </w:rPr>
        <w:t>或代理机构有权将投标人提供的所有资料向政府有关部门或评审标书的有关人员披露。</w:t>
      </w:r>
    </w:p>
    <w:p w14:paraId="43201907">
      <w:pPr>
        <w:snapToGrid w:val="0"/>
        <w:spacing w:line="444" w:lineRule="exact"/>
        <w:ind w:firstLine="480" w:firstLineChars="200"/>
        <w:rPr>
          <w:rFonts w:hint="eastAsia" w:ascii="宋体" w:hAnsi="宋体" w:eastAsia="宋体" w:cs="宋体"/>
          <w:kern w:val="0"/>
          <w:sz w:val="24"/>
        </w:rPr>
      </w:pPr>
      <w:r>
        <w:rPr>
          <w:rFonts w:hint="eastAsia" w:ascii="宋体" w:hAnsi="宋体" w:eastAsia="宋体" w:cs="宋体"/>
          <w:kern w:val="0"/>
          <w:sz w:val="24"/>
        </w:rPr>
        <w:t>32.2在代理机构认为适当时、国家机关调查、审查、审计时以及其他符合法律规定的情形下，代理机构（或</w:t>
      </w:r>
      <w:r>
        <w:rPr>
          <w:rFonts w:hint="eastAsia" w:ascii="宋体" w:hAnsi="宋体" w:cs="宋体"/>
          <w:kern w:val="0"/>
          <w:sz w:val="24"/>
          <w:lang w:eastAsia="zh-CN"/>
        </w:rPr>
        <w:t>招标人</w:t>
      </w:r>
      <w:r>
        <w:rPr>
          <w:rFonts w:hint="eastAsia" w:ascii="宋体" w:hAnsi="宋体" w:eastAsia="宋体" w:cs="宋体"/>
          <w:kern w:val="0"/>
          <w:sz w:val="24"/>
        </w:rPr>
        <w:t>）无须事先征求投标人/中标人同意而可以披露关于采购过程、合同文本、签署情况的资料、投标人/中标人的名称及地址、投标文件的有关信息以及补充条款等，但应当在合理的必要范围内。对任何已经公布过的内容或与之内容相同的资料，以及投标人/中标人已经泄露或公开的，无须再承担保密责任。</w:t>
      </w:r>
    </w:p>
    <w:p w14:paraId="1C74B584">
      <w:pPr>
        <w:snapToGrid w:val="0"/>
        <w:spacing w:line="444" w:lineRule="exact"/>
        <w:ind w:firstLine="482" w:firstLineChars="200"/>
        <w:outlineLvl w:val="1"/>
        <w:rPr>
          <w:rFonts w:hint="eastAsia" w:ascii="宋体" w:hAnsi="宋体" w:eastAsia="宋体" w:cs="宋体"/>
          <w:b/>
          <w:kern w:val="0"/>
          <w:sz w:val="24"/>
        </w:rPr>
      </w:pPr>
      <w:bookmarkStart w:id="73" w:name="_Toc32666"/>
      <w:r>
        <w:rPr>
          <w:rFonts w:hint="eastAsia" w:ascii="宋体" w:hAnsi="宋体" w:eastAsia="宋体" w:cs="宋体"/>
          <w:b/>
          <w:kern w:val="0"/>
          <w:sz w:val="24"/>
        </w:rPr>
        <w:t>九、询问和质疑</w:t>
      </w:r>
      <w:bookmarkEnd w:id="73"/>
    </w:p>
    <w:p w14:paraId="48340F67">
      <w:pPr>
        <w:snapToGrid w:val="0"/>
        <w:spacing w:line="444" w:lineRule="exact"/>
        <w:ind w:firstLine="482" w:firstLineChars="200"/>
        <w:rPr>
          <w:rFonts w:hint="eastAsia" w:ascii="宋体" w:hAnsi="宋体" w:eastAsia="宋体" w:cs="宋体"/>
          <w:b/>
          <w:kern w:val="0"/>
          <w:sz w:val="24"/>
        </w:rPr>
      </w:pPr>
      <w:r>
        <w:rPr>
          <w:rFonts w:hint="eastAsia" w:ascii="宋体" w:hAnsi="宋体" w:eastAsia="宋体" w:cs="宋体"/>
          <w:b/>
          <w:kern w:val="0"/>
          <w:sz w:val="24"/>
        </w:rPr>
        <w:t>33.投标人有权就招标事宜提出询问和质疑。</w:t>
      </w:r>
    </w:p>
    <w:p w14:paraId="738F31DC">
      <w:pPr>
        <w:snapToGrid w:val="0"/>
        <w:spacing w:line="444" w:lineRule="exact"/>
        <w:ind w:firstLine="480" w:firstLineChars="200"/>
        <w:rPr>
          <w:rFonts w:hint="eastAsia" w:ascii="宋体" w:hAnsi="宋体" w:eastAsia="宋体" w:cs="宋体"/>
          <w:kern w:val="0"/>
          <w:sz w:val="24"/>
        </w:rPr>
      </w:pPr>
      <w:r>
        <w:rPr>
          <w:rFonts w:hint="eastAsia" w:ascii="宋体" w:hAnsi="宋体" w:eastAsia="宋体" w:cs="宋体"/>
          <w:kern w:val="0"/>
          <w:sz w:val="24"/>
        </w:rPr>
        <w:t>33.1 招标程序受《中华人民共和国政府采购法》、《中华人民共和国政府采购法实施条例》、《政府采购货物和服务招标投标管理办法》和相关法律法规的约束，并受到严格的内部监督，以确保授予合同过程的公平公正。</w:t>
      </w:r>
    </w:p>
    <w:p w14:paraId="357A8484">
      <w:pPr>
        <w:snapToGrid w:val="0"/>
        <w:spacing w:line="444" w:lineRule="exact"/>
        <w:ind w:firstLine="480" w:firstLineChars="200"/>
        <w:rPr>
          <w:rFonts w:hint="eastAsia" w:ascii="宋体" w:hAnsi="宋体" w:eastAsia="宋体" w:cs="宋体"/>
          <w:kern w:val="0"/>
          <w:sz w:val="24"/>
        </w:rPr>
      </w:pPr>
      <w:r>
        <w:rPr>
          <w:rFonts w:hint="eastAsia" w:ascii="宋体" w:hAnsi="宋体" w:eastAsia="宋体" w:cs="宋体"/>
          <w:kern w:val="0"/>
          <w:sz w:val="24"/>
        </w:rPr>
        <w:t>33.2 投标人对招标文件条款或商务、技术参数有异议的，应当在开标前通过澄清或修改程序提出。</w:t>
      </w:r>
    </w:p>
    <w:p w14:paraId="703E1EE1">
      <w:pPr>
        <w:snapToGrid w:val="0"/>
        <w:spacing w:line="444" w:lineRule="exact"/>
        <w:ind w:firstLine="480" w:firstLineChars="200"/>
        <w:rPr>
          <w:rFonts w:hint="eastAsia" w:ascii="宋体" w:hAnsi="宋体" w:eastAsia="宋体" w:cs="宋体"/>
          <w:kern w:val="0"/>
          <w:sz w:val="24"/>
        </w:rPr>
      </w:pPr>
      <w:r>
        <w:rPr>
          <w:rFonts w:hint="eastAsia" w:ascii="宋体" w:hAnsi="宋体" w:eastAsia="宋体" w:cs="宋体"/>
          <w:kern w:val="0"/>
          <w:sz w:val="24"/>
        </w:rPr>
        <w:t>33.3 投标人对采购文件在法定质疑期内一次性提出针对同一采购程序环节的质疑。</w:t>
      </w:r>
    </w:p>
    <w:p w14:paraId="5F538ACE">
      <w:pPr>
        <w:snapToGrid w:val="0"/>
        <w:spacing w:line="444" w:lineRule="exact"/>
        <w:ind w:firstLine="480" w:firstLineChars="200"/>
        <w:rPr>
          <w:rFonts w:hint="eastAsia" w:ascii="宋体" w:hAnsi="宋体" w:eastAsia="宋体" w:cs="宋体"/>
          <w:kern w:val="0"/>
          <w:sz w:val="24"/>
        </w:rPr>
      </w:pPr>
      <w:r>
        <w:rPr>
          <w:rFonts w:hint="eastAsia" w:ascii="宋体" w:hAnsi="宋体" w:eastAsia="宋体" w:cs="宋体"/>
          <w:kern w:val="0"/>
          <w:sz w:val="24"/>
        </w:rPr>
        <w:t>33.4 投标人认为招标文件、采购过程、中标或者中标成交结果使自己的合法权益受到损害的，可以在知道或者应知其权益受到损害之日起7个工作日内，在山西政府采购平台内向</w:t>
      </w:r>
      <w:r>
        <w:rPr>
          <w:rFonts w:hint="eastAsia" w:ascii="宋体" w:hAnsi="宋体" w:cs="宋体"/>
          <w:kern w:val="0"/>
          <w:sz w:val="24"/>
          <w:lang w:eastAsia="zh-CN"/>
        </w:rPr>
        <w:t>招标人</w:t>
      </w:r>
      <w:r>
        <w:rPr>
          <w:rFonts w:hint="eastAsia" w:ascii="宋体" w:hAnsi="宋体" w:eastAsia="宋体" w:cs="宋体"/>
          <w:kern w:val="0"/>
          <w:sz w:val="24"/>
        </w:rPr>
        <w:t>、</w:t>
      </w:r>
      <w:r>
        <w:rPr>
          <w:rFonts w:hint="eastAsia" w:ascii="宋体" w:hAnsi="宋体" w:cs="宋体"/>
          <w:kern w:val="0"/>
          <w:sz w:val="24"/>
          <w:lang w:eastAsia="zh-CN"/>
        </w:rPr>
        <w:t>招标代理机构</w:t>
      </w:r>
      <w:r>
        <w:rPr>
          <w:rFonts w:hint="eastAsia" w:ascii="宋体" w:hAnsi="宋体" w:eastAsia="宋体" w:cs="宋体"/>
          <w:kern w:val="0"/>
          <w:sz w:val="24"/>
        </w:rPr>
        <w:t>一次性提出质疑。</w:t>
      </w:r>
    </w:p>
    <w:p w14:paraId="00DCC0A9">
      <w:pPr>
        <w:snapToGrid w:val="0"/>
        <w:spacing w:line="444" w:lineRule="exact"/>
        <w:ind w:firstLine="480" w:firstLineChars="200"/>
        <w:rPr>
          <w:rFonts w:hint="eastAsia" w:ascii="宋体" w:hAnsi="宋体" w:eastAsia="宋体" w:cs="宋体"/>
          <w:kern w:val="0"/>
          <w:sz w:val="24"/>
        </w:rPr>
      </w:pPr>
      <w:r>
        <w:rPr>
          <w:rFonts w:hint="eastAsia" w:ascii="宋体" w:hAnsi="宋体" w:eastAsia="宋体" w:cs="宋体"/>
          <w:kern w:val="0"/>
          <w:sz w:val="24"/>
        </w:rPr>
        <w:t>33.5 潜在投标人已依法获取其可质疑的采购文件的，可以对该文件提出质疑。对招标文件提出质疑的，在获取招标文件或者招标公告期限届满之日起7个工作日内提出。</w:t>
      </w:r>
    </w:p>
    <w:p w14:paraId="7577C4DA">
      <w:pPr>
        <w:snapToGrid w:val="0"/>
        <w:spacing w:line="444" w:lineRule="exact"/>
        <w:ind w:firstLine="480" w:firstLineChars="200"/>
        <w:rPr>
          <w:rFonts w:hint="eastAsia" w:ascii="宋体" w:hAnsi="宋体" w:eastAsia="宋体" w:cs="宋体"/>
          <w:kern w:val="0"/>
          <w:sz w:val="24"/>
        </w:rPr>
      </w:pPr>
      <w:r>
        <w:rPr>
          <w:rFonts w:hint="eastAsia" w:ascii="宋体" w:hAnsi="宋体" w:eastAsia="宋体" w:cs="宋体"/>
          <w:kern w:val="0"/>
          <w:sz w:val="24"/>
        </w:rPr>
        <w:t>33.6质疑应当从山西政府采购平台以书面形式向</w:t>
      </w:r>
      <w:r>
        <w:rPr>
          <w:rFonts w:hint="eastAsia" w:ascii="宋体" w:hAnsi="宋体" w:cs="宋体"/>
          <w:kern w:val="0"/>
          <w:sz w:val="24"/>
          <w:lang w:eastAsia="zh-CN"/>
        </w:rPr>
        <w:t>招标代理机构</w:t>
      </w:r>
      <w:r>
        <w:rPr>
          <w:rFonts w:hint="eastAsia" w:ascii="宋体" w:hAnsi="宋体" w:eastAsia="宋体" w:cs="宋体"/>
          <w:kern w:val="0"/>
          <w:sz w:val="24"/>
        </w:rPr>
        <w:t>提出，经法定代表人签字并加盖公章。</w:t>
      </w:r>
    </w:p>
    <w:p w14:paraId="52CDD168">
      <w:pPr>
        <w:snapToGrid w:val="0"/>
        <w:spacing w:line="444" w:lineRule="exact"/>
        <w:ind w:firstLine="480" w:firstLineChars="200"/>
        <w:rPr>
          <w:rFonts w:hint="eastAsia" w:ascii="宋体" w:hAnsi="宋体" w:eastAsia="宋体" w:cs="宋体"/>
          <w:kern w:val="0"/>
          <w:sz w:val="24"/>
        </w:rPr>
      </w:pPr>
      <w:r>
        <w:rPr>
          <w:rFonts w:hint="eastAsia" w:ascii="宋体" w:hAnsi="宋体" w:eastAsia="宋体" w:cs="宋体"/>
          <w:kern w:val="0"/>
          <w:sz w:val="24"/>
        </w:rPr>
        <w:t>33.7 投标人提出质疑应当提交质疑函和必要的证明材料。质疑函应当包括以下主要内容：</w:t>
      </w:r>
    </w:p>
    <w:p w14:paraId="1C259E3F">
      <w:pPr>
        <w:snapToGrid w:val="0"/>
        <w:spacing w:line="444" w:lineRule="exact"/>
        <w:ind w:firstLine="480" w:firstLineChars="200"/>
        <w:rPr>
          <w:rFonts w:hint="eastAsia" w:ascii="宋体" w:hAnsi="宋体" w:eastAsia="宋体" w:cs="宋体"/>
          <w:kern w:val="0"/>
          <w:sz w:val="24"/>
        </w:rPr>
      </w:pPr>
      <w:r>
        <w:rPr>
          <w:rFonts w:hint="eastAsia" w:ascii="宋体" w:hAnsi="宋体" w:eastAsia="宋体" w:cs="宋体"/>
          <w:kern w:val="0"/>
          <w:sz w:val="24"/>
        </w:rPr>
        <w:t>33.7.1投标人的姓名或者名称、地址、邮编、联系人及联系电话；</w:t>
      </w:r>
    </w:p>
    <w:p w14:paraId="779D873E">
      <w:pPr>
        <w:snapToGrid w:val="0"/>
        <w:spacing w:line="444" w:lineRule="exact"/>
        <w:ind w:firstLine="480" w:firstLineChars="200"/>
        <w:rPr>
          <w:rFonts w:hint="eastAsia" w:ascii="宋体" w:hAnsi="宋体" w:eastAsia="宋体" w:cs="宋体"/>
          <w:kern w:val="0"/>
          <w:sz w:val="24"/>
        </w:rPr>
      </w:pPr>
      <w:r>
        <w:rPr>
          <w:rFonts w:hint="eastAsia" w:ascii="宋体" w:hAnsi="宋体" w:eastAsia="宋体" w:cs="宋体"/>
          <w:kern w:val="0"/>
          <w:sz w:val="24"/>
        </w:rPr>
        <w:t>33.7.2质疑项目名称、编号、包号（若分包）；</w:t>
      </w:r>
    </w:p>
    <w:p w14:paraId="080ECC6A">
      <w:pPr>
        <w:snapToGrid w:val="0"/>
        <w:spacing w:line="444" w:lineRule="exact"/>
        <w:ind w:firstLine="480" w:firstLineChars="200"/>
        <w:rPr>
          <w:rFonts w:hint="eastAsia" w:ascii="宋体" w:hAnsi="宋体" w:eastAsia="宋体" w:cs="宋体"/>
          <w:kern w:val="0"/>
          <w:sz w:val="24"/>
        </w:rPr>
      </w:pPr>
      <w:r>
        <w:rPr>
          <w:rFonts w:hint="eastAsia" w:ascii="宋体" w:hAnsi="宋体" w:eastAsia="宋体" w:cs="宋体"/>
          <w:kern w:val="0"/>
          <w:sz w:val="24"/>
        </w:rPr>
        <w:t>33.7.3具体、明确的质疑事项和与质疑事项相关的请求；</w:t>
      </w:r>
    </w:p>
    <w:p w14:paraId="63B92E87">
      <w:pPr>
        <w:snapToGrid w:val="0"/>
        <w:spacing w:line="444" w:lineRule="exact"/>
        <w:ind w:firstLine="480" w:firstLineChars="200"/>
        <w:rPr>
          <w:rFonts w:hint="eastAsia" w:ascii="宋体" w:hAnsi="宋体" w:eastAsia="宋体" w:cs="宋体"/>
          <w:kern w:val="0"/>
          <w:sz w:val="24"/>
        </w:rPr>
      </w:pPr>
      <w:r>
        <w:rPr>
          <w:rFonts w:hint="eastAsia" w:ascii="宋体" w:hAnsi="宋体" w:eastAsia="宋体" w:cs="宋体"/>
          <w:kern w:val="0"/>
          <w:sz w:val="24"/>
        </w:rPr>
        <w:t>33.7.4事实依据；</w:t>
      </w:r>
    </w:p>
    <w:p w14:paraId="42803330">
      <w:pPr>
        <w:snapToGrid w:val="0"/>
        <w:spacing w:line="444" w:lineRule="exact"/>
        <w:ind w:firstLine="480" w:firstLineChars="200"/>
        <w:rPr>
          <w:rFonts w:hint="eastAsia" w:ascii="宋体" w:hAnsi="宋体" w:eastAsia="宋体" w:cs="宋体"/>
          <w:kern w:val="0"/>
          <w:sz w:val="24"/>
        </w:rPr>
      </w:pPr>
      <w:r>
        <w:rPr>
          <w:rFonts w:hint="eastAsia" w:ascii="宋体" w:hAnsi="宋体" w:eastAsia="宋体" w:cs="宋体"/>
          <w:kern w:val="0"/>
          <w:sz w:val="24"/>
        </w:rPr>
        <w:t>33.7.5必要的法律依据；</w:t>
      </w:r>
    </w:p>
    <w:p w14:paraId="690007DF">
      <w:pPr>
        <w:snapToGrid w:val="0"/>
        <w:spacing w:line="444" w:lineRule="exact"/>
        <w:ind w:firstLine="480" w:firstLineChars="200"/>
        <w:rPr>
          <w:rFonts w:hint="eastAsia" w:ascii="宋体" w:hAnsi="宋体" w:eastAsia="宋体" w:cs="宋体"/>
          <w:kern w:val="0"/>
          <w:sz w:val="24"/>
        </w:rPr>
      </w:pPr>
      <w:r>
        <w:rPr>
          <w:rFonts w:hint="eastAsia" w:ascii="宋体" w:hAnsi="宋体" w:eastAsia="宋体" w:cs="宋体"/>
          <w:kern w:val="0"/>
          <w:sz w:val="24"/>
        </w:rPr>
        <w:t>33.7.6提出质疑的日期。</w:t>
      </w:r>
    </w:p>
    <w:p w14:paraId="1CB25E4C">
      <w:pPr>
        <w:snapToGrid w:val="0"/>
        <w:spacing w:line="444" w:lineRule="exact"/>
        <w:ind w:firstLine="480" w:firstLineChars="200"/>
        <w:rPr>
          <w:rFonts w:hint="eastAsia" w:ascii="宋体" w:hAnsi="宋体" w:eastAsia="宋体" w:cs="宋体"/>
          <w:kern w:val="0"/>
          <w:sz w:val="24"/>
        </w:rPr>
      </w:pPr>
      <w:r>
        <w:rPr>
          <w:rFonts w:hint="eastAsia" w:ascii="宋体" w:hAnsi="宋体" w:eastAsia="宋体" w:cs="宋体"/>
          <w:kern w:val="0"/>
          <w:sz w:val="24"/>
        </w:rPr>
        <w:t>投标人为自然人的，应当由本人签字；投标人为法人或者其他组织的，应当由法定代表人、主要负责人或者其授权代表签字或者盖章，并加盖公章。</w:t>
      </w:r>
    </w:p>
    <w:p w14:paraId="71FFB850">
      <w:pPr>
        <w:snapToGrid w:val="0"/>
        <w:spacing w:line="444" w:lineRule="exact"/>
        <w:ind w:firstLine="480" w:firstLineChars="200"/>
        <w:rPr>
          <w:rFonts w:hint="eastAsia" w:ascii="宋体" w:hAnsi="宋体" w:eastAsia="宋体" w:cs="宋体"/>
          <w:kern w:val="0"/>
          <w:sz w:val="24"/>
        </w:rPr>
      </w:pPr>
      <w:r>
        <w:rPr>
          <w:rFonts w:hint="eastAsia" w:ascii="宋体" w:hAnsi="宋体" w:eastAsia="宋体" w:cs="宋体"/>
          <w:kern w:val="0"/>
          <w:sz w:val="24"/>
        </w:rPr>
        <w:t>33.8 质疑应按照“谁主张、谁举证”的原则，质疑书应当附相关证明材料。质疑材料应为简体中文，一式二份。</w:t>
      </w:r>
    </w:p>
    <w:p w14:paraId="3EC842DB">
      <w:pPr>
        <w:snapToGrid w:val="0"/>
        <w:spacing w:line="444" w:lineRule="exact"/>
        <w:ind w:firstLine="480" w:firstLineChars="200"/>
        <w:rPr>
          <w:rFonts w:hint="eastAsia" w:ascii="宋体" w:hAnsi="宋体" w:eastAsia="宋体" w:cs="宋体"/>
          <w:kern w:val="0"/>
          <w:sz w:val="24"/>
        </w:rPr>
      </w:pPr>
      <w:r>
        <w:rPr>
          <w:rFonts w:hint="eastAsia" w:ascii="宋体" w:hAnsi="宋体" w:eastAsia="宋体" w:cs="宋体"/>
          <w:kern w:val="0"/>
          <w:sz w:val="24"/>
        </w:rPr>
        <w:t>33.9有下列情形之一的，属于无效质疑，代理机构可不予受理：</w:t>
      </w:r>
    </w:p>
    <w:p w14:paraId="1E4A2583">
      <w:pPr>
        <w:snapToGrid w:val="0"/>
        <w:spacing w:line="444" w:lineRule="exact"/>
        <w:ind w:firstLine="480" w:firstLineChars="200"/>
        <w:rPr>
          <w:rFonts w:hint="eastAsia" w:ascii="宋体" w:hAnsi="宋体" w:eastAsia="宋体" w:cs="宋体"/>
          <w:kern w:val="0"/>
          <w:sz w:val="24"/>
        </w:rPr>
      </w:pPr>
      <w:r>
        <w:rPr>
          <w:rFonts w:hint="eastAsia" w:ascii="宋体" w:hAnsi="宋体" w:eastAsia="宋体" w:cs="宋体"/>
          <w:kern w:val="0"/>
          <w:sz w:val="24"/>
        </w:rPr>
        <w:t>33.9.1未在有效期限内提出质疑的；</w:t>
      </w:r>
    </w:p>
    <w:p w14:paraId="510E3F23">
      <w:pPr>
        <w:snapToGrid w:val="0"/>
        <w:spacing w:line="444" w:lineRule="exact"/>
        <w:ind w:firstLine="480" w:firstLineChars="200"/>
        <w:rPr>
          <w:rFonts w:hint="eastAsia" w:ascii="宋体" w:hAnsi="宋体" w:eastAsia="宋体" w:cs="宋体"/>
          <w:kern w:val="0"/>
          <w:sz w:val="24"/>
        </w:rPr>
      </w:pPr>
      <w:r>
        <w:rPr>
          <w:rFonts w:hint="eastAsia" w:ascii="宋体" w:hAnsi="宋体" w:eastAsia="宋体" w:cs="宋体"/>
          <w:kern w:val="0"/>
          <w:sz w:val="24"/>
        </w:rPr>
        <w:t>33.9.2质疑未从山西政府采购平台提出的；</w:t>
      </w:r>
    </w:p>
    <w:p w14:paraId="15E190AF">
      <w:pPr>
        <w:snapToGrid w:val="0"/>
        <w:spacing w:line="444" w:lineRule="exact"/>
        <w:ind w:firstLine="480" w:firstLineChars="200"/>
        <w:rPr>
          <w:rFonts w:hint="eastAsia" w:ascii="宋体" w:hAnsi="宋体" w:eastAsia="宋体" w:cs="宋体"/>
          <w:kern w:val="0"/>
          <w:sz w:val="24"/>
        </w:rPr>
      </w:pPr>
      <w:r>
        <w:rPr>
          <w:rFonts w:hint="eastAsia" w:ascii="宋体" w:hAnsi="宋体" w:eastAsia="宋体" w:cs="宋体"/>
          <w:kern w:val="0"/>
          <w:sz w:val="24"/>
        </w:rPr>
        <w:t>33.9.3所提交材料未明示属于质疑材料的；</w:t>
      </w:r>
    </w:p>
    <w:p w14:paraId="3855D4F1">
      <w:pPr>
        <w:snapToGrid w:val="0"/>
        <w:spacing w:line="444" w:lineRule="exact"/>
        <w:ind w:firstLine="480" w:firstLineChars="200"/>
        <w:rPr>
          <w:rFonts w:hint="eastAsia" w:ascii="宋体" w:hAnsi="宋体" w:eastAsia="宋体" w:cs="宋体"/>
          <w:kern w:val="0"/>
          <w:sz w:val="24"/>
        </w:rPr>
      </w:pPr>
      <w:r>
        <w:rPr>
          <w:rFonts w:hint="eastAsia" w:ascii="宋体" w:hAnsi="宋体" w:eastAsia="宋体" w:cs="宋体"/>
          <w:kern w:val="0"/>
          <w:sz w:val="24"/>
        </w:rPr>
        <w:t>33.9.4质疑书没有法定代表人签章并加盖单位公章的；质疑书由参加采购项目的授权代表签署本人姓名或印盖本人姓名章，但没有法定代表人特别授权的；</w:t>
      </w:r>
    </w:p>
    <w:p w14:paraId="4073BE30">
      <w:pPr>
        <w:snapToGrid w:val="0"/>
        <w:spacing w:line="444" w:lineRule="exact"/>
        <w:ind w:firstLine="480" w:firstLineChars="200"/>
        <w:rPr>
          <w:rFonts w:hint="eastAsia" w:ascii="宋体" w:hAnsi="宋体" w:eastAsia="宋体" w:cs="宋体"/>
          <w:kern w:val="0"/>
          <w:sz w:val="24"/>
        </w:rPr>
      </w:pPr>
      <w:r>
        <w:rPr>
          <w:rFonts w:hint="eastAsia" w:ascii="宋体" w:hAnsi="宋体" w:eastAsia="宋体" w:cs="宋体"/>
          <w:kern w:val="0"/>
          <w:sz w:val="24"/>
        </w:rPr>
        <w:t>33.9.5质疑书未提供有效联系人或联系方式的；</w:t>
      </w:r>
    </w:p>
    <w:p w14:paraId="15E82FC1">
      <w:pPr>
        <w:snapToGrid w:val="0"/>
        <w:spacing w:line="444" w:lineRule="exact"/>
        <w:ind w:firstLine="480" w:firstLineChars="200"/>
        <w:rPr>
          <w:rFonts w:hint="eastAsia" w:ascii="宋体" w:hAnsi="宋体" w:eastAsia="宋体" w:cs="宋体"/>
          <w:kern w:val="0"/>
          <w:sz w:val="24"/>
        </w:rPr>
      </w:pPr>
      <w:r>
        <w:rPr>
          <w:rFonts w:hint="eastAsia" w:ascii="宋体" w:hAnsi="宋体" w:eastAsia="宋体" w:cs="宋体"/>
          <w:kern w:val="0"/>
          <w:sz w:val="24"/>
        </w:rPr>
        <w:t>33.8.6质疑事项已经进入投诉或者行政复议或者诉讼程序的；</w:t>
      </w:r>
    </w:p>
    <w:p w14:paraId="19CB6DA3">
      <w:pPr>
        <w:snapToGrid w:val="0"/>
        <w:spacing w:line="444" w:lineRule="exact"/>
        <w:ind w:firstLine="480" w:firstLineChars="200"/>
        <w:rPr>
          <w:rFonts w:hint="eastAsia" w:ascii="宋体" w:hAnsi="宋体" w:eastAsia="宋体" w:cs="宋体"/>
          <w:kern w:val="0"/>
          <w:sz w:val="24"/>
        </w:rPr>
      </w:pPr>
      <w:r>
        <w:rPr>
          <w:rFonts w:hint="eastAsia" w:ascii="宋体" w:hAnsi="宋体" w:eastAsia="宋体" w:cs="宋体"/>
          <w:kern w:val="0"/>
          <w:sz w:val="24"/>
        </w:rPr>
        <w:t>33.9.7质疑书未附相关证明材料，被视为无有效证据支持的；</w:t>
      </w:r>
    </w:p>
    <w:p w14:paraId="62CA5028">
      <w:pPr>
        <w:snapToGrid w:val="0"/>
        <w:spacing w:line="444" w:lineRule="exact"/>
        <w:ind w:firstLine="480" w:firstLineChars="200"/>
        <w:rPr>
          <w:rFonts w:hint="eastAsia" w:ascii="宋体" w:hAnsi="宋体" w:eastAsia="宋体" w:cs="宋体"/>
          <w:kern w:val="0"/>
          <w:sz w:val="24"/>
        </w:rPr>
      </w:pPr>
      <w:r>
        <w:rPr>
          <w:rFonts w:hint="eastAsia" w:ascii="宋体" w:hAnsi="宋体" w:eastAsia="宋体" w:cs="宋体"/>
          <w:kern w:val="0"/>
          <w:sz w:val="24"/>
        </w:rPr>
        <w:t>33.9.8投标人对招标文件条款或技术参数有异议，未在开标前通过澄清或修改程序提出，并且投标人已经参与投标，而于开标后对招标文件提出质疑的；</w:t>
      </w:r>
    </w:p>
    <w:p w14:paraId="7180CC14">
      <w:pPr>
        <w:snapToGrid w:val="0"/>
        <w:spacing w:line="444" w:lineRule="exact"/>
        <w:ind w:firstLine="480" w:firstLineChars="200"/>
        <w:rPr>
          <w:rFonts w:hint="eastAsia" w:ascii="宋体" w:hAnsi="宋体" w:eastAsia="宋体" w:cs="宋体"/>
          <w:kern w:val="0"/>
          <w:sz w:val="24"/>
        </w:rPr>
      </w:pPr>
      <w:r>
        <w:rPr>
          <w:rFonts w:hint="eastAsia" w:ascii="宋体" w:hAnsi="宋体" w:eastAsia="宋体" w:cs="宋体"/>
          <w:kern w:val="0"/>
          <w:sz w:val="24"/>
        </w:rPr>
        <w:t>33.9.9在提出本次质疑前半年内连续三次质疑而无事实依据的；</w:t>
      </w:r>
    </w:p>
    <w:p w14:paraId="33E28F28">
      <w:pPr>
        <w:snapToGrid w:val="0"/>
        <w:spacing w:line="444" w:lineRule="exact"/>
        <w:ind w:firstLine="480" w:firstLineChars="200"/>
        <w:rPr>
          <w:rFonts w:hint="eastAsia" w:ascii="宋体" w:hAnsi="宋体" w:eastAsia="宋体" w:cs="宋体"/>
          <w:kern w:val="0"/>
          <w:sz w:val="24"/>
        </w:rPr>
      </w:pPr>
      <w:r>
        <w:rPr>
          <w:rFonts w:hint="eastAsia" w:ascii="宋体" w:hAnsi="宋体" w:eastAsia="宋体" w:cs="宋体"/>
          <w:kern w:val="0"/>
          <w:sz w:val="24"/>
        </w:rPr>
        <w:t>33.9.10其它不符合受理条件的情形。</w:t>
      </w:r>
    </w:p>
    <w:p w14:paraId="07D6B3EC">
      <w:pPr>
        <w:snapToGrid w:val="0"/>
        <w:spacing w:line="444" w:lineRule="exact"/>
        <w:ind w:firstLine="480" w:firstLineChars="200"/>
        <w:rPr>
          <w:rFonts w:hint="eastAsia" w:ascii="宋体" w:hAnsi="宋体" w:eastAsia="宋体" w:cs="宋体"/>
          <w:kern w:val="0"/>
          <w:sz w:val="24"/>
        </w:rPr>
      </w:pPr>
      <w:r>
        <w:rPr>
          <w:rFonts w:hint="eastAsia" w:ascii="宋体" w:hAnsi="宋体" w:eastAsia="宋体" w:cs="宋体"/>
          <w:kern w:val="0"/>
          <w:sz w:val="24"/>
        </w:rPr>
        <w:t>33.10</w:t>
      </w:r>
      <w:r>
        <w:rPr>
          <w:rFonts w:hint="eastAsia" w:ascii="宋体" w:hAnsi="宋体" w:cs="宋体"/>
          <w:kern w:val="0"/>
          <w:sz w:val="24"/>
          <w:lang w:eastAsia="zh-CN"/>
        </w:rPr>
        <w:t>招标人</w:t>
      </w:r>
      <w:r>
        <w:rPr>
          <w:rFonts w:hint="eastAsia" w:ascii="宋体" w:hAnsi="宋体" w:eastAsia="宋体" w:cs="宋体"/>
          <w:kern w:val="0"/>
          <w:sz w:val="24"/>
        </w:rPr>
        <w:t>、</w:t>
      </w:r>
      <w:r>
        <w:rPr>
          <w:rFonts w:hint="eastAsia" w:ascii="宋体" w:hAnsi="宋体" w:cs="宋体"/>
          <w:kern w:val="0"/>
          <w:sz w:val="24"/>
          <w:lang w:eastAsia="zh-CN"/>
        </w:rPr>
        <w:t>招标代理机构</w:t>
      </w:r>
      <w:r>
        <w:rPr>
          <w:rFonts w:hint="eastAsia" w:ascii="宋体" w:hAnsi="宋体" w:eastAsia="宋体" w:cs="宋体"/>
          <w:kern w:val="0"/>
          <w:sz w:val="24"/>
        </w:rPr>
        <w:t>不得拒收质疑投标人在法定质疑期内发出的质疑函，应当在收到质疑函后7个工作日内做出答复，并以书面形式通知质疑投标人和其他有关投标人。</w:t>
      </w:r>
    </w:p>
    <w:p w14:paraId="7D4F91C3">
      <w:pPr>
        <w:snapToGrid w:val="0"/>
        <w:spacing w:line="444" w:lineRule="exact"/>
        <w:ind w:firstLine="480" w:firstLineChars="200"/>
        <w:rPr>
          <w:rFonts w:hint="eastAsia" w:ascii="宋体" w:hAnsi="宋体" w:eastAsia="宋体" w:cs="宋体"/>
          <w:kern w:val="0"/>
          <w:sz w:val="24"/>
        </w:rPr>
      </w:pPr>
      <w:r>
        <w:rPr>
          <w:rFonts w:hint="eastAsia" w:ascii="宋体" w:hAnsi="宋体" w:eastAsia="宋体" w:cs="宋体"/>
          <w:kern w:val="0"/>
          <w:sz w:val="24"/>
        </w:rPr>
        <w:t>33.11投标人对评审过程、中标结果提出质疑的，</w:t>
      </w:r>
      <w:r>
        <w:rPr>
          <w:rFonts w:hint="eastAsia" w:ascii="宋体" w:hAnsi="宋体" w:cs="宋体"/>
          <w:kern w:val="0"/>
          <w:sz w:val="24"/>
          <w:lang w:eastAsia="zh-CN"/>
        </w:rPr>
        <w:t>招标人</w:t>
      </w:r>
      <w:r>
        <w:rPr>
          <w:rFonts w:hint="eastAsia" w:ascii="宋体" w:hAnsi="宋体" w:eastAsia="宋体" w:cs="宋体"/>
          <w:kern w:val="0"/>
          <w:sz w:val="24"/>
        </w:rPr>
        <w:t>、</w:t>
      </w:r>
      <w:r>
        <w:rPr>
          <w:rFonts w:hint="eastAsia" w:ascii="宋体" w:hAnsi="宋体" w:cs="宋体"/>
          <w:kern w:val="0"/>
          <w:sz w:val="24"/>
          <w:lang w:eastAsia="zh-CN"/>
        </w:rPr>
        <w:t>招标代理机构</w:t>
      </w:r>
      <w:r>
        <w:rPr>
          <w:rFonts w:hint="eastAsia" w:ascii="宋体" w:hAnsi="宋体" w:eastAsia="宋体" w:cs="宋体"/>
          <w:kern w:val="0"/>
          <w:sz w:val="24"/>
        </w:rPr>
        <w:t>可以组织原评标委员会协助答复质疑。</w:t>
      </w:r>
    </w:p>
    <w:p w14:paraId="1F7B3AA3">
      <w:pPr>
        <w:snapToGrid w:val="0"/>
        <w:spacing w:line="444" w:lineRule="exact"/>
        <w:ind w:firstLine="480" w:firstLineChars="200"/>
        <w:rPr>
          <w:rFonts w:hint="eastAsia" w:ascii="宋体" w:hAnsi="宋体" w:eastAsia="宋体" w:cs="宋体"/>
          <w:kern w:val="0"/>
          <w:sz w:val="24"/>
        </w:rPr>
      </w:pPr>
      <w:r>
        <w:rPr>
          <w:rFonts w:hint="eastAsia" w:ascii="宋体" w:hAnsi="宋体" w:eastAsia="宋体" w:cs="宋体"/>
          <w:kern w:val="0"/>
          <w:sz w:val="24"/>
        </w:rPr>
        <w:t>33.12质疑答复应当包含以下内容：</w:t>
      </w:r>
    </w:p>
    <w:p w14:paraId="4ECAD6B5">
      <w:pPr>
        <w:snapToGrid w:val="0"/>
        <w:spacing w:line="444" w:lineRule="exact"/>
        <w:ind w:firstLine="480" w:firstLineChars="200"/>
        <w:rPr>
          <w:rFonts w:hint="eastAsia" w:ascii="宋体" w:hAnsi="宋体" w:eastAsia="宋体" w:cs="宋体"/>
          <w:kern w:val="0"/>
          <w:sz w:val="24"/>
        </w:rPr>
      </w:pPr>
      <w:r>
        <w:rPr>
          <w:rFonts w:hint="eastAsia" w:ascii="宋体" w:hAnsi="宋体" w:eastAsia="宋体" w:cs="宋体"/>
          <w:kern w:val="0"/>
          <w:sz w:val="24"/>
        </w:rPr>
        <w:t>质疑投标人的姓名或者名称；收到质疑函的日期、质疑项目名称及编号；质疑事项、质疑答复的具体内容、事实依据和法律依据；告知质疑投标人依法投诉的权利；质疑答复人名称；答复质疑的日期。质疑答复的内容不得涉及商业秘密。</w:t>
      </w:r>
    </w:p>
    <w:p w14:paraId="4A52D854">
      <w:pPr>
        <w:snapToGrid w:val="0"/>
        <w:spacing w:line="444" w:lineRule="exact"/>
        <w:ind w:firstLine="480" w:firstLineChars="200"/>
        <w:rPr>
          <w:rFonts w:hint="eastAsia" w:ascii="宋体" w:hAnsi="宋体" w:eastAsia="宋体" w:cs="宋体"/>
          <w:kern w:val="0"/>
          <w:sz w:val="24"/>
        </w:rPr>
      </w:pPr>
      <w:r>
        <w:rPr>
          <w:rFonts w:hint="eastAsia" w:ascii="宋体" w:hAnsi="宋体" w:eastAsia="宋体" w:cs="宋体"/>
          <w:kern w:val="0"/>
          <w:sz w:val="24"/>
        </w:rPr>
        <w:t>33.13</w:t>
      </w:r>
      <w:r>
        <w:rPr>
          <w:rFonts w:hint="eastAsia" w:ascii="宋体" w:hAnsi="宋体" w:cs="宋体"/>
          <w:kern w:val="0"/>
          <w:sz w:val="24"/>
          <w:lang w:eastAsia="zh-CN"/>
        </w:rPr>
        <w:t>招标人</w:t>
      </w:r>
      <w:r>
        <w:rPr>
          <w:rFonts w:hint="eastAsia" w:ascii="宋体" w:hAnsi="宋体" w:eastAsia="宋体" w:cs="宋体"/>
          <w:kern w:val="0"/>
          <w:sz w:val="24"/>
        </w:rPr>
        <w:t>、</w:t>
      </w:r>
      <w:r>
        <w:rPr>
          <w:rFonts w:hint="eastAsia" w:ascii="宋体" w:hAnsi="宋体" w:cs="宋体"/>
          <w:kern w:val="0"/>
          <w:sz w:val="24"/>
          <w:lang w:eastAsia="zh-CN"/>
        </w:rPr>
        <w:t>招标代理机构</w:t>
      </w:r>
      <w:r>
        <w:rPr>
          <w:rFonts w:hint="eastAsia" w:ascii="宋体" w:hAnsi="宋体" w:eastAsia="宋体" w:cs="宋体"/>
          <w:kern w:val="0"/>
          <w:sz w:val="24"/>
        </w:rPr>
        <w:t>认为投标人质疑不成立，或者成立但未对中标结果构成影响的，继续开展采购活动；认为投标人质疑成立且影响或者可能影响中标结果的，按照下列情况处理：</w:t>
      </w:r>
    </w:p>
    <w:p w14:paraId="7C9A98F8">
      <w:pPr>
        <w:snapToGrid w:val="0"/>
        <w:spacing w:line="444" w:lineRule="exact"/>
        <w:ind w:firstLine="480" w:firstLineChars="200"/>
        <w:rPr>
          <w:rFonts w:hint="eastAsia" w:ascii="宋体" w:hAnsi="宋体" w:eastAsia="宋体" w:cs="宋体"/>
          <w:kern w:val="0"/>
          <w:sz w:val="24"/>
        </w:rPr>
      </w:pPr>
      <w:r>
        <w:rPr>
          <w:rFonts w:hint="eastAsia" w:ascii="宋体" w:hAnsi="宋体" w:eastAsia="宋体" w:cs="宋体"/>
          <w:kern w:val="0"/>
          <w:sz w:val="24"/>
        </w:rPr>
        <w:t>33.13.1对招标文件提出的质疑，依法通过澄清或者修改可以继续开展招标活动；否则应当修改招标文件后重新开展活动。</w:t>
      </w:r>
    </w:p>
    <w:p w14:paraId="680980AC">
      <w:pPr>
        <w:snapToGrid w:val="0"/>
        <w:spacing w:line="444" w:lineRule="exact"/>
        <w:ind w:firstLine="480" w:firstLineChars="200"/>
        <w:rPr>
          <w:rFonts w:hint="eastAsia" w:ascii="宋体" w:hAnsi="宋体" w:eastAsia="宋体" w:cs="宋体"/>
          <w:kern w:val="0"/>
          <w:sz w:val="24"/>
        </w:rPr>
      </w:pPr>
      <w:r>
        <w:rPr>
          <w:rFonts w:hint="eastAsia" w:ascii="宋体" w:hAnsi="宋体" w:eastAsia="宋体" w:cs="宋体"/>
          <w:kern w:val="0"/>
          <w:sz w:val="24"/>
        </w:rPr>
        <w:t>33.13.2对招标过程、中标结果提出的质疑，合格投标人符合法定数量时，可以从合格的中标候选人中另行确定中标人的，应当依法另行确定中标人；否则应当重新开展招标活动。</w:t>
      </w:r>
    </w:p>
    <w:p w14:paraId="4067D853">
      <w:pPr>
        <w:snapToGrid w:val="0"/>
        <w:spacing w:line="444" w:lineRule="exact"/>
        <w:ind w:firstLine="480" w:firstLineChars="200"/>
        <w:rPr>
          <w:rFonts w:hint="eastAsia" w:ascii="宋体" w:hAnsi="宋体" w:eastAsia="宋体" w:cs="宋体"/>
          <w:kern w:val="0"/>
          <w:sz w:val="24"/>
        </w:rPr>
      </w:pPr>
      <w:r>
        <w:rPr>
          <w:rFonts w:hint="eastAsia" w:ascii="宋体" w:hAnsi="宋体" w:eastAsia="宋体" w:cs="宋体"/>
          <w:kern w:val="0"/>
          <w:sz w:val="24"/>
        </w:rPr>
        <w:t>质疑答复导致中标结果改变的，采购或者</w:t>
      </w:r>
      <w:r>
        <w:rPr>
          <w:rFonts w:hint="eastAsia" w:ascii="宋体" w:hAnsi="宋体" w:cs="宋体"/>
          <w:kern w:val="0"/>
          <w:sz w:val="24"/>
          <w:lang w:eastAsia="zh-CN"/>
        </w:rPr>
        <w:t>招标代理机构</w:t>
      </w:r>
      <w:r>
        <w:rPr>
          <w:rFonts w:hint="eastAsia" w:ascii="宋体" w:hAnsi="宋体" w:eastAsia="宋体" w:cs="宋体"/>
          <w:kern w:val="0"/>
          <w:sz w:val="24"/>
        </w:rPr>
        <w:t>应当将有关情况书面报告本机财政部门。</w:t>
      </w:r>
    </w:p>
    <w:p w14:paraId="118ED6EB">
      <w:pPr>
        <w:snapToGrid w:val="0"/>
        <w:spacing w:line="444" w:lineRule="exact"/>
        <w:ind w:firstLine="480" w:firstLineChars="200"/>
        <w:rPr>
          <w:rFonts w:hint="eastAsia" w:ascii="宋体" w:hAnsi="宋体" w:eastAsia="宋体" w:cs="宋体"/>
          <w:kern w:val="0"/>
          <w:sz w:val="24"/>
        </w:rPr>
      </w:pPr>
      <w:r>
        <w:rPr>
          <w:rFonts w:hint="eastAsia" w:ascii="宋体" w:hAnsi="宋体" w:eastAsia="宋体" w:cs="宋体"/>
          <w:kern w:val="0"/>
          <w:sz w:val="24"/>
        </w:rPr>
        <w:t>33.14质疑投标人对</w:t>
      </w:r>
      <w:r>
        <w:rPr>
          <w:rFonts w:hint="eastAsia" w:ascii="宋体" w:hAnsi="宋体" w:cs="宋体"/>
          <w:kern w:val="0"/>
          <w:sz w:val="24"/>
          <w:lang w:eastAsia="zh-CN"/>
        </w:rPr>
        <w:t>招标人</w:t>
      </w:r>
      <w:r>
        <w:rPr>
          <w:rFonts w:hint="eastAsia" w:ascii="宋体" w:hAnsi="宋体" w:eastAsia="宋体" w:cs="宋体"/>
          <w:kern w:val="0"/>
          <w:sz w:val="24"/>
        </w:rPr>
        <w:t>、代理机构的答复不满意，或者代理机构未在规定的时间内做出答复的，可以在答复期满后15个工作日内向政府采购监管部门投诉。</w:t>
      </w:r>
    </w:p>
    <w:p w14:paraId="24C86C03">
      <w:pPr>
        <w:snapToGrid w:val="0"/>
        <w:spacing w:line="444" w:lineRule="exact"/>
        <w:ind w:firstLine="482" w:firstLineChars="200"/>
        <w:outlineLvl w:val="1"/>
        <w:rPr>
          <w:rFonts w:hint="eastAsia" w:ascii="宋体" w:hAnsi="宋体" w:eastAsia="宋体" w:cs="宋体"/>
          <w:b/>
          <w:kern w:val="0"/>
          <w:sz w:val="24"/>
        </w:rPr>
      </w:pPr>
      <w:bookmarkStart w:id="74" w:name="_Toc2318"/>
      <w:r>
        <w:rPr>
          <w:rFonts w:hint="eastAsia" w:ascii="宋体" w:hAnsi="宋体" w:eastAsia="宋体" w:cs="宋体"/>
          <w:b/>
          <w:kern w:val="0"/>
          <w:sz w:val="24"/>
        </w:rPr>
        <w:t>十、</w:t>
      </w:r>
      <w:bookmarkEnd w:id="52"/>
      <w:r>
        <w:rPr>
          <w:rFonts w:hint="eastAsia" w:ascii="宋体" w:hAnsi="宋体" w:eastAsia="宋体" w:cs="宋体"/>
          <w:b/>
          <w:kern w:val="0"/>
          <w:sz w:val="24"/>
        </w:rPr>
        <w:t>相关政策要求</w:t>
      </w:r>
      <w:bookmarkEnd w:id="74"/>
    </w:p>
    <w:p w14:paraId="1D2AA0F1">
      <w:pPr>
        <w:snapToGrid w:val="0"/>
        <w:spacing w:line="444" w:lineRule="exact"/>
        <w:ind w:firstLine="480" w:firstLineChars="200"/>
        <w:rPr>
          <w:rFonts w:hint="eastAsia" w:ascii="宋体" w:hAnsi="宋体" w:eastAsia="宋体" w:cs="宋体"/>
          <w:kern w:val="0"/>
          <w:sz w:val="24"/>
        </w:rPr>
      </w:pPr>
      <w:r>
        <w:rPr>
          <w:rFonts w:hint="eastAsia" w:ascii="宋体" w:hAnsi="宋体" w:eastAsia="宋体" w:cs="宋体"/>
          <w:kern w:val="0"/>
          <w:sz w:val="24"/>
        </w:rPr>
        <w:t>34. 进口货物及政府采购政策要求</w:t>
      </w:r>
    </w:p>
    <w:p w14:paraId="4FBB285E">
      <w:pPr>
        <w:snapToGrid w:val="0"/>
        <w:spacing w:line="444" w:lineRule="exact"/>
        <w:ind w:firstLine="480" w:firstLineChars="200"/>
        <w:rPr>
          <w:rFonts w:hint="eastAsia" w:ascii="宋体" w:hAnsi="宋体" w:eastAsia="宋体" w:cs="宋体"/>
          <w:kern w:val="0"/>
          <w:sz w:val="24"/>
        </w:rPr>
      </w:pPr>
      <w:r>
        <w:rPr>
          <w:rFonts w:hint="eastAsia" w:ascii="宋体" w:hAnsi="宋体" w:eastAsia="宋体" w:cs="宋体"/>
          <w:kern w:val="0"/>
          <w:sz w:val="24"/>
        </w:rPr>
        <w:t>34.1按照财政部《政府采购进口产品管理办法》（财库[2007]119号）的有关规定，本招标文件涉及的采购货物及软件服务，未特别标注“进口产品”字样的，均必须投报国产产品。进口产品特指“通过中国海关报关验放进入中国境内且产自关境外的产品”，投标产品各项技术标准必须符合国家强制性标准。</w:t>
      </w:r>
    </w:p>
    <w:p w14:paraId="58776A56">
      <w:pPr>
        <w:snapToGrid w:val="0"/>
        <w:spacing w:line="444" w:lineRule="exact"/>
        <w:ind w:firstLine="480" w:firstLineChars="200"/>
        <w:rPr>
          <w:rFonts w:hint="eastAsia" w:ascii="宋体" w:hAnsi="宋体" w:eastAsia="宋体" w:cs="宋体"/>
          <w:kern w:val="0"/>
          <w:sz w:val="24"/>
        </w:rPr>
      </w:pPr>
      <w:r>
        <w:rPr>
          <w:rFonts w:hint="eastAsia" w:ascii="宋体" w:hAnsi="宋体" w:eastAsia="宋体" w:cs="宋体"/>
          <w:kern w:val="0"/>
          <w:sz w:val="24"/>
        </w:rPr>
        <w:t>34.2国家强制产品</w:t>
      </w:r>
    </w:p>
    <w:p w14:paraId="099938D7">
      <w:pPr>
        <w:snapToGrid w:val="0"/>
        <w:spacing w:line="444" w:lineRule="exact"/>
        <w:ind w:firstLine="480" w:firstLineChars="200"/>
        <w:rPr>
          <w:rFonts w:hint="eastAsia" w:ascii="宋体" w:hAnsi="宋体" w:eastAsia="宋体" w:cs="宋体"/>
          <w:kern w:val="0"/>
          <w:sz w:val="24"/>
        </w:rPr>
      </w:pPr>
      <w:r>
        <w:rPr>
          <w:rFonts w:hint="eastAsia" w:ascii="宋体" w:hAnsi="宋体" w:eastAsia="宋体" w:cs="宋体"/>
          <w:kern w:val="0"/>
          <w:sz w:val="24"/>
        </w:rPr>
        <w:t>采购项目中含属于国家强制性采购产品的，</w:t>
      </w:r>
      <w:r>
        <w:rPr>
          <w:rFonts w:hint="eastAsia" w:ascii="宋体" w:hAnsi="宋体" w:eastAsia="宋体" w:cs="宋体"/>
          <w:sz w:val="24"/>
        </w:rPr>
        <w:t>必须提供所投产品获得国家确定的认证机构出具的、处于有效期之内的节能产品认证证书。</w:t>
      </w:r>
      <w:r>
        <w:rPr>
          <w:rFonts w:hint="eastAsia" w:ascii="宋体" w:hAnsi="宋体" w:eastAsia="宋体" w:cs="宋体"/>
          <w:kern w:val="0"/>
          <w:sz w:val="24"/>
        </w:rPr>
        <w:t>其他列入《节能产品政府采购品目清单》的产品，在评审中优先采购。</w:t>
      </w:r>
    </w:p>
    <w:p w14:paraId="2B064CDF">
      <w:pPr>
        <w:snapToGrid w:val="0"/>
        <w:spacing w:line="444" w:lineRule="exact"/>
        <w:ind w:firstLine="480" w:firstLineChars="200"/>
        <w:rPr>
          <w:rFonts w:hint="eastAsia" w:ascii="宋体" w:hAnsi="宋体" w:eastAsia="宋体" w:cs="宋体"/>
          <w:kern w:val="0"/>
          <w:sz w:val="24"/>
        </w:rPr>
      </w:pPr>
      <w:r>
        <w:rPr>
          <w:rFonts w:hint="eastAsia" w:ascii="宋体" w:hAnsi="宋体" w:eastAsia="宋体" w:cs="宋体"/>
          <w:kern w:val="0"/>
          <w:sz w:val="24"/>
        </w:rPr>
        <w:t>34.3本项目所采购的货物中如包含计算机，必须预装正版操作系统软件产品；所采购的其它软件必须为正版软件。</w:t>
      </w:r>
    </w:p>
    <w:p w14:paraId="31A0C7CF">
      <w:pPr>
        <w:snapToGrid w:val="0"/>
        <w:spacing w:line="444" w:lineRule="exact"/>
        <w:ind w:firstLine="480" w:firstLineChars="200"/>
        <w:rPr>
          <w:rFonts w:hint="eastAsia" w:ascii="宋体" w:hAnsi="宋体" w:eastAsia="宋体" w:cs="宋体"/>
          <w:kern w:val="0"/>
          <w:sz w:val="24"/>
        </w:rPr>
      </w:pPr>
      <w:r>
        <w:rPr>
          <w:rFonts w:hint="eastAsia" w:ascii="宋体" w:hAnsi="宋体" w:eastAsia="宋体" w:cs="宋体"/>
          <w:kern w:val="0"/>
          <w:sz w:val="24"/>
        </w:rPr>
        <w:t>34.4投标货物中如含有财政部会同有关部门制定下发的《信息安全产品强制性认证目录》中的产品，须提供中国信息安全认证中心按国家标准认证颁发的有效认证证书。未附有效认证证书，将有可能导致投标无效。</w:t>
      </w:r>
    </w:p>
    <w:p w14:paraId="1C79F677">
      <w:pPr>
        <w:snapToGrid w:val="0"/>
        <w:spacing w:line="444" w:lineRule="exact"/>
        <w:ind w:firstLine="480" w:firstLineChars="200"/>
        <w:rPr>
          <w:rFonts w:hint="eastAsia" w:ascii="宋体" w:hAnsi="宋体" w:eastAsia="宋体" w:cs="宋体"/>
          <w:kern w:val="0"/>
          <w:sz w:val="24"/>
        </w:rPr>
      </w:pPr>
      <w:r>
        <w:rPr>
          <w:rFonts w:hint="eastAsia" w:ascii="宋体" w:hAnsi="宋体" w:eastAsia="宋体" w:cs="宋体"/>
          <w:kern w:val="0"/>
          <w:sz w:val="24"/>
        </w:rPr>
        <w:t>34.5中小微企业参加本项目投标须按照工信部联【2011】300号《中小企业划型标准规定》的标准，如实填写《中小企业声明函》。</w:t>
      </w:r>
    </w:p>
    <w:p w14:paraId="6DC9D8C5">
      <w:pPr>
        <w:snapToGrid w:val="0"/>
        <w:spacing w:line="444" w:lineRule="exact"/>
        <w:ind w:firstLine="480" w:firstLineChars="200"/>
        <w:rPr>
          <w:rFonts w:hint="eastAsia" w:ascii="宋体" w:hAnsi="宋体" w:eastAsia="宋体" w:cs="宋体"/>
          <w:sz w:val="24"/>
        </w:rPr>
      </w:pPr>
      <w:r>
        <w:rPr>
          <w:rFonts w:hint="eastAsia" w:ascii="宋体" w:hAnsi="宋体" w:eastAsia="宋体" w:cs="宋体"/>
          <w:sz w:val="24"/>
        </w:rPr>
        <w:t>34.7支持残疾人福利单位：《三部门联合发布关于促进残疾人就业政府采购政策的通知》（财库[2017]141号）第三条规定，在政府采购活动中，残疾人福利性单位视同小型、微型企业，享受预留份额、评审中价格扣除等促进中小企业发展的政府采购政策。在本项目中满足采购需求、质量和货物相等的情况下，对属于残疾人福利性单位的货物价格给予15％的扣除，用扣除后的价格参与评审；</w:t>
      </w:r>
    </w:p>
    <w:p w14:paraId="512180D5">
      <w:pPr>
        <w:snapToGrid w:val="0"/>
        <w:spacing w:line="444" w:lineRule="exact"/>
        <w:rPr>
          <w:rFonts w:hint="eastAsia" w:ascii="宋体" w:hAnsi="宋体" w:eastAsia="宋体" w:cs="宋体"/>
          <w:sz w:val="24"/>
        </w:rPr>
      </w:pPr>
      <w:r>
        <w:rPr>
          <w:rFonts w:hint="eastAsia" w:ascii="宋体" w:hAnsi="宋体" w:eastAsia="宋体" w:cs="宋体"/>
          <w:sz w:val="24"/>
        </w:rPr>
        <w:t>注：残疾人福利性单位属于小型、微型企业的，不重复享受政策。</w:t>
      </w:r>
    </w:p>
    <w:p w14:paraId="23B8F301">
      <w:pPr>
        <w:snapToGrid w:val="0"/>
        <w:spacing w:line="444" w:lineRule="exact"/>
        <w:ind w:firstLine="480" w:firstLineChars="200"/>
        <w:rPr>
          <w:rFonts w:hint="eastAsia" w:ascii="宋体" w:hAnsi="宋体" w:eastAsia="宋体" w:cs="宋体"/>
          <w:sz w:val="24"/>
        </w:rPr>
      </w:pPr>
      <w:r>
        <w:rPr>
          <w:rFonts w:hint="eastAsia" w:ascii="宋体" w:hAnsi="宋体" w:eastAsia="宋体" w:cs="宋体"/>
          <w:sz w:val="24"/>
        </w:rPr>
        <w:t>34.8依据《财政部司法部关于政府采购支持监狱企业发展有关问题的通知》(财库〔2014〕68号)规定，监狱企业视同小型、微型企业，享受预留份额、评审中价格扣除等政府采购促进中小企业发展的政府采购政策。本项目投标人属于监狱企业的，货物价格给15％的扣除，用扣除后的价格参与评审。</w:t>
      </w:r>
    </w:p>
    <w:p w14:paraId="38EDEF34">
      <w:pPr>
        <w:snapToGrid w:val="0"/>
        <w:spacing w:line="444" w:lineRule="exact"/>
        <w:ind w:firstLine="480" w:firstLineChars="200"/>
        <w:rPr>
          <w:rFonts w:hint="eastAsia" w:ascii="宋体" w:hAnsi="宋体" w:eastAsia="宋体" w:cs="宋体"/>
          <w:sz w:val="24"/>
        </w:rPr>
      </w:pPr>
      <w:r>
        <w:rPr>
          <w:rFonts w:hint="eastAsia" w:ascii="宋体" w:hAnsi="宋体" w:eastAsia="宋体" w:cs="宋体"/>
          <w:sz w:val="24"/>
        </w:rPr>
        <w:t>34.9联合体参加本项目投标：</w:t>
      </w:r>
    </w:p>
    <w:p w14:paraId="3AB7173B">
      <w:pPr>
        <w:snapToGrid w:val="0"/>
        <w:spacing w:line="444" w:lineRule="exact"/>
        <w:ind w:firstLine="480" w:firstLineChars="200"/>
        <w:rPr>
          <w:rFonts w:hint="eastAsia" w:ascii="宋体" w:hAnsi="宋体" w:eastAsia="宋体" w:cs="宋体"/>
          <w:sz w:val="24"/>
        </w:rPr>
      </w:pPr>
      <w:r>
        <w:rPr>
          <w:rFonts w:hint="eastAsia" w:ascii="宋体" w:hAnsi="宋体" w:eastAsia="宋体" w:cs="宋体"/>
          <w:kern w:val="0"/>
          <w:sz w:val="24"/>
        </w:rPr>
        <w:t>如本项目要求有联合体参加投标的，要根据《中华人民共和国政府采购法》第二十二条和《中华人民共和国政府采购法实施条例》第十七条的规定应提供投标联合体各方的资格。联合体协议中约定，小型、微型企业的协议合同金额占到联合体协议合同金额30%以上的，给予联合体5%价格扣除，</w:t>
      </w:r>
      <w:r>
        <w:rPr>
          <w:rFonts w:hint="eastAsia" w:ascii="宋体" w:hAnsi="宋体" w:eastAsia="宋体" w:cs="宋体"/>
          <w:sz w:val="24"/>
        </w:rPr>
        <w:t>用扣除后的价格参与评审。</w:t>
      </w:r>
    </w:p>
    <w:p w14:paraId="4617B2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highlight w:val="none"/>
          <w:lang w:val="en-US" w:eastAsia="zh-CN"/>
        </w:rPr>
      </w:pPr>
      <w:r>
        <w:rPr>
          <w:rFonts w:hint="eastAsia" w:ascii="宋体" w:hAnsi="宋体" w:cs="宋体"/>
          <w:sz w:val="24"/>
          <w:lang w:val="en-US" w:eastAsia="zh-CN"/>
        </w:rPr>
        <w:t>34.10</w:t>
      </w:r>
      <w:r>
        <w:rPr>
          <w:rFonts w:hint="eastAsia" w:ascii="宋体" w:hAnsi="宋体" w:eastAsia="宋体" w:cs="宋体"/>
          <w:b w:val="0"/>
          <w:bCs/>
          <w:sz w:val="24"/>
          <w:highlight w:val="none"/>
          <w:lang w:val="en-US" w:eastAsia="zh-CN"/>
        </w:rPr>
        <w:t>本国产品的评审标准</w:t>
      </w:r>
    </w:p>
    <w:p w14:paraId="3C47D89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本国产品标准主要包括以下三方面内容：</w:t>
      </w:r>
    </w:p>
    <w:p w14:paraId="5DAD28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在中国境内生产：产品应当在中华人民共和国关境内实现从原材料、组件到产品的属性改变。属性改变是指经过制造、加工或者组装等工序，产生完全不同于原材料、组件的新产品，并具有新的名称和特征（用途），不含包装、贴牌以及简单的上漆、磨光和分装等细微操作。</w:t>
      </w:r>
    </w:p>
    <w:p w14:paraId="7BCB32A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中国境内生产的组件成本占比要求。产品在中国境内生产的组件成本占产品总成本的比重应当达到规定比例。</w:t>
      </w:r>
    </w:p>
    <w:p w14:paraId="7C816DB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特定产品的关键组件、关键工序要求。对特定产品，在符合上述两项条件的基础上，还应当符合财政部会同有关行业主管部门确定的其关键组件在中国境内生产、关键工序在中国境内完成等要求。</w:t>
      </w:r>
    </w:p>
    <w:p w14:paraId="5D00C91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B3173B3">
      <w:pPr>
        <w:snapToGrid w:val="0"/>
        <w:spacing w:line="360" w:lineRule="auto"/>
        <w:ind w:firstLine="480" w:firstLineChars="200"/>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本次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供应商对其提供的产品出具《关于符合本国产品标准的声明函》或财政部会同有关部门规定的有关证明文件《声明函》或有关证明文件符合要求的，该产品视为本国产品。</w:t>
      </w:r>
    </w:p>
    <w:p w14:paraId="74023502">
      <w:pPr>
        <w:spacing w:line="360" w:lineRule="auto"/>
        <w:rPr>
          <w:rFonts w:hint="default" w:ascii="宋体" w:hAnsi="宋体" w:eastAsia="宋体" w:cs="宋体"/>
          <w:b/>
          <w:bCs/>
          <w:sz w:val="24"/>
          <w:lang w:val="en-US" w:eastAsia="zh-CN"/>
        </w:rPr>
      </w:pPr>
      <w:r>
        <w:rPr>
          <w:rFonts w:hint="eastAsia" w:ascii="宋体" w:hAnsi="宋体" w:cs="宋体"/>
          <w:b w:val="0"/>
          <w:bCs/>
          <w:sz w:val="24"/>
          <w:highlight w:val="none"/>
          <w:lang w:val="en-US" w:eastAsia="zh-CN"/>
        </w:rPr>
        <w:t>34.11</w:t>
      </w:r>
      <w:r>
        <w:rPr>
          <w:rFonts w:hint="default" w:ascii="宋体" w:hAnsi="宋体" w:eastAsia="宋体" w:cs="宋体"/>
          <w:b/>
          <w:bCs/>
          <w:sz w:val="24"/>
          <w:lang w:val="en-US" w:eastAsia="zh-CN"/>
        </w:rPr>
        <w:t>政府绿色采购产品参加的项目</w:t>
      </w:r>
    </w:p>
    <w:p w14:paraId="33AF52EA">
      <w:pPr>
        <w:snapToGrid w:val="0"/>
        <w:spacing w:line="360" w:lineRule="auto"/>
        <w:ind w:firstLine="480" w:firstLineChars="200"/>
        <w:rPr>
          <w:rFonts w:hint="default" w:ascii="宋体" w:hAnsi="宋体" w:eastAsia="宋体" w:cs="宋体"/>
          <w:b w:val="0"/>
          <w:bCs/>
          <w:sz w:val="24"/>
          <w:highlight w:val="none"/>
          <w:lang w:val="en-US" w:eastAsia="zh-CN"/>
        </w:rPr>
      </w:pPr>
      <w:r>
        <w:rPr>
          <w:rFonts w:hint="default" w:ascii="宋体" w:hAnsi="宋体" w:eastAsia="宋体" w:cs="宋体"/>
          <w:b w:val="0"/>
          <w:bCs/>
          <w:sz w:val="24"/>
          <w:highlight w:val="none"/>
          <w:lang w:val="en-US" w:eastAsia="zh-CN"/>
        </w:rPr>
        <w:t>（1）依据《山西省财政厅关于进一步加强政府绿色采购有关事项的通知》，对实施强制采购或执行强制性绿色采购标准的品目，不接受非强制采购产品。</w:t>
      </w:r>
    </w:p>
    <w:p w14:paraId="1EE6D7A3">
      <w:pPr>
        <w:snapToGrid w:val="0"/>
        <w:spacing w:line="360" w:lineRule="auto"/>
        <w:ind w:firstLine="480" w:firstLineChars="200"/>
        <w:rPr>
          <w:rFonts w:hint="default" w:ascii="宋体" w:hAnsi="宋体" w:eastAsia="宋体" w:cs="宋体"/>
          <w:b w:val="0"/>
          <w:bCs/>
          <w:sz w:val="24"/>
          <w:highlight w:val="none"/>
          <w:lang w:val="en-US" w:eastAsia="zh-CN"/>
        </w:rPr>
      </w:pPr>
      <w:r>
        <w:rPr>
          <w:rFonts w:hint="default" w:ascii="宋体" w:hAnsi="宋体" w:eastAsia="宋体" w:cs="宋体"/>
          <w:b w:val="0"/>
          <w:bCs/>
          <w:sz w:val="24"/>
          <w:highlight w:val="none"/>
          <w:lang w:val="en-US" w:eastAsia="zh-CN"/>
        </w:rPr>
        <w:t>（2）对于优先采购的绿色产品，给予</w:t>
      </w:r>
      <w:r>
        <w:rPr>
          <w:rFonts w:hint="eastAsia" w:ascii="宋体" w:hAnsi="宋体" w:eastAsia="宋体" w:cs="宋体"/>
          <w:b w:val="0"/>
          <w:bCs/>
          <w:sz w:val="24"/>
          <w:highlight w:val="none"/>
          <w:lang w:val="en-US" w:eastAsia="zh-CN"/>
        </w:rPr>
        <w:t>6</w:t>
      </w:r>
      <w:r>
        <w:rPr>
          <w:rFonts w:hint="default" w:ascii="宋体" w:hAnsi="宋体" w:eastAsia="宋体" w:cs="宋体"/>
          <w:b w:val="0"/>
          <w:bCs/>
          <w:sz w:val="24"/>
          <w:highlight w:val="none"/>
          <w:lang w:val="en-US" w:eastAsia="zh-CN"/>
        </w:rPr>
        <w:t>%的价格扣除，用扣除后的价格参与评审。对中小微企业，严格落实政府采购优惠政策，同时享受绿色采购政策的价格扣除等评审优惠措施，分别计算，叠加执行。</w:t>
      </w:r>
    </w:p>
    <w:p w14:paraId="0B295C8F">
      <w:pPr>
        <w:snapToGrid w:val="0"/>
        <w:spacing w:line="360" w:lineRule="auto"/>
        <w:ind w:firstLine="480" w:firstLineChars="200"/>
        <w:rPr>
          <w:rFonts w:hint="default" w:ascii="宋体" w:hAnsi="宋体" w:eastAsia="宋体" w:cs="宋体"/>
          <w:b w:val="0"/>
          <w:bCs/>
          <w:sz w:val="24"/>
          <w:highlight w:val="none"/>
          <w:lang w:val="en-US" w:eastAsia="zh-CN"/>
        </w:rPr>
      </w:pPr>
      <w:r>
        <w:rPr>
          <w:rFonts w:hint="default" w:ascii="宋体" w:hAnsi="宋体" w:eastAsia="宋体" w:cs="宋体"/>
          <w:b w:val="0"/>
          <w:bCs/>
          <w:sz w:val="24"/>
          <w:highlight w:val="none"/>
          <w:lang w:val="en-US" w:eastAsia="zh-CN"/>
        </w:rPr>
        <w:t>（3）关于绿色建材：本项目涉及的建筑材料属于《绿色建筑和绿色建材政府采购需求标准(2025 年版)》必选类的，供应商应当全部采购和使用符合相关标准的绿色建材，必须符合国家行业标准、环保认证(标识)等要求。属于前述《需求标准》明确为“可选类”的，供应商自主选择使用性价比高的绿色建材产品，选用种类应不低于建筑项目所涉及的建材种类的 40%。否则，不予认可。</w:t>
      </w:r>
    </w:p>
    <w:p w14:paraId="1F537746">
      <w:pPr>
        <w:snapToGrid w:val="0"/>
        <w:spacing w:line="360" w:lineRule="auto"/>
        <w:ind w:firstLine="480" w:firstLineChars="200"/>
        <w:rPr>
          <w:rFonts w:hint="default" w:ascii="宋体" w:hAnsi="宋体" w:eastAsia="宋体" w:cs="宋体"/>
          <w:b w:val="0"/>
          <w:bCs/>
          <w:sz w:val="24"/>
          <w:highlight w:val="none"/>
          <w:lang w:val="en-US" w:eastAsia="zh-CN"/>
        </w:rPr>
      </w:pPr>
      <w:r>
        <w:rPr>
          <w:rFonts w:hint="default" w:ascii="宋体" w:hAnsi="宋体" w:eastAsia="宋体" w:cs="宋体"/>
          <w:b w:val="0"/>
          <w:bCs/>
          <w:sz w:val="24"/>
          <w:highlight w:val="none"/>
          <w:lang w:val="en-US" w:eastAsia="zh-CN"/>
        </w:rPr>
        <w:t>（4）前述建筑材料，供应商应在材料进场时提供建材产品符合需求标准的证明性文件，包括国家统一推行的绿色建材产品认证证书，或符合需求标准的有效检测报告等。投标人应在投标文件中提供承诺书。</w:t>
      </w:r>
    </w:p>
    <w:p w14:paraId="1ABE56E9">
      <w:pPr>
        <w:snapToGrid w:val="0"/>
        <w:spacing w:line="360" w:lineRule="auto"/>
        <w:ind w:firstLine="480" w:firstLineChars="200"/>
        <w:rPr>
          <w:rFonts w:hint="default" w:ascii="宋体" w:hAnsi="宋体" w:eastAsia="宋体" w:cs="宋体"/>
          <w:b w:val="0"/>
          <w:bCs/>
          <w:sz w:val="24"/>
          <w:highlight w:val="none"/>
          <w:lang w:val="en-US" w:eastAsia="zh-CN"/>
        </w:rPr>
      </w:pPr>
      <w:r>
        <w:rPr>
          <w:rFonts w:hint="default" w:ascii="宋体" w:hAnsi="宋体" w:eastAsia="宋体" w:cs="宋体"/>
          <w:b w:val="0"/>
          <w:bCs/>
          <w:sz w:val="24"/>
          <w:highlight w:val="none"/>
          <w:lang w:val="en-US" w:eastAsia="zh-CN"/>
        </w:rPr>
        <w:t>（5）绿色建筑和绿色建材政府采购需求标准（2025年版）原文链接（https://www.gov.cn/zhengce/zhengceku/202501/P020250111596858618141.docx）</w:t>
      </w:r>
    </w:p>
    <w:p w14:paraId="7D377EB5">
      <w:pPr>
        <w:snapToGrid w:val="0"/>
        <w:spacing w:line="360" w:lineRule="auto"/>
        <w:ind w:firstLine="480" w:firstLineChars="200"/>
        <w:rPr>
          <w:rFonts w:hint="default"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（6）</w:t>
      </w:r>
      <w:r>
        <w:rPr>
          <w:rFonts w:hint="default" w:ascii="宋体" w:hAnsi="宋体" w:eastAsia="宋体" w:cs="宋体"/>
          <w:b w:val="0"/>
          <w:bCs/>
          <w:sz w:val="24"/>
          <w:highlight w:val="none"/>
          <w:lang w:val="en-US" w:eastAsia="zh-CN"/>
        </w:rPr>
        <w:t>采购单位应按照《财政部工业和信息化部生态环境部国家能源局关于印发&lt;绿色数据中心政府采购需求标准（试行）&gt;的通知》（财库〔2022〕 19 号）及后续更新政策的有关要求实施本项目数据中心相关采购活动。 投标人所投数据中心相关设备（含服务器、存储设备、网络设备等）及运维服务，须符合节约能源、环境保护和资源循环利用的要求；其中涉及大型、超大型数据中心采购的，所投产品及服务应全部达到《绿色数据中心政府采购需求标准（试行）》规定的技术指标和要求。 投标人须如实填写《符合绿色数据中心建设要求承诺书》，承诺内容包括但不限于产品技术参数、能效指标、环保性能等符合绿色数据中心标准，若经查实承诺虚假，将视为无效投标并承担相应法律责任。</w:t>
      </w:r>
    </w:p>
    <w:p w14:paraId="2E0F2353">
      <w:pPr>
        <w:snapToGrid w:val="0"/>
        <w:spacing w:line="360" w:lineRule="auto"/>
        <w:rPr>
          <w:rFonts w:hint="eastAsia" w:ascii="宋体" w:hAnsi="宋体" w:eastAsia="宋体" w:cs="宋体"/>
          <w:b w:val="0"/>
          <w:bCs/>
          <w:sz w:val="24"/>
          <w:highlight w:val="none"/>
          <w:lang w:val="en-US" w:eastAsia="zh-CN"/>
        </w:rPr>
      </w:pPr>
      <w:bookmarkStart w:id="109" w:name="_GoBack"/>
      <w:bookmarkEnd w:id="109"/>
      <w:r>
        <w:rPr>
          <w:rFonts w:hint="eastAsia" w:ascii="宋体" w:hAnsi="宋体" w:eastAsia="宋体" w:cs="宋体"/>
          <w:b w:val="0"/>
          <w:bCs/>
          <w:sz w:val="24"/>
          <w:highlight w:val="none"/>
          <w:lang w:val="en-US" w:eastAsia="zh-CN"/>
        </w:rPr>
        <w:t>注：1．监狱企业又属于小型、微型企业的，不重复享受政策。</w:t>
      </w:r>
    </w:p>
    <w:p w14:paraId="470AA1EB">
      <w:pPr>
        <w:snapToGrid w:val="0"/>
        <w:spacing w:line="444" w:lineRule="exact"/>
        <w:ind w:firstLine="480" w:firstLineChars="200"/>
        <w:rPr>
          <w:rFonts w:hint="eastAsia" w:ascii="宋体" w:hAnsi="宋体" w:eastAsia="宋体" w:cs="宋体"/>
          <w:kern w:val="0"/>
          <w:sz w:val="24"/>
        </w:rPr>
      </w:pPr>
      <w:r>
        <w:rPr>
          <w:rFonts w:hint="eastAsia" w:ascii="宋体" w:hAnsi="宋体" w:eastAsia="宋体" w:cs="宋体"/>
          <w:sz w:val="24"/>
        </w:rPr>
        <w:t>2．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1C14B40E">
      <w:pPr>
        <w:widowControl/>
        <w:snapToGrid w:val="0"/>
        <w:spacing w:line="360" w:lineRule="auto"/>
        <w:jc w:val="center"/>
        <w:outlineLvl w:val="0"/>
        <w:rPr>
          <w:rFonts w:hint="eastAsia" w:ascii="宋体" w:hAnsi="宋体" w:eastAsia="宋体" w:cs="宋体"/>
          <w:b/>
          <w:kern w:val="0"/>
          <w:sz w:val="30"/>
          <w:szCs w:val="30"/>
        </w:rPr>
      </w:pPr>
      <w:bookmarkStart w:id="75" w:name="_Toc175644026"/>
      <w:bookmarkStart w:id="76" w:name="_Toc8838"/>
    </w:p>
    <w:p w14:paraId="67BD8EC3">
      <w:pPr>
        <w:widowControl/>
        <w:snapToGrid w:val="0"/>
        <w:spacing w:line="360" w:lineRule="auto"/>
        <w:jc w:val="center"/>
        <w:outlineLvl w:val="0"/>
        <w:rPr>
          <w:rFonts w:hint="eastAsia" w:ascii="宋体" w:hAnsi="宋体" w:eastAsia="宋体" w:cs="宋体"/>
          <w:b/>
          <w:kern w:val="0"/>
          <w:sz w:val="30"/>
          <w:szCs w:val="30"/>
        </w:rPr>
      </w:pPr>
    </w:p>
    <w:p w14:paraId="5BC0E23D">
      <w:pPr>
        <w:widowControl/>
        <w:snapToGrid w:val="0"/>
        <w:spacing w:line="360" w:lineRule="auto"/>
        <w:jc w:val="center"/>
        <w:outlineLvl w:val="0"/>
        <w:rPr>
          <w:rFonts w:hint="eastAsia" w:ascii="宋体" w:hAnsi="宋体" w:eastAsia="宋体" w:cs="宋体"/>
          <w:b/>
          <w:kern w:val="0"/>
          <w:sz w:val="30"/>
          <w:szCs w:val="30"/>
        </w:rPr>
      </w:pPr>
    </w:p>
    <w:p w14:paraId="1FDD21F3">
      <w:pPr>
        <w:widowControl/>
        <w:snapToGrid w:val="0"/>
        <w:spacing w:line="360" w:lineRule="auto"/>
        <w:jc w:val="center"/>
        <w:outlineLvl w:val="0"/>
        <w:rPr>
          <w:rFonts w:hint="eastAsia" w:ascii="宋体" w:hAnsi="宋体" w:eastAsia="宋体" w:cs="宋体"/>
          <w:b/>
          <w:kern w:val="0"/>
          <w:sz w:val="30"/>
          <w:szCs w:val="30"/>
        </w:rPr>
      </w:pPr>
    </w:p>
    <w:p w14:paraId="607E4242">
      <w:pPr>
        <w:widowControl/>
        <w:snapToGrid w:val="0"/>
        <w:spacing w:line="360" w:lineRule="auto"/>
        <w:jc w:val="center"/>
        <w:outlineLvl w:val="0"/>
        <w:rPr>
          <w:rFonts w:hint="eastAsia" w:ascii="宋体" w:hAnsi="宋体" w:eastAsia="宋体" w:cs="宋体"/>
          <w:b/>
          <w:kern w:val="0"/>
          <w:sz w:val="30"/>
          <w:szCs w:val="30"/>
        </w:rPr>
      </w:pPr>
    </w:p>
    <w:p w14:paraId="63704944">
      <w:pPr>
        <w:widowControl/>
        <w:snapToGrid w:val="0"/>
        <w:spacing w:line="360" w:lineRule="auto"/>
        <w:jc w:val="center"/>
        <w:outlineLvl w:val="0"/>
        <w:rPr>
          <w:rFonts w:hint="eastAsia" w:ascii="宋体" w:hAnsi="宋体" w:eastAsia="宋体" w:cs="宋体"/>
          <w:b/>
          <w:kern w:val="0"/>
          <w:sz w:val="30"/>
          <w:szCs w:val="30"/>
        </w:rPr>
      </w:pPr>
      <w:r>
        <w:rPr>
          <w:rFonts w:hint="eastAsia" w:ascii="宋体" w:hAnsi="宋体" w:eastAsia="宋体" w:cs="宋体"/>
          <w:b/>
          <w:kern w:val="0"/>
          <w:sz w:val="30"/>
          <w:szCs w:val="30"/>
        </w:rPr>
        <w:t xml:space="preserve">第四部分  </w:t>
      </w:r>
      <w:bookmarkEnd w:id="75"/>
      <w:r>
        <w:rPr>
          <w:rFonts w:hint="eastAsia" w:ascii="宋体" w:hAnsi="宋体" w:eastAsia="宋体" w:cs="宋体"/>
          <w:b/>
          <w:kern w:val="0"/>
          <w:sz w:val="30"/>
          <w:szCs w:val="30"/>
        </w:rPr>
        <w:t>评标标准和评标方法</w:t>
      </w:r>
      <w:bookmarkEnd w:id="76"/>
    </w:p>
    <w:p w14:paraId="77CFDC52">
      <w:pPr>
        <w:widowControl/>
        <w:snapToGrid w:val="0"/>
        <w:spacing w:line="360" w:lineRule="auto"/>
        <w:ind w:firstLine="482" w:firstLineChars="200"/>
        <w:outlineLvl w:val="1"/>
        <w:rPr>
          <w:rFonts w:hint="eastAsia" w:ascii="宋体" w:hAnsi="宋体" w:eastAsia="宋体" w:cs="宋体"/>
          <w:b/>
          <w:kern w:val="0"/>
          <w:sz w:val="24"/>
        </w:rPr>
      </w:pPr>
      <w:bookmarkStart w:id="77" w:name="_Toc17877"/>
      <w:r>
        <w:rPr>
          <w:rFonts w:hint="eastAsia" w:ascii="宋体" w:hAnsi="宋体" w:eastAsia="宋体" w:cs="宋体"/>
          <w:b/>
          <w:kern w:val="0"/>
          <w:sz w:val="24"/>
        </w:rPr>
        <w:t>一、资格审查内容及标准</w:t>
      </w:r>
      <w:bookmarkEnd w:id="77"/>
    </w:p>
    <w:tbl>
      <w:tblPr>
        <w:tblStyle w:val="15"/>
        <w:tblW w:w="9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300"/>
        <w:gridCol w:w="2714"/>
        <w:gridCol w:w="4911"/>
      </w:tblGrid>
      <w:tr w14:paraId="2E766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75" w:type="dxa"/>
            <w:vAlign w:val="center"/>
          </w:tcPr>
          <w:p w14:paraId="3E9F76BE">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1300" w:type="dxa"/>
            <w:vAlign w:val="center"/>
          </w:tcPr>
          <w:p w14:paraId="2DBA980F">
            <w:pPr>
              <w:spacing w:line="360" w:lineRule="auto"/>
              <w:jc w:val="center"/>
              <w:rPr>
                <w:rFonts w:hint="eastAsia" w:ascii="宋体" w:hAnsi="宋体" w:eastAsia="宋体" w:cs="宋体"/>
                <w:sz w:val="24"/>
              </w:rPr>
            </w:pPr>
            <w:r>
              <w:rPr>
                <w:rFonts w:hint="eastAsia" w:ascii="宋体" w:hAnsi="宋体" w:eastAsia="宋体" w:cs="宋体"/>
                <w:sz w:val="24"/>
              </w:rPr>
              <w:t>类型</w:t>
            </w:r>
          </w:p>
        </w:tc>
        <w:tc>
          <w:tcPr>
            <w:tcW w:w="2714" w:type="dxa"/>
            <w:vAlign w:val="center"/>
          </w:tcPr>
          <w:p w14:paraId="2CDCE554">
            <w:pPr>
              <w:spacing w:line="360" w:lineRule="auto"/>
              <w:jc w:val="center"/>
              <w:rPr>
                <w:rFonts w:hint="eastAsia" w:ascii="宋体" w:hAnsi="宋体" w:eastAsia="宋体" w:cs="宋体"/>
                <w:sz w:val="24"/>
              </w:rPr>
            </w:pPr>
            <w:r>
              <w:rPr>
                <w:rFonts w:hint="eastAsia" w:ascii="宋体" w:hAnsi="宋体" w:eastAsia="宋体" w:cs="宋体"/>
                <w:sz w:val="24"/>
              </w:rPr>
              <w:t>审查要求</w:t>
            </w:r>
          </w:p>
        </w:tc>
        <w:tc>
          <w:tcPr>
            <w:tcW w:w="4911" w:type="dxa"/>
            <w:vAlign w:val="center"/>
          </w:tcPr>
          <w:p w14:paraId="28677517">
            <w:pPr>
              <w:spacing w:line="360" w:lineRule="auto"/>
              <w:jc w:val="center"/>
              <w:rPr>
                <w:rFonts w:hint="eastAsia" w:ascii="宋体" w:hAnsi="宋体" w:eastAsia="宋体" w:cs="宋体"/>
                <w:sz w:val="24"/>
              </w:rPr>
            </w:pPr>
            <w:r>
              <w:rPr>
                <w:rFonts w:hint="eastAsia" w:ascii="宋体" w:hAnsi="宋体" w:eastAsia="宋体" w:cs="宋体"/>
                <w:sz w:val="24"/>
              </w:rPr>
              <w:t>要求说明</w:t>
            </w:r>
          </w:p>
        </w:tc>
      </w:tr>
      <w:tr w14:paraId="00D57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0" w:hRule="atLeast"/>
          <w:jc w:val="center"/>
        </w:trPr>
        <w:tc>
          <w:tcPr>
            <w:tcW w:w="875" w:type="dxa"/>
            <w:vAlign w:val="center"/>
          </w:tcPr>
          <w:p w14:paraId="7F36FAFA">
            <w:pPr>
              <w:spacing w:line="360" w:lineRule="auto"/>
              <w:jc w:val="center"/>
              <w:rPr>
                <w:rFonts w:hint="eastAsia" w:ascii="宋体" w:hAnsi="宋体" w:eastAsia="宋体" w:cs="宋体"/>
                <w:sz w:val="24"/>
              </w:rPr>
            </w:pPr>
            <w:r>
              <w:rPr>
                <w:rFonts w:hint="eastAsia" w:ascii="宋体" w:hAnsi="宋体" w:eastAsia="宋体" w:cs="宋体"/>
                <w:sz w:val="24"/>
              </w:rPr>
              <w:t>1</w:t>
            </w:r>
          </w:p>
        </w:tc>
        <w:tc>
          <w:tcPr>
            <w:tcW w:w="1300" w:type="dxa"/>
            <w:vAlign w:val="center"/>
          </w:tcPr>
          <w:p w14:paraId="2F0E891E">
            <w:pPr>
              <w:spacing w:line="360" w:lineRule="auto"/>
              <w:jc w:val="center"/>
              <w:rPr>
                <w:rFonts w:hint="eastAsia" w:ascii="宋体" w:hAnsi="宋体" w:eastAsia="宋体" w:cs="宋体"/>
                <w:sz w:val="24"/>
              </w:rPr>
            </w:pPr>
            <w:r>
              <w:rPr>
                <w:rFonts w:hint="eastAsia" w:ascii="宋体" w:hAnsi="宋体" w:eastAsia="宋体" w:cs="宋体"/>
                <w:sz w:val="24"/>
              </w:rPr>
              <w:t>营业执照</w:t>
            </w:r>
          </w:p>
        </w:tc>
        <w:tc>
          <w:tcPr>
            <w:tcW w:w="2714" w:type="dxa"/>
            <w:vAlign w:val="center"/>
          </w:tcPr>
          <w:p w14:paraId="60E6A888">
            <w:pPr>
              <w:spacing w:line="360" w:lineRule="auto"/>
              <w:jc w:val="center"/>
              <w:rPr>
                <w:rFonts w:hint="eastAsia" w:ascii="宋体" w:hAnsi="宋体" w:eastAsia="宋体" w:cs="宋体"/>
                <w:sz w:val="24"/>
              </w:rPr>
            </w:pPr>
            <w:r>
              <w:rPr>
                <w:rFonts w:hint="eastAsia" w:ascii="宋体" w:hAnsi="宋体" w:eastAsia="宋体" w:cs="宋体"/>
                <w:sz w:val="24"/>
              </w:rPr>
              <w:t>具有独立承担民事责任的能力</w:t>
            </w:r>
          </w:p>
        </w:tc>
        <w:tc>
          <w:tcPr>
            <w:tcW w:w="4911" w:type="dxa"/>
            <w:vAlign w:val="center"/>
          </w:tcPr>
          <w:p w14:paraId="5E27FE27">
            <w:pPr>
              <w:spacing w:line="360" w:lineRule="auto"/>
              <w:jc w:val="left"/>
              <w:rPr>
                <w:rFonts w:hint="eastAsia" w:ascii="宋体" w:hAnsi="宋体" w:eastAsia="宋体" w:cs="宋体"/>
                <w:sz w:val="24"/>
              </w:rPr>
            </w:pPr>
            <w:r>
              <w:rPr>
                <w:rFonts w:hint="eastAsia" w:ascii="宋体" w:hAnsi="宋体" w:eastAsia="宋体" w:cs="宋体"/>
                <w:sz w:val="24"/>
              </w:rPr>
              <w:t>（1）审查是否对具有独立承担民事责任的能力按照投标人须知前附表要求做出了明确的、肯定的承诺；</w:t>
            </w:r>
          </w:p>
          <w:p w14:paraId="2C945A1A">
            <w:pPr>
              <w:spacing w:line="360" w:lineRule="auto"/>
              <w:jc w:val="left"/>
              <w:rPr>
                <w:rFonts w:hint="eastAsia" w:ascii="宋体" w:hAnsi="宋体" w:eastAsia="宋体" w:cs="宋体"/>
                <w:sz w:val="24"/>
              </w:rPr>
            </w:pPr>
            <w:r>
              <w:rPr>
                <w:rFonts w:hint="eastAsia" w:ascii="宋体" w:hAnsi="宋体" w:eastAsia="宋体" w:cs="宋体"/>
                <w:sz w:val="24"/>
              </w:rPr>
              <w:t>（2）审查投标人的营业执照，或事业单位法人证书，或自然人身份证明，或其他非企业组织证明其独立承担民事责任能力的文件的有效性、符合性。</w:t>
            </w:r>
          </w:p>
          <w:p w14:paraId="393C927F">
            <w:pPr>
              <w:spacing w:line="360" w:lineRule="auto"/>
              <w:jc w:val="left"/>
              <w:rPr>
                <w:rFonts w:hint="eastAsia" w:ascii="宋体" w:hAnsi="宋体" w:eastAsia="宋体" w:cs="宋体"/>
                <w:sz w:val="24"/>
              </w:rPr>
            </w:pPr>
            <w:r>
              <w:rPr>
                <w:rFonts w:hint="eastAsia" w:ascii="宋体" w:hAnsi="宋体" w:eastAsia="宋体" w:cs="宋体"/>
                <w:sz w:val="24"/>
              </w:rPr>
              <w:t>注：审查法定代表人是否与其他投标人有关联，单位负责人为同一人或者存在直接控股、管理关系的不同投标人，不得参加同一合同项下的采购活动。</w:t>
            </w:r>
          </w:p>
          <w:p w14:paraId="416D3734">
            <w:pPr>
              <w:spacing w:line="360" w:lineRule="auto"/>
              <w:jc w:val="left"/>
              <w:rPr>
                <w:rFonts w:hint="eastAsia" w:ascii="宋体" w:hAnsi="宋体" w:eastAsia="宋体" w:cs="宋体"/>
                <w:sz w:val="24"/>
              </w:rPr>
            </w:pPr>
            <w:r>
              <w:rPr>
                <w:rFonts w:hint="eastAsia" w:ascii="宋体" w:hAnsi="宋体" w:eastAsia="宋体" w:cs="宋体"/>
                <w:sz w:val="24"/>
              </w:rPr>
              <w:t>未按要求提供相关证明文件或证明文件无效或存在以上备注情形的，响应无效。</w:t>
            </w:r>
          </w:p>
          <w:p w14:paraId="0430DB2B">
            <w:pPr>
              <w:spacing w:line="360" w:lineRule="auto"/>
              <w:jc w:val="left"/>
              <w:rPr>
                <w:rFonts w:hint="eastAsia" w:ascii="宋体" w:hAnsi="宋体" w:eastAsia="宋体" w:cs="宋体"/>
                <w:sz w:val="24"/>
              </w:rPr>
            </w:pPr>
            <w:r>
              <w:rPr>
                <w:rFonts w:hint="eastAsia" w:ascii="宋体" w:hAnsi="宋体" w:eastAsia="宋体" w:cs="宋体"/>
                <w:sz w:val="24"/>
              </w:rPr>
              <w:t>（3）审查投标人基本户开户许可证或基本存款账户信息的有效性。</w:t>
            </w:r>
          </w:p>
        </w:tc>
      </w:tr>
      <w:tr w14:paraId="5C7D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875" w:type="dxa"/>
            <w:vAlign w:val="center"/>
          </w:tcPr>
          <w:p w14:paraId="175336E5">
            <w:pPr>
              <w:spacing w:line="360" w:lineRule="auto"/>
              <w:ind w:firstLine="120" w:firstLineChars="50"/>
              <w:jc w:val="center"/>
              <w:rPr>
                <w:rFonts w:hint="eastAsia" w:ascii="宋体" w:hAnsi="宋体" w:eastAsia="宋体" w:cs="宋体"/>
                <w:sz w:val="24"/>
              </w:rPr>
            </w:pPr>
            <w:r>
              <w:rPr>
                <w:rFonts w:hint="eastAsia" w:ascii="宋体" w:hAnsi="宋体" w:eastAsia="宋体" w:cs="宋体"/>
                <w:sz w:val="24"/>
              </w:rPr>
              <w:t>2</w:t>
            </w:r>
          </w:p>
        </w:tc>
        <w:tc>
          <w:tcPr>
            <w:tcW w:w="1300" w:type="dxa"/>
            <w:vAlign w:val="center"/>
          </w:tcPr>
          <w:p w14:paraId="758BC86A">
            <w:pPr>
              <w:spacing w:line="360" w:lineRule="auto"/>
              <w:jc w:val="center"/>
              <w:rPr>
                <w:rFonts w:hint="eastAsia" w:ascii="宋体" w:hAnsi="宋体" w:eastAsia="宋体" w:cs="宋体"/>
                <w:sz w:val="24"/>
              </w:rPr>
            </w:pPr>
            <w:r>
              <w:rPr>
                <w:rFonts w:hint="eastAsia" w:ascii="宋体" w:hAnsi="宋体" w:eastAsia="宋体" w:cs="宋体"/>
                <w:sz w:val="24"/>
              </w:rPr>
              <w:t>财务报告</w:t>
            </w:r>
          </w:p>
        </w:tc>
        <w:tc>
          <w:tcPr>
            <w:tcW w:w="2714" w:type="dxa"/>
            <w:vAlign w:val="center"/>
          </w:tcPr>
          <w:p w14:paraId="0242AC4E">
            <w:pPr>
              <w:spacing w:line="360" w:lineRule="auto"/>
              <w:jc w:val="center"/>
              <w:rPr>
                <w:rFonts w:hint="eastAsia" w:ascii="宋体" w:hAnsi="宋体" w:eastAsia="宋体" w:cs="宋体"/>
                <w:sz w:val="24"/>
              </w:rPr>
            </w:pPr>
            <w:r>
              <w:rPr>
                <w:rFonts w:hint="eastAsia" w:ascii="宋体" w:hAnsi="宋体" w:eastAsia="宋体" w:cs="宋体"/>
                <w:sz w:val="24"/>
              </w:rPr>
              <w:t>具有良好的商业信誉和健全的财务会计制度</w:t>
            </w:r>
          </w:p>
        </w:tc>
        <w:tc>
          <w:tcPr>
            <w:tcW w:w="4911" w:type="dxa"/>
            <w:vAlign w:val="center"/>
          </w:tcPr>
          <w:p w14:paraId="14CC603A">
            <w:pPr>
              <w:spacing w:line="360" w:lineRule="auto"/>
              <w:jc w:val="both"/>
              <w:rPr>
                <w:rFonts w:hint="eastAsia" w:ascii="宋体" w:hAnsi="宋体" w:eastAsia="宋体" w:cs="宋体"/>
                <w:sz w:val="24"/>
              </w:rPr>
            </w:pPr>
            <w:r>
              <w:rPr>
                <w:rFonts w:hint="eastAsia" w:ascii="宋体" w:hAnsi="宋体" w:eastAsia="宋体" w:cs="宋体"/>
                <w:sz w:val="24"/>
              </w:rPr>
              <w:t>提供供应商信用承诺书。</w:t>
            </w:r>
          </w:p>
          <w:p w14:paraId="1084DCB8">
            <w:pPr>
              <w:spacing w:line="360" w:lineRule="auto"/>
              <w:jc w:val="both"/>
              <w:rPr>
                <w:rFonts w:hint="eastAsia" w:ascii="宋体" w:hAnsi="宋体" w:eastAsia="宋体" w:cs="宋体"/>
                <w:sz w:val="24"/>
              </w:rPr>
            </w:pPr>
            <w:r>
              <w:rPr>
                <w:rFonts w:hint="eastAsia" w:ascii="宋体" w:hAnsi="宋体" w:eastAsia="宋体" w:cs="宋体"/>
                <w:sz w:val="24"/>
              </w:rPr>
              <w:t>以上证明材料须符合要求、有效、完整。否则，响应无效。</w:t>
            </w:r>
          </w:p>
        </w:tc>
      </w:tr>
      <w:tr w14:paraId="3FFAC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875" w:type="dxa"/>
            <w:vAlign w:val="center"/>
          </w:tcPr>
          <w:p w14:paraId="78CF0F69">
            <w:pPr>
              <w:spacing w:line="360" w:lineRule="auto"/>
              <w:ind w:firstLine="120" w:firstLineChars="50"/>
              <w:jc w:val="center"/>
              <w:rPr>
                <w:rFonts w:hint="eastAsia" w:ascii="宋体" w:hAnsi="宋体" w:eastAsia="宋体" w:cs="宋体"/>
                <w:sz w:val="24"/>
              </w:rPr>
            </w:pPr>
            <w:r>
              <w:rPr>
                <w:rFonts w:hint="eastAsia" w:ascii="宋体" w:hAnsi="宋体" w:eastAsia="宋体" w:cs="宋体"/>
                <w:sz w:val="24"/>
              </w:rPr>
              <w:t>3</w:t>
            </w:r>
          </w:p>
        </w:tc>
        <w:tc>
          <w:tcPr>
            <w:tcW w:w="1300" w:type="dxa"/>
            <w:vAlign w:val="center"/>
          </w:tcPr>
          <w:p w14:paraId="47D2EFD1">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基本资质</w:t>
            </w:r>
          </w:p>
        </w:tc>
        <w:tc>
          <w:tcPr>
            <w:tcW w:w="2714" w:type="dxa"/>
            <w:vAlign w:val="center"/>
          </w:tcPr>
          <w:p w14:paraId="75164A5A">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履行合同所必需的设备和专业技术能力</w:t>
            </w:r>
          </w:p>
        </w:tc>
        <w:tc>
          <w:tcPr>
            <w:tcW w:w="4911" w:type="dxa"/>
            <w:vAlign w:val="center"/>
          </w:tcPr>
          <w:p w14:paraId="55DDB80C">
            <w:pPr>
              <w:spacing w:line="360" w:lineRule="auto"/>
              <w:jc w:val="both"/>
              <w:rPr>
                <w:rFonts w:hint="eastAsia" w:ascii="宋体" w:hAnsi="宋体" w:eastAsia="宋体" w:cs="宋体"/>
                <w:sz w:val="24"/>
              </w:rPr>
            </w:pPr>
            <w:r>
              <w:rPr>
                <w:rFonts w:hint="eastAsia" w:ascii="宋体" w:hAnsi="宋体" w:eastAsia="宋体" w:cs="宋体"/>
                <w:sz w:val="24"/>
              </w:rPr>
              <w:t>提供供应商信用承诺书。</w:t>
            </w:r>
          </w:p>
          <w:p w14:paraId="7C4348FE">
            <w:pPr>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sz w:val="24"/>
              </w:rPr>
              <w:t>以上证明材料须符合要求、有效、完整。否则，响应无效。</w:t>
            </w:r>
          </w:p>
        </w:tc>
      </w:tr>
      <w:tr w14:paraId="5B742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875" w:type="dxa"/>
            <w:vAlign w:val="center"/>
          </w:tcPr>
          <w:p w14:paraId="144FBB7C">
            <w:pPr>
              <w:spacing w:line="360" w:lineRule="auto"/>
              <w:ind w:firstLine="120" w:firstLineChars="50"/>
              <w:jc w:val="center"/>
              <w:rPr>
                <w:rFonts w:hint="eastAsia" w:ascii="宋体" w:hAnsi="宋体" w:eastAsia="宋体" w:cs="宋体"/>
                <w:sz w:val="24"/>
              </w:rPr>
            </w:pPr>
            <w:r>
              <w:rPr>
                <w:rFonts w:hint="eastAsia" w:ascii="宋体" w:hAnsi="宋体" w:eastAsia="宋体" w:cs="宋体"/>
                <w:sz w:val="24"/>
              </w:rPr>
              <w:t xml:space="preserve">4 </w:t>
            </w:r>
          </w:p>
        </w:tc>
        <w:tc>
          <w:tcPr>
            <w:tcW w:w="1300" w:type="dxa"/>
            <w:vAlign w:val="center"/>
          </w:tcPr>
          <w:p w14:paraId="281D6B5A">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基本资质</w:t>
            </w:r>
          </w:p>
        </w:tc>
        <w:tc>
          <w:tcPr>
            <w:tcW w:w="2714" w:type="dxa"/>
            <w:vAlign w:val="center"/>
          </w:tcPr>
          <w:p w14:paraId="34219E97">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依法缴纳税收和社会保障资金</w:t>
            </w:r>
          </w:p>
        </w:tc>
        <w:tc>
          <w:tcPr>
            <w:tcW w:w="4911" w:type="dxa"/>
            <w:vAlign w:val="center"/>
          </w:tcPr>
          <w:p w14:paraId="47F34A4E">
            <w:pPr>
              <w:spacing w:line="360" w:lineRule="auto"/>
              <w:jc w:val="both"/>
              <w:rPr>
                <w:rFonts w:hint="eastAsia" w:ascii="宋体" w:hAnsi="宋体" w:eastAsia="宋体" w:cs="宋体"/>
                <w:sz w:val="24"/>
              </w:rPr>
            </w:pPr>
            <w:r>
              <w:rPr>
                <w:rFonts w:hint="eastAsia" w:ascii="宋体" w:hAnsi="宋体" w:eastAsia="宋体" w:cs="宋体"/>
                <w:sz w:val="24"/>
              </w:rPr>
              <w:t>提供供应商信用承诺书。</w:t>
            </w:r>
          </w:p>
          <w:p w14:paraId="455B4EC0">
            <w:pPr>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sz w:val="24"/>
              </w:rPr>
              <w:t>以上证明材料须符合要求、有效、完整。否则，响应无效。</w:t>
            </w:r>
          </w:p>
        </w:tc>
      </w:tr>
      <w:tr w14:paraId="00A18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875" w:type="dxa"/>
            <w:vAlign w:val="center"/>
          </w:tcPr>
          <w:p w14:paraId="66D0A360">
            <w:pPr>
              <w:spacing w:line="360" w:lineRule="auto"/>
              <w:jc w:val="center"/>
              <w:rPr>
                <w:rFonts w:hint="eastAsia" w:ascii="宋体" w:hAnsi="宋体" w:eastAsia="宋体" w:cs="宋体"/>
                <w:sz w:val="24"/>
              </w:rPr>
            </w:pPr>
            <w:r>
              <w:rPr>
                <w:rFonts w:hint="eastAsia" w:ascii="宋体" w:hAnsi="宋体" w:eastAsia="宋体" w:cs="宋体"/>
                <w:sz w:val="24"/>
              </w:rPr>
              <w:t>5</w:t>
            </w:r>
          </w:p>
        </w:tc>
        <w:tc>
          <w:tcPr>
            <w:tcW w:w="1300" w:type="dxa"/>
            <w:vAlign w:val="center"/>
          </w:tcPr>
          <w:p w14:paraId="4193B98E">
            <w:pPr>
              <w:spacing w:line="360" w:lineRule="auto"/>
              <w:jc w:val="center"/>
              <w:rPr>
                <w:rFonts w:hint="eastAsia" w:ascii="宋体" w:hAnsi="宋体" w:eastAsia="宋体" w:cs="宋体"/>
                <w:sz w:val="24"/>
              </w:rPr>
            </w:pPr>
            <w:r>
              <w:rPr>
                <w:rFonts w:hint="eastAsia" w:ascii="宋体" w:hAnsi="宋体" w:eastAsia="宋体" w:cs="宋体"/>
                <w:sz w:val="24"/>
              </w:rPr>
              <w:t>基本资质</w:t>
            </w:r>
          </w:p>
        </w:tc>
        <w:tc>
          <w:tcPr>
            <w:tcW w:w="2714" w:type="dxa"/>
            <w:vAlign w:val="center"/>
          </w:tcPr>
          <w:p w14:paraId="0EB95BA7">
            <w:pPr>
              <w:spacing w:line="360" w:lineRule="auto"/>
              <w:jc w:val="center"/>
              <w:rPr>
                <w:rFonts w:hint="eastAsia" w:ascii="宋体" w:hAnsi="宋体" w:eastAsia="宋体" w:cs="宋体"/>
                <w:sz w:val="24"/>
              </w:rPr>
            </w:pPr>
            <w:r>
              <w:rPr>
                <w:rFonts w:hint="eastAsia" w:ascii="宋体" w:hAnsi="宋体" w:eastAsia="宋体" w:cs="宋体"/>
                <w:sz w:val="24"/>
              </w:rPr>
              <w:t>参加政府采购活动前三年内，在经营活动中没有重大违法记录</w:t>
            </w:r>
          </w:p>
        </w:tc>
        <w:tc>
          <w:tcPr>
            <w:tcW w:w="4911" w:type="dxa"/>
            <w:vAlign w:val="center"/>
          </w:tcPr>
          <w:p w14:paraId="4A7876AC">
            <w:pPr>
              <w:adjustRightInd w:val="0"/>
              <w:snapToGrid w:val="0"/>
              <w:spacing w:line="360" w:lineRule="auto"/>
              <w:jc w:val="both"/>
              <w:rPr>
                <w:rFonts w:hint="eastAsia" w:ascii="宋体" w:hAnsi="宋体" w:eastAsia="宋体" w:cs="宋体"/>
                <w:sz w:val="24"/>
              </w:rPr>
            </w:pPr>
            <w:r>
              <w:rPr>
                <w:rFonts w:hint="eastAsia" w:ascii="宋体" w:hAnsi="宋体" w:eastAsia="宋体" w:cs="宋体"/>
                <w:sz w:val="24"/>
              </w:rPr>
              <w:t>提供供应商信用承诺书。</w:t>
            </w:r>
          </w:p>
          <w:p w14:paraId="4A96B367">
            <w:pPr>
              <w:adjustRightInd w:val="0"/>
              <w:snapToGrid w:val="0"/>
              <w:spacing w:line="360" w:lineRule="auto"/>
              <w:jc w:val="both"/>
              <w:rPr>
                <w:rFonts w:hint="eastAsia" w:ascii="宋体" w:hAnsi="宋体" w:eastAsia="宋体" w:cs="宋体"/>
                <w:sz w:val="24"/>
              </w:rPr>
            </w:pPr>
            <w:r>
              <w:rPr>
                <w:rFonts w:hint="eastAsia" w:ascii="宋体" w:hAnsi="宋体" w:eastAsia="宋体" w:cs="宋体"/>
                <w:sz w:val="24"/>
              </w:rPr>
              <w:t>以上证明材料须符合要求、有效、完整。否则，响应无效。</w:t>
            </w:r>
          </w:p>
        </w:tc>
      </w:tr>
      <w:tr w14:paraId="40C9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875" w:type="dxa"/>
            <w:vAlign w:val="center"/>
          </w:tcPr>
          <w:p w14:paraId="6C738C4D">
            <w:pPr>
              <w:spacing w:line="360" w:lineRule="auto"/>
              <w:jc w:val="center"/>
              <w:rPr>
                <w:rFonts w:hint="eastAsia" w:ascii="宋体" w:hAnsi="宋体" w:eastAsia="宋体" w:cs="宋体"/>
                <w:sz w:val="24"/>
              </w:rPr>
            </w:pPr>
            <w:r>
              <w:rPr>
                <w:rFonts w:hint="eastAsia" w:ascii="宋体" w:hAnsi="宋体" w:eastAsia="宋体" w:cs="宋体"/>
                <w:sz w:val="24"/>
              </w:rPr>
              <w:t>6</w:t>
            </w:r>
          </w:p>
        </w:tc>
        <w:tc>
          <w:tcPr>
            <w:tcW w:w="1300" w:type="dxa"/>
            <w:vAlign w:val="center"/>
          </w:tcPr>
          <w:p w14:paraId="05C76782">
            <w:pPr>
              <w:adjustRightInd w:val="0"/>
              <w:snapToGrid w:val="0"/>
              <w:spacing w:line="360" w:lineRule="auto"/>
              <w:jc w:val="center"/>
              <w:rPr>
                <w:rFonts w:hint="eastAsia" w:ascii="宋体" w:hAnsi="宋体" w:eastAsia="宋体" w:cs="宋体"/>
                <w:sz w:val="24"/>
              </w:rPr>
            </w:pPr>
            <w:r>
              <w:rPr>
                <w:rFonts w:hint="eastAsia" w:ascii="宋体" w:hAnsi="宋体" w:eastAsia="宋体" w:cs="宋体"/>
                <w:sz w:val="24"/>
              </w:rPr>
              <w:t>基本资质</w:t>
            </w:r>
          </w:p>
        </w:tc>
        <w:tc>
          <w:tcPr>
            <w:tcW w:w="2714" w:type="dxa"/>
            <w:vAlign w:val="center"/>
          </w:tcPr>
          <w:p w14:paraId="0572C982">
            <w:pPr>
              <w:adjustRightInd w:val="0"/>
              <w:snapToGrid w:val="0"/>
              <w:spacing w:line="360" w:lineRule="auto"/>
              <w:jc w:val="center"/>
              <w:rPr>
                <w:rFonts w:hint="eastAsia" w:ascii="宋体" w:hAnsi="宋体" w:eastAsia="宋体" w:cs="宋体"/>
                <w:sz w:val="24"/>
              </w:rPr>
            </w:pPr>
            <w:r>
              <w:rPr>
                <w:rFonts w:hint="eastAsia" w:ascii="宋体" w:hAnsi="宋体" w:eastAsia="宋体" w:cs="宋体"/>
                <w:sz w:val="24"/>
              </w:rPr>
              <w:t>对供应商提供的廉洁自律承诺书的符合性、完整性进行审查</w:t>
            </w:r>
          </w:p>
        </w:tc>
        <w:tc>
          <w:tcPr>
            <w:tcW w:w="4911" w:type="dxa"/>
            <w:vAlign w:val="center"/>
          </w:tcPr>
          <w:p w14:paraId="1AC800C0">
            <w:pPr>
              <w:adjustRightInd w:val="0"/>
              <w:snapToGrid w:val="0"/>
              <w:spacing w:line="360" w:lineRule="auto"/>
              <w:jc w:val="both"/>
              <w:rPr>
                <w:rFonts w:hint="eastAsia" w:ascii="宋体" w:hAnsi="宋体" w:eastAsia="宋体" w:cs="宋体"/>
                <w:sz w:val="24"/>
              </w:rPr>
            </w:pPr>
            <w:bookmarkStart w:id="78" w:name="OLE_LINK2"/>
            <w:r>
              <w:rPr>
                <w:rFonts w:hint="eastAsia" w:ascii="宋体" w:hAnsi="宋体" w:eastAsia="宋体" w:cs="宋体"/>
                <w:sz w:val="24"/>
                <w:lang w:val="en-US" w:eastAsia="zh-CN"/>
              </w:rPr>
              <w:t>提供供应商廉洁自律承诺书；承诺书须内容完整、签署符合要求、加盖电子CA章。否则，响应无效。</w:t>
            </w:r>
            <w:bookmarkEnd w:id="78"/>
          </w:p>
        </w:tc>
      </w:tr>
      <w:tr w14:paraId="0D714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875" w:type="dxa"/>
            <w:vAlign w:val="center"/>
          </w:tcPr>
          <w:p w14:paraId="0D89C451">
            <w:pPr>
              <w:spacing w:line="360" w:lineRule="auto"/>
              <w:jc w:val="center"/>
              <w:rPr>
                <w:rFonts w:hint="eastAsia" w:ascii="宋体" w:hAnsi="宋体" w:eastAsia="宋体" w:cs="宋体"/>
                <w:sz w:val="24"/>
              </w:rPr>
            </w:pPr>
            <w:r>
              <w:rPr>
                <w:rFonts w:hint="eastAsia" w:ascii="宋体" w:hAnsi="宋体" w:eastAsia="宋体" w:cs="宋体"/>
                <w:sz w:val="24"/>
              </w:rPr>
              <w:t>7</w:t>
            </w:r>
          </w:p>
        </w:tc>
        <w:tc>
          <w:tcPr>
            <w:tcW w:w="1300" w:type="dxa"/>
            <w:vAlign w:val="center"/>
          </w:tcPr>
          <w:p w14:paraId="6B979297">
            <w:pPr>
              <w:spacing w:line="360" w:lineRule="auto"/>
              <w:jc w:val="center"/>
              <w:rPr>
                <w:rFonts w:hint="eastAsia" w:ascii="宋体" w:hAnsi="宋体" w:eastAsia="宋体" w:cs="宋体"/>
                <w:sz w:val="24"/>
              </w:rPr>
            </w:pPr>
            <w:r>
              <w:rPr>
                <w:rFonts w:hint="eastAsia" w:ascii="宋体" w:hAnsi="宋体" w:eastAsia="宋体" w:cs="宋体"/>
                <w:sz w:val="24"/>
              </w:rPr>
              <w:t>特定资质</w:t>
            </w:r>
          </w:p>
        </w:tc>
        <w:tc>
          <w:tcPr>
            <w:tcW w:w="2714" w:type="dxa"/>
            <w:vAlign w:val="center"/>
          </w:tcPr>
          <w:p w14:paraId="21AD6CA8">
            <w:pPr>
              <w:spacing w:line="360" w:lineRule="auto"/>
              <w:jc w:val="center"/>
              <w:rPr>
                <w:rFonts w:hint="eastAsia" w:ascii="宋体" w:hAnsi="宋体" w:eastAsia="宋体" w:cs="宋体"/>
                <w:sz w:val="24"/>
              </w:rPr>
            </w:pPr>
            <w:r>
              <w:rPr>
                <w:rFonts w:hint="eastAsia" w:ascii="宋体" w:hAnsi="宋体" w:eastAsia="宋体" w:cs="宋体"/>
                <w:sz w:val="24"/>
              </w:rPr>
              <w:t>采购项目的</w:t>
            </w:r>
            <w:r>
              <w:rPr>
                <w:rFonts w:hint="eastAsia" w:ascii="宋体" w:hAnsi="宋体" w:eastAsia="宋体" w:cs="宋体"/>
                <w:sz w:val="24"/>
                <w:lang w:val="en-US" w:eastAsia="zh-CN"/>
              </w:rPr>
              <w:t>特定资格要求</w:t>
            </w:r>
            <w:r>
              <w:rPr>
                <w:rFonts w:hint="eastAsia" w:ascii="宋体" w:hAnsi="宋体" w:eastAsia="宋体" w:cs="宋体"/>
                <w:sz w:val="24"/>
              </w:rPr>
              <w:t>证明材料</w:t>
            </w:r>
          </w:p>
        </w:tc>
        <w:tc>
          <w:tcPr>
            <w:tcW w:w="4911" w:type="dxa"/>
            <w:vAlign w:val="center"/>
          </w:tcPr>
          <w:p w14:paraId="2A542737">
            <w:pPr>
              <w:adjustRightInd w:val="0"/>
              <w:snapToGrid w:val="0"/>
              <w:spacing w:line="360" w:lineRule="auto"/>
              <w:jc w:val="both"/>
              <w:rPr>
                <w:rFonts w:hint="eastAsia" w:ascii="宋体" w:hAnsi="宋体" w:eastAsia="宋体" w:cs="宋体"/>
                <w:sz w:val="24"/>
              </w:rPr>
            </w:pPr>
            <w:r>
              <w:rPr>
                <w:rFonts w:hint="eastAsia" w:ascii="宋体" w:hAnsi="宋体" w:eastAsia="宋体" w:cs="宋体"/>
                <w:sz w:val="24"/>
              </w:rPr>
              <w:t>审查“</w:t>
            </w:r>
            <w:r>
              <w:rPr>
                <w:rFonts w:hint="eastAsia" w:ascii="宋体" w:hAnsi="宋体" w:eastAsia="宋体" w:cs="宋体"/>
                <w:sz w:val="24"/>
                <w:lang w:val="en-US" w:eastAsia="zh-CN"/>
              </w:rPr>
              <w:t>采购项目</w:t>
            </w:r>
            <w:r>
              <w:rPr>
                <w:rFonts w:hint="eastAsia" w:ascii="宋体" w:hAnsi="宋体" w:eastAsia="宋体" w:cs="宋体"/>
                <w:sz w:val="24"/>
              </w:rPr>
              <w:t>特定资格要求”是否按投标人须知前附表要求提供了真实有效的证明文件</w:t>
            </w:r>
          </w:p>
        </w:tc>
      </w:tr>
      <w:tr w14:paraId="03B1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875" w:type="dxa"/>
            <w:vAlign w:val="center"/>
          </w:tcPr>
          <w:p w14:paraId="0FC45F5C">
            <w:pPr>
              <w:spacing w:line="360" w:lineRule="auto"/>
              <w:jc w:val="center"/>
              <w:rPr>
                <w:rFonts w:hint="eastAsia" w:ascii="宋体" w:hAnsi="宋体" w:eastAsia="宋体" w:cs="宋体"/>
                <w:sz w:val="24"/>
              </w:rPr>
            </w:pPr>
            <w:r>
              <w:rPr>
                <w:rFonts w:hint="eastAsia" w:ascii="宋体" w:hAnsi="宋体" w:eastAsia="宋体" w:cs="宋体"/>
                <w:sz w:val="24"/>
              </w:rPr>
              <w:t>8</w:t>
            </w:r>
          </w:p>
        </w:tc>
        <w:tc>
          <w:tcPr>
            <w:tcW w:w="1300" w:type="dxa"/>
            <w:vAlign w:val="center"/>
          </w:tcPr>
          <w:p w14:paraId="38A1A67B">
            <w:pPr>
              <w:adjustRightInd w:val="0"/>
              <w:snapToGrid w:val="0"/>
              <w:spacing w:line="360" w:lineRule="auto"/>
              <w:jc w:val="center"/>
              <w:rPr>
                <w:rFonts w:hint="eastAsia" w:ascii="宋体" w:hAnsi="宋体" w:eastAsia="宋体" w:cs="宋体"/>
                <w:kern w:val="0"/>
                <w:sz w:val="24"/>
              </w:rPr>
            </w:pPr>
            <w:r>
              <w:rPr>
                <w:rFonts w:hint="eastAsia" w:ascii="宋体" w:hAnsi="宋体" w:eastAsia="宋体" w:cs="宋体"/>
                <w:sz w:val="24"/>
              </w:rPr>
              <w:t>基本资质</w:t>
            </w:r>
          </w:p>
        </w:tc>
        <w:tc>
          <w:tcPr>
            <w:tcW w:w="2714" w:type="dxa"/>
            <w:vAlign w:val="center"/>
          </w:tcPr>
          <w:p w14:paraId="20C84118">
            <w:pPr>
              <w:adjustRightInd w:val="0"/>
              <w:snapToGrid w:val="0"/>
              <w:spacing w:line="360" w:lineRule="auto"/>
              <w:jc w:val="center"/>
              <w:rPr>
                <w:rFonts w:hint="eastAsia" w:ascii="宋体" w:hAnsi="宋体" w:eastAsia="宋体" w:cs="宋体"/>
                <w:sz w:val="24"/>
              </w:rPr>
            </w:pPr>
            <w:r>
              <w:rPr>
                <w:rFonts w:hint="eastAsia" w:ascii="宋体" w:hAnsi="宋体" w:eastAsia="宋体" w:cs="宋体"/>
                <w:kern w:val="0"/>
                <w:sz w:val="24"/>
              </w:rPr>
              <w:t>对供应商提交的投标保证金的符合性进行审查</w:t>
            </w:r>
          </w:p>
        </w:tc>
        <w:tc>
          <w:tcPr>
            <w:tcW w:w="4911" w:type="dxa"/>
            <w:vAlign w:val="center"/>
          </w:tcPr>
          <w:p w14:paraId="777E531B">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lang w:val="en-US" w:eastAsia="zh-CN"/>
              </w:rPr>
              <w:t>保证金缴纳凭证，后附有效的基本户开户许可证或基本存款账户信息；保证金须按照招标文件中投标人须知前附表要求在递交投标文件截止时间前足额交纳、加盖电子CA章。否则，响应无效。</w:t>
            </w:r>
          </w:p>
        </w:tc>
      </w:tr>
      <w:tr w14:paraId="25411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875" w:type="dxa"/>
            <w:vAlign w:val="center"/>
          </w:tcPr>
          <w:p w14:paraId="06385399">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9</w:t>
            </w:r>
          </w:p>
        </w:tc>
        <w:tc>
          <w:tcPr>
            <w:tcW w:w="1300" w:type="dxa"/>
            <w:vAlign w:val="center"/>
          </w:tcPr>
          <w:p w14:paraId="76968683">
            <w:pPr>
              <w:spacing w:line="360" w:lineRule="auto"/>
              <w:jc w:val="center"/>
              <w:rPr>
                <w:rFonts w:hint="eastAsia" w:ascii="宋体" w:hAnsi="宋体" w:eastAsia="宋体" w:cs="宋体"/>
                <w:kern w:val="0"/>
                <w:sz w:val="24"/>
              </w:rPr>
            </w:pPr>
            <w:r>
              <w:rPr>
                <w:rFonts w:hint="eastAsia" w:ascii="宋体" w:hAnsi="宋体" w:eastAsia="宋体" w:cs="宋体"/>
                <w:sz w:val="24"/>
              </w:rPr>
              <w:t>基本资质</w:t>
            </w:r>
          </w:p>
        </w:tc>
        <w:tc>
          <w:tcPr>
            <w:tcW w:w="2714" w:type="dxa"/>
            <w:vAlign w:val="center"/>
          </w:tcPr>
          <w:p w14:paraId="2CFAA7A8">
            <w:pPr>
              <w:spacing w:line="360" w:lineRule="auto"/>
              <w:jc w:val="center"/>
              <w:rPr>
                <w:rFonts w:hint="eastAsia" w:ascii="宋体" w:hAnsi="宋体" w:eastAsia="宋体" w:cs="宋体"/>
                <w:kern w:val="0"/>
                <w:sz w:val="24"/>
              </w:rPr>
            </w:pPr>
            <w:r>
              <w:rPr>
                <w:rFonts w:hint="eastAsia" w:ascii="宋体" w:hAnsi="宋体" w:eastAsia="宋体" w:cs="宋体"/>
                <w:kern w:val="0"/>
                <w:sz w:val="24"/>
              </w:rPr>
              <w:t>对供应商的信用情况进行信用信息查询</w:t>
            </w:r>
          </w:p>
        </w:tc>
        <w:tc>
          <w:tcPr>
            <w:tcW w:w="4911" w:type="dxa"/>
            <w:vAlign w:val="center"/>
          </w:tcPr>
          <w:p w14:paraId="4734422E">
            <w:pPr>
              <w:spacing w:line="360" w:lineRule="auto"/>
              <w:jc w:val="left"/>
              <w:rPr>
                <w:rFonts w:hint="eastAsia" w:ascii="宋体" w:hAnsi="宋体" w:eastAsia="宋体" w:cs="宋体"/>
                <w:kern w:val="0"/>
                <w:sz w:val="24"/>
              </w:rPr>
            </w:pPr>
            <w:r>
              <w:rPr>
                <w:rFonts w:hint="eastAsia" w:ascii="宋体" w:hAnsi="宋体" w:eastAsia="宋体" w:cs="宋体"/>
                <w:kern w:val="0"/>
                <w:sz w:val="24"/>
              </w:rPr>
              <w:t>对投标人的信用信息进行查询</w:t>
            </w:r>
          </w:p>
          <w:p w14:paraId="2FE6087E">
            <w:pPr>
              <w:spacing w:line="360" w:lineRule="auto"/>
              <w:jc w:val="left"/>
              <w:rPr>
                <w:rFonts w:hint="eastAsia" w:ascii="宋体" w:hAnsi="宋体" w:eastAsia="宋体" w:cs="宋体"/>
                <w:kern w:val="0"/>
                <w:sz w:val="24"/>
              </w:rPr>
            </w:pPr>
            <w:r>
              <w:rPr>
                <w:rFonts w:hint="eastAsia" w:ascii="宋体" w:hAnsi="宋体" w:eastAsia="宋体" w:cs="宋体"/>
                <w:kern w:val="0"/>
                <w:sz w:val="24"/>
              </w:rPr>
              <w:t>（1）查询地址：</w:t>
            </w:r>
          </w:p>
          <w:p w14:paraId="2CE222B1">
            <w:pPr>
              <w:spacing w:line="360" w:lineRule="auto"/>
              <w:jc w:val="left"/>
              <w:rPr>
                <w:rFonts w:hint="eastAsia" w:ascii="宋体" w:hAnsi="宋体" w:eastAsia="宋体" w:cs="宋体"/>
                <w:kern w:val="0"/>
                <w:sz w:val="24"/>
              </w:rPr>
            </w:pPr>
            <w:r>
              <w:rPr>
                <w:rFonts w:hint="eastAsia" w:ascii="宋体" w:hAnsi="宋体" w:eastAsia="宋体" w:cs="宋体"/>
                <w:kern w:val="0"/>
                <w:sz w:val="24"/>
              </w:rPr>
              <w:t>“信用中国”网站（http：//www.creditchina.gov.cn）、“中国政府采购网”（http：//www.ccgp.gov.cn）</w:t>
            </w:r>
            <w:r>
              <w:rPr>
                <w:rFonts w:hint="eastAsia" w:ascii="宋体" w:hAnsi="宋体" w:cs="宋体"/>
                <w:kern w:val="0"/>
                <w:sz w:val="24"/>
                <w:lang w:eastAsia="zh-CN"/>
              </w:rPr>
              <w:t>、“</w:t>
            </w:r>
            <w:r>
              <w:rPr>
                <w:rFonts w:hint="eastAsia" w:ascii="宋体" w:hAnsi="宋体" w:cs="宋体"/>
                <w:kern w:val="0"/>
                <w:sz w:val="24"/>
                <w:lang w:val="en-US" w:eastAsia="zh-CN"/>
              </w:rPr>
              <w:t>中国执行信息公开网（http://zxgk.court.gov.cn/shixin）</w:t>
            </w:r>
            <w:r>
              <w:rPr>
                <w:rFonts w:hint="eastAsia" w:ascii="宋体" w:hAnsi="宋体" w:cs="宋体"/>
                <w:kern w:val="0"/>
                <w:sz w:val="24"/>
                <w:lang w:eastAsia="zh-CN"/>
              </w:rPr>
              <w:t>”</w:t>
            </w:r>
            <w:r>
              <w:rPr>
                <w:rFonts w:hint="eastAsia" w:ascii="宋体" w:hAnsi="宋体" w:eastAsia="宋体" w:cs="宋体"/>
                <w:kern w:val="0"/>
                <w:sz w:val="24"/>
              </w:rPr>
              <w:t>；</w:t>
            </w:r>
          </w:p>
          <w:p w14:paraId="2B7B245E">
            <w:pPr>
              <w:spacing w:line="360" w:lineRule="auto"/>
              <w:jc w:val="left"/>
              <w:rPr>
                <w:rFonts w:hint="eastAsia" w:ascii="宋体" w:hAnsi="宋体" w:eastAsia="宋体" w:cs="宋体"/>
                <w:kern w:val="0"/>
                <w:sz w:val="24"/>
              </w:rPr>
            </w:pPr>
            <w:r>
              <w:rPr>
                <w:rFonts w:hint="eastAsia" w:ascii="宋体" w:hAnsi="宋体" w:eastAsia="宋体" w:cs="宋体"/>
                <w:kern w:val="0"/>
                <w:sz w:val="24"/>
              </w:rPr>
              <w:t>（2）查询截止时间</w:t>
            </w:r>
          </w:p>
          <w:p w14:paraId="5654C051">
            <w:pPr>
              <w:spacing w:line="360" w:lineRule="auto"/>
              <w:jc w:val="left"/>
              <w:rPr>
                <w:rFonts w:hint="eastAsia" w:ascii="宋体" w:hAnsi="宋体" w:eastAsia="宋体" w:cs="宋体"/>
                <w:kern w:val="0"/>
                <w:sz w:val="24"/>
              </w:rPr>
            </w:pPr>
            <w:r>
              <w:rPr>
                <w:rFonts w:hint="eastAsia" w:ascii="宋体" w:hAnsi="宋体" w:eastAsia="宋体" w:cs="宋体"/>
                <w:kern w:val="0"/>
                <w:sz w:val="24"/>
              </w:rPr>
              <w:t>查询相关主体信用记录截止时间为投标文件提交截止时间当日；</w:t>
            </w:r>
          </w:p>
          <w:p w14:paraId="39B70179">
            <w:pPr>
              <w:spacing w:line="360" w:lineRule="auto"/>
              <w:jc w:val="left"/>
              <w:rPr>
                <w:rFonts w:hint="eastAsia" w:ascii="宋体" w:hAnsi="宋体" w:eastAsia="宋体" w:cs="宋体"/>
                <w:kern w:val="0"/>
                <w:sz w:val="24"/>
              </w:rPr>
            </w:pPr>
            <w:r>
              <w:rPr>
                <w:rFonts w:hint="eastAsia" w:ascii="宋体" w:hAnsi="宋体" w:eastAsia="宋体" w:cs="宋体"/>
                <w:kern w:val="0"/>
                <w:sz w:val="24"/>
              </w:rPr>
              <w:t>（3）查询内容：</w:t>
            </w:r>
          </w:p>
          <w:p w14:paraId="4F5B5647">
            <w:pPr>
              <w:spacing w:line="360" w:lineRule="auto"/>
              <w:jc w:val="left"/>
              <w:rPr>
                <w:rFonts w:hint="eastAsia" w:ascii="宋体" w:hAnsi="宋体" w:eastAsia="宋体" w:cs="宋体"/>
                <w:kern w:val="0"/>
                <w:sz w:val="24"/>
              </w:rPr>
            </w:pPr>
            <w:r>
              <w:rPr>
                <w:rFonts w:hint="eastAsia" w:ascii="宋体" w:hAnsi="宋体" w:eastAsia="宋体" w:cs="宋体"/>
                <w:kern w:val="0"/>
                <w:sz w:val="24"/>
              </w:rPr>
              <w:t>列入失信被执行人、重大税收违法案件当事人名单、政府采购严重违法失信行为记录名单。</w:t>
            </w:r>
          </w:p>
          <w:p w14:paraId="64646D9C">
            <w:pPr>
              <w:spacing w:line="360" w:lineRule="auto"/>
              <w:jc w:val="left"/>
              <w:rPr>
                <w:rFonts w:hint="eastAsia" w:ascii="宋体" w:hAnsi="宋体" w:eastAsia="宋体" w:cs="宋体"/>
                <w:kern w:val="0"/>
                <w:sz w:val="24"/>
              </w:rPr>
            </w:pPr>
            <w:r>
              <w:rPr>
                <w:rFonts w:hint="eastAsia" w:ascii="宋体" w:hAnsi="宋体" w:eastAsia="宋体" w:cs="宋体"/>
                <w:kern w:val="0"/>
                <w:sz w:val="24"/>
              </w:rPr>
              <w:t>凡是列入失信被执行人、重大税收违法案件当事人名单、政府采购严重违法失信行为记录名单及其他不符合《中华人民共和国政府采购法》第二十二条规定条件的投标人，一律拒绝其参加本次政府采购活动。</w:t>
            </w:r>
          </w:p>
        </w:tc>
      </w:tr>
      <w:tr w14:paraId="4F2EF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75" w:type="dxa"/>
            <w:vAlign w:val="center"/>
          </w:tcPr>
          <w:p w14:paraId="58293498">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10</w:t>
            </w:r>
          </w:p>
        </w:tc>
        <w:tc>
          <w:tcPr>
            <w:tcW w:w="1300" w:type="dxa"/>
            <w:vAlign w:val="center"/>
          </w:tcPr>
          <w:p w14:paraId="65D5F661">
            <w:pPr>
              <w:spacing w:line="36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rPr>
              <w:t>基本资质</w:t>
            </w:r>
          </w:p>
        </w:tc>
        <w:tc>
          <w:tcPr>
            <w:tcW w:w="2714" w:type="dxa"/>
            <w:vAlign w:val="center"/>
          </w:tcPr>
          <w:p w14:paraId="687DDE11">
            <w:pPr>
              <w:spacing w:line="36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rPr>
              <w:t>供应商需提交的其他基本资质</w:t>
            </w:r>
          </w:p>
        </w:tc>
        <w:tc>
          <w:tcPr>
            <w:tcW w:w="4911" w:type="dxa"/>
            <w:vAlign w:val="center"/>
          </w:tcPr>
          <w:p w14:paraId="5ED2D0D6">
            <w:pPr>
              <w:spacing w:line="360" w:lineRule="auto"/>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rPr>
              <w:t>建议该部分上传响应文件中的全部资格证明文件（包含供应商需上传的其他基本资质证明文件）。</w:t>
            </w:r>
          </w:p>
        </w:tc>
      </w:tr>
    </w:tbl>
    <w:p w14:paraId="4F33293E">
      <w:pPr>
        <w:spacing w:line="360" w:lineRule="auto"/>
        <w:rPr>
          <w:rFonts w:hint="eastAsia" w:ascii="宋体" w:hAnsi="宋体" w:eastAsia="宋体" w:cs="宋体"/>
          <w:sz w:val="24"/>
        </w:rPr>
      </w:pPr>
      <w:r>
        <w:rPr>
          <w:rFonts w:hint="eastAsia" w:ascii="宋体" w:hAnsi="宋体" w:eastAsia="宋体" w:cs="宋体"/>
          <w:sz w:val="24"/>
        </w:rPr>
        <w:t>说明：</w:t>
      </w:r>
    </w:p>
    <w:p w14:paraId="20646326">
      <w:pPr>
        <w:spacing w:line="360" w:lineRule="auto"/>
        <w:ind w:firstLine="480" w:firstLineChars="200"/>
        <w:rPr>
          <w:rFonts w:hint="eastAsia" w:ascii="宋体" w:hAnsi="宋体" w:eastAsia="宋体" w:cs="宋体"/>
          <w:sz w:val="24"/>
        </w:rPr>
      </w:pPr>
      <w:r>
        <w:rPr>
          <w:rFonts w:hint="eastAsia" w:ascii="宋体" w:hAnsi="宋体" w:eastAsia="宋体" w:cs="宋体"/>
          <w:sz w:val="24"/>
        </w:rPr>
        <w:t>除上述内容外，投标人提供的其他材料，不作为资格审查的内容。</w:t>
      </w:r>
    </w:p>
    <w:p w14:paraId="59E06E35">
      <w:pPr>
        <w:widowControl/>
        <w:jc w:val="left"/>
        <w:rPr>
          <w:rFonts w:hint="eastAsia" w:ascii="宋体" w:hAnsi="宋体" w:eastAsia="宋体" w:cs="宋体"/>
          <w:b/>
          <w:sz w:val="24"/>
        </w:rPr>
      </w:pPr>
      <w:r>
        <w:rPr>
          <w:rFonts w:hint="eastAsia" w:ascii="宋体" w:hAnsi="宋体" w:eastAsia="宋体" w:cs="宋体"/>
          <w:b/>
          <w:sz w:val="24"/>
        </w:rPr>
        <w:br w:type="page"/>
      </w:r>
    </w:p>
    <w:p w14:paraId="451CF704">
      <w:pPr>
        <w:pStyle w:val="32"/>
        <w:snapToGrid w:val="0"/>
        <w:spacing w:line="360" w:lineRule="auto"/>
        <w:ind w:firstLine="241" w:firstLineChars="100"/>
        <w:jc w:val="left"/>
        <w:outlineLvl w:val="1"/>
        <w:rPr>
          <w:rFonts w:hint="eastAsia" w:ascii="宋体" w:hAnsi="宋体" w:eastAsia="宋体" w:cs="宋体"/>
          <w:b/>
          <w:sz w:val="24"/>
          <w:szCs w:val="24"/>
        </w:rPr>
      </w:pPr>
      <w:bookmarkStart w:id="79" w:name="_Toc6447"/>
      <w:r>
        <w:rPr>
          <w:rFonts w:hint="eastAsia" w:ascii="宋体" w:hAnsi="宋体" w:eastAsia="宋体" w:cs="宋体"/>
          <w:b/>
          <w:sz w:val="24"/>
          <w:szCs w:val="24"/>
        </w:rPr>
        <w:t>二、符合性审查的内容及标准</w:t>
      </w:r>
      <w:bookmarkEnd w:id="79"/>
    </w:p>
    <w:tbl>
      <w:tblPr>
        <w:tblStyle w:val="15"/>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992"/>
        <w:gridCol w:w="2189"/>
        <w:gridCol w:w="5039"/>
      </w:tblGrid>
      <w:tr w14:paraId="0AE65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30" w:type="dxa"/>
            <w:vAlign w:val="center"/>
          </w:tcPr>
          <w:p w14:paraId="78026BC8">
            <w:pPr>
              <w:adjustRightInd w:val="0"/>
              <w:snapToGrid w:val="0"/>
              <w:spacing w:line="360" w:lineRule="auto"/>
              <w:jc w:val="center"/>
              <w:rPr>
                <w:rFonts w:hint="eastAsia" w:ascii="宋体" w:hAnsi="宋体" w:eastAsia="宋体" w:cs="宋体"/>
                <w:kern w:val="0"/>
                <w:sz w:val="24"/>
              </w:rPr>
            </w:pPr>
            <w:r>
              <w:rPr>
                <w:rFonts w:hint="eastAsia" w:ascii="宋体" w:hAnsi="宋体" w:eastAsia="宋体" w:cs="宋体"/>
                <w:kern w:val="0"/>
                <w:sz w:val="24"/>
              </w:rPr>
              <w:t>序号</w:t>
            </w:r>
          </w:p>
        </w:tc>
        <w:tc>
          <w:tcPr>
            <w:tcW w:w="992" w:type="dxa"/>
          </w:tcPr>
          <w:p w14:paraId="12669D45">
            <w:pPr>
              <w:adjustRightInd w:val="0"/>
              <w:snapToGrid w:val="0"/>
              <w:spacing w:line="360" w:lineRule="auto"/>
              <w:jc w:val="center"/>
              <w:rPr>
                <w:rFonts w:hint="eastAsia" w:ascii="宋体" w:hAnsi="宋体" w:eastAsia="宋体" w:cs="宋体"/>
                <w:kern w:val="0"/>
                <w:sz w:val="24"/>
              </w:rPr>
            </w:pPr>
            <w:r>
              <w:rPr>
                <w:rFonts w:hint="eastAsia" w:ascii="宋体" w:hAnsi="宋体" w:eastAsia="宋体" w:cs="宋体"/>
                <w:kern w:val="0"/>
                <w:sz w:val="24"/>
              </w:rPr>
              <w:t>类型</w:t>
            </w:r>
          </w:p>
        </w:tc>
        <w:tc>
          <w:tcPr>
            <w:tcW w:w="2189" w:type="dxa"/>
            <w:vAlign w:val="center"/>
          </w:tcPr>
          <w:p w14:paraId="7047BF13">
            <w:pPr>
              <w:adjustRightInd w:val="0"/>
              <w:snapToGrid w:val="0"/>
              <w:spacing w:line="360" w:lineRule="auto"/>
              <w:jc w:val="center"/>
              <w:rPr>
                <w:rFonts w:hint="eastAsia" w:ascii="宋体" w:hAnsi="宋体" w:eastAsia="宋体" w:cs="宋体"/>
                <w:kern w:val="0"/>
                <w:sz w:val="24"/>
              </w:rPr>
            </w:pPr>
            <w:r>
              <w:rPr>
                <w:rFonts w:hint="eastAsia" w:ascii="宋体" w:hAnsi="宋体" w:eastAsia="宋体" w:cs="宋体"/>
                <w:kern w:val="0"/>
                <w:sz w:val="24"/>
              </w:rPr>
              <w:t>内容</w:t>
            </w:r>
          </w:p>
        </w:tc>
        <w:tc>
          <w:tcPr>
            <w:tcW w:w="5039" w:type="dxa"/>
            <w:vAlign w:val="center"/>
          </w:tcPr>
          <w:p w14:paraId="38D7812A">
            <w:pPr>
              <w:adjustRightInd w:val="0"/>
              <w:snapToGrid w:val="0"/>
              <w:spacing w:line="360" w:lineRule="auto"/>
              <w:jc w:val="center"/>
              <w:rPr>
                <w:rFonts w:hint="eastAsia" w:ascii="宋体" w:hAnsi="宋体" w:eastAsia="宋体" w:cs="宋体"/>
                <w:kern w:val="0"/>
                <w:sz w:val="24"/>
              </w:rPr>
            </w:pPr>
            <w:r>
              <w:rPr>
                <w:rFonts w:hint="eastAsia" w:ascii="宋体" w:hAnsi="宋体" w:eastAsia="宋体" w:cs="宋体"/>
                <w:kern w:val="0"/>
                <w:sz w:val="24"/>
              </w:rPr>
              <w:t>标准</w:t>
            </w:r>
          </w:p>
        </w:tc>
      </w:tr>
      <w:tr w14:paraId="2E0D9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830" w:type="dxa"/>
            <w:vAlign w:val="center"/>
          </w:tcPr>
          <w:p w14:paraId="418A46E5">
            <w:pPr>
              <w:spacing w:line="360" w:lineRule="auto"/>
              <w:jc w:val="center"/>
              <w:rPr>
                <w:rFonts w:hint="eastAsia" w:ascii="宋体" w:hAnsi="宋体" w:eastAsia="宋体" w:cs="宋体"/>
                <w:sz w:val="24"/>
              </w:rPr>
            </w:pPr>
            <w:r>
              <w:rPr>
                <w:rFonts w:hint="eastAsia" w:ascii="宋体" w:hAnsi="宋体" w:eastAsia="宋体" w:cs="宋体"/>
                <w:sz w:val="24"/>
              </w:rPr>
              <w:t>1</w:t>
            </w:r>
          </w:p>
        </w:tc>
        <w:tc>
          <w:tcPr>
            <w:tcW w:w="992" w:type="dxa"/>
            <w:vAlign w:val="center"/>
          </w:tcPr>
          <w:p w14:paraId="2F0CE996">
            <w:pPr>
              <w:adjustRightInd w:val="0"/>
              <w:snapToGrid w:val="0"/>
              <w:spacing w:line="360" w:lineRule="auto"/>
              <w:jc w:val="center"/>
              <w:rPr>
                <w:rFonts w:hint="eastAsia" w:ascii="宋体" w:hAnsi="宋体" w:eastAsia="宋体" w:cs="宋体"/>
                <w:kern w:val="0"/>
                <w:sz w:val="24"/>
              </w:rPr>
            </w:pPr>
            <w:r>
              <w:rPr>
                <w:rFonts w:hint="eastAsia" w:ascii="宋体" w:hAnsi="宋体" w:eastAsia="宋体" w:cs="宋体"/>
                <w:kern w:val="0"/>
                <w:sz w:val="24"/>
              </w:rPr>
              <w:t>商务</w:t>
            </w:r>
          </w:p>
        </w:tc>
        <w:tc>
          <w:tcPr>
            <w:tcW w:w="2189" w:type="dxa"/>
            <w:vAlign w:val="center"/>
          </w:tcPr>
          <w:p w14:paraId="4C64D177">
            <w:pPr>
              <w:adjustRightInd w:val="0"/>
              <w:snapToGrid w:val="0"/>
              <w:spacing w:line="360" w:lineRule="auto"/>
              <w:jc w:val="center"/>
              <w:rPr>
                <w:rFonts w:hint="eastAsia" w:ascii="宋体" w:hAnsi="宋体" w:eastAsia="宋体" w:cs="宋体"/>
                <w:kern w:val="0"/>
                <w:sz w:val="24"/>
              </w:rPr>
            </w:pPr>
            <w:r>
              <w:rPr>
                <w:rFonts w:hint="eastAsia" w:ascii="宋体" w:hAnsi="宋体" w:eastAsia="宋体" w:cs="宋体"/>
                <w:kern w:val="0"/>
                <w:sz w:val="24"/>
                <w:lang w:val="en-US" w:eastAsia="zh-CN"/>
              </w:rPr>
              <w:t>文件签署、盖章</w:t>
            </w:r>
          </w:p>
        </w:tc>
        <w:tc>
          <w:tcPr>
            <w:tcW w:w="5039" w:type="dxa"/>
            <w:vAlign w:val="center"/>
          </w:tcPr>
          <w:p w14:paraId="147040F0">
            <w:pPr>
              <w:adjustRightInd w:val="0"/>
              <w:snapToGrid w:val="0"/>
              <w:spacing w:line="360" w:lineRule="auto"/>
              <w:jc w:val="center"/>
              <w:rPr>
                <w:rFonts w:hint="eastAsia" w:ascii="宋体" w:hAnsi="宋体" w:eastAsia="宋体" w:cs="宋体"/>
                <w:kern w:val="0"/>
                <w:sz w:val="24"/>
              </w:rPr>
            </w:pPr>
            <w:r>
              <w:rPr>
                <w:rFonts w:hint="eastAsia" w:ascii="宋体" w:hAnsi="宋体" w:eastAsia="宋体" w:cs="宋体"/>
                <w:kern w:val="0"/>
                <w:sz w:val="24"/>
                <w:lang w:val="en-US" w:eastAsia="zh-CN"/>
              </w:rPr>
              <w:t>投标文件是否按招标文件的规定签署或盖章的</w:t>
            </w:r>
          </w:p>
        </w:tc>
      </w:tr>
      <w:tr w14:paraId="07D81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30" w:type="dxa"/>
            <w:vAlign w:val="center"/>
          </w:tcPr>
          <w:p w14:paraId="5D873984">
            <w:pPr>
              <w:adjustRightInd w:val="0"/>
              <w:snapToGrid w:val="0"/>
              <w:spacing w:line="360" w:lineRule="auto"/>
              <w:jc w:val="center"/>
              <w:rPr>
                <w:rFonts w:hint="eastAsia" w:ascii="宋体" w:hAnsi="宋体" w:eastAsia="宋体" w:cs="宋体"/>
                <w:kern w:val="0"/>
                <w:sz w:val="24"/>
              </w:rPr>
            </w:pPr>
            <w:r>
              <w:rPr>
                <w:rFonts w:hint="eastAsia" w:ascii="宋体" w:hAnsi="宋体" w:eastAsia="宋体" w:cs="宋体"/>
                <w:kern w:val="0"/>
                <w:sz w:val="24"/>
              </w:rPr>
              <w:t>2</w:t>
            </w:r>
          </w:p>
        </w:tc>
        <w:tc>
          <w:tcPr>
            <w:tcW w:w="992" w:type="dxa"/>
            <w:vAlign w:val="center"/>
          </w:tcPr>
          <w:p w14:paraId="745D16E7">
            <w:pPr>
              <w:adjustRightInd w:val="0"/>
              <w:snapToGrid w:val="0"/>
              <w:spacing w:line="360" w:lineRule="auto"/>
              <w:jc w:val="center"/>
              <w:rPr>
                <w:rFonts w:hint="eastAsia" w:ascii="宋体" w:hAnsi="宋体" w:eastAsia="宋体" w:cs="宋体"/>
                <w:kern w:val="0"/>
                <w:sz w:val="24"/>
              </w:rPr>
            </w:pPr>
            <w:r>
              <w:rPr>
                <w:rFonts w:hint="eastAsia" w:ascii="宋体" w:hAnsi="宋体" w:eastAsia="宋体" w:cs="宋体"/>
                <w:kern w:val="0"/>
                <w:sz w:val="24"/>
              </w:rPr>
              <w:t>商务</w:t>
            </w:r>
          </w:p>
        </w:tc>
        <w:tc>
          <w:tcPr>
            <w:tcW w:w="2189" w:type="dxa"/>
            <w:vAlign w:val="center"/>
          </w:tcPr>
          <w:p w14:paraId="2624DFDB">
            <w:pPr>
              <w:adjustRightInd w:val="0"/>
              <w:snapToGrid w:val="0"/>
              <w:spacing w:line="360" w:lineRule="auto"/>
              <w:jc w:val="center"/>
              <w:rPr>
                <w:rFonts w:hint="eastAsia" w:ascii="宋体" w:hAnsi="宋体" w:eastAsia="宋体" w:cs="宋体"/>
                <w:kern w:val="0"/>
                <w:sz w:val="24"/>
              </w:rPr>
            </w:pPr>
            <w:r>
              <w:rPr>
                <w:rFonts w:hint="eastAsia" w:ascii="宋体" w:hAnsi="宋体" w:eastAsia="宋体" w:cs="宋体"/>
                <w:kern w:val="0"/>
                <w:sz w:val="24"/>
                <w:lang w:val="en-US" w:eastAsia="zh-CN"/>
              </w:rPr>
              <w:t>交付期、交付地点</w:t>
            </w:r>
          </w:p>
        </w:tc>
        <w:tc>
          <w:tcPr>
            <w:tcW w:w="5039" w:type="dxa"/>
            <w:vAlign w:val="center"/>
          </w:tcPr>
          <w:p w14:paraId="69229EE8">
            <w:pPr>
              <w:adjustRightInd w:val="0"/>
              <w:snapToGrid w:val="0"/>
              <w:spacing w:line="360" w:lineRule="auto"/>
              <w:jc w:val="center"/>
              <w:rPr>
                <w:rFonts w:hint="eastAsia" w:ascii="宋体" w:hAnsi="宋体" w:eastAsia="宋体" w:cs="宋体"/>
                <w:kern w:val="0"/>
                <w:sz w:val="24"/>
              </w:rPr>
            </w:pPr>
            <w:r>
              <w:rPr>
                <w:rFonts w:hint="eastAsia" w:ascii="宋体" w:hAnsi="宋体" w:eastAsia="宋体" w:cs="宋体"/>
                <w:kern w:val="0"/>
                <w:sz w:val="24"/>
                <w:lang w:val="en-US" w:eastAsia="zh-CN"/>
              </w:rPr>
              <w:t>是否满足招标文件中交付期、交付地点的相关要求</w:t>
            </w:r>
          </w:p>
        </w:tc>
      </w:tr>
      <w:tr w14:paraId="4ED49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30" w:type="dxa"/>
            <w:vAlign w:val="center"/>
          </w:tcPr>
          <w:p w14:paraId="10D90FC2">
            <w:pPr>
              <w:adjustRightInd w:val="0"/>
              <w:snapToGrid w:val="0"/>
              <w:spacing w:line="360" w:lineRule="auto"/>
              <w:jc w:val="center"/>
              <w:rPr>
                <w:rFonts w:hint="eastAsia" w:ascii="宋体" w:hAnsi="宋体" w:eastAsia="宋体" w:cs="宋体"/>
                <w:kern w:val="0"/>
                <w:sz w:val="24"/>
              </w:rPr>
            </w:pPr>
            <w:r>
              <w:rPr>
                <w:rFonts w:hint="eastAsia" w:ascii="宋体" w:hAnsi="宋体" w:eastAsia="宋体" w:cs="宋体"/>
                <w:kern w:val="0"/>
                <w:sz w:val="24"/>
              </w:rPr>
              <w:t>3</w:t>
            </w:r>
          </w:p>
        </w:tc>
        <w:tc>
          <w:tcPr>
            <w:tcW w:w="992" w:type="dxa"/>
            <w:vAlign w:val="center"/>
          </w:tcPr>
          <w:p w14:paraId="3C220FB9">
            <w:pPr>
              <w:adjustRightInd w:val="0"/>
              <w:snapToGrid w:val="0"/>
              <w:spacing w:line="360" w:lineRule="auto"/>
              <w:jc w:val="center"/>
              <w:rPr>
                <w:rFonts w:hint="eastAsia" w:ascii="宋体" w:hAnsi="宋体" w:eastAsia="宋体" w:cs="宋体"/>
                <w:kern w:val="0"/>
                <w:sz w:val="24"/>
              </w:rPr>
            </w:pPr>
            <w:r>
              <w:rPr>
                <w:rFonts w:hint="eastAsia" w:ascii="宋体" w:hAnsi="宋体" w:eastAsia="宋体" w:cs="宋体"/>
                <w:kern w:val="0"/>
                <w:sz w:val="24"/>
              </w:rPr>
              <w:t>商务</w:t>
            </w:r>
          </w:p>
        </w:tc>
        <w:tc>
          <w:tcPr>
            <w:tcW w:w="2189" w:type="dxa"/>
            <w:vAlign w:val="center"/>
          </w:tcPr>
          <w:p w14:paraId="7D44F551">
            <w:pPr>
              <w:adjustRightInd w:val="0"/>
              <w:snapToGrid w:val="0"/>
              <w:spacing w:line="360" w:lineRule="auto"/>
              <w:jc w:val="center"/>
              <w:rPr>
                <w:rFonts w:hint="eastAsia" w:ascii="宋体" w:hAnsi="宋体" w:eastAsia="宋体" w:cs="宋体"/>
                <w:kern w:val="0"/>
                <w:sz w:val="24"/>
              </w:rPr>
            </w:pPr>
            <w:r>
              <w:rPr>
                <w:rFonts w:hint="eastAsia" w:ascii="宋体" w:hAnsi="宋体" w:eastAsia="宋体" w:cs="宋体"/>
                <w:kern w:val="0"/>
                <w:sz w:val="24"/>
                <w:lang w:val="en-US" w:eastAsia="zh-CN"/>
              </w:rPr>
              <w:t>投标有效期</w:t>
            </w:r>
          </w:p>
        </w:tc>
        <w:tc>
          <w:tcPr>
            <w:tcW w:w="5039" w:type="dxa"/>
            <w:vAlign w:val="center"/>
          </w:tcPr>
          <w:p w14:paraId="3D79F0CA">
            <w:pPr>
              <w:adjustRightInd w:val="0"/>
              <w:snapToGrid w:val="0"/>
              <w:spacing w:line="360" w:lineRule="auto"/>
              <w:jc w:val="center"/>
              <w:rPr>
                <w:rFonts w:hint="eastAsia" w:ascii="宋体" w:hAnsi="宋体" w:eastAsia="宋体" w:cs="宋体"/>
                <w:kern w:val="0"/>
                <w:sz w:val="24"/>
              </w:rPr>
            </w:pPr>
            <w:r>
              <w:rPr>
                <w:rFonts w:hint="eastAsia" w:ascii="宋体" w:hAnsi="宋体" w:eastAsia="宋体" w:cs="宋体"/>
                <w:kern w:val="0"/>
                <w:sz w:val="24"/>
                <w:lang w:val="en-US" w:eastAsia="zh-CN"/>
              </w:rPr>
              <w:t>是否满足招标文件要求</w:t>
            </w:r>
          </w:p>
        </w:tc>
      </w:tr>
      <w:tr w14:paraId="03569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30" w:type="dxa"/>
            <w:vAlign w:val="center"/>
          </w:tcPr>
          <w:p w14:paraId="5A5FEF98">
            <w:pPr>
              <w:adjustRightInd w:val="0"/>
              <w:snapToGrid w:val="0"/>
              <w:spacing w:line="360" w:lineRule="auto"/>
              <w:jc w:val="center"/>
              <w:rPr>
                <w:rFonts w:hint="eastAsia" w:ascii="宋体" w:hAnsi="宋体" w:eastAsia="宋体" w:cs="宋体"/>
                <w:kern w:val="0"/>
                <w:sz w:val="24"/>
              </w:rPr>
            </w:pPr>
            <w:r>
              <w:rPr>
                <w:rFonts w:hint="eastAsia" w:ascii="宋体" w:hAnsi="宋体" w:eastAsia="宋体" w:cs="宋体"/>
                <w:kern w:val="0"/>
                <w:sz w:val="24"/>
              </w:rPr>
              <w:t>4</w:t>
            </w:r>
          </w:p>
        </w:tc>
        <w:tc>
          <w:tcPr>
            <w:tcW w:w="992" w:type="dxa"/>
            <w:vAlign w:val="center"/>
          </w:tcPr>
          <w:p w14:paraId="4EA05E95">
            <w:pPr>
              <w:adjustRightInd w:val="0"/>
              <w:snapToGrid w:val="0"/>
              <w:spacing w:line="360" w:lineRule="auto"/>
              <w:jc w:val="center"/>
              <w:rPr>
                <w:rFonts w:hint="eastAsia" w:ascii="宋体" w:hAnsi="宋体" w:eastAsia="宋体" w:cs="宋体"/>
                <w:kern w:val="0"/>
                <w:sz w:val="24"/>
              </w:rPr>
            </w:pPr>
            <w:r>
              <w:rPr>
                <w:rFonts w:hint="eastAsia" w:ascii="宋体" w:hAnsi="宋体" w:eastAsia="宋体" w:cs="宋体"/>
                <w:kern w:val="0"/>
                <w:sz w:val="24"/>
              </w:rPr>
              <w:t>报价</w:t>
            </w:r>
          </w:p>
        </w:tc>
        <w:tc>
          <w:tcPr>
            <w:tcW w:w="2189" w:type="dxa"/>
            <w:vAlign w:val="center"/>
          </w:tcPr>
          <w:p w14:paraId="7445B752">
            <w:pPr>
              <w:adjustRightInd w:val="0"/>
              <w:snapToGrid w:val="0"/>
              <w:spacing w:line="360" w:lineRule="auto"/>
              <w:jc w:val="center"/>
              <w:rPr>
                <w:rFonts w:hint="eastAsia" w:ascii="宋体" w:hAnsi="宋体" w:eastAsia="宋体" w:cs="宋体"/>
                <w:kern w:val="0"/>
                <w:sz w:val="24"/>
              </w:rPr>
            </w:pPr>
            <w:r>
              <w:rPr>
                <w:rFonts w:hint="eastAsia" w:ascii="宋体" w:hAnsi="宋体" w:eastAsia="宋体" w:cs="宋体"/>
                <w:kern w:val="0"/>
                <w:sz w:val="24"/>
                <w:lang w:val="en-US" w:eastAsia="zh-CN"/>
              </w:rPr>
              <w:t>投标报价</w:t>
            </w:r>
          </w:p>
        </w:tc>
        <w:tc>
          <w:tcPr>
            <w:tcW w:w="5039" w:type="dxa"/>
            <w:vAlign w:val="center"/>
          </w:tcPr>
          <w:p w14:paraId="3519A489">
            <w:pPr>
              <w:adjustRightInd w:val="0"/>
              <w:snapToGrid w:val="0"/>
              <w:spacing w:line="360" w:lineRule="auto"/>
              <w:jc w:val="center"/>
              <w:rPr>
                <w:rFonts w:hint="eastAsia" w:ascii="宋体" w:hAnsi="宋体" w:eastAsia="宋体" w:cs="宋体"/>
                <w:kern w:val="0"/>
                <w:sz w:val="24"/>
              </w:rPr>
            </w:pPr>
            <w:r>
              <w:rPr>
                <w:rFonts w:hint="eastAsia" w:ascii="宋体" w:hAnsi="宋体" w:eastAsia="宋体" w:cs="宋体"/>
                <w:kern w:val="0"/>
                <w:sz w:val="24"/>
                <w:lang w:val="en-US" w:eastAsia="zh-CN"/>
              </w:rPr>
              <w:t>是否按招标文件规定报价的</w:t>
            </w:r>
          </w:p>
        </w:tc>
      </w:tr>
      <w:tr w14:paraId="2F10D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30" w:type="dxa"/>
            <w:vAlign w:val="center"/>
          </w:tcPr>
          <w:p w14:paraId="15C6FAA0">
            <w:pPr>
              <w:adjustRightInd w:val="0"/>
              <w:snapToGrid w:val="0"/>
              <w:spacing w:line="360" w:lineRule="auto"/>
              <w:jc w:val="center"/>
              <w:rPr>
                <w:rFonts w:hint="eastAsia" w:ascii="宋体" w:hAnsi="宋体" w:eastAsia="宋体" w:cs="宋体"/>
                <w:kern w:val="0"/>
                <w:sz w:val="24"/>
              </w:rPr>
            </w:pPr>
            <w:r>
              <w:rPr>
                <w:rFonts w:hint="eastAsia" w:ascii="宋体" w:hAnsi="宋体" w:eastAsia="宋体" w:cs="宋体"/>
                <w:kern w:val="0"/>
                <w:sz w:val="24"/>
              </w:rPr>
              <w:t>5</w:t>
            </w:r>
          </w:p>
        </w:tc>
        <w:tc>
          <w:tcPr>
            <w:tcW w:w="992" w:type="dxa"/>
            <w:vAlign w:val="center"/>
          </w:tcPr>
          <w:p w14:paraId="3B20D34B">
            <w:pPr>
              <w:adjustRightInd w:val="0"/>
              <w:snapToGrid w:val="0"/>
              <w:spacing w:line="360" w:lineRule="auto"/>
              <w:jc w:val="center"/>
              <w:rPr>
                <w:rFonts w:hint="eastAsia" w:ascii="宋体" w:hAnsi="宋体" w:eastAsia="宋体" w:cs="宋体"/>
                <w:kern w:val="0"/>
                <w:sz w:val="24"/>
              </w:rPr>
            </w:pPr>
            <w:r>
              <w:rPr>
                <w:rFonts w:hint="eastAsia" w:ascii="宋体" w:hAnsi="宋体" w:eastAsia="宋体" w:cs="宋体"/>
                <w:kern w:val="0"/>
                <w:sz w:val="24"/>
              </w:rPr>
              <w:t>商务</w:t>
            </w:r>
          </w:p>
        </w:tc>
        <w:tc>
          <w:tcPr>
            <w:tcW w:w="2189" w:type="dxa"/>
            <w:vAlign w:val="center"/>
          </w:tcPr>
          <w:p w14:paraId="41CCBB4C">
            <w:pPr>
              <w:adjustRightInd w:val="0"/>
              <w:snapToGrid w:val="0"/>
              <w:spacing w:line="360" w:lineRule="auto"/>
              <w:jc w:val="center"/>
              <w:rPr>
                <w:rFonts w:hint="eastAsia" w:ascii="宋体" w:hAnsi="宋体" w:eastAsia="宋体" w:cs="宋体"/>
                <w:kern w:val="0"/>
                <w:sz w:val="24"/>
              </w:rPr>
            </w:pPr>
            <w:r>
              <w:rPr>
                <w:rFonts w:hint="eastAsia" w:ascii="宋体" w:hAnsi="宋体" w:eastAsia="宋体" w:cs="宋体"/>
                <w:kern w:val="0"/>
                <w:sz w:val="24"/>
                <w:lang w:val="en-US" w:eastAsia="zh-CN"/>
              </w:rPr>
              <w:t>投标保证金</w:t>
            </w:r>
          </w:p>
        </w:tc>
        <w:tc>
          <w:tcPr>
            <w:tcW w:w="5039" w:type="dxa"/>
            <w:vAlign w:val="center"/>
          </w:tcPr>
          <w:p w14:paraId="3B07BD6F">
            <w:pPr>
              <w:adjustRightInd w:val="0"/>
              <w:snapToGrid w:val="0"/>
              <w:spacing w:line="360" w:lineRule="auto"/>
              <w:jc w:val="center"/>
              <w:rPr>
                <w:rFonts w:hint="eastAsia" w:ascii="宋体" w:hAnsi="宋体" w:eastAsia="宋体" w:cs="宋体"/>
                <w:kern w:val="0"/>
                <w:sz w:val="24"/>
              </w:rPr>
            </w:pPr>
            <w:r>
              <w:rPr>
                <w:rFonts w:hint="eastAsia" w:ascii="宋体" w:hAnsi="宋体" w:eastAsia="宋体" w:cs="宋体"/>
                <w:kern w:val="0"/>
                <w:sz w:val="24"/>
                <w:lang w:val="en-US" w:eastAsia="zh-CN"/>
              </w:rPr>
              <w:t>是否按招标文件规定缴纳保证金的</w:t>
            </w:r>
          </w:p>
        </w:tc>
      </w:tr>
      <w:tr w14:paraId="37FAA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30" w:type="dxa"/>
            <w:vAlign w:val="center"/>
          </w:tcPr>
          <w:p w14:paraId="4F8D7F57">
            <w:pPr>
              <w:adjustRightInd w:val="0"/>
              <w:snapToGrid w:val="0"/>
              <w:spacing w:line="360" w:lineRule="auto"/>
              <w:jc w:val="center"/>
              <w:rPr>
                <w:rFonts w:hint="eastAsia" w:ascii="宋体" w:hAnsi="宋体" w:eastAsia="宋体" w:cs="宋体"/>
                <w:kern w:val="0"/>
                <w:sz w:val="24"/>
              </w:rPr>
            </w:pPr>
            <w:r>
              <w:rPr>
                <w:rFonts w:hint="eastAsia" w:ascii="宋体" w:hAnsi="宋体" w:eastAsia="宋体" w:cs="宋体"/>
                <w:kern w:val="0"/>
                <w:sz w:val="24"/>
              </w:rPr>
              <w:t>6</w:t>
            </w:r>
          </w:p>
        </w:tc>
        <w:tc>
          <w:tcPr>
            <w:tcW w:w="992" w:type="dxa"/>
            <w:vAlign w:val="center"/>
          </w:tcPr>
          <w:p w14:paraId="541FA72C">
            <w:pPr>
              <w:adjustRightInd w:val="0"/>
              <w:snapToGrid w:val="0"/>
              <w:spacing w:line="360" w:lineRule="auto"/>
              <w:jc w:val="center"/>
              <w:rPr>
                <w:rFonts w:hint="eastAsia" w:ascii="宋体" w:hAnsi="宋体" w:eastAsia="宋体" w:cs="宋体"/>
                <w:kern w:val="0"/>
                <w:sz w:val="24"/>
              </w:rPr>
            </w:pPr>
            <w:r>
              <w:rPr>
                <w:rFonts w:hint="eastAsia" w:ascii="宋体" w:hAnsi="宋体" w:eastAsia="宋体" w:cs="宋体"/>
                <w:kern w:val="0"/>
                <w:sz w:val="24"/>
              </w:rPr>
              <w:t>商务</w:t>
            </w:r>
          </w:p>
        </w:tc>
        <w:tc>
          <w:tcPr>
            <w:tcW w:w="2189" w:type="dxa"/>
            <w:vAlign w:val="center"/>
          </w:tcPr>
          <w:p w14:paraId="2F1B0DC8">
            <w:pPr>
              <w:adjustRightInd w:val="0"/>
              <w:snapToGrid w:val="0"/>
              <w:spacing w:line="360" w:lineRule="auto"/>
              <w:jc w:val="center"/>
              <w:rPr>
                <w:rFonts w:hint="eastAsia" w:ascii="宋体" w:hAnsi="宋体" w:eastAsia="宋体" w:cs="宋体"/>
                <w:kern w:val="0"/>
                <w:sz w:val="24"/>
              </w:rPr>
            </w:pPr>
            <w:r>
              <w:rPr>
                <w:rFonts w:hint="eastAsia" w:ascii="宋体" w:hAnsi="宋体" w:eastAsia="宋体" w:cs="宋体"/>
                <w:kern w:val="0"/>
                <w:sz w:val="24"/>
                <w:lang w:val="en-US" w:eastAsia="zh-CN"/>
              </w:rPr>
              <w:t>提交的投标文件</w:t>
            </w:r>
          </w:p>
        </w:tc>
        <w:tc>
          <w:tcPr>
            <w:tcW w:w="5039" w:type="dxa"/>
            <w:vAlign w:val="center"/>
          </w:tcPr>
          <w:p w14:paraId="1071AE32">
            <w:pPr>
              <w:adjustRightInd w:val="0"/>
              <w:snapToGrid w:val="0"/>
              <w:spacing w:line="360" w:lineRule="auto"/>
              <w:jc w:val="center"/>
              <w:rPr>
                <w:rFonts w:hint="eastAsia" w:ascii="宋体" w:hAnsi="宋体" w:eastAsia="宋体" w:cs="宋体"/>
                <w:kern w:val="0"/>
                <w:sz w:val="24"/>
              </w:rPr>
            </w:pPr>
            <w:r>
              <w:rPr>
                <w:rFonts w:hint="eastAsia" w:ascii="宋体" w:hAnsi="宋体" w:eastAsia="宋体" w:cs="宋体"/>
                <w:kern w:val="0"/>
                <w:sz w:val="24"/>
                <w:lang w:val="en-US" w:eastAsia="zh-CN"/>
              </w:rPr>
              <w:t>投标文件是否按规定格式填写，内容齐全，关键字迹清晰可辨</w:t>
            </w:r>
          </w:p>
        </w:tc>
      </w:tr>
      <w:tr w14:paraId="38407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30" w:type="dxa"/>
            <w:vAlign w:val="center"/>
          </w:tcPr>
          <w:p w14:paraId="6BDD3C09">
            <w:pPr>
              <w:adjustRightInd w:val="0"/>
              <w:snapToGrid w:val="0"/>
              <w:spacing w:line="360" w:lineRule="auto"/>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7</w:t>
            </w:r>
          </w:p>
        </w:tc>
        <w:tc>
          <w:tcPr>
            <w:tcW w:w="992" w:type="dxa"/>
            <w:vAlign w:val="center"/>
          </w:tcPr>
          <w:p w14:paraId="380B4F41">
            <w:pPr>
              <w:keepNext w:val="0"/>
              <w:keepLines w:val="0"/>
              <w:pageBreakBefore w:val="0"/>
              <w:wordWrap/>
              <w:overflowPunct/>
              <w:topLinePunct w:val="0"/>
              <w:bidi w:val="0"/>
              <w:snapToGrid/>
              <w:spacing w:line="480" w:lineRule="auto"/>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技术</w:t>
            </w:r>
          </w:p>
        </w:tc>
        <w:tc>
          <w:tcPr>
            <w:tcW w:w="2189" w:type="dxa"/>
            <w:vAlign w:val="center"/>
          </w:tcPr>
          <w:p w14:paraId="35AC9F73">
            <w:pPr>
              <w:keepNext w:val="0"/>
              <w:keepLines w:val="0"/>
              <w:pageBreakBefore w:val="0"/>
              <w:wordWrap/>
              <w:overflowPunct/>
              <w:topLinePunct w:val="0"/>
              <w:bidi w:val="0"/>
              <w:snapToGrid/>
              <w:spacing w:line="480" w:lineRule="auto"/>
              <w:jc w:val="center"/>
              <w:rPr>
                <w:rFonts w:hint="eastAsia" w:ascii="宋体" w:hAnsi="宋体" w:eastAsia="宋体" w:cs="宋体"/>
                <w:kern w:val="0"/>
                <w:sz w:val="24"/>
                <w:lang w:val="en-US" w:eastAsia="zh-CN"/>
              </w:rPr>
            </w:pPr>
            <w:r>
              <w:rPr>
                <w:rFonts w:hint="eastAsia" w:ascii="宋体" w:hAnsi="宋体" w:eastAsia="宋体" w:cs="宋体"/>
                <w:color w:val="auto"/>
                <w:sz w:val="24"/>
                <w:szCs w:val="24"/>
                <w:lang w:val="en-US" w:eastAsia="zh-CN"/>
              </w:rPr>
              <w:t>其他要求</w:t>
            </w:r>
          </w:p>
        </w:tc>
        <w:tc>
          <w:tcPr>
            <w:tcW w:w="5039" w:type="dxa"/>
            <w:vAlign w:val="center"/>
          </w:tcPr>
          <w:p w14:paraId="6BE987C5">
            <w:pPr>
              <w:keepNext w:val="0"/>
              <w:keepLines w:val="0"/>
              <w:pageBreakBefore w:val="0"/>
              <w:wordWrap/>
              <w:overflowPunct/>
              <w:topLinePunct w:val="0"/>
              <w:bidi w:val="0"/>
              <w:snapToGrid/>
              <w:spacing w:line="480" w:lineRule="auto"/>
              <w:jc w:val="center"/>
              <w:rPr>
                <w:rFonts w:hint="eastAsia" w:ascii="宋体" w:hAnsi="宋体" w:eastAsia="宋体" w:cs="宋体"/>
                <w:kern w:val="0"/>
                <w:sz w:val="24"/>
                <w:lang w:val="en-US" w:eastAsia="zh-CN"/>
              </w:rPr>
            </w:pPr>
            <w:r>
              <w:rPr>
                <w:rFonts w:hint="eastAsia" w:ascii="宋体" w:hAnsi="宋体" w:eastAsia="宋体" w:cs="宋体"/>
                <w:color w:val="auto"/>
                <w:sz w:val="24"/>
                <w:szCs w:val="24"/>
                <w:lang w:val="en-US" w:eastAsia="zh-CN"/>
              </w:rPr>
              <w:t>是否满足招标文件中的其他要求</w:t>
            </w:r>
          </w:p>
        </w:tc>
      </w:tr>
    </w:tbl>
    <w:p w14:paraId="7225095C">
      <w:pPr>
        <w:pStyle w:val="32"/>
        <w:snapToGrid w:val="0"/>
        <w:spacing w:line="360" w:lineRule="auto"/>
        <w:ind w:left="1080" w:hanging="1080" w:hangingChars="450"/>
        <w:jc w:val="left"/>
        <w:rPr>
          <w:rFonts w:hint="eastAsia" w:ascii="宋体" w:hAnsi="宋体" w:eastAsia="宋体" w:cs="宋体"/>
          <w:sz w:val="24"/>
          <w:szCs w:val="24"/>
        </w:rPr>
      </w:pPr>
      <w:r>
        <w:rPr>
          <w:rFonts w:hint="eastAsia" w:ascii="宋体" w:hAnsi="宋体" w:eastAsia="宋体" w:cs="宋体"/>
          <w:sz w:val="24"/>
          <w:szCs w:val="24"/>
        </w:rPr>
        <w:t>说明：</w:t>
      </w:r>
    </w:p>
    <w:p w14:paraId="0884D73F">
      <w:pPr>
        <w:pStyle w:val="32"/>
        <w:snapToGrid w:val="0"/>
        <w:spacing w:line="360" w:lineRule="auto"/>
        <w:ind w:left="2" w:firstLine="420" w:firstLineChars="175"/>
        <w:jc w:val="left"/>
        <w:rPr>
          <w:rFonts w:hint="eastAsia" w:ascii="宋体" w:hAnsi="宋体" w:eastAsia="宋体" w:cs="宋体"/>
          <w:sz w:val="24"/>
          <w:szCs w:val="24"/>
        </w:rPr>
      </w:pPr>
      <w:r>
        <w:rPr>
          <w:rFonts w:hint="eastAsia" w:ascii="宋体" w:hAnsi="宋体" w:eastAsia="宋体" w:cs="宋体"/>
          <w:sz w:val="24"/>
          <w:szCs w:val="24"/>
        </w:rPr>
        <w:t>1.符合性审查的内容，经评标委员会共同认定没有做出实质性、符合性响应的，将导致投标无效。</w:t>
      </w:r>
    </w:p>
    <w:p w14:paraId="1247A66F">
      <w:pPr>
        <w:pStyle w:val="32"/>
        <w:snapToGrid w:val="0"/>
        <w:spacing w:line="360" w:lineRule="auto"/>
        <w:ind w:left="2" w:firstLine="420" w:firstLineChars="175"/>
        <w:jc w:val="left"/>
        <w:rPr>
          <w:rFonts w:hint="eastAsia" w:ascii="宋体" w:hAnsi="宋体" w:eastAsia="宋体" w:cs="宋体"/>
          <w:sz w:val="24"/>
          <w:szCs w:val="24"/>
        </w:rPr>
      </w:pPr>
      <w:r>
        <w:rPr>
          <w:rFonts w:hint="eastAsia" w:ascii="宋体" w:hAnsi="宋体" w:eastAsia="宋体" w:cs="宋体"/>
          <w:sz w:val="24"/>
          <w:szCs w:val="24"/>
        </w:rPr>
        <w:t>2．审查时，对特殊情况的处理评标委员会要遵循招标文件第三部分投标人须知第25条规定的原则。</w:t>
      </w:r>
    </w:p>
    <w:p w14:paraId="10867D60">
      <w:pPr>
        <w:pStyle w:val="32"/>
        <w:snapToGrid w:val="0"/>
        <w:spacing w:line="360" w:lineRule="auto"/>
        <w:ind w:firstLine="482" w:firstLineChars="200"/>
        <w:jc w:val="both"/>
        <w:outlineLvl w:val="1"/>
        <w:rPr>
          <w:rFonts w:hint="eastAsia" w:ascii="宋体" w:hAnsi="宋体" w:eastAsia="宋体" w:cs="宋体"/>
          <w:b/>
          <w:sz w:val="24"/>
          <w:szCs w:val="24"/>
        </w:rPr>
      </w:pPr>
      <w:bookmarkStart w:id="80" w:name="_Toc508"/>
      <w:r>
        <w:rPr>
          <w:rFonts w:hint="eastAsia" w:ascii="宋体" w:hAnsi="宋体" w:eastAsia="宋体" w:cs="宋体"/>
          <w:b/>
          <w:sz w:val="24"/>
          <w:szCs w:val="24"/>
        </w:rPr>
        <w:t>三、落实政府采购政策性要求的评审内容及标准</w:t>
      </w:r>
      <w:bookmarkEnd w:id="80"/>
    </w:p>
    <w:p w14:paraId="71FD4AA5">
      <w:pPr>
        <w:pStyle w:val="32"/>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投标货物未特别注明“进口产品”（通过中国海关报关验放进入中国境内且产自关境外的产品）字样的，均必须采购国产产品，否则投标无效；特别注明“进口产品”字样的，如果有能够满足采购需求的国产产品参与，应当按照公平竞争的原则进行评审。在采购进口产品时，优先采购向我国企业转让技术、与我国企业签订消化吸收再创新方案的投标人的进口产品。</w:t>
      </w:r>
    </w:p>
    <w:p w14:paraId="70D95A7F">
      <w:pPr>
        <w:pStyle w:val="32"/>
        <w:snapToGrid w:val="0"/>
        <w:spacing w:line="360" w:lineRule="auto"/>
        <w:ind w:firstLine="480" w:firstLineChars="200"/>
        <w:jc w:val="both"/>
        <w:rPr>
          <w:rFonts w:hint="eastAsia" w:ascii="宋体" w:hAnsi="宋体" w:eastAsia="宋体" w:cs="宋体"/>
          <w:b/>
          <w:sz w:val="24"/>
          <w:szCs w:val="24"/>
        </w:rPr>
      </w:pPr>
      <w:r>
        <w:rPr>
          <w:rFonts w:hint="eastAsia" w:ascii="宋体" w:hAnsi="宋体" w:eastAsia="宋体" w:cs="宋体"/>
          <w:sz w:val="24"/>
          <w:szCs w:val="24"/>
        </w:rPr>
        <w:t>2．采购货物中“</w:t>
      </w:r>
      <w:r>
        <w:rPr>
          <w:rFonts w:hint="eastAsia" w:ascii="宋体" w:hAnsi="宋体" w:eastAsia="宋体" w:cs="宋体"/>
          <w:sz w:val="24"/>
        </w:rPr>
        <w:t>台式计算机、便携式计算机和平板式微型计算机、激光打印机、针式打印机、液晶显示器、制冷压缩机、空调机组、专用制冷空调设备、镇流器、空调机、电热水器、普通照明用双端荧光灯、电视设备、视频设备以及便器、水嘴等</w:t>
      </w:r>
      <w:r>
        <w:rPr>
          <w:rFonts w:hint="eastAsia" w:ascii="宋体" w:hAnsi="宋体" w:eastAsia="宋体" w:cs="宋体"/>
          <w:sz w:val="24"/>
          <w:szCs w:val="24"/>
        </w:rPr>
        <w:t>”为政府强制采购的节能产品，必须</w:t>
      </w:r>
      <w:r>
        <w:rPr>
          <w:rFonts w:hint="eastAsia" w:ascii="宋体" w:hAnsi="宋体" w:eastAsia="宋体" w:cs="宋体"/>
          <w:sz w:val="24"/>
        </w:rPr>
        <w:t>提供所投产品获得国家确定的认证机构出具的、处于有效期之内的节能产品认证证书。</w:t>
      </w:r>
    </w:p>
    <w:p w14:paraId="6ED92247">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3．投标人投报节能产品政府采购品目清单中强制性采购产品以外的其它节能产品，且</w:t>
      </w:r>
      <w:r>
        <w:rPr>
          <w:rFonts w:hint="eastAsia" w:ascii="宋体" w:hAnsi="宋体" w:eastAsia="宋体" w:cs="宋体"/>
          <w:sz w:val="24"/>
        </w:rPr>
        <w:t>提供所投产品获得国家确定的认证机构出具的、处于有效期之内的节能产品认证证书的</w:t>
      </w:r>
      <w:r>
        <w:rPr>
          <w:rFonts w:hint="eastAsia" w:ascii="宋体" w:hAnsi="宋体" w:eastAsia="宋体" w:cs="宋体"/>
          <w:sz w:val="24"/>
          <w:szCs w:val="28"/>
        </w:rPr>
        <w:t>，将给予适当加分；投报环境标志产品政府采购品目清单中的产品，且</w:t>
      </w:r>
      <w:r>
        <w:rPr>
          <w:rFonts w:hint="eastAsia" w:ascii="宋体" w:hAnsi="宋体" w:eastAsia="宋体" w:cs="宋体"/>
          <w:sz w:val="24"/>
        </w:rPr>
        <w:t>提供所投产品获得国家确定的认证机构出具的、处于有效期之内的环境标志产品认证证书的</w:t>
      </w:r>
      <w:r>
        <w:rPr>
          <w:rFonts w:hint="eastAsia" w:ascii="宋体" w:hAnsi="宋体" w:eastAsia="宋体" w:cs="宋体"/>
          <w:sz w:val="24"/>
          <w:szCs w:val="28"/>
        </w:rPr>
        <w:t>，将给予适当加分。</w:t>
      </w:r>
    </w:p>
    <w:p w14:paraId="74D36F21">
      <w:pPr>
        <w:pStyle w:val="32"/>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4．承诺所</w:t>
      </w:r>
      <w:r>
        <w:rPr>
          <w:rFonts w:hint="eastAsia" w:ascii="宋体" w:hAnsi="宋体" w:eastAsia="宋体" w:cs="宋体"/>
          <w:sz w:val="24"/>
        </w:rPr>
        <w:t>投标货物中如含有计算机，必须预装正版操作系统软件产品；项目中所采购的其它软件必须为正版软件。</w:t>
      </w:r>
    </w:p>
    <w:p w14:paraId="47D612D1">
      <w:pPr>
        <w:pStyle w:val="32"/>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5．所投报信息安全产品属于《信息安全产品强制性认证目录》中的产品，须提供有效认证证书扫描件。</w:t>
      </w:r>
    </w:p>
    <w:p w14:paraId="1FB325ED">
      <w:pPr>
        <w:pStyle w:val="32"/>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6．中小微企业参加本项目的评审标准</w:t>
      </w:r>
    </w:p>
    <w:p w14:paraId="67D438B8">
      <w:pPr>
        <w:spacing w:line="360" w:lineRule="auto"/>
        <w:ind w:firstLine="480" w:firstLineChars="200"/>
        <w:rPr>
          <w:rFonts w:hint="eastAsia" w:ascii="宋体" w:hAnsi="宋体" w:eastAsia="宋体" w:cs="宋体"/>
          <w:sz w:val="24"/>
        </w:rPr>
      </w:pPr>
      <w:r>
        <w:rPr>
          <w:rFonts w:hint="eastAsia" w:ascii="宋体" w:hAnsi="宋体" w:eastAsia="宋体" w:cs="宋体"/>
          <w:sz w:val="24"/>
        </w:rPr>
        <w:t>（1）须按照财库〔2020〕46号“关于印发《政府采购促进中小企业发展管理办法》的通知”，参照工信部联【2011】300号《中小企业划型标准规定》的标准如实填写《中小企业声明函》。</w:t>
      </w:r>
    </w:p>
    <w:p w14:paraId="6E23B6A6">
      <w:pPr>
        <w:spacing w:line="360" w:lineRule="auto"/>
        <w:ind w:firstLine="480" w:firstLineChars="200"/>
        <w:rPr>
          <w:rFonts w:hint="eastAsia" w:ascii="宋体" w:hAnsi="宋体" w:eastAsia="宋体" w:cs="宋体"/>
          <w:sz w:val="24"/>
        </w:rPr>
      </w:pPr>
      <w:r>
        <w:rPr>
          <w:rFonts w:hint="eastAsia" w:ascii="宋体" w:hAnsi="宋体" w:eastAsia="宋体" w:cs="宋体"/>
          <w:sz w:val="24"/>
        </w:rPr>
        <w:t>（2）小型或微型企业只有提供本企业制造的货物或者服务，或者提供其他小型或微型企业制造的货物，才享受投标货物15%的价格折扣，用扣除后的价格参与评审；享受价格折扣的货物不包括使用大型企业注册商标的货物，小型、微型企业提供中型企业制造的货物的，视同为中型企业；若有的话，如实填写《中小企业声明函（货物）》</w:t>
      </w:r>
    </w:p>
    <w:p w14:paraId="385D15CD">
      <w:pPr>
        <w:spacing w:line="360" w:lineRule="auto"/>
        <w:ind w:firstLine="480" w:firstLineChars="200"/>
        <w:rPr>
          <w:rFonts w:hint="eastAsia" w:ascii="宋体" w:hAnsi="宋体" w:eastAsia="宋体" w:cs="宋体"/>
          <w:sz w:val="24"/>
        </w:rPr>
      </w:pPr>
      <w:r>
        <w:rPr>
          <w:rFonts w:hint="eastAsia" w:ascii="宋体" w:hAnsi="宋体" w:eastAsia="宋体" w:cs="宋体"/>
          <w:sz w:val="24"/>
        </w:rPr>
        <w:t>（3）联合体价格折扣：本项目若允许联合体参加，联合体协议中约定，小型、微型企业的协议合同金额占到联合体协议合同金额30%以上的，给予联合体5%的价格扣除，用扣除后价格参与评审。</w:t>
      </w:r>
    </w:p>
    <w:p w14:paraId="186DD3A8">
      <w:pPr>
        <w:spacing w:line="360" w:lineRule="auto"/>
        <w:ind w:firstLine="480" w:firstLineChars="200"/>
        <w:rPr>
          <w:rFonts w:hint="eastAsia" w:ascii="宋体" w:hAnsi="宋体" w:eastAsia="宋体" w:cs="宋体"/>
          <w:sz w:val="24"/>
        </w:rPr>
      </w:pPr>
      <w:r>
        <w:rPr>
          <w:rFonts w:hint="eastAsia" w:ascii="宋体" w:hAnsi="宋体" w:eastAsia="宋体" w:cs="宋体"/>
          <w:sz w:val="24"/>
        </w:rPr>
        <w:t>7．残疾人福利性单位参加本项目的评审标准：</w:t>
      </w:r>
    </w:p>
    <w:p w14:paraId="32AC99FA">
      <w:pPr>
        <w:pStyle w:val="32"/>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须根据财库【2017】141号《关于促进残疾人就业政府采购政策的通知》的要求，如实填写残疾人福利性单位声明函（格式见第七部分附件），残疾人福利性单位参加本项目投标时，享受15%的价格折扣，用扣除后的价格参与评审。</w:t>
      </w:r>
    </w:p>
    <w:p w14:paraId="294D7C21">
      <w:pPr>
        <w:pStyle w:val="32"/>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（2）享受政府采购支持政策的残疾人福利性单位应当同时满足以下条件：</w:t>
      </w:r>
    </w:p>
    <w:p w14:paraId="02CB845C">
      <w:pPr>
        <w:pStyle w:val="32"/>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A.安置的残疾人占本单位在职职工人数的比例不低于25%（含25%），并且安置的残疾人人数不少于10人（含10人）；</w:t>
      </w:r>
    </w:p>
    <w:p w14:paraId="4E606D5D">
      <w:pPr>
        <w:pStyle w:val="32"/>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B.依法与安置的每位残疾人签订了一年以上（含一年）的劳动合同或服务协议；</w:t>
      </w:r>
    </w:p>
    <w:p w14:paraId="43D48A1E">
      <w:pPr>
        <w:pStyle w:val="32"/>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C.为安置的每位残疾人按月足额缴纳了基本养老保险、基本医疗保险、失业保险、工伤保险和生育保险等社会保险费；</w:t>
      </w:r>
    </w:p>
    <w:p w14:paraId="41FE73C1">
      <w:pPr>
        <w:pStyle w:val="32"/>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D.通过银行等金融机构向安置的每位残疾人，按月支付了不低于单位所在区县适用的经省级人民政府批准的月最低工资标准的工资；</w:t>
      </w:r>
    </w:p>
    <w:p w14:paraId="2CB2590F">
      <w:pPr>
        <w:pStyle w:val="32"/>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E．提供本单位制造的货物、承担的工程或者服务（以下简称产品），或者提供其他残疾人福利性单位制造的货物（不包括使用非残疾人福利性单位注册商标的货物）。</w:t>
      </w:r>
    </w:p>
    <w:p w14:paraId="46DD9C13">
      <w:pPr>
        <w:pStyle w:val="32"/>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F6B5064">
      <w:pPr>
        <w:pStyle w:val="32"/>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8．投标人提供的《残疾人福利性单位声明函》与事实不符的，依照《政府采购法》第七十七条第一款的规定追究法律责任。</w:t>
      </w:r>
    </w:p>
    <w:p w14:paraId="759404C7">
      <w:pPr>
        <w:pStyle w:val="32"/>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74BA318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highlight w:val="none"/>
          <w:lang w:val="en-US" w:eastAsia="zh-CN"/>
        </w:rPr>
      </w:pPr>
      <w:r>
        <w:rPr>
          <w:rFonts w:hint="eastAsia" w:cs="宋体"/>
          <w:sz w:val="24"/>
          <w:szCs w:val="24"/>
          <w:lang w:val="en-US" w:eastAsia="zh-CN"/>
        </w:rPr>
        <w:t>9.</w:t>
      </w:r>
      <w:r>
        <w:rPr>
          <w:rFonts w:hint="eastAsia" w:ascii="宋体" w:hAnsi="宋体" w:eastAsia="宋体" w:cs="宋体"/>
          <w:b w:val="0"/>
          <w:bCs/>
          <w:sz w:val="24"/>
          <w:highlight w:val="none"/>
          <w:lang w:val="en-US" w:eastAsia="zh-CN"/>
        </w:rPr>
        <w:t>本国产品的评审标准</w:t>
      </w:r>
    </w:p>
    <w:p w14:paraId="4AADFBD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9.1本国产品标准主要包括以下三方面内容：</w:t>
      </w:r>
    </w:p>
    <w:p w14:paraId="4796CFB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在中国境内生产：产品应当在中华人民共和国关境内实现从原材料、组件到产品的属性改变。属性改变是指经过制造、加工或者组装等工序，产生完全不同于原材料、组件的新产品，并具有新的名称和特征（用途），不含包装、贴牌以及简单的上漆、磨光和分装等细微操作。</w:t>
      </w:r>
    </w:p>
    <w:p w14:paraId="0D8C76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中国境内生产的组件成本占比要求。产品在中国境内生产的组件成本占产品总成本的比重应当达到规定比例。</w:t>
      </w:r>
    </w:p>
    <w:p w14:paraId="4C1100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特定产品的关键组件、关键工序要求。对特定产品，在符合上述两项条件的基础上，还应当符合财政部会同有关行业主管部门确定的其关键组件在中国境内生产、关键工序在中国境内完成等要求。</w:t>
      </w:r>
    </w:p>
    <w:p w14:paraId="271BC66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9.2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9DA9909">
      <w:pPr>
        <w:snapToGrid w:val="0"/>
        <w:spacing w:line="360" w:lineRule="auto"/>
        <w:ind w:firstLine="480" w:firstLineChars="200"/>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9.3本次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供应商对其提供的产品出具《关于符合本国产品标准的声明函》或财政部会同有关部门规定的有关证明文件《声明函》或有关证明文件符合要求的，该产品视为本国产品。</w:t>
      </w:r>
    </w:p>
    <w:p w14:paraId="160527B7">
      <w:pPr>
        <w:spacing w:line="360" w:lineRule="auto"/>
        <w:rPr>
          <w:rFonts w:hint="default" w:ascii="宋体" w:hAnsi="宋体" w:eastAsia="宋体" w:cs="宋体"/>
          <w:b/>
          <w:bCs/>
          <w:sz w:val="24"/>
          <w:lang w:val="en-US" w:eastAsia="zh-CN"/>
        </w:rPr>
      </w:pPr>
      <w:r>
        <w:rPr>
          <w:rFonts w:hint="eastAsia" w:ascii="宋体" w:hAnsi="宋体" w:cs="宋体"/>
          <w:b w:val="0"/>
          <w:bCs/>
          <w:sz w:val="24"/>
          <w:highlight w:val="none"/>
          <w:lang w:val="en-US" w:eastAsia="zh-CN"/>
        </w:rPr>
        <w:t>10</w:t>
      </w:r>
      <w:r>
        <w:rPr>
          <w:rFonts w:hint="default" w:ascii="宋体" w:hAnsi="宋体" w:eastAsia="宋体" w:cs="宋体"/>
          <w:b w:val="0"/>
          <w:bCs/>
          <w:sz w:val="24"/>
          <w:lang w:val="en-US" w:eastAsia="zh-CN"/>
        </w:rPr>
        <w:t>政府绿色采购产品参加的项目</w:t>
      </w:r>
    </w:p>
    <w:p w14:paraId="3B62A50F">
      <w:pPr>
        <w:snapToGrid w:val="0"/>
        <w:spacing w:line="360" w:lineRule="auto"/>
        <w:ind w:firstLine="480" w:firstLineChars="200"/>
        <w:rPr>
          <w:rFonts w:hint="default" w:ascii="宋体" w:hAnsi="宋体" w:eastAsia="宋体" w:cs="宋体"/>
          <w:b w:val="0"/>
          <w:bCs/>
          <w:sz w:val="24"/>
          <w:highlight w:val="none"/>
          <w:lang w:val="en-US" w:eastAsia="zh-CN"/>
        </w:rPr>
      </w:pPr>
      <w:r>
        <w:rPr>
          <w:rFonts w:hint="default" w:ascii="宋体" w:hAnsi="宋体" w:eastAsia="宋体" w:cs="宋体"/>
          <w:b w:val="0"/>
          <w:bCs/>
          <w:sz w:val="24"/>
          <w:highlight w:val="none"/>
          <w:lang w:val="en-US" w:eastAsia="zh-CN"/>
        </w:rPr>
        <w:t>（1）依据《山西省财政厅关于进一步加强政府绿色采购有关事项的通知》，对实施强制采购或执行强制性绿色采购标准的品目，不接受非强制采购产品。</w:t>
      </w:r>
    </w:p>
    <w:p w14:paraId="7759A952">
      <w:pPr>
        <w:snapToGrid w:val="0"/>
        <w:spacing w:line="360" w:lineRule="auto"/>
        <w:ind w:firstLine="480" w:firstLineChars="200"/>
        <w:rPr>
          <w:rFonts w:hint="default" w:ascii="宋体" w:hAnsi="宋体" w:eastAsia="宋体" w:cs="宋体"/>
          <w:b w:val="0"/>
          <w:bCs/>
          <w:sz w:val="24"/>
          <w:highlight w:val="none"/>
          <w:lang w:val="en-US" w:eastAsia="zh-CN"/>
        </w:rPr>
      </w:pPr>
      <w:r>
        <w:rPr>
          <w:rFonts w:hint="default" w:ascii="宋体" w:hAnsi="宋体" w:eastAsia="宋体" w:cs="宋体"/>
          <w:b w:val="0"/>
          <w:bCs/>
          <w:sz w:val="24"/>
          <w:highlight w:val="none"/>
          <w:lang w:val="en-US" w:eastAsia="zh-CN"/>
        </w:rPr>
        <w:t>（2）对于优先采购的绿色产品，给予</w:t>
      </w:r>
      <w:r>
        <w:rPr>
          <w:rFonts w:hint="eastAsia" w:ascii="宋体" w:hAnsi="宋体" w:eastAsia="宋体" w:cs="宋体"/>
          <w:b w:val="0"/>
          <w:bCs/>
          <w:sz w:val="24"/>
          <w:highlight w:val="none"/>
          <w:lang w:val="en-US" w:eastAsia="zh-CN"/>
        </w:rPr>
        <w:t>6</w:t>
      </w:r>
      <w:r>
        <w:rPr>
          <w:rFonts w:hint="default" w:ascii="宋体" w:hAnsi="宋体" w:eastAsia="宋体" w:cs="宋体"/>
          <w:b w:val="0"/>
          <w:bCs/>
          <w:sz w:val="24"/>
          <w:highlight w:val="none"/>
          <w:lang w:val="en-US" w:eastAsia="zh-CN"/>
        </w:rPr>
        <w:t>%的价格扣除，用扣除后的价格参与评审。对中小微企业，严格落实政府采购优惠政策，同时享受绿色采购政策的价格扣除等评审优惠措施，分别计算，叠加执行。</w:t>
      </w:r>
    </w:p>
    <w:p w14:paraId="5D844585">
      <w:pPr>
        <w:snapToGrid w:val="0"/>
        <w:spacing w:line="360" w:lineRule="auto"/>
        <w:ind w:firstLine="480" w:firstLineChars="200"/>
        <w:rPr>
          <w:rFonts w:hint="default" w:ascii="宋体" w:hAnsi="宋体" w:eastAsia="宋体" w:cs="宋体"/>
          <w:b w:val="0"/>
          <w:bCs/>
          <w:sz w:val="24"/>
          <w:highlight w:val="none"/>
          <w:lang w:val="en-US" w:eastAsia="zh-CN"/>
        </w:rPr>
      </w:pPr>
      <w:r>
        <w:rPr>
          <w:rFonts w:hint="default" w:ascii="宋体" w:hAnsi="宋体" w:eastAsia="宋体" w:cs="宋体"/>
          <w:b w:val="0"/>
          <w:bCs/>
          <w:sz w:val="24"/>
          <w:highlight w:val="none"/>
          <w:lang w:val="en-US" w:eastAsia="zh-CN"/>
        </w:rPr>
        <w:t>（3）关于绿色建材：本项目涉及的建筑材料属于《绿色建筑和绿色建材政府采购需求标准(2025 年版)》必选类的，供应商应当全部采购和使用符合相关标准的绿色建材，必须符合国家行业标准、环保认证(标识)等要求。属于前述《需求标准》明确为“可选类”的，供应商自主选择使用性价比高的绿色建材产品，选用种类应不低于建筑项目所涉及的建材种类的 40%。否则，不予认可。</w:t>
      </w:r>
    </w:p>
    <w:p w14:paraId="06FB1F21">
      <w:pPr>
        <w:snapToGrid w:val="0"/>
        <w:spacing w:line="360" w:lineRule="auto"/>
        <w:ind w:firstLine="480" w:firstLineChars="200"/>
        <w:rPr>
          <w:rFonts w:hint="default" w:ascii="宋体" w:hAnsi="宋体" w:eastAsia="宋体" w:cs="宋体"/>
          <w:b w:val="0"/>
          <w:bCs/>
          <w:sz w:val="24"/>
          <w:highlight w:val="none"/>
          <w:lang w:val="en-US" w:eastAsia="zh-CN"/>
        </w:rPr>
      </w:pPr>
      <w:r>
        <w:rPr>
          <w:rFonts w:hint="default" w:ascii="宋体" w:hAnsi="宋体" w:eastAsia="宋体" w:cs="宋体"/>
          <w:b w:val="0"/>
          <w:bCs/>
          <w:sz w:val="24"/>
          <w:highlight w:val="none"/>
          <w:lang w:val="en-US" w:eastAsia="zh-CN"/>
        </w:rPr>
        <w:t>（4）前述建筑材料，供应商应在材料进场时提供建材产品符合需求标准的证明性文件，包括国家统一推行的绿色建材产品认证证书，或符合需求标准的有效检测报告等。投标人应在投标文件中提供承诺书。</w:t>
      </w:r>
    </w:p>
    <w:p w14:paraId="56F127E2">
      <w:pPr>
        <w:snapToGrid w:val="0"/>
        <w:spacing w:line="360" w:lineRule="auto"/>
        <w:ind w:firstLine="480" w:firstLineChars="200"/>
        <w:rPr>
          <w:rFonts w:hint="default" w:ascii="宋体" w:hAnsi="宋体" w:eastAsia="宋体" w:cs="宋体"/>
          <w:b w:val="0"/>
          <w:bCs/>
          <w:sz w:val="24"/>
          <w:highlight w:val="none"/>
          <w:lang w:val="en-US" w:eastAsia="zh-CN"/>
        </w:rPr>
      </w:pPr>
      <w:r>
        <w:rPr>
          <w:rFonts w:hint="default" w:ascii="宋体" w:hAnsi="宋体" w:eastAsia="宋体" w:cs="宋体"/>
          <w:b w:val="0"/>
          <w:bCs/>
          <w:sz w:val="24"/>
          <w:highlight w:val="none"/>
          <w:lang w:val="en-US" w:eastAsia="zh-CN"/>
        </w:rPr>
        <w:t>（5）绿色建筑和绿色建材政府采购需求标准（2025年版）原文链接（https://www.gov.cn/zhengce/zhengceku/202501/P020250111596858618141.docx）</w:t>
      </w:r>
    </w:p>
    <w:p w14:paraId="5BC21373">
      <w:pPr>
        <w:snapToGrid w:val="0"/>
        <w:spacing w:line="360" w:lineRule="auto"/>
        <w:ind w:firstLine="480" w:firstLineChars="200"/>
        <w:rPr>
          <w:rFonts w:hint="default"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（6）</w:t>
      </w:r>
      <w:r>
        <w:rPr>
          <w:rFonts w:hint="default" w:ascii="宋体" w:hAnsi="宋体" w:eastAsia="宋体" w:cs="宋体"/>
          <w:b w:val="0"/>
          <w:bCs/>
          <w:sz w:val="24"/>
          <w:highlight w:val="none"/>
          <w:lang w:val="en-US" w:eastAsia="zh-CN"/>
        </w:rPr>
        <w:t>采购单位应按照《财政部工业和信息化部生态环境部国家能源局关于印发&lt;绿色数据中心政府采购需求标准（试行）&gt;的通知》（财库〔2022〕 19 号）及后续更新政策的有关要求实施本项目数据中心相关采购活动。 投标人所投数据中心相关设备（含服务器、存储设备、网络设备等）及运维服务，须符合节约能源、环境保护和资源循环利用的要求；其中涉及大型、超大型数据中心采购的，所投产品及服务应全部达到《绿色数据中心政府采购需求标准（试行）》规定的技术指标和要求。 投标人须如实填写《符合绿色数据中心建设要求承诺书》，承诺内容包括但不限于产品技术参数、能效指标、环保性能等符合绿色数据中心标准，若经查实承诺虚假，将视为无效投标并承担相应法律责任。</w:t>
      </w:r>
    </w:p>
    <w:p w14:paraId="5E32BF5C">
      <w:pPr>
        <w:widowControl/>
        <w:snapToGrid w:val="0"/>
        <w:spacing w:line="360" w:lineRule="auto"/>
        <w:ind w:firstLine="482" w:firstLineChars="200"/>
        <w:outlineLvl w:val="1"/>
        <w:rPr>
          <w:rFonts w:hint="eastAsia" w:ascii="宋体" w:hAnsi="宋体" w:eastAsia="宋体" w:cs="宋体"/>
          <w:b/>
          <w:bCs/>
          <w:kern w:val="0"/>
          <w:sz w:val="24"/>
          <w:lang w:val="en-US" w:eastAsia="zh-CN"/>
        </w:rPr>
      </w:pPr>
      <w:bookmarkStart w:id="81" w:name="_Toc3828"/>
      <w:r>
        <w:rPr>
          <w:rFonts w:hint="eastAsia" w:ascii="宋体" w:hAnsi="宋体" w:eastAsia="宋体" w:cs="宋体"/>
          <w:b/>
          <w:bCs/>
          <w:kern w:val="0"/>
          <w:sz w:val="24"/>
          <w:lang w:val="en-US" w:eastAsia="zh-CN"/>
        </w:rPr>
        <w:t>四、无效投标的情形</w:t>
      </w:r>
      <w:bookmarkEnd w:id="81"/>
    </w:p>
    <w:p w14:paraId="7CABADFD">
      <w:pPr>
        <w:pStyle w:val="32"/>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未通过资格性、符合性审查的投标文件为无效投标。</w:t>
      </w:r>
    </w:p>
    <w:p w14:paraId="12519540">
      <w:pPr>
        <w:widowControl/>
        <w:snapToGrid w:val="0"/>
        <w:spacing w:line="360" w:lineRule="auto"/>
        <w:ind w:firstLine="482" w:firstLineChars="200"/>
        <w:outlineLvl w:val="1"/>
        <w:rPr>
          <w:rFonts w:hint="eastAsia" w:ascii="宋体" w:hAnsi="宋体" w:eastAsia="宋体" w:cs="宋体"/>
          <w:b/>
          <w:bCs/>
          <w:kern w:val="0"/>
          <w:sz w:val="24"/>
        </w:rPr>
      </w:pPr>
      <w:bookmarkStart w:id="82" w:name="_Toc545"/>
      <w:r>
        <w:rPr>
          <w:rFonts w:hint="eastAsia" w:ascii="宋体" w:hAnsi="宋体" w:eastAsia="宋体" w:cs="宋体"/>
          <w:b/>
          <w:sz w:val="24"/>
        </w:rPr>
        <w:t>五、</w:t>
      </w:r>
      <w:r>
        <w:rPr>
          <w:rFonts w:hint="eastAsia" w:ascii="宋体" w:hAnsi="宋体" w:eastAsia="宋体" w:cs="宋体"/>
          <w:b/>
          <w:bCs/>
          <w:kern w:val="0"/>
          <w:sz w:val="24"/>
        </w:rPr>
        <w:t>评分细则</w:t>
      </w:r>
      <w:bookmarkEnd w:id="82"/>
    </w:p>
    <w:p w14:paraId="5B5ED042">
      <w:pPr>
        <w:widowControl/>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本次评标采用综合评分法，投标文件满足招标文件全部实质性要求，且按照评分细则的量化指标进行评审（具体评分见综合评分法评分细则），得分最高的投标人为中标人。</w:t>
      </w:r>
    </w:p>
    <w:p w14:paraId="384BABF0">
      <w:pPr>
        <w:widowControl/>
        <w:snapToGrid w:val="0"/>
        <w:spacing w:line="360" w:lineRule="auto"/>
        <w:ind w:firstLine="480" w:firstLineChars="200"/>
        <w:rPr>
          <w:rFonts w:hint="eastAsia" w:ascii="宋体" w:hAnsi="宋体" w:eastAsia="宋体" w:cs="宋体"/>
          <w:kern w:val="0"/>
          <w:sz w:val="24"/>
        </w:rPr>
      </w:pPr>
    </w:p>
    <w:p w14:paraId="66154015">
      <w:pPr>
        <w:widowControl/>
        <w:snapToGrid w:val="0"/>
        <w:spacing w:line="360" w:lineRule="auto"/>
        <w:ind w:firstLine="480" w:firstLineChars="200"/>
        <w:rPr>
          <w:rFonts w:hint="eastAsia" w:ascii="宋体" w:hAnsi="宋体" w:eastAsia="宋体" w:cs="宋体"/>
          <w:kern w:val="0"/>
          <w:sz w:val="24"/>
        </w:rPr>
      </w:pPr>
    </w:p>
    <w:p w14:paraId="50E3FB54">
      <w:pPr>
        <w:widowControl/>
        <w:snapToGrid w:val="0"/>
        <w:spacing w:line="360" w:lineRule="auto"/>
        <w:ind w:firstLine="480" w:firstLineChars="200"/>
        <w:rPr>
          <w:rFonts w:hint="eastAsia" w:ascii="宋体" w:hAnsi="宋体" w:eastAsia="宋体" w:cs="宋体"/>
          <w:kern w:val="0"/>
          <w:sz w:val="24"/>
        </w:rPr>
      </w:pPr>
    </w:p>
    <w:p w14:paraId="54384C93">
      <w:pPr>
        <w:widowControl/>
        <w:snapToGrid w:val="0"/>
        <w:spacing w:line="360" w:lineRule="auto"/>
        <w:rPr>
          <w:rFonts w:hint="eastAsia" w:ascii="宋体" w:hAnsi="宋体" w:eastAsia="宋体" w:cs="宋体"/>
          <w:kern w:val="0"/>
          <w:sz w:val="24"/>
        </w:rPr>
      </w:pPr>
    </w:p>
    <w:p w14:paraId="73F16E20">
      <w:pPr>
        <w:widowControl/>
        <w:snapToGrid w:val="0"/>
        <w:spacing w:line="360" w:lineRule="auto"/>
        <w:rPr>
          <w:rFonts w:hint="eastAsia" w:ascii="宋体" w:hAnsi="宋体" w:eastAsia="宋体" w:cs="宋体"/>
          <w:kern w:val="0"/>
          <w:sz w:val="24"/>
        </w:rPr>
      </w:pPr>
    </w:p>
    <w:p w14:paraId="5A7AD02F">
      <w:pPr>
        <w:widowControl/>
        <w:snapToGrid w:val="0"/>
        <w:spacing w:line="360" w:lineRule="auto"/>
        <w:rPr>
          <w:rFonts w:hint="eastAsia" w:ascii="宋体" w:hAnsi="宋体" w:eastAsia="宋体" w:cs="宋体"/>
          <w:kern w:val="0"/>
          <w:sz w:val="24"/>
        </w:rPr>
      </w:pPr>
    </w:p>
    <w:p w14:paraId="21CC3755">
      <w:pPr>
        <w:widowControl/>
        <w:snapToGrid w:val="0"/>
        <w:spacing w:line="360" w:lineRule="auto"/>
        <w:rPr>
          <w:rFonts w:hint="eastAsia" w:ascii="宋体" w:hAnsi="宋体" w:eastAsia="宋体" w:cs="宋体"/>
          <w:kern w:val="0"/>
          <w:sz w:val="24"/>
        </w:rPr>
      </w:pPr>
    </w:p>
    <w:p w14:paraId="51087026">
      <w:pPr>
        <w:pStyle w:val="2"/>
        <w:rPr>
          <w:rFonts w:hint="eastAsia" w:ascii="宋体" w:hAnsi="宋体" w:eastAsia="宋体" w:cs="宋体"/>
          <w:kern w:val="0"/>
          <w:sz w:val="24"/>
        </w:rPr>
      </w:pPr>
    </w:p>
    <w:p w14:paraId="4A6A47E6">
      <w:pPr>
        <w:pStyle w:val="2"/>
        <w:rPr>
          <w:rFonts w:hint="eastAsia" w:ascii="宋体" w:hAnsi="宋体" w:eastAsia="宋体" w:cs="宋体"/>
          <w:kern w:val="0"/>
          <w:sz w:val="24"/>
        </w:rPr>
      </w:pPr>
    </w:p>
    <w:p w14:paraId="60875703">
      <w:pPr>
        <w:pStyle w:val="2"/>
        <w:rPr>
          <w:rFonts w:hint="eastAsia" w:ascii="宋体" w:hAnsi="宋体" w:eastAsia="宋体" w:cs="宋体"/>
          <w:kern w:val="0"/>
          <w:sz w:val="24"/>
        </w:rPr>
      </w:pPr>
    </w:p>
    <w:p w14:paraId="6776EDBE">
      <w:pPr>
        <w:pStyle w:val="2"/>
        <w:rPr>
          <w:rFonts w:hint="eastAsia" w:ascii="宋体" w:hAnsi="宋体" w:eastAsia="宋体" w:cs="宋体"/>
          <w:kern w:val="0"/>
          <w:sz w:val="24"/>
        </w:rPr>
      </w:pPr>
    </w:p>
    <w:p w14:paraId="21DF50D5">
      <w:pPr>
        <w:pStyle w:val="2"/>
        <w:rPr>
          <w:rFonts w:hint="eastAsia" w:ascii="宋体" w:hAnsi="宋体" w:eastAsia="宋体" w:cs="宋体"/>
          <w:kern w:val="0"/>
          <w:sz w:val="24"/>
        </w:rPr>
      </w:pPr>
    </w:p>
    <w:p w14:paraId="40FB535B">
      <w:pPr>
        <w:widowControl/>
        <w:snapToGrid w:val="0"/>
        <w:spacing w:line="360" w:lineRule="auto"/>
        <w:rPr>
          <w:rFonts w:hint="eastAsia" w:ascii="宋体" w:hAnsi="宋体" w:eastAsia="宋体" w:cs="宋体"/>
          <w:kern w:val="0"/>
          <w:sz w:val="24"/>
        </w:rPr>
      </w:pPr>
    </w:p>
    <w:p w14:paraId="2FB3E651">
      <w:pPr>
        <w:widowControl/>
        <w:snapToGrid w:val="0"/>
        <w:spacing w:line="360" w:lineRule="auto"/>
        <w:rPr>
          <w:rFonts w:hint="eastAsia" w:ascii="宋体" w:hAnsi="宋体" w:eastAsia="宋体" w:cs="宋体"/>
          <w:kern w:val="0"/>
          <w:sz w:val="24"/>
        </w:rPr>
      </w:pPr>
    </w:p>
    <w:p w14:paraId="5952D840">
      <w:pPr>
        <w:numPr>
          <w:ilvl w:val="0"/>
          <w:numId w:val="2"/>
        </w:numPr>
        <w:spacing w:line="420" w:lineRule="exact"/>
        <w:rPr>
          <w:rFonts w:hint="eastAsia" w:ascii="宋体" w:hAnsi="宋体" w:eastAsia="宋体" w:cs="宋体"/>
          <w:b/>
          <w:bCs/>
          <w:kern w:val="0"/>
          <w:sz w:val="24"/>
        </w:rPr>
      </w:pPr>
      <w:r>
        <w:rPr>
          <w:rFonts w:hint="eastAsia" w:ascii="宋体" w:hAnsi="宋体" w:eastAsia="宋体" w:cs="宋体"/>
          <w:b/>
          <w:bCs/>
          <w:kern w:val="0"/>
          <w:sz w:val="24"/>
        </w:rPr>
        <w:t>综合评分法评分细则</w:t>
      </w:r>
    </w:p>
    <w:p w14:paraId="0337DB26">
      <w:pPr>
        <w:numPr>
          <w:ilvl w:val="0"/>
          <w:numId w:val="0"/>
        </w:numPr>
        <w:spacing w:line="420" w:lineRule="exact"/>
        <w:rPr>
          <w:rFonts w:hint="eastAsia" w:ascii="宋体" w:hAnsi="宋体" w:eastAsia="宋体" w:cs="宋体"/>
          <w:b/>
          <w:bCs/>
          <w:kern w:val="0"/>
          <w:sz w:val="24"/>
        </w:rPr>
      </w:pPr>
    </w:p>
    <w:tbl>
      <w:tblPr>
        <w:tblStyle w:val="15"/>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1"/>
        <w:gridCol w:w="788"/>
      </w:tblGrid>
      <w:tr w14:paraId="7836F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651" w:type="dxa"/>
            <w:tcBorders>
              <w:top w:val="single" w:color="auto" w:sz="4" w:space="0"/>
              <w:left w:val="single" w:color="auto" w:sz="4" w:space="0"/>
              <w:bottom w:val="single" w:color="auto" w:sz="4" w:space="0"/>
              <w:right w:val="single" w:color="auto" w:sz="4" w:space="0"/>
            </w:tcBorders>
            <w:vAlign w:val="center"/>
          </w:tcPr>
          <w:p w14:paraId="37ECB70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评定内容及标准</w:t>
            </w:r>
          </w:p>
        </w:tc>
        <w:tc>
          <w:tcPr>
            <w:tcW w:w="788" w:type="dxa"/>
            <w:tcBorders>
              <w:top w:val="single" w:color="auto" w:sz="4" w:space="0"/>
              <w:left w:val="single" w:color="auto" w:sz="4" w:space="0"/>
              <w:bottom w:val="single" w:color="auto" w:sz="4" w:space="0"/>
              <w:right w:val="single" w:color="auto" w:sz="4" w:space="0"/>
            </w:tcBorders>
            <w:vAlign w:val="center"/>
          </w:tcPr>
          <w:p w14:paraId="21C4CD71">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r>
      <w:tr w14:paraId="4A768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651" w:type="dxa"/>
            <w:tcBorders>
              <w:top w:val="single" w:color="auto" w:sz="4" w:space="0"/>
              <w:left w:val="single" w:color="auto" w:sz="4" w:space="0"/>
              <w:bottom w:val="single" w:color="auto" w:sz="4" w:space="0"/>
              <w:right w:val="single" w:color="auto" w:sz="4" w:space="0"/>
            </w:tcBorders>
            <w:vAlign w:val="center"/>
          </w:tcPr>
          <w:p w14:paraId="154324CC">
            <w:pPr>
              <w:widowControl/>
              <w:snapToGrid w:val="0"/>
              <w:spacing w:line="360" w:lineRule="auto"/>
              <w:jc w:val="left"/>
              <w:rPr>
                <w:rFonts w:hint="eastAsia" w:ascii="宋体" w:hAnsi="宋体" w:eastAsia="宋体" w:cs="宋体"/>
                <w:b/>
                <w:kern w:val="0"/>
                <w:sz w:val="24"/>
                <w:szCs w:val="24"/>
              </w:rPr>
            </w:pPr>
            <w:r>
              <w:rPr>
                <w:rFonts w:hint="eastAsia" w:ascii="宋体" w:hAnsi="宋体" w:eastAsia="宋体" w:cs="宋体"/>
                <w:b/>
                <w:kern w:val="0"/>
                <w:sz w:val="24"/>
                <w:szCs w:val="24"/>
              </w:rPr>
              <w:t>一、商务部分（</w:t>
            </w:r>
            <w:r>
              <w:rPr>
                <w:rFonts w:hint="eastAsia" w:ascii="宋体" w:hAnsi="宋体" w:cs="宋体"/>
                <w:b/>
                <w:kern w:val="0"/>
                <w:sz w:val="24"/>
                <w:szCs w:val="24"/>
                <w:lang w:val="en-US" w:eastAsia="zh-CN"/>
              </w:rPr>
              <w:t>9</w:t>
            </w:r>
            <w:r>
              <w:rPr>
                <w:rFonts w:hint="eastAsia" w:ascii="宋体" w:hAnsi="宋体" w:eastAsia="宋体" w:cs="宋体"/>
                <w:b/>
                <w:kern w:val="0"/>
                <w:sz w:val="24"/>
                <w:szCs w:val="24"/>
              </w:rPr>
              <w:t>分）</w:t>
            </w:r>
          </w:p>
        </w:tc>
        <w:tc>
          <w:tcPr>
            <w:tcW w:w="788" w:type="dxa"/>
            <w:tcBorders>
              <w:top w:val="single" w:color="auto" w:sz="4" w:space="0"/>
              <w:left w:val="single" w:color="auto" w:sz="4" w:space="0"/>
              <w:bottom w:val="single" w:color="auto" w:sz="4" w:space="0"/>
              <w:right w:val="single" w:color="auto" w:sz="4" w:space="0"/>
            </w:tcBorders>
            <w:vAlign w:val="center"/>
          </w:tcPr>
          <w:p w14:paraId="52EBFCE3">
            <w:pPr>
              <w:widowControl/>
              <w:snapToGrid w:val="0"/>
              <w:spacing w:line="360" w:lineRule="auto"/>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9分</w:t>
            </w:r>
          </w:p>
        </w:tc>
      </w:tr>
      <w:tr w14:paraId="43E50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51" w:type="dxa"/>
            <w:tcBorders>
              <w:top w:val="single" w:color="auto" w:sz="4" w:space="0"/>
              <w:left w:val="single" w:color="auto" w:sz="4" w:space="0"/>
              <w:bottom w:val="single" w:color="auto" w:sz="4" w:space="0"/>
              <w:right w:val="single" w:color="auto" w:sz="4" w:space="0"/>
            </w:tcBorders>
          </w:tcPr>
          <w:p w14:paraId="497DBB9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rPr>
              <w:t>合同执行能力（业绩）</w:t>
            </w:r>
          </w:p>
          <w:p w14:paraId="76A83AF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同类项目合同案例是以提供的</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rPr>
              <w:t>自身</w:t>
            </w:r>
            <w:r>
              <w:rPr>
                <w:rFonts w:hint="eastAsia" w:ascii="宋体" w:hAnsi="宋体" w:eastAsia="宋体" w:cs="宋体"/>
                <w:color w:val="auto"/>
                <w:sz w:val="24"/>
                <w:szCs w:val="24"/>
                <w:highlight w:val="none"/>
                <w:lang w:val="en-US" w:eastAsia="zh-CN"/>
              </w:rPr>
              <w:t>近三年</w:t>
            </w:r>
            <w:r>
              <w:rPr>
                <w:rFonts w:hint="eastAsia" w:ascii="宋体" w:hAnsi="宋体" w:eastAsia="宋体" w:cs="宋体"/>
                <w:color w:val="auto"/>
                <w:sz w:val="24"/>
                <w:szCs w:val="24"/>
                <w:highlight w:val="none"/>
              </w:rPr>
              <w:t>合同为准，要求必须提供与最终用户签订的合同首页、合同金额所在页、签字盖章页、货物明细页扫描件作为证明材料。每提供一个有效的合同案例的得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分，满分</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分，未提供的不得分。</w:t>
            </w:r>
          </w:p>
          <w:p w14:paraId="5054886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注：1）如所提供的证明材料扫描件不清晰导致无法辨认的，不得分；</w:t>
            </w:r>
          </w:p>
          <w:p w14:paraId="161F3D4B">
            <w:pPr>
              <w:widowControl/>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color w:val="auto"/>
                <w:sz w:val="24"/>
                <w:szCs w:val="24"/>
                <w:highlight w:val="none"/>
              </w:rPr>
              <w:t>2) 近三年是指</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rPr>
              <w:t>月。</w:t>
            </w:r>
          </w:p>
        </w:tc>
        <w:tc>
          <w:tcPr>
            <w:tcW w:w="788" w:type="dxa"/>
            <w:tcBorders>
              <w:top w:val="single" w:color="auto" w:sz="4" w:space="0"/>
              <w:left w:val="single" w:color="auto" w:sz="4" w:space="0"/>
              <w:bottom w:val="single" w:color="auto" w:sz="4" w:space="0"/>
              <w:right w:val="single" w:color="auto" w:sz="4" w:space="0"/>
            </w:tcBorders>
            <w:vAlign w:val="center"/>
          </w:tcPr>
          <w:p w14:paraId="0D7296D9">
            <w:pPr>
              <w:widowControl/>
              <w:snapToGrid w:val="0"/>
              <w:spacing w:line="360" w:lineRule="auto"/>
              <w:jc w:val="center"/>
              <w:rPr>
                <w:rFonts w:hint="eastAsia" w:ascii="宋体" w:hAnsi="宋体" w:eastAsia="宋体" w:cs="宋体"/>
                <w:kern w:val="0"/>
                <w:sz w:val="24"/>
                <w:szCs w:val="24"/>
              </w:rPr>
            </w:pPr>
            <w:r>
              <w:rPr>
                <w:rFonts w:hint="eastAsia" w:ascii="宋体" w:hAnsi="宋体" w:cs="宋体"/>
                <w:kern w:val="0"/>
                <w:sz w:val="24"/>
                <w:szCs w:val="24"/>
                <w:lang w:val="en-US" w:eastAsia="zh-CN"/>
              </w:rPr>
              <w:t>9</w:t>
            </w:r>
            <w:r>
              <w:rPr>
                <w:rFonts w:hint="eastAsia" w:ascii="宋体" w:hAnsi="宋体" w:eastAsia="宋体" w:cs="宋体"/>
                <w:kern w:val="0"/>
                <w:sz w:val="24"/>
                <w:szCs w:val="24"/>
              </w:rPr>
              <w:t>分</w:t>
            </w:r>
          </w:p>
        </w:tc>
      </w:tr>
      <w:tr w14:paraId="0F2C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651" w:type="dxa"/>
            <w:tcBorders>
              <w:top w:val="single" w:color="auto" w:sz="4" w:space="0"/>
              <w:left w:val="single" w:color="auto" w:sz="4" w:space="0"/>
              <w:bottom w:val="single" w:color="auto" w:sz="4" w:space="0"/>
              <w:right w:val="single" w:color="auto" w:sz="4" w:space="0"/>
            </w:tcBorders>
            <w:vAlign w:val="center"/>
          </w:tcPr>
          <w:p w14:paraId="54919EF8">
            <w:pPr>
              <w:widowControl/>
              <w:snapToGrid w:val="0"/>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二、服务部分（</w:t>
            </w:r>
            <w:r>
              <w:rPr>
                <w:rFonts w:hint="eastAsia" w:ascii="宋体" w:hAnsi="宋体" w:cs="宋体"/>
                <w:b/>
                <w:kern w:val="0"/>
                <w:sz w:val="24"/>
                <w:szCs w:val="24"/>
                <w:lang w:val="en-US" w:eastAsia="zh-CN"/>
              </w:rPr>
              <w:t>25</w:t>
            </w:r>
            <w:r>
              <w:rPr>
                <w:rFonts w:hint="eastAsia" w:ascii="宋体" w:hAnsi="宋体" w:eastAsia="宋体" w:cs="宋体"/>
                <w:b/>
                <w:kern w:val="0"/>
                <w:sz w:val="24"/>
                <w:szCs w:val="24"/>
              </w:rPr>
              <w:t>分）</w:t>
            </w:r>
          </w:p>
        </w:tc>
        <w:tc>
          <w:tcPr>
            <w:tcW w:w="788" w:type="dxa"/>
            <w:tcBorders>
              <w:top w:val="single" w:color="auto" w:sz="4" w:space="0"/>
              <w:left w:val="single" w:color="auto" w:sz="4" w:space="0"/>
              <w:bottom w:val="single" w:color="auto" w:sz="4" w:space="0"/>
              <w:right w:val="single" w:color="auto" w:sz="4" w:space="0"/>
            </w:tcBorders>
            <w:vAlign w:val="center"/>
          </w:tcPr>
          <w:p w14:paraId="538E4B63">
            <w:pPr>
              <w:widowControl/>
              <w:snapToGrid w:val="0"/>
              <w:spacing w:line="360" w:lineRule="auto"/>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25分</w:t>
            </w:r>
          </w:p>
        </w:tc>
      </w:tr>
      <w:tr w14:paraId="2CBAD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8651" w:type="dxa"/>
            <w:tcBorders>
              <w:top w:val="single" w:color="auto" w:sz="4" w:space="0"/>
              <w:left w:val="single" w:color="auto" w:sz="4" w:space="0"/>
              <w:bottom w:val="single" w:color="auto" w:sz="4" w:space="0"/>
              <w:right w:val="single" w:color="auto" w:sz="4" w:space="0"/>
            </w:tcBorders>
            <w:vAlign w:val="center"/>
          </w:tcPr>
          <w:p w14:paraId="51FB0E5E">
            <w:pPr>
              <w:spacing w:line="360" w:lineRule="auto"/>
              <w:rPr>
                <w:rFonts w:hint="eastAsia" w:ascii="宋体" w:hAnsi="宋体" w:eastAsia="宋体" w:cs="宋体"/>
                <w:color w:val="auto"/>
                <w:sz w:val="24"/>
                <w:szCs w:val="24"/>
                <w:highlight w:val="none"/>
                <w:lang w:val="en-US" w:eastAsia="zh-CN"/>
              </w:rPr>
            </w:pPr>
            <w:r>
              <w:rPr>
                <w:rFonts w:hint="default" w:ascii="Times New Roman" w:hAnsi="Times New Roman" w:cs="Times New Roman"/>
                <w:lang w:eastAsia="zh-CN"/>
              </w:rPr>
              <w:t>1</w:t>
            </w:r>
            <w:r>
              <w:rPr>
                <w:rFonts w:hint="eastAsia" w:ascii="宋体" w:hAnsi="宋体" w:eastAsia="宋体" w:cs="宋体"/>
                <w:color w:val="auto"/>
                <w:sz w:val="24"/>
                <w:szCs w:val="24"/>
                <w:highlight w:val="none"/>
                <w:lang w:val="en-US" w:eastAsia="zh-CN"/>
              </w:rPr>
              <w:t>、实施方案（</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分）</w:t>
            </w:r>
          </w:p>
          <w:p w14:paraId="4AA2FBF0">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应提供针对本项目制定的项目整体实施方案，包括：①供货计划方案；②项目实施进度安排；③详细的组织机构及人员安排；④运输计划、运输管理措施；⑤安装、调试运行及验收方案等方面。从方案的完整性、合理性、可行性进行判断后打分。</w:t>
            </w:r>
          </w:p>
          <w:p w14:paraId="38A77A99">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以上5项每项最高得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p>
          <w:p w14:paraId="5D8045CC">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每提供一点内容无缺陷的得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分，内容有缺陷的得</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分，不提供不得分，最高得</w:t>
            </w:r>
            <w:r>
              <w:rPr>
                <w:rFonts w:hint="eastAsia" w:ascii="宋体" w:hAnsi="宋体" w:cs="宋体"/>
                <w:color w:val="auto"/>
                <w:sz w:val="24"/>
                <w:szCs w:val="24"/>
                <w:highlight w:val="none"/>
                <w:lang w:val="en-US" w:eastAsia="zh-CN"/>
              </w:rPr>
              <w:t>20分</w:t>
            </w:r>
            <w:r>
              <w:rPr>
                <w:rFonts w:hint="eastAsia" w:ascii="宋体" w:hAnsi="宋体" w:eastAsia="宋体" w:cs="宋体"/>
                <w:color w:val="auto"/>
                <w:sz w:val="24"/>
                <w:szCs w:val="24"/>
                <w:highlight w:val="none"/>
                <w:lang w:val="en-US" w:eastAsia="zh-CN"/>
              </w:rPr>
              <w:t>。</w:t>
            </w:r>
          </w:p>
          <w:p w14:paraId="1D83A009">
            <w:pPr>
              <w:spacing w:line="360" w:lineRule="auto"/>
              <w:ind w:firstLine="480" w:firstLineChars="200"/>
              <w:rPr>
                <w:rFonts w:hint="eastAsia" w:ascii="宋体" w:hAnsi="宋体" w:eastAsia="宋体" w:cs="宋体"/>
                <w:color w:val="auto"/>
                <w:sz w:val="24"/>
                <w:szCs w:val="24"/>
                <w:highlight w:val="red"/>
              </w:rPr>
            </w:pPr>
            <w:r>
              <w:rPr>
                <w:rFonts w:hint="eastAsia" w:ascii="宋体" w:hAnsi="宋体" w:eastAsia="宋体" w:cs="宋体"/>
                <w:color w:val="auto"/>
                <w:sz w:val="24"/>
                <w:szCs w:val="24"/>
                <w:highlight w:val="none"/>
                <w:lang w:val="en-US" w:eastAsia="zh-CN"/>
              </w:rPr>
              <w:t>注：“内容有缺陷”是指：项目名称不符、方案内容与项目需求不一致、涉及的技术规范标准等与国家或行业或招标文件要求不一致，方案内容存在凭空想象与编造，工作组织无条理性、计划方法或实施步骤安排混乱、语义表述存在歧义、、混乱、前后不一致等</w:t>
            </w:r>
            <w:r>
              <w:rPr>
                <w:rFonts w:hint="eastAsia" w:ascii="宋体" w:hAnsi="宋体" w:cs="宋体"/>
                <w:color w:val="auto"/>
                <w:sz w:val="24"/>
                <w:szCs w:val="24"/>
                <w:highlight w:val="none"/>
                <w:lang w:val="en-US" w:eastAsia="zh-CN"/>
              </w:rPr>
              <w:t>。</w:t>
            </w:r>
          </w:p>
        </w:tc>
        <w:tc>
          <w:tcPr>
            <w:tcW w:w="788" w:type="dxa"/>
            <w:tcBorders>
              <w:top w:val="single" w:color="auto" w:sz="4" w:space="0"/>
              <w:left w:val="single" w:color="auto" w:sz="4" w:space="0"/>
              <w:right w:val="single" w:color="auto" w:sz="4" w:space="0"/>
            </w:tcBorders>
            <w:vAlign w:val="center"/>
          </w:tcPr>
          <w:p w14:paraId="595923B5">
            <w:pPr>
              <w:widowControl/>
              <w:snapToGrid w:val="0"/>
              <w:spacing w:line="360" w:lineRule="auto"/>
              <w:jc w:val="center"/>
              <w:rPr>
                <w:rFonts w:hint="eastAsia" w:ascii="宋体" w:hAnsi="宋体" w:eastAsia="宋体" w:cs="宋体"/>
                <w:kern w:val="0"/>
                <w:sz w:val="24"/>
                <w:szCs w:val="24"/>
                <w:highlight w:val="red"/>
                <w:lang w:val="en-US" w:eastAsia="zh-CN"/>
              </w:rPr>
            </w:pPr>
            <w:r>
              <w:rPr>
                <w:rFonts w:hint="eastAsia" w:ascii="宋体" w:hAnsi="宋体" w:cs="宋体"/>
                <w:kern w:val="0"/>
                <w:sz w:val="24"/>
                <w:szCs w:val="24"/>
                <w:lang w:val="en-US" w:eastAsia="zh-CN"/>
              </w:rPr>
              <w:t>15</w:t>
            </w:r>
            <w:r>
              <w:rPr>
                <w:rFonts w:hint="eastAsia" w:ascii="宋体" w:hAnsi="宋体" w:eastAsia="宋体" w:cs="宋体"/>
                <w:kern w:val="0"/>
                <w:sz w:val="24"/>
                <w:szCs w:val="24"/>
              </w:rPr>
              <w:t>分</w:t>
            </w:r>
          </w:p>
        </w:tc>
      </w:tr>
      <w:tr w14:paraId="140C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8651" w:type="dxa"/>
            <w:tcBorders>
              <w:top w:val="single" w:color="auto" w:sz="4" w:space="0"/>
              <w:left w:val="single" w:color="auto" w:sz="4" w:space="0"/>
              <w:bottom w:val="single" w:color="auto" w:sz="4" w:space="0"/>
              <w:right w:val="single" w:color="auto" w:sz="4" w:space="0"/>
            </w:tcBorders>
          </w:tcPr>
          <w:p w14:paraId="2A6234FB">
            <w:pPr>
              <w:spacing w:line="360" w:lineRule="auto"/>
              <w:rPr>
                <w:rFonts w:hint="eastAsia" w:ascii="宋体" w:hAnsi="宋体" w:eastAsia="宋体" w:cs="宋体"/>
                <w:color w:val="auto"/>
                <w:sz w:val="24"/>
                <w:szCs w:val="24"/>
                <w:highlight w:val="none"/>
                <w:lang w:eastAsia="zh-CN"/>
              </w:rPr>
            </w:pPr>
            <w:r>
              <w:rPr>
                <w:rFonts w:hint="default" w:ascii="宋体" w:hAnsi="宋体" w:cs="宋体"/>
                <w:color w:val="auto"/>
                <w:sz w:val="24"/>
                <w:szCs w:val="24"/>
                <w:highlight w:val="none"/>
              </w:rPr>
              <w:t>2</w:t>
            </w:r>
            <w:r>
              <w:rPr>
                <w:rFonts w:hint="eastAsia" w:ascii="宋体" w:hAnsi="宋体" w:eastAsia="宋体" w:cs="宋体"/>
                <w:color w:val="auto"/>
                <w:sz w:val="24"/>
                <w:szCs w:val="24"/>
                <w:highlight w:val="none"/>
              </w:rPr>
              <w:t>.售后服务、售后方案</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10分</w:t>
            </w:r>
            <w:r>
              <w:rPr>
                <w:rFonts w:hint="eastAsia" w:ascii="宋体" w:hAnsi="宋体" w:cs="宋体"/>
                <w:color w:val="auto"/>
                <w:sz w:val="24"/>
                <w:szCs w:val="24"/>
                <w:highlight w:val="none"/>
                <w:lang w:eastAsia="zh-CN"/>
              </w:rPr>
              <w:t>）</w:t>
            </w:r>
          </w:p>
          <w:p w14:paraId="02640CCF">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根据投标人提供的售后服务方案进行评审，包括但不限于：①</w:t>
            </w:r>
            <w:r>
              <w:rPr>
                <w:rFonts w:hint="eastAsia" w:ascii="宋体" w:hAnsi="宋体" w:cs="宋体"/>
                <w:color w:val="auto"/>
                <w:sz w:val="24"/>
                <w:szCs w:val="24"/>
                <w:highlight w:val="none"/>
                <w:lang w:val="en-US" w:eastAsia="zh-CN"/>
              </w:rPr>
              <w:t>技术培训</w:t>
            </w:r>
            <w:r>
              <w:rPr>
                <w:rFonts w:hint="eastAsia" w:ascii="宋体" w:hAnsi="宋体" w:eastAsia="宋体" w:cs="宋体"/>
                <w:color w:val="auto"/>
                <w:sz w:val="24"/>
                <w:szCs w:val="24"/>
                <w:highlight w:val="none"/>
                <w:lang w:val="en-US" w:eastAsia="zh-CN"/>
              </w:rPr>
              <w:t>、②</w:t>
            </w:r>
            <w:r>
              <w:rPr>
                <w:rFonts w:hint="eastAsia" w:ascii="宋体" w:hAnsi="宋体" w:cs="宋体"/>
                <w:color w:val="auto"/>
                <w:sz w:val="24"/>
                <w:szCs w:val="24"/>
                <w:highlight w:val="none"/>
                <w:lang w:val="en-US" w:eastAsia="zh-CN"/>
              </w:rPr>
              <w:t>售后</w:t>
            </w:r>
            <w:r>
              <w:rPr>
                <w:rFonts w:hint="eastAsia" w:ascii="宋体" w:hAnsi="宋体" w:eastAsia="宋体" w:cs="宋体"/>
                <w:color w:val="auto"/>
                <w:sz w:val="24"/>
                <w:szCs w:val="24"/>
                <w:highlight w:val="none"/>
                <w:lang w:val="en-US" w:eastAsia="zh-CN"/>
              </w:rPr>
              <w:t>服务流程、③响应时间</w:t>
            </w:r>
            <w:r>
              <w:rPr>
                <w:rFonts w:hint="eastAsia" w:ascii="宋体" w:hAnsi="宋体" w:cs="宋体"/>
                <w:color w:val="auto"/>
                <w:sz w:val="24"/>
                <w:szCs w:val="24"/>
                <w:highlight w:val="none"/>
                <w:lang w:val="en-US" w:eastAsia="zh-CN"/>
              </w:rPr>
              <w:t>及维保人员配置</w:t>
            </w:r>
            <w:r>
              <w:rPr>
                <w:rFonts w:hint="eastAsia" w:ascii="宋体" w:hAnsi="宋体" w:eastAsia="宋体" w:cs="宋体"/>
                <w:color w:val="auto"/>
                <w:sz w:val="24"/>
                <w:szCs w:val="24"/>
                <w:highlight w:val="none"/>
                <w:lang w:val="en-US" w:eastAsia="zh-CN"/>
              </w:rPr>
              <w:t>、④解决问题方案</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⑤</w:t>
            </w:r>
            <w:r>
              <w:rPr>
                <w:rFonts w:hint="eastAsia" w:ascii="宋体" w:hAnsi="宋体" w:eastAsia="宋体" w:cs="宋体"/>
                <w:color w:val="auto"/>
                <w:sz w:val="24"/>
                <w:szCs w:val="24"/>
                <w:highlight w:val="none"/>
              </w:rPr>
              <w:t>维护措施</w:t>
            </w:r>
            <w:r>
              <w:rPr>
                <w:rFonts w:hint="eastAsia" w:ascii="宋体" w:hAnsi="宋体" w:eastAsia="宋体" w:cs="宋体"/>
                <w:color w:val="auto"/>
                <w:sz w:val="24"/>
                <w:szCs w:val="24"/>
                <w:highlight w:val="none"/>
                <w:lang w:val="en-US" w:eastAsia="zh-CN"/>
              </w:rPr>
              <w:t>。从方案的完整性、合理性、可行性进行判断后打分</w:t>
            </w:r>
            <w:r>
              <w:rPr>
                <w:rFonts w:hint="eastAsia" w:ascii="宋体" w:hAnsi="宋体" w:cs="宋体"/>
                <w:color w:val="auto"/>
                <w:sz w:val="24"/>
                <w:szCs w:val="24"/>
                <w:highlight w:val="none"/>
                <w:lang w:val="en-US" w:eastAsia="zh-CN"/>
              </w:rPr>
              <w:t>。</w:t>
            </w:r>
          </w:p>
          <w:p w14:paraId="591406D4">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以上</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项每项最高得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p>
          <w:p w14:paraId="167C21CC">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每提供一点内容无缺陷的得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分，内容有缺陷的得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分，不提供不得分，最高得</w:t>
            </w:r>
            <w:r>
              <w:rPr>
                <w:rFonts w:hint="eastAsia" w:ascii="宋体" w:hAnsi="宋体" w:cs="宋体"/>
                <w:color w:val="auto"/>
                <w:sz w:val="24"/>
                <w:szCs w:val="24"/>
                <w:highlight w:val="none"/>
                <w:lang w:val="en-US" w:eastAsia="zh-CN"/>
              </w:rPr>
              <w:t>10分</w:t>
            </w:r>
            <w:r>
              <w:rPr>
                <w:rFonts w:hint="eastAsia" w:ascii="宋体" w:hAnsi="宋体" w:eastAsia="宋体" w:cs="宋体"/>
                <w:color w:val="auto"/>
                <w:sz w:val="24"/>
                <w:szCs w:val="24"/>
                <w:highlight w:val="none"/>
                <w:lang w:val="en-US" w:eastAsia="zh-CN"/>
              </w:rPr>
              <w:t>。</w:t>
            </w:r>
          </w:p>
          <w:p w14:paraId="49E12E5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内容有缺陷”是指：项目名称不符、方案内容与项目需求不一致、涉及的技术规范标准等与国家或行业或招标文件要求不一致，方案内容存在凭空想象与编造，工作组织无条理性、计划方法或实施步骤安排混乱、语义表述存在歧义、混乱、前后不一致等</w:t>
            </w:r>
            <w:r>
              <w:rPr>
                <w:rFonts w:hint="eastAsia" w:ascii="宋体" w:hAnsi="宋体" w:cs="宋体"/>
                <w:color w:val="auto"/>
                <w:sz w:val="24"/>
                <w:szCs w:val="24"/>
                <w:highlight w:val="none"/>
                <w:lang w:val="en-US" w:eastAsia="zh-CN"/>
              </w:rPr>
              <w:t>。</w:t>
            </w:r>
          </w:p>
        </w:tc>
        <w:tc>
          <w:tcPr>
            <w:tcW w:w="788" w:type="dxa"/>
            <w:tcBorders>
              <w:top w:val="single" w:color="auto" w:sz="4" w:space="0"/>
              <w:left w:val="single" w:color="auto" w:sz="4" w:space="0"/>
              <w:right w:val="single" w:color="auto" w:sz="4" w:space="0"/>
            </w:tcBorders>
            <w:vAlign w:val="center"/>
          </w:tcPr>
          <w:p w14:paraId="3322D8A1">
            <w:pPr>
              <w:widowControl/>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cs="宋体"/>
                <w:kern w:val="0"/>
                <w:sz w:val="24"/>
                <w:szCs w:val="24"/>
                <w:lang w:val="en-US" w:eastAsia="zh-CN"/>
              </w:rPr>
              <w:t>0</w:t>
            </w:r>
            <w:r>
              <w:rPr>
                <w:rFonts w:hint="eastAsia" w:ascii="宋体" w:hAnsi="宋体" w:eastAsia="宋体" w:cs="宋体"/>
                <w:kern w:val="0"/>
                <w:sz w:val="24"/>
                <w:szCs w:val="24"/>
              </w:rPr>
              <w:t>分</w:t>
            </w:r>
          </w:p>
        </w:tc>
      </w:tr>
      <w:tr w14:paraId="5059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8651" w:type="dxa"/>
            <w:tcBorders>
              <w:top w:val="single" w:color="auto" w:sz="4" w:space="0"/>
              <w:left w:val="single" w:color="auto" w:sz="4" w:space="0"/>
              <w:bottom w:val="single" w:color="auto" w:sz="4" w:space="0"/>
              <w:right w:val="single" w:color="auto" w:sz="4" w:space="0"/>
            </w:tcBorders>
            <w:vAlign w:val="center"/>
          </w:tcPr>
          <w:p w14:paraId="5A36DCD2">
            <w:pPr>
              <w:widowControl/>
              <w:snapToGrid w:val="0"/>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三、技术部分（</w:t>
            </w:r>
            <w:r>
              <w:rPr>
                <w:rFonts w:hint="default" w:ascii="宋体" w:hAnsi="宋体" w:cs="宋体"/>
                <w:b/>
                <w:kern w:val="0"/>
                <w:sz w:val="24"/>
                <w:szCs w:val="24"/>
                <w:lang w:eastAsia="zh-CN"/>
              </w:rPr>
              <w:t>30</w:t>
            </w:r>
            <w:r>
              <w:rPr>
                <w:rFonts w:hint="eastAsia" w:ascii="宋体" w:hAnsi="宋体" w:eastAsia="宋体" w:cs="宋体"/>
                <w:b/>
                <w:kern w:val="0"/>
                <w:sz w:val="24"/>
                <w:szCs w:val="24"/>
              </w:rPr>
              <w:t>分）</w:t>
            </w:r>
          </w:p>
        </w:tc>
        <w:tc>
          <w:tcPr>
            <w:tcW w:w="788" w:type="dxa"/>
            <w:tcBorders>
              <w:top w:val="single" w:color="auto" w:sz="4" w:space="0"/>
              <w:left w:val="single" w:color="auto" w:sz="4" w:space="0"/>
              <w:bottom w:val="single" w:color="auto" w:sz="4" w:space="0"/>
              <w:right w:val="single" w:color="auto" w:sz="4" w:space="0"/>
            </w:tcBorders>
            <w:vAlign w:val="center"/>
          </w:tcPr>
          <w:p w14:paraId="44B9FF1E">
            <w:pPr>
              <w:widowControl/>
              <w:snapToGrid w:val="0"/>
              <w:spacing w:line="360" w:lineRule="auto"/>
              <w:jc w:val="center"/>
              <w:rPr>
                <w:rFonts w:hint="default" w:ascii="宋体" w:hAnsi="宋体" w:eastAsia="宋体" w:cs="宋体"/>
                <w:kern w:val="0"/>
                <w:sz w:val="24"/>
                <w:szCs w:val="24"/>
                <w:lang w:val="en-US" w:eastAsia="zh-CN"/>
              </w:rPr>
            </w:pPr>
            <w:r>
              <w:rPr>
                <w:rFonts w:hint="default" w:ascii="宋体" w:hAnsi="宋体" w:cs="宋体"/>
                <w:kern w:val="0"/>
                <w:sz w:val="24"/>
                <w:szCs w:val="24"/>
                <w:lang w:eastAsia="zh-CN"/>
              </w:rPr>
              <w:t>30</w:t>
            </w:r>
            <w:r>
              <w:rPr>
                <w:rFonts w:hint="eastAsia" w:ascii="宋体" w:hAnsi="宋体" w:cs="宋体"/>
                <w:kern w:val="0"/>
                <w:sz w:val="24"/>
                <w:szCs w:val="24"/>
                <w:lang w:val="en-US" w:eastAsia="zh-CN"/>
              </w:rPr>
              <w:t>分</w:t>
            </w:r>
          </w:p>
        </w:tc>
      </w:tr>
      <w:tr w14:paraId="5920B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4" w:hRule="atLeast"/>
          <w:jc w:val="center"/>
        </w:trPr>
        <w:tc>
          <w:tcPr>
            <w:tcW w:w="8651" w:type="dxa"/>
            <w:tcBorders>
              <w:top w:val="single" w:color="auto" w:sz="4" w:space="0"/>
              <w:left w:val="single" w:color="auto" w:sz="4" w:space="0"/>
              <w:bottom w:val="single" w:color="auto" w:sz="4" w:space="0"/>
              <w:right w:val="single" w:color="auto" w:sz="4" w:space="0"/>
            </w:tcBorders>
            <w:vAlign w:val="center"/>
          </w:tcPr>
          <w:p w14:paraId="252718C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1、技术要求的符合性，即对提供货物的技术参数、配置、性能是否符合或优于招标文件要求进行评价。</w:t>
            </w:r>
          </w:p>
          <w:p w14:paraId="5EB1A6F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所投产品全部技术参数完全满足或优于招标文件要求的得</w:t>
            </w:r>
            <w:r>
              <w:rPr>
                <w:rFonts w:hint="default" w:ascii="宋体" w:hAnsi="宋体" w:cs="宋体"/>
                <w:color w:val="auto"/>
                <w:sz w:val="24"/>
                <w:szCs w:val="24"/>
                <w:highlight w:val="none"/>
              </w:rPr>
              <w:t>15</w:t>
            </w:r>
            <w:r>
              <w:rPr>
                <w:rFonts w:hint="eastAsia" w:ascii="宋体" w:hAnsi="宋体" w:eastAsia="宋体" w:cs="宋体"/>
                <w:color w:val="auto"/>
                <w:sz w:val="24"/>
                <w:szCs w:val="24"/>
                <w:highlight w:val="none"/>
              </w:rPr>
              <w:t>分；</w:t>
            </w:r>
          </w:p>
          <w:p w14:paraId="43D61A0F">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其中加</w:t>
            </w:r>
            <w:r>
              <w:rPr>
                <w:rFonts w:hint="eastAsia" w:ascii="宋体" w:hAnsi="宋体" w:eastAsia="宋体" w:cs="宋体"/>
                <w:b w:val="0"/>
                <w:bCs w:val="0"/>
                <w:i w:val="0"/>
                <w:iCs w:val="0"/>
                <w:color w:val="auto"/>
                <w:sz w:val="24"/>
                <w:szCs w:val="24"/>
                <w:u w:val="none"/>
              </w:rPr>
              <w:t>★</w:t>
            </w:r>
            <w:r>
              <w:rPr>
                <w:rFonts w:hint="eastAsia" w:ascii="宋体" w:hAnsi="宋体" w:eastAsia="宋体" w:cs="宋体"/>
                <w:color w:val="auto"/>
                <w:sz w:val="24"/>
                <w:szCs w:val="24"/>
                <w:highlight w:val="none"/>
              </w:rPr>
              <w:t>参数不满足招标文件</w:t>
            </w:r>
            <w:r>
              <w:rPr>
                <w:rFonts w:hint="eastAsia" w:ascii="宋体" w:hAnsi="宋体" w:cs="宋体"/>
                <w:color w:val="auto"/>
                <w:sz w:val="24"/>
                <w:szCs w:val="24"/>
                <w:highlight w:val="none"/>
                <w:lang w:val="en-US" w:eastAsia="zh-CN"/>
              </w:rPr>
              <w:t>中</w:t>
            </w:r>
            <w:r>
              <w:rPr>
                <w:rFonts w:hint="eastAsia" w:ascii="宋体" w:hAnsi="宋体" w:eastAsia="宋体" w:cs="宋体"/>
                <w:color w:val="auto"/>
                <w:sz w:val="24"/>
                <w:szCs w:val="24"/>
                <w:highlight w:val="none"/>
              </w:rPr>
              <w:t>加</w:t>
            </w:r>
            <w:r>
              <w:rPr>
                <w:rFonts w:hint="eastAsia" w:ascii="宋体" w:hAnsi="宋体" w:eastAsia="宋体" w:cs="宋体"/>
                <w:b w:val="0"/>
                <w:bCs w:val="0"/>
                <w:i w:val="0"/>
                <w:iCs w:val="0"/>
                <w:color w:val="auto"/>
                <w:sz w:val="24"/>
                <w:szCs w:val="24"/>
                <w:u w:val="none"/>
              </w:rPr>
              <w:t>★</w:t>
            </w:r>
            <w:r>
              <w:rPr>
                <w:rFonts w:hint="eastAsia" w:ascii="宋体" w:hAnsi="宋体" w:eastAsia="宋体" w:cs="宋体"/>
                <w:color w:val="auto"/>
                <w:sz w:val="24"/>
                <w:szCs w:val="24"/>
                <w:highlight w:val="none"/>
              </w:rPr>
              <w:t>技术参数要求的</w:t>
            </w:r>
            <w:r>
              <w:rPr>
                <w:rFonts w:hint="eastAsia" w:ascii="宋体" w:hAnsi="宋体" w:cs="宋体"/>
                <w:color w:val="auto"/>
                <w:sz w:val="24"/>
                <w:szCs w:val="24"/>
                <w:highlight w:val="none"/>
                <w:lang w:val="en-US" w:eastAsia="zh-CN"/>
              </w:rPr>
              <w:t>将否决其投标</w:t>
            </w:r>
            <w:r>
              <w:rPr>
                <w:rFonts w:hint="eastAsia" w:ascii="宋体" w:hAnsi="宋体" w:eastAsia="宋体" w:cs="宋体"/>
                <w:color w:val="auto"/>
                <w:sz w:val="24"/>
                <w:szCs w:val="24"/>
                <w:highlight w:val="none"/>
              </w:rPr>
              <w:t>，未加</w:t>
            </w:r>
            <w:r>
              <w:rPr>
                <w:rFonts w:hint="eastAsia" w:ascii="宋体" w:hAnsi="宋体" w:eastAsia="宋体" w:cs="宋体"/>
                <w:b w:val="0"/>
                <w:bCs w:val="0"/>
                <w:i w:val="0"/>
                <w:iCs w:val="0"/>
                <w:color w:val="auto"/>
                <w:sz w:val="24"/>
                <w:szCs w:val="24"/>
                <w:u w:val="none"/>
              </w:rPr>
              <w:t>★</w:t>
            </w:r>
            <w:r>
              <w:rPr>
                <w:rFonts w:hint="eastAsia" w:ascii="宋体" w:hAnsi="宋体" w:eastAsia="宋体" w:cs="宋体"/>
                <w:color w:val="auto"/>
                <w:sz w:val="24"/>
                <w:szCs w:val="24"/>
                <w:highlight w:val="none"/>
              </w:rPr>
              <w:t>参数不满足招标文件</w:t>
            </w:r>
            <w:r>
              <w:rPr>
                <w:rFonts w:hint="eastAsia" w:ascii="宋体" w:hAnsi="宋体" w:cs="宋体"/>
                <w:color w:val="auto"/>
                <w:sz w:val="24"/>
                <w:szCs w:val="24"/>
                <w:highlight w:val="none"/>
                <w:lang w:val="en-US" w:eastAsia="zh-CN"/>
              </w:rPr>
              <w:t>中</w:t>
            </w:r>
            <w:r>
              <w:rPr>
                <w:rFonts w:hint="eastAsia" w:ascii="宋体" w:hAnsi="宋体" w:eastAsia="宋体" w:cs="宋体"/>
                <w:color w:val="auto"/>
                <w:sz w:val="24"/>
                <w:szCs w:val="24"/>
                <w:highlight w:val="none"/>
              </w:rPr>
              <w:t>未加</w:t>
            </w:r>
            <w:r>
              <w:rPr>
                <w:rFonts w:hint="eastAsia" w:ascii="宋体" w:hAnsi="宋体" w:eastAsia="宋体" w:cs="宋体"/>
                <w:b w:val="0"/>
                <w:bCs w:val="0"/>
                <w:i w:val="0"/>
                <w:iCs w:val="0"/>
                <w:color w:val="auto"/>
                <w:sz w:val="24"/>
                <w:szCs w:val="24"/>
                <w:u w:val="none"/>
              </w:rPr>
              <w:t>★</w:t>
            </w:r>
            <w:r>
              <w:rPr>
                <w:rFonts w:hint="eastAsia" w:ascii="宋体" w:hAnsi="宋体" w:eastAsia="宋体" w:cs="宋体"/>
                <w:color w:val="auto"/>
                <w:sz w:val="24"/>
                <w:szCs w:val="24"/>
                <w:highlight w:val="none"/>
              </w:rPr>
              <w:t>技术参数要求的每有一项扣</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default" w:ascii="宋体" w:hAnsi="宋体" w:cs="宋体"/>
                <w:color w:val="auto"/>
                <w:sz w:val="24"/>
                <w:szCs w:val="24"/>
                <w:highlight w:val="none"/>
              </w:rPr>
              <w:t>15</w:t>
            </w:r>
            <w:r>
              <w:rPr>
                <w:rFonts w:hint="eastAsia" w:ascii="宋体" w:hAnsi="宋体" w:eastAsia="宋体" w:cs="宋体"/>
                <w:color w:val="auto"/>
                <w:sz w:val="24"/>
                <w:szCs w:val="24"/>
                <w:highlight w:val="none"/>
              </w:rPr>
              <w:t>分扣完为止。</w:t>
            </w:r>
          </w:p>
        </w:tc>
        <w:tc>
          <w:tcPr>
            <w:tcW w:w="788" w:type="dxa"/>
            <w:tcBorders>
              <w:top w:val="single" w:color="auto" w:sz="4" w:space="0"/>
              <w:left w:val="single" w:color="auto" w:sz="4" w:space="0"/>
              <w:bottom w:val="single" w:color="auto" w:sz="4" w:space="0"/>
              <w:right w:val="single" w:color="auto" w:sz="4" w:space="0"/>
            </w:tcBorders>
            <w:vAlign w:val="center"/>
          </w:tcPr>
          <w:p w14:paraId="52CE2A7C">
            <w:pPr>
              <w:widowControl/>
              <w:snapToGrid w:val="0"/>
              <w:spacing w:line="360" w:lineRule="auto"/>
              <w:jc w:val="center"/>
              <w:rPr>
                <w:rFonts w:hint="default" w:ascii="宋体" w:hAnsi="宋体" w:eastAsia="宋体" w:cs="宋体"/>
                <w:color w:val="auto"/>
                <w:kern w:val="0"/>
                <w:sz w:val="24"/>
                <w:szCs w:val="24"/>
                <w:highlight w:val="none"/>
                <w:lang w:val="en-US" w:eastAsia="zh-CN"/>
              </w:rPr>
            </w:pPr>
            <w:r>
              <w:rPr>
                <w:rFonts w:hint="default" w:ascii="宋体" w:hAnsi="宋体" w:cs="宋体"/>
                <w:color w:val="auto"/>
                <w:kern w:val="0"/>
                <w:sz w:val="24"/>
                <w:szCs w:val="24"/>
                <w:highlight w:val="none"/>
                <w:lang w:eastAsia="zh-CN"/>
              </w:rPr>
              <w:t>15</w:t>
            </w:r>
            <w:r>
              <w:rPr>
                <w:rFonts w:hint="eastAsia" w:ascii="宋体" w:hAnsi="宋体" w:cs="宋体"/>
                <w:color w:val="auto"/>
                <w:kern w:val="0"/>
                <w:sz w:val="24"/>
                <w:szCs w:val="24"/>
                <w:highlight w:val="none"/>
                <w:lang w:val="en-US" w:eastAsia="zh-CN"/>
              </w:rPr>
              <w:t>分</w:t>
            </w:r>
          </w:p>
        </w:tc>
      </w:tr>
      <w:tr w14:paraId="7654D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8" w:hRule="atLeast"/>
          <w:jc w:val="center"/>
        </w:trPr>
        <w:tc>
          <w:tcPr>
            <w:tcW w:w="8651" w:type="dxa"/>
            <w:tcBorders>
              <w:top w:val="single" w:color="auto" w:sz="4" w:space="0"/>
              <w:left w:val="single" w:color="auto" w:sz="4" w:space="0"/>
              <w:bottom w:val="single" w:color="auto" w:sz="4" w:space="0"/>
              <w:right w:val="single" w:color="auto" w:sz="4" w:space="0"/>
            </w:tcBorders>
            <w:vAlign w:val="center"/>
          </w:tcPr>
          <w:p w14:paraId="73D6AC3F">
            <w:pPr>
              <w:spacing w:line="360" w:lineRule="auto"/>
              <w:rPr>
                <w:rFonts w:hint="eastAsia" w:ascii="宋体" w:hAnsi="宋体" w:eastAsia="宋体" w:cs="宋体"/>
                <w:color w:val="auto"/>
                <w:sz w:val="24"/>
                <w:szCs w:val="24"/>
                <w:highlight w:val="none"/>
                <w:lang w:eastAsia="zh-CN"/>
              </w:rPr>
            </w:pPr>
            <w:r>
              <w:rPr>
                <w:rFonts w:hint="default" w:ascii="宋体" w:hAnsi="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技术方案</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12分</w:t>
            </w:r>
            <w:r>
              <w:rPr>
                <w:rFonts w:hint="eastAsia" w:ascii="宋体" w:hAnsi="宋体" w:cs="宋体"/>
                <w:color w:val="auto"/>
                <w:sz w:val="24"/>
                <w:szCs w:val="24"/>
                <w:highlight w:val="none"/>
                <w:lang w:eastAsia="zh-CN"/>
              </w:rPr>
              <w:t>）</w:t>
            </w:r>
          </w:p>
          <w:p w14:paraId="25835B35">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对本次采购产品使用过程中从</w:t>
            </w:r>
            <w:r>
              <w:rPr>
                <w:rFonts w:hint="eastAsia" w:ascii="宋体" w:hAnsi="宋体" w:cs="宋体"/>
                <w:color w:val="auto"/>
                <w:sz w:val="24"/>
                <w:szCs w:val="24"/>
                <w:highlight w:val="none"/>
                <w:lang w:val="en-US" w:eastAsia="zh-CN"/>
              </w:rPr>
              <w:t>①</w:t>
            </w:r>
            <w:r>
              <w:rPr>
                <w:rFonts w:hint="eastAsia" w:ascii="宋体" w:hAnsi="宋体" w:eastAsia="宋体" w:cs="宋体"/>
                <w:color w:val="auto"/>
                <w:sz w:val="24"/>
                <w:szCs w:val="24"/>
                <w:highlight w:val="none"/>
                <w:lang w:val="en-US" w:eastAsia="zh-CN"/>
              </w:rPr>
              <w:t>产品选型、</w:t>
            </w:r>
            <w:r>
              <w:rPr>
                <w:rFonts w:hint="eastAsia" w:ascii="宋体" w:hAnsi="宋体" w:cs="宋体"/>
                <w:color w:val="auto"/>
                <w:sz w:val="24"/>
                <w:szCs w:val="24"/>
                <w:highlight w:val="none"/>
                <w:lang w:val="en-US" w:eastAsia="zh-CN"/>
              </w:rPr>
              <w:t>②</w:t>
            </w:r>
            <w:r>
              <w:rPr>
                <w:rFonts w:hint="eastAsia" w:ascii="宋体" w:hAnsi="宋体" w:eastAsia="宋体" w:cs="宋体"/>
                <w:color w:val="auto"/>
                <w:sz w:val="24"/>
                <w:szCs w:val="24"/>
                <w:highlight w:val="none"/>
                <w:lang w:val="en-US" w:eastAsia="zh-CN"/>
              </w:rPr>
              <w:t>产品性能、</w:t>
            </w:r>
            <w:r>
              <w:rPr>
                <w:rFonts w:hint="eastAsia" w:ascii="宋体" w:hAnsi="宋体" w:cs="宋体"/>
                <w:color w:val="auto"/>
                <w:sz w:val="24"/>
                <w:szCs w:val="24"/>
                <w:highlight w:val="none"/>
                <w:lang w:val="en-US" w:eastAsia="zh-CN"/>
              </w:rPr>
              <w:t>③</w:t>
            </w:r>
            <w:r>
              <w:rPr>
                <w:rFonts w:hint="eastAsia" w:ascii="宋体" w:hAnsi="宋体" w:eastAsia="宋体" w:cs="宋体"/>
                <w:color w:val="auto"/>
                <w:sz w:val="24"/>
                <w:szCs w:val="24"/>
                <w:highlight w:val="none"/>
                <w:lang w:val="en-US" w:eastAsia="zh-CN"/>
              </w:rPr>
              <w:t>安全性、</w:t>
            </w:r>
            <w:r>
              <w:rPr>
                <w:rFonts w:hint="eastAsia" w:ascii="宋体" w:hAnsi="宋体" w:cs="宋体"/>
                <w:color w:val="auto"/>
                <w:sz w:val="24"/>
                <w:szCs w:val="24"/>
                <w:highlight w:val="none"/>
                <w:lang w:val="en-US" w:eastAsia="zh-CN"/>
              </w:rPr>
              <w:t>④</w:t>
            </w:r>
            <w:r>
              <w:rPr>
                <w:rFonts w:hint="eastAsia" w:ascii="宋体" w:hAnsi="宋体" w:eastAsia="宋体" w:cs="宋体"/>
                <w:color w:val="auto"/>
                <w:sz w:val="24"/>
                <w:szCs w:val="24"/>
                <w:highlight w:val="none"/>
                <w:lang w:val="en-US" w:eastAsia="zh-CN"/>
              </w:rPr>
              <w:t>耐用性等方面提供相应技术方案。</w:t>
            </w:r>
          </w:p>
          <w:p w14:paraId="2335AA0C">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以上</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项每项最高得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p>
          <w:p w14:paraId="1E201B3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每提供一点内容无缺陷的得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分，内容有缺陷的得</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分，不提供不得分，最高得</w:t>
            </w:r>
            <w:r>
              <w:rPr>
                <w:rFonts w:hint="eastAsia" w:ascii="宋体" w:hAnsi="宋体" w:cs="宋体"/>
                <w:color w:val="auto"/>
                <w:sz w:val="24"/>
                <w:szCs w:val="24"/>
                <w:highlight w:val="none"/>
                <w:lang w:val="en-US" w:eastAsia="zh-CN"/>
              </w:rPr>
              <w:t>12分</w:t>
            </w:r>
            <w:r>
              <w:rPr>
                <w:rFonts w:hint="eastAsia" w:ascii="宋体" w:hAnsi="宋体" w:eastAsia="宋体" w:cs="宋体"/>
                <w:color w:val="auto"/>
                <w:sz w:val="24"/>
                <w:szCs w:val="24"/>
                <w:highlight w:val="none"/>
                <w:lang w:val="en-US" w:eastAsia="zh-CN"/>
              </w:rPr>
              <w:t>。</w:t>
            </w:r>
          </w:p>
          <w:p w14:paraId="34A8DC9E">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内容有缺陷”是指：项目名称不符、方案内容与项目需求不一致、涉及的技术规范标准等与国家或行业或招标文件要求不一致，方案内容存在凭空想象与编造，工作组织无条理性、计划方法或实施步骤安排混乱、语义表述存在歧义、、混乱、前后不一致等</w:t>
            </w:r>
            <w:r>
              <w:rPr>
                <w:rFonts w:hint="eastAsia" w:ascii="宋体" w:hAnsi="宋体" w:cs="宋体"/>
                <w:color w:val="auto"/>
                <w:sz w:val="24"/>
                <w:szCs w:val="24"/>
                <w:highlight w:val="none"/>
                <w:lang w:val="en-US" w:eastAsia="zh-CN"/>
              </w:rPr>
              <w:t>。</w:t>
            </w:r>
          </w:p>
        </w:tc>
        <w:tc>
          <w:tcPr>
            <w:tcW w:w="788" w:type="dxa"/>
            <w:tcBorders>
              <w:top w:val="single" w:color="auto" w:sz="4" w:space="0"/>
              <w:left w:val="single" w:color="auto" w:sz="4" w:space="0"/>
              <w:bottom w:val="single" w:color="auto" w:sz="4" w:space="0"/>
              <w:right w:val="single" w:color="auto" w:sz="4" w:space="0"/>
            </w:tcBorders>
            <w:vAlign w:val="center"/>
          </w:tcPr>
          <w:p w14:paraId="7F3C51ED">
            <w:pPr>
              <w:widowControl/>
              <w:snapToGrid w:val="0"/>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12</w:t>
            </w:r>
            <w:r>
              <w:rPr>
                <w:rFonts w:hint="eastAsia" w:ascii="宋体" w:hAnsi="宋体" w:eastAsia="宋体" w:cs="宋体"/>
                <w:kern w:val="0"/>
                <w:sz w:val="24"/>
                <w:szCs w:val="24"/>
                <w:lang w:val="en-US" w:eastAsia="zh-CN"/>
              </w:rPr>
              <w:t>分</w:t>
            </w:r>
          </w:p>
        </w:tc>
      </w:tr>
      <w:tr w14:paraId="0DB55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0" w:hRule="atLeast"/>
          <w:jc w:val="center"/>
        </w:trPr>
        <w:tc>
          <w:tcPr>
            <w:tcW w:w="8651" w:type="dxa"/>
            <w:tcBorders>
              <w:top w:val="single" w:color="auto" w:sz="4" w:space="0"/>
              <w:left w:val="single" w:color="auto" w:sz="4" w:space="0"/>
              <w:bottom w:val="single" w:color="auto" w:sz="4" w:space="0"/>
              <w:right w:val="single" w:color="auto" w:sz="4" w:space="0"/>
            </w:tcBorders>
            <w:vAlign w:val="center"/>
          </w:tcPr>
          <w:p w14:paraId="521D91B7">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3、质量保证措施方案</w:t>
            </w:r>
            <w:r>
              <w:rPr>
                <w:rFonts w:hint="eastAsia" w:ascii="宋体" w:hAnsi="宋体" w:cs="宋体"/>
                <w:color w:val="auto"/>
                <w:sz w:val="24"/>
                <w:szCs w:val="24"/>
                <w:highlight w:val="none"/>
                <w:lang w:val="en-US" w:eastAsia="zh-CN"/>
              </w:rPr>
              <w:t>（9分）</w:t>
            </w:r>
          </w:p>
          <w:p w14:paraId="0F5A2C7D">
            <w:pPr>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应提供针对本项目制定设备质量保证措施方案进行评审，内容包括但不限于:</w:t>
            </w:r>
          </w:p>
          <w:p w14:paraId="31D7E571">
            <w:pPr>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（1）质量保证措施；</w:t>
            </w:r>
          </w:p>
          <w:p w14:paraId="3D25C159">
            <w:pPr>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（2）质量保证承诺；</w:t>
            </w:r>
          </w:p>
          <w:p w14:paraId="121D7E09">
            <w:pPr>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（3）质量管理制度等。</w:t>
            </w:r>
          </w:p>
          <w:p w14:paraId="6F759D22">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以上</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项每项最高得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p>
          <w:p w14:paraId="1205114F">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每提供一点内容无缺陷的得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分，内容有缺陷的得</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分，不提供不得分，最高得</w:t>
            </w:r>
            <w:r>
              <w:rPr>
                <w:rFonts w:hint="eastAsia" w:ascii="宋体" w:hAnsi="宋体" w:cs="宋体"/>
                <w:color w:val="auto"/>
                <w:sz w:val="24"/>
                <w:szCs w:val="24"/>
                <w:highlight w:val="none"/>
                <w:lang w:val="en-US" w:eastAsia="zh-CN"/>
              </w:rPr>
              <w:t>9分</w:t>
            </w:r>
            <w:r>
              <w:rPr>
                <w:rFonts w:hint="eastAsia" w:ascii="宋体" w:hAnsi="宋体" w:eastAsia="宋体" w:cs="宋体"/>
                <w:color w:val="auto"/>
                <w:sz w:val="24"/>
                <w:szCs w:val="24"/>
                <w:highlight w:val="none"/>
                <w:lang w:val="en-US" w:eastAsia="zh-CN"/>
              </w:rPr>
              <w:t>。</w:t>
            </w:r>
          </w:p>
          <w:p w14:paraId="1CDBAC37">
            <w:pPr>
              <w:spacing w:line="360" w:lineRule="auto"/>
              <w:ind w:firstLine="480" w:firstLineChars="20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内容有缺陷”是指：项目名称不符、方案内容与项目需求不一致、涉及的技术规范标准等与国家或行业或招标文件要求不一致，方案内容存在凭空想象与编造，工作组织无条理性、计划方法或实施步骤安排混乱、语义表述存在歧义、混乱、前后不一致等</w:t>
            </w:r>
            <w:r>
              <w:rPr>
                <w:rFonts w:hint="eastAsia" w:ascii="宋体" w:hAnsi="宋体" w:cs="宋体"/>
                <w:color w:val="auto"/>
                <w:sz w:val="24"/>
                <w:szCs w:val="24"/>
                <w:highlight w:val="none"/>
                <w:lang w:val="en-US" w:eastAsia="zh-CN"/>
              </w:rPr>
              <w:t>。</w:t>
            </w:r>
          </w:p>
        </w:tc>
        <w:tc>
          <w:tcPr>
            <w:tcW w:w="788" w:type="dxa"/>
            <w:tcBorders>
              <w:top w:val="single" w:color="auto" w:sz="4" w:space="0"/>
              <w:left w:val="single" w:color="auto" w:sz="4" w:space="0"/>
              <w:bottom w:val="single" w:color="auto" w:sz="4" w:space="0"/>
              <w:right w:val="single" w:color="auto" w:sz="4" w:space="0"/>
            </w:tcBorders>
            <w:vAlign w:val="center"/>
          </w:tcPr>
          <w:p w14:paraId="31FB08E9">
            <w:pPr>
              <w:widowControl/>
              <w:snapToGrid w:val="0"/>
              <w:spacing w:line="360" w:lineRule="auto"/>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9分</w:t>
            </w:r>
          </w:p>
        </w:tc>
      </w:tr>
      <w:tr w14:paraId="5C63E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8651" w:type="dxa"/>
            <w:tcBorders>
              <w:top w:val="single" w:color="auto" w:sz="4" w:space="0"/>
              <w:left w:val="single" w:color="auto" w:sz="4" w:space="0"/>
              <w:bottom w:val="single" w:color="auto" w:sz="4" w:space="0"/>
              <w:right w:val="single" w:color="auto" w:sz="4" w:space="0"/>
            </w:tcBorders>
            <w:vAlign w:val="center"/>
          </w:tcPr>
          <w:p w14:paraId="2EC8FA4F">
            <w:pPr>
              <w:widowControl/>
              <w:snapToGrid w:val="0"/>
              <w:spacing w:line="360" w:lineRule="auto"/>
              <w:jc w:val="both"/>
              <w:rPr>
                <w:rFonts w:hint="eastAsia" w:ascii="宋体" w:hAnsi="宋体" w:eastAsia="宋体" w:cs="宋体"/>
                <w:b/>
                <w:kern w:val="0"/>
                <w:sz w:val="24"/>
                <w:szCs w:val="24"/>
              </w:rPr>
            </w:pPr>
            <w:r>
              <w:rPr>
                <w:rFonts w:hint="eastAsia" w:ascii="宋体" w:hAnsi="宋体" w:eastAsia="宋体" w:cs="宋体"/>
                <w:b/>
                <w:kern w:val="0"/>
                <w:sz w:val="24"/>
                <w:szCs w:val="24"/>
              </w:rPr>
              <w:t>四、报价部分（30分）</w:t>
            </w:r>
          </w:p>
        </w:tc>
        <w:tc>
          <w:tcPr>
            <w:tcW w:w="788" w:type="dxa"/>
            <w:tcBorders>
              <w:top w:val="single" w:color="auto" w:sz="4" w:space="0"/>
              <w:left w:val="single" w:color="auto" w:sz="4" w:space="0"/>
              <w:bottom w:val="single" w:color="auto" w:sz="4" w:space="0"/>
              <w:right w:val="single" w:color="auto" w:sz="4" w:space="0"/>
            </w:tcBorders>
            <w:vAlign w:val="center"/>
          </w:tcPr>
          <w:p w14:paraId="50EC0689">
            <w:pPr>
              <w:widowControl/>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30分</w:t>
            </w:r>
          </w:p>
        </w:tc>
      </w:tr>
      <w:tr w14:paraId="011C7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651" w:type="dxa"/>
            <w:tcBorders>
              <w:top w:val="single" w:color="auto" w:sz="4" w:space="0"/>
              <w:left w:val="single" w:color="auto" w:sz="4" w:space="0"/>
              <w:bottom w:val="single" w:color="auto" w:sz="4" w:space="0"/>
              <w:right w:val="single" w:color="auto" w:sz="4" w:space="0"/>
            </w:tcBorders>
          </w:tcPr>
          <w:p w14:paraId="6A516010">
            <w:pPr>
              <w:widowControl/>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以所有有效投标文件中的最低报价为评标基准价，其价格分满分30分。其他投标人的报价得分依据下列公式计算：</w:t>
            </w:r>
          </w:p>
          <w:p w14:paraId="3E2F0CF7">
            <w:pPr>
              <w:widowControl/>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投标报价得分=（评标基准价/投标报价）×价格权值分。</w:t>
            </w:r>
          </w:p>
          <w:p w14:paraId="12D80BF0">
            <w:pPr>
              <w:widowControl/>
              <w:snapToGrid w:val="0"/>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注：</w:t>
            </w:r>
          </w:p>
          <w:p w14:paraId="7CBD2943">
            <w:pPr>
              <w:widowControl/>
              <w:snapToGrid w:val="0"/>
              <w:spacing w:line="360" w:lineRule="auto"/>
              <w:ind w:firstLine="482" w:firstLineChars="200"/>
              <w:rPr>
                <w:rFonts w:hint="eastAsia" w:ascii="宋体" w:hAnsi="宋体" w:eastAsia="宋体" w:cs="宋体"/>
                <w:b/>
                <w:kern w:val="0"/>
                <w:sz w:val="24"/>
                <w:szCs w:val="24"/>
              </w:rPr>
            </w:pPr>
            <w:r>
              <w:rPr>
                <w:rFonts w:hint="eastAsia" w:ascii="宋体" w:hAnsi="宋体" w:eastAsia="宋体" w:cs="宋体"/>
                <w:b/>
                <w:kern w:val="0"/>
                <w:sz w:val="24"/>
                <w:szCs w:val="24"/>
              </w:rPr>
              <w:t>1．因落实政府采购政策进行价格调整的，以调整后的价格计算评标基准价和投标报价。</w:t>
            </w:r>
          </w:p>
          <w:p w14:paraId="4E2BCA72">
            <w:pPr>
              <w:widowControl/>
              <w:snapToGrid w:val="0"/>
              <w:spacing w:line="360" w:lineRule="auto"/>
              <w:ind w:firstLine="482" w:firstLineChars="200"/>
              <w:rPr>
                <w:rFonts w:hint="eastAsia" w:ascii="宋体" w:hAnsi="宋体" w:eastAsia="宋体" w:cs="宋体"/>
                <w:sz w:val="24"/>
                <w:szCs w:val="24"/>
              </w:rPr>
            </w:pPr>
            <w:r>
              <w:rPr>
                <w:rFonts w:hint="eastAsia" w:ascii="宋体" w:hAnsi="宋体" w:eastAsia="宋体" w:cs="宋体"/>
                <w:b/>
                <w:kern w:val="0"/>
                <w:sz w:val="24"/>
                <w:szCs w:val="24"/>
              </w:rPr>
              <w:t>2．小微企业、残疾人福利性单位、监狱企业单位价格折扣：</w:t>
            </w:r>
            <w:r>
              <w:rPr>
                <w:rFonts w:hint="eastAsia" w:ascii="宋体" w:hAnsi="宋体" w:eastAsia="宋体" w:cs="宋体"/>
                <w:sz w:val="24"/>
                <w:szCs w:val="24"/>
              </w:rPr>
              <w:t>在本项目中满足采购需求的情况下，对属于小微企业、残疾人福利性单位、监狱企业单位的投标货物价格给予15％的扣除，用扣除后的价格参与评审；</w:t>
            </w:r>
          </w:p>
          <w:p w14:paraId="033BF150">
            <w:pPr>
              <w:widowControl/>
              <w:snapToGrid w:val="0"/>
              <w:spacing w:line="360" w:lineRule="auto"/>
              <w:ind w:firstLine="482" w:firstLineChars="200"/>
              <w:rPr>
                <w:rFonts w:hint="eastAsia" w:ascii="宋体" w:hAnsi="宋体" w:eastAsia="宋体" w:cs="宋体"/>
                <w:kern w:val="0"/>
                <w:sz w:val="24"/>
                <w:szCs w:val="24"/>
              </w:rPr>
            </w:pPr>
            <w:r>
              <w:rPr>
                <w:rFonts w:hint="eastAsia" w:ascii="宋体" w:hAnsi="宋体" w:eastAsia="宋体" w:cs="宋体"/>
                <w:b/>
                <w:kern w:val="0"/>
                <w:sz w:val="24"/>
                <w:szCs w:val="24"/>
              </w:rPr>
              <w:t>3．联合体价格折扣：</w:t>
            </w:r>
            <w:r>
              <w:rPr>
                <w:rFonts w:hint="eastAsia" w:ascii="宋体" w:hAnsi="宋体" w:eastAsia="宋体" w:cs="宋体"/>
                <w:kern w:val="0"/>
                <w:sz w:val="24"/>
                <w:szCs w:val="24"/>
              </w:rPr>
              <w:t>本项目若允许联合体参加，联合体协议中约定，小型、微型企业的协议合同金额占到联合体协议合同金额30%以上的，给予联合体5%的价格扣除，用扣除后价格参与评审。</w:t>
            </w:r>
          </w:p>
          <w:p w14:paraId="54D77319">
            <w:pPr>
              <w:widowControl/>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4．所投货物既属残疾人福利性单位或监狱企业，又属于小型、微型企业的，不重复享受优惠政策。</w:t>
            </w:r>
          </w:p>
          <w:p w14:paraId="29CFB0B6">
            <w:pPr>
              <w:widowControl/>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5．小型、微型企业提供中小企业制造的产品的，视同为中型企业。对属于小型和微型企业产品的价格给予15％的价格扣除，用扣除后的价格参与评审。</w:t>
            </w:r>
          </w:p>
          <w:p w14:paraId="76D937DB">
            <w:pPr>
              <w:widowControl/>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kern w:val="0"/>
                <w:sz w:val="24"/>
                <w:szCs w:val="24"/>
              </w:rPr>
              <w:t>6. 如本项目（包）是专门面向中小微企业或残疾人企业或监狱企业或需要由联合体响应的采购项目，不在执行报价折扣。</w:t>
            </w:r>
          </w:p>
        </w:tc>
        <w:tc>
          <w:tcPr>
            <w:tcW w:w="788" w:type="dxa"/>
            <w:tcBorders>
              <w:top w:val="single" w:color="auto" w:sz="4" w:space="0"/>
              <w:left w:val="single" w:color="auto" w:sz="4" w:space="0"/>
              <w:bottom w:val="single" w:color="auto" w:sz="4" w:space="0"/>
              <w:right w:val="single" w:color="auto" w:sz="4" w:space="0"/>
            </w:tcBorders>
            <w:vAlign w:val="center"/>
          </w:tcPr>
          <w:p w14:paraId="70D1F347">
            <w:pPr>
              <w:widowControl/>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30分</w:t>
            </w:r>
          </w:p>
        </w:tc>
      </w:tr>
    </w:tbl>
    <w:p w14:paraId="3086C97E">
      <w:pPr>
        <w:widowControl/>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注：（1）招标文件内没有规定的评标标准不得作为评审的依据；</w:t>
      </w:r>
    </w:p>
    <w:p w14:paraId="4D34BC3B">
      <w:pPr>
        <w:widowControl/>
        <w:snapToGrid w:val="0"/>
        <w:spacing w:line="360" w:lineRule="auto"/>
        <w:ind w:firstLine="480" w:firstLineChars="200"/>
        <w:rPr>
          <w:rFonts w:hint="eastAsia" w:ascii="宋体" w:hAnsi="宋体" w:eastAsia="宋体" w:cs="宋体"/>
          <w:b/>
          <w:sz w:val="30"/>
          <w:szCs w:val="30"/>
        </w:rPr>
      </w:pPr>
      <w:r>
        <w:rPr>
          <w:rFonts w:hint="eastAsia" w:ascii="宋体" w:hAnsi="宋体" w:eastAsia="宋体" w:cs="宋体"/>
          <w:kern w:val="0"/>
          <w:sz w:val="24"/>
        </w:rPr>
        <w:t>（2）所有打分分值小数位按四舍五入保留2位计算。</w:t>
      </w:r>
    </w:p>
    <w:p w14:paraId="1BA04CF2">
      <w:pPr>
        <w:widowControl/>
        <w:snapToGrid w:val="0"/>
        <w:spacing w:line="360" w:lineRule="auto"/>
        <w:ind w:firstLine="480" w:firstLineChars="200"/>
        <w:rPr>
          <w:rFonts w:hint="eastAsia" w:ascii="宋体" w:hAnsi="宋体" w:eastAsia="宋体" w:cs="宋体"/>
          <w:kern w:val="0"/>
          <w:sz w:val="24"/>
          <w:lang w:eastAsia="zh-CN"/>
        </w:rPr>
      </w:pPr>
      <w:bookmarkStart w:id="83" w:name="_Toc18890"/>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3</w:t>
      </w:r>
      <w:r>
        <w:rPr>
          <w:rFonts w:hint="eastAsia" w:ascii="宋体" w:hAnsi="宋体" w:eastAsia="宋体" w:cs="宋体"/>
          <w:kern w:val="0"/>
          <w:sz w:val="24"/>
          <w:lang w:eastAsia="zh-CN"/>
        </w:rPr>
        <w:t>）采用综合评分法的，采用下列原则</w:t>
      </w:r>
      <w:r>
        <w:rPr>
          <w:rFonts w:hint="eastAsia" w:ascii="宋体" w:hAnsi="宋体" w:cs="宋体"/>
          <w:kern w:val="0"/>
          <w:sz w:val="24"/>
          <w:lang w:eastAsia="zh-CN"/>
        </w:rPr>
        <w:t>：</w:t>
      </w:r>
    </w:p>
    <w:p w14:paraId="77254A72">
      <w:pPr>
        <w:widowControl/>
        <w:snapToGrid w:val="0"/>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lang w:eastAsia="zh-CN"/>
        </w:rPr>
        <w:t>1.按评审后投标人的综合得分由高到低顺序排列。</w:t>
      </w:r>
    </w:p>
    <w:p w14:paraId="01AA8C48">
      <w:pPr>
        <w:widowControl/>
        <w:snapToGrid w:val="0"/>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lang w:eastAsia="zh-CN"/>
        </w:rPr>
        <w:t>2</w:t>
      </w:r>
      <w:r>
        <w:rPr>
          <w:rFonts w:hint="eastAsia" w:ascii="宋体" w:hAnsi="宋体" w:cs="宋体"/>
          <w:kern w:val="0"/>
          <w:sz w:val="24"/>
          <w:lang w:eastAsia="zh-CN"/>
        </w:rPr>
        <w:t>.</w:t>
      </w:r>
      <w:r>
        <w:rPr>
          <w:rFonts w:hint="eastAsia" w:ascii="宋体" w:hAnsi="宋体" w:eastAsia="宋体" w:cs="宋体"/>
          <w:kern w:val="0"/>
          <w:sz w:val="24"/>
          <w:lang w:eastAsia="zh-CN"/>
        </w:rPr>
        <w:t>综合得分相同的，按投标报价由低到高顺序排列。</w:t>
      </w:r>
    </w:p>
    <w:p w14:paraId="0B0E3CE8">
      <w:pPr>
        <w:widowControl/>
        <w:snapToGrid w:val="0"/>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lang w:eastAsia="zh-CN"/>
        </w:rPr>
        <w:t>3</w:t>
      </w:r>
      <w:r>
        <w:rPr>
          <w:rFonts w:hint="eastAsia" w:ascii="宋体" w:hAnsi="宋体" w:cs="宋体"/>
          <w:kern w:val="0"/>
          <w:sz w:val="24"/>
          <w:lang w:eastAsia="zh-CN"/>
        </w:rPr>
        <w:t>.</w:t>
      </w:r>
      <w:r>
        <w:rPr>
          <w:rFonts w:hint="eastAsia" w:ascii="宋体" w:hAnsi="宋体" w:eastAsia="宋体" w:cs="宋体"/>
          <w:kern w:val="0"/>
          <w:sz w:val="24"/>
          <w:lang w:eastAsia="zh-CN"/>
        </w:rPr>
        <w:t>综合得分且投标报价相同的并列，投标人的商务技术文件满足招标文件全部实质性要求，第一中标候选人按照技术、服务等因素得分较高顺序排列。</w:t>
      </w:r>
    </w:p>
    <w:p w14:paraId="613750E1">
      <w:pPr>
        <w:widowControl/>
        <w:snapToGrid w:val="0"/>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lang w:eastAsia="zh-CN"/>
        </w:rPr>
        <w:t>4</w:t>
      </w:r>
      <w:r>
        <w:rPr>
          <w:rFonts w:hint="eastAsia" w:ascii="宋体" w:hAnsi="宋体" w:cs="宋体"/>
          <w:kern w:val="0"/>
          <w:sz w:val="24"/>
          <w:lang w:eastAsia="zh-CN"/>
        </w:rPr>
        <w:t>.</w:t>
      </w:r>
      <w:r>
        <w:rPr>
          <w:rFonts w:hint="eastAsia" w:ascii="宋体" w:hAnsi="宋体" w:eastAsia="宋体" w:cs="宋体"/>
          <w:kern w:val="0"/>
          <w:sz w:val="24"/>
          <w:lang w:eastAsia="zh-CN"/>
        </w:rPr>
        <w:t>投标人提供相同品牌产品且通过资格审查、符合性审查的不同投标人参加同一合同项下投标的，按一家投标人计算，评审后得分最高的同品牌投标人获得中标候选人推荐资格；评审得分相同的，由评标委员会主任当众采取随机抽取方式确定一个投标人获得中标人推荐资格，其他同品牌投标人不作为中标候选人。</w:t>
      </w:r>
    </w:p>
    <w:p w14:paraId="1A447956">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lang w:val="en-US" w:eastAsia="zh-CN"/>
        </w:rPr>
      </w:pPr>
      <w:r>
        <w:rPr>
          <w:rFonts w:hint="eastAsia" w:ascii="宋体" w:hAnsi="宋体" w:cs="宋体"/>
          <w:kern w:val="0"/>
          <w:sz w:val="24"/>
          <w:lang w:val="en-US" w:eastAsia="zh-CN"/>
        </w:rPr>
        <w:t>5、</w:t>
      </w:r>
      <w:r>
        <w:rPr>
          <w:rFonts w:hint="eastAsia" w:ascii="宋体" w:hAnsi="宋体" w:cs="宋体"/>
          <w:b w:val="0"/>
          <w:bCs w:val="0"/>
          <w:kern w:val="0"/>
          <w:sz w:val="24"/>
          <w:lang w:val="en-US" w:eastAsia="zh-CN"/>
        </w:rPr>
        <w:t>根据财库〔2026〕2号关于推动解决政府采购异常低价问题的通知中</w:t>
      </w:r>
      <w:r>
        <w:rPr>
          <w:rFonts w:hint="eastAsia" w:ascii="宋体" w:hAnsi="宋体" w:eastAsia="宋体" w:cs="宋体"/>
          <w:b w:val="0"/>
          <w:bCs w:val="0"/>
          <w:color w:val="auto"/>
          <w:sz w:val="24"/>
          <w:szCs w:val="24"/>
          <w:lang w:val="en-US" w:eastAsia="zh-CN"/>
        </w:rPr>
        <w:t>强化政府采购异常低价审查</w:t>
      </w:r>
    </w:p>
    <w:p w14:paraId="48B18220">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一、</w:t>
      </w:r>
      <w:r>
        <w:rPr>
          <w:rFonts w:hint="eastAsia" w:ascii="宋体" w:hAnsi="宋体" w:eastAsia="宋体" w:cs="宋体"/>
          <w:color w:val="auto"/>
          <w:sz w:val="24"/>
          <w:szCs w:val="24"/>
          <w:lang w:val="en-US" w:eastAsia="zh-CN"/>
        </w:rPr>
        <w:t>政府采购评审中出现下列情形之一的，评审委员会应当启动异常低价投标（响应）审查程序：</w:t>
      </w:r>
    </w:p>
    <w:p w14:paraId="734A027E">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投标（响应）报价低于全部通过符合性审查供应商投标（响应）报价平均值50%的，即投标（响应）报价&lt;全部通过符合性审查供应商投标（响应）报价平均值×50%；</w:t>
      </w:r>
    </w:p>
    <w:p w14:paraId="4CD20BDE">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投标（响应）报价低于通过符合性审查的次低报价供应商投标（响应）报价50%的，即投标（响应）报价&lt;通过符合性审查的次低报价供应商投标（响应）报价×50%；</w:t>
      </w:r>
    </w:p>
    <w:p w14:paraId="32DEB8CF">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投标（响应）报价低于采购项目最高限价45%的，即投标（响应）报价&lt;采购项目最高限价×45%；</w:t>
      </w:r>
    </w:p>
    <w:p w14:paraId="576F8881">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4.评审委员会基于专业判断，认为供应商报价过低，有可能影响产品质量或者不能诚信履约的其他情形。</w:t>
      </w:r>
    </w:p>
    <w:p w14:paraId="4160BA1D">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相关法律法规对供应商报价有规定的，从其规定。</w:t>
      </w:r>
    </w:p>
    <w:p w14:paraId="4C3304B7">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A1FBB53">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A8414BF">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p>
    <w:p w14:paraId="19D5E37D">
      <w:pPr>
        <w:widowControl/>
        <w:spacing w:line="360" w:lineRule="auto"/>
        <w:jc w:val="center"/>
        <w:textAlignment w:val="center"/>
        <w:outlineLvl w:val="0"/>
        <w:rPr>
          <w:rStyle w:val="26"/>
          <w:rFonts w:hint="eastAsia" w:ascii="宋体" w:hAnsi="宋体" w:eastAsia="宋体" w:cs="宋体"/>
          <w:b/>
          <w:bCs/>
          <w:color w:val="000000"/>
          <w:kern w:val="0"/>
          <w:sz w:val="32"/>
          <w:szCs w:val="32"/>
        </w:rPr>
      </w:pPr>
    </w:p>
    <w:p w14:paraId="77AEB482">
      <w:pPr>
        <w:widowControl/>
        <w:spacing w:line="360" w:lineRule="auto"/>
        <w:jc w:val="center"/>
        <w:textAlignment w:val="center"/>
        <w:outlineLvl w:val="0"/>
        <w:rPr>
          <w:rStyle w:val="26"/>
          <w:rFonts w:hint="eastAsia" w:ascii="宋体" w:hAnsi="宋体" w:eastAsia="宋体" w:cs="宋体"/>
          <w:b/>
          <w:bCs/>
          <w:color w:val="000000"/>
          <w:kern w:val="0"/>
          <w:sz w:val="32"/>
          <w:szCs w:val="32"/>
        </w:rPr>
      </w:pPr>
    </w:p>
    <w:p w14:paraId="1D50ED5F">
      <w:pPr>
        <w:widowControl/>
        <w:spacing w:line="360" w:lineRule="auto"/>
        <w:jc w:val="center"/>
        <w:textAlignment w:val="center"/>
        <w:outlineLvl w:val="0"/>
        <w:rPr>
          <w:rStyle w:val="26"/>
          <w:rFonts w:hint="eastAsia" w:ascii="宋体" w:hAnsi="宋体" w:eastAsia="宋体" w:cs="宋体"/>
          <w:b/>
          <w:bCs/>
          <w:color w:val="000000"/>
          <w:kern w:val="0"/>
          <w:sz w:val="32"/>
          <w:szCs w:val="32"/>
        </w:rPr>
      </w:pPr>
    </w:p>
    <w:p w14:paraId="2AEE653C">
      <w:pPr>
        <w:widowControl/>
        <w:spacing w:line="360" w:lineRule="auto"/>
        <w:jc w:val="center"/>
        <w:textAlignment w:val="center"/>
        <w:outlineLvl w:val="0"/>
        <w:rPr>
          <w:rStyle w:val="26"/>
          <w:rFonts w:hint="eastAsia" w:ascii="宋体" w:hAnsi="宋体" w:eastAsia="宋体" w:cs="宋体"/>
          <w:b/>
          <w:bCs/>
          <w:color w:val="000000"/>
          <w:kern w:val="0"/>
          <w:sz w:val="32"/>
          <w:szCs w:val="32"/>
        </w:rPr>
      </w:pPr>
    </w:p>
    <w:p w14:paraId="1A98F564">
      <w:pPr>
        <w:widowControl/>
        <w:spacing w:line="360" w:lineRule="auto"/>
        <w:jc w:val="center"/>
        <w:textAlignment w:val="center"/>
        <w:outlineLvl w:val="0"/>
        <w:rPr>
          <w:rStyle w:val="26"/>
          <w:rFonts w:hint="eastAsia" w:ascii="宋体" w:hAnsi="宋体" w:eastAsia="宋体" w:cs="宋体"/>
          <w:b/>
          <w:bCs/>
          <w:color w:val="000000"/>
          <w:kern w:val="0"/>
          <w:sz w:val="32"/>
          <w:szCs w:val="32"/>
        </w:rPr>
      </w:pPr>
    </w:p>
    <w:p w14:paraId="3C6B1610">
      <w:pPr>
        <w:widowControl/>
        <w:spacing w:line="360" w:lineRule="auto"/>
        <w:jc w:val="center"/>
        <w:textAlignment w:val="center"/>
        <w:outlineLvl w:val="0"/>
        <w:rPr>
          <w:rStyle w:val="26"/>
          <w:rFonts w:hint="eastAsia" w:ascii="宋体" w:hAnsi="宋体" w:eastAsia="宋体" w:cs="宋体"/>
          <w:b/>
          <w:bCs/>
          <w:color w:val="000000"/>
          <w:kern w:val="0"/>
          <w:sz w:val="32"/>
          <w:szCs w:val="32"/>
        </w:rPr>
      </w:pPr>
    </w:p>
    <w:p w14:paraId="08032536">
      <w:pPr>
        <w:widowControl/>
        <w:spacing w:line="360" w:lineRule="auto"/>
        <w:jc w:val="center"/>
        <w:textAlignment w:val="center"/>
        <w:outlineLvl w:val="0"/>
        <w:rPr>
          <w:rStyle w:val="26"/>
          <w:rFonts w:hint="eastAsia" w:ascii="宋体" w:hAnsi="宋体" w:eastAsia="宋体" w:cs="宋体"/>
          <w:b/>
          <w:bCs/>
          <w:color w:val="000000"/>
          <w:kern w:val="0"/>
          <w:sz w:val="32"/>
          <w:szCs w:val="32"/>
        </w:rPr>
      </w:pPr>
    </w:p>
    <w:p w14:paraId="43BC0DAA">
      <w:pPr>
        <w:widowControl/>
        <w:spacing w:line="360" w:lineRule="auto"/>
        <w:jc w:val="center"/>
        <w:textAlignment w:val="center"/>
        <w:outlineLvl w:val="0"/>
        <w:rPr>
          <w:rStyle w:val="26"/>
          <w:rFonts w:hint="eastAsia" w:ascii="宋体" w:hAnsi="宋体" w:eastAsia="宋体" w:cs="宋体"/>
          <w:b/>
          <w:bCs/>
          <w:color w:val="000000"/>
          <w:kern w:val="0"/>
          <w:sz w:val="32"/>
          <w:szCs w:val="32"/>
        </w:rPr>
      </w:pPr>
    </w:p>
    <w:p w14:paraId="200EFEEE">
      <w:pPr>
        <w:widowControl/>
        <w:spacing w:line="360" w:lineRule="auto"/>
        <w:jc w:val="center"/>
        <w:textAlignment w:val="center"/>
        <w:outlineLvl w:val="0"/>
        <w:rPr>
          <w:rStyle w:val="26"/>
          <w:rFonts w:hint="eastAsia" w:ascii="宋体" w:hAnsi="宋体" w:eastAsia="宋体" w:cs="宋体"/>
          <w:b/>
          <w:bCs/>
          <w:color w:val="000000"/>
          <w:kern w:val="0"/>
          <w:sz w:val="32"/>
          <w:szCs w:val="32"/>
        </w:rPr>
      </w:pPr>
    </w:p>
    <w:p w14:paraId="3D1C9742">
      <w:pPr>
        <w:widowControl/>
        <w:spacing w:line="360" w:lineRule="auto"/>
        <w:jc w:val="center"/>
        <w:textAlignment w:val="center"/>
        <w:outlineLvl w:val="0"/>
        <w:rPr>
          <w:rStyle w:val="26"/>
          <w:rFonts w:hint="eastAsia" w:ascii="宋体" w:hAnsi="宋体" w:eastAsia="宋体" w:cs="宋体"/>
          <w:b/>
          <w:bCs/>
          <w:color w:val="000000"/>
          <w:kern w:val="0"/>
          <w:sz w:val="32"/>
          <w:szCs w:val="32"/>
        </w:rPr>
      </w:pPr>
    </w:p>
    <w:p w14:paraId="48144469">
      <w:pPr>
        <w:widowControl/>
        <w:spacing w:line="360" w:lineRule="auto"/>
        <w:jc w:val="center"/>
        <w:textAlignment w:val="center"/>
        <w:outlineLvl w:val="0"/>
        <w:rPr>
          <w:rStyle w:val="26"/>
          <w:rFonts w:hint="eastAsia" w:ascii="宋体" w:hAnsi="宋体" w:eastAsia="宋体" w:cs="宋体"/>
          <w:b/>
          <w:bCs/>
          <w:color w:val="000000"/>
          <w:kern w:val="0"/>
          <w:sz w:val="32"/>
          <w:szCs w:val="32"/>
        </w:rPr>
      </w:pPr>
    </w:p>
    <w:p w14:paraId="7FBE65EB">
      <w:pPr>
        <w:widowControl/>
        <w:spacing w:line="360" w:lineRule="auto"/>
        <w:jc w:val="center"/>
        <w:textAlignment w:val="center"/>
        <w:outlineLvl w:val="0"/>
        <w:rPr>
          <w:rStyle w:val="26"/>
          <w:rFonts w:hint="eastAsia" w:ascii="宋体" w:hAnsi="宋体" w:eastAsia="宋体" w:cs="宋体"/>
          <w:b/>
          <w:bCs/>
          <w:color w:val="000000"/>
          <w:kern w:val="0"/>
          <w:sz w:val="32"/>
          <w:szCs w:val="32"/>
        </w:rPr>
      </w:pPr>
    </w:p>
    <w:p w14:paraId="7B565074">
      <w:pPr>
        <w:widowControl/>
        <w:spacing w:line="360" w:lineRule="auto"/>
        <w:jc w:val="center"/>
        <w:textAlignment w:val="center"/>
        <w:outlineLvl w:val="0"/>
        <w:rPr>
          <w:rStyle w:val="26"/>
          <w:rFonts w:hint="eastAsia" w:ascii="宋体" w:hAnsi="宋体" w:eastAsia="宋体" w:cs="宋体"/>
          <w:b/>
          <w:bCs/>
          <w:color w:val="000000"/>
          <w:kern w:val="0"/>
          <w:sz w:val="32"/>
          <w:szCs w:val="32"/>
        </w:rPr>
      </w:pPr>
    </w:p>
    <w:p w14:paraId="3434AF36">
      <w:pPr>
        <w:widowControl/>
        <w:spacing w:line="360" w:lineRule="auto"/>
        <w:jc w:val="center"/>
        <w:textAlignment w:val="center"/>
        <w:outlineLvl w:val="0"/>
        <w:rPr>
          <w:rStyle w:val="26"/>
          <w:rFonts w:hint="eastAsia" w:ascii="宋体" w:hAnsi="宋体" w:eastAsia="宋体" w:cs="宋体"/>
          <w:color w:val="000000"/>
          <w:kern w:val="0"/>
          <w:sz w:val="24"/>
        </w:rPr>
      </w:pPr>
      <w:r>
        <w:rPr>
          <w:rStyle w:val="26"/>
          <w:rFonts w:hint="eastAsia" w:ascii="宋体" w:hAnsi="宋体" w:eastAsia="宋体" w:cs="宋体"/>
          <w:b/>
          <w:bCs/>
          <w:color w:val="000000"/>
          <w:kern w:val="0"/>
          <w:sz w:val="32"/>
          <w:szCs w:val="32"/>
        </w:rPr>
        <w:t>第五部分  商务、技术要求</w:t>
      </w:r>
      <w:bookmarkEnd w:id="83"/>
    </w:p>
    <w:p w14:paraId="1D30CB71">
      <w:pPr>
        <w:keepNext w:val="0"/>
        <w:keepLines w:val="0"/>
        <w:pageBreakBefore w:val="0"/>
        <w:widowControl/>
        <w:suppressLineNumbers w:val="0"/>
        <w:kinsoku/>
        <w:wordWrap/>
        <w:overflowPunct/>
        <w:topLinePunct w:val="0"/>
        <w:autoSpaceDE/>
        <w:autoSpaceDN/>
        <w:bidi w:val="0"/>
        <w:adjustRightInd w:val="0"/>
        <w:snapToGrid w:val="0"/>
        <w:spacing w:before="157" w:beforeLines="50" w:line="360" w:lineRule="auto"/>
        <w:jc w:val="center"/>
        <w:textAlignment w:val="auto"/>
        <w:rPr>
          <w:rStyle w:val="33"/>
          <w:rFonts w:hint="eastAsia" w:ascii="宋体" w:hAnsi="宋体" w:eastAsia="宋体" w:cs="宋体"/>
          <w:b/>
          <w:bCs/>
        </w:rPr>
      </w:pPr>
      <w:bookmarkStart w:id="84" w:name="_Toc20059"/>
      <w:r>
        <w:rPr>
          <w:rStyle w:val="33"/>
          <w:rFonts w:hint="eastAsia" w:ascii="宋体" w:hAnsi="宋体" w:eastAsia="宋体" w:cs="宋体"/>
          <w:b/>
          <w:bCs/>
        </w:rPr>
        <w:t>商务、技术要求</w:t>
      </w:r>
    </w:p>
    <w:p w14:paraId="67755A00">
      <w:pPr>
        <w:keepNext w:val="0"/>
        <w:keepLines w:val="0"/>
        <w:pageBreakBefore w:val="0"/>
        <w:widowControl/>
        <w:suppressLineNumbers w:val="0"/>
        <w:kinsoku/>
        <w:wordWrap/>
        <w:overflowPunct/>
        <w:topLinePunct w:val="0"/>
        <w:autoSpaceDE/>
        <w:autoSpaceDN/>
        <w:bidi w:val="0"/>
        <w:adjustRightInd w:val="0"/>
        <w:snapToGrid w:val="0"/>
        <w:spacing w:before="157" w:beforeLines="50" w:line="360" w:lineRule="auto"/>
        <w:jc w:val="left"/>
        <w:textAlignment w:val="auto"/>
        <w:rPr>
          <w:rStyle w:val="33"/>
          <w:rFonts w:hint="eastAsia" w:ascii="宋体" w:hAnsi="宋体" w:eastAsia="宋体" w:cs="宋体"/>
          <w:b/>
          <w:bCs/>
        </w:rPr>
      </w:pPr>
      <w:bookmarkStart w:id="85" w:name="_Toc238"/>
      <w:r>
        <w:rPr>
          <w:rStyle w:val="33"/>
          <w:rFonts w:hint="eastAsia" w:ascii="宋体" w:hAnsi="宋体" w:eastAsia="宋体" w:cs="宋体"/>
          <w:b/>
          <w:bCs/>
        </w:rPr>
        <w:t>一、项目基本情况</w:t>
      </w:r>
      <w:bookmarkEnd w:id="85"/>
    </w:p>
    <w:p w14:paraId="2CAC5A63">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一）</w:t>
      </w:r>
      <w:r>
        <w:rPr>
          <w:rFonts w:hint="eastAsia" w:ascii="宋体" w:hAnsi="宋体" w:eastAsia="宋体" w:cs="宋体"/>
          <w:sz w:val="24"/>
        </w:rPr>
        <w:t>项目名称：</w:t>
      </w:r>
      <w:r>
        <w:rPr>
          <w:rFonts w:hint="eastAsia" w:ascii="宋体" w:hAnsi="宋体" w:cs="宋体"/>
          <w:sz w:val="24"/>
          <w:lang w:eastAsia="zh-CN"/>
        </w:rPr>
        <w:t>定襄县公安局执法执勤用车采购项目</w:t>
      </w:r>
    </w:p>
    <w:p w14:paraId="60B7E859">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二）</w:t>
      </w:r>
      <w:r>
        <w:rPr>
          <w:rFonts w:hint="eastAsia" w:ascii="宋体" w:hAnsi="宋体" w:eastAsia="宋体" w:cs="宋体"/>
          <w:sz w:val="24"/>
        </w:rPr>
        <w:t>采购方式：公开招标</w:t>
      </w:r>
    </w:p>
    <w:p w14:paraId="288C4B1B">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三）</w:t>
      </w:r>
      <w:r>
        <w:rPr>
          <w:rFonts w:hint="eastAsia" w:ascii="宋体" w:hAnsi="宋体" w:eastAsia="宋体" w:cs="宋体"/>
          <w:sz w:val="24"/>
        </w:rPr>
        <w:t>预算金额：</w:t>
      </w:r>
      <w:r>
        <w:rPr>
          <w:rFonts w:hint="eastAsia" w:ascii="宋体" w:hAnsi="宋体" w:cs="宋体"/>
          <w:sz w:val="24"/>
          <w:lang w:val="en-US" w:eastAsia="zh-CN"/>
        </w:rPr>
        <w:t>793000.00</w:t>
      </w:r>
      <w:r>
        <w:rPr>
          <w:rFonts w:hint="eastAsia" w:ascii="宋体" w:hAnsi="宋体" w:eastAsia="宋体" w:cs="宋体"/>
          <w:sz w:val="24"/>
          <w:highlight w:val="none"/>
        </w:rPr>
        <w:t>元</w:t>
      </w:r>
    </w:p>
    <w:p w14:paraId="5E71CFD9">
      <w:pPr>
        <w:keepNext w:val="0"/>
        <w:keepLines w:val="0"/>
        <w:pageBreakBefore w:val="0"/>
        <w:widowControl/>
        <w:suppressLineNumbers w:val="0"/>
        <w:kinsoku/>
        <w:wordWrap/>
        <w:overflowPunct/>
        <w:topLinePunct w:val="0"/>
        <w:autoSpaceDE/>
        <w:autoSpaceDN/>
        <w:bidi w:val="0"/>
        <w:adjustRightInd w:val="0"/>
        <w:snapToGrid w:val="0"/>
        <w:spacing w:before="157" w:beforeLines="50" w:line="360" w:lineRule="auto"/>
        <w:jc w:val="left"/>
        <w:textAlignment w:val="auto"/>
        <w:rPr>
          <w:rStyle w:val="33"/>
          <w:rFonts w:hint="eastAsia" w:ascii="宋体" w:hAnsi="宋体" w:eastAsia="宋体" w:cs="宋体"/>
          <w:b/>
          <w:bCs/>
        </w:rPr>
      </w:pPr>
      <w:bookmarkStart w:id="86" w:name="_Toc7192"/>
      <w:r>
        <w:rPr>
          <w:rStyle w:val="33"/>
          <w:rFonts w:hint="eastAsia" w:ascii="宋体" w:hAnsi="宋体" w:eastAsia="宋体" w:cs="宋体"/>
          <w:b/>
          <w:bCs/>
        </w:rPr>
        <w:t>二、商务要求</w:t>
      </w:r>
      <w:bookmarkEnd w:id="86"/>
    </w:p>
    <w:p w14:paraId="36235344">
      <w:pPr>
        <w:tabs>
          <w:tab w:val="left" w:pos="810"/>
        </w:tabs>
        <w:snapToGrid w:val="0"/>
        <w:spacing w:line="360" w:lineRule="auto"/>
        <w:ind w:firstLine="480" w:firstLineChars="200"/>
        <w:textAlignment w:val="baseline"/>
        <w:rPr>
          <w:rFonts w:hint="eastAsia" w:ascii="宋体" w:hAnsi="宋体" w:eastAsia="宋体" w:cs="宋体"/>
          <w:sz w:val="24"/>
          <w:highlight w:val="none"/>
          <w:lang w:val="en-US" w:eastAsia="zh-CN"/>
        </w:rPr>
      </w:pPr>
      <w:r>
        <w:rPr>
          <w:rFonts w:hint="eastAsia" w:ascii="宋体" w:hAnsi="宋体" w:eastAsia="宋体" w:cs="宋体"/>
          <w:sz w:val="24"/>
          <w:lang w:eastAsia="zh-CN"/>
        </w:rPr>
        <w:t>（</w:t>
      </w:r>
      <w:r>
        <w:rPr>
          <w:rFonts w:hint="eastAsia" w:ascii="宋体" w:hAnsi="宋体" w:eastAsia="宋体" w:cs="宋体"/>
          <w:sz w:val="24"/>
          <w:highlight w:val="none"/>
          <w:lang w:val="en-US" w:eastAsia="zh-CN"/>
        </w:rPr>
        <w:t>一）</w:t>
      </w:r>
      <w:r>
        <w:rPr>
          <w:rFonts w:hint="eastAsia" w:ascii="宋体" w:hAnsi="宋体" w:eastAsia="宋体" w:cs="宋体"/>
          <w:sz w:val="24"/>
          <w:highlight w:val="none"/>
        </w:rPr>
        <w:t>合同履</w:t>
      </w:r>
      <w:r>
        <w:rPr>
          <w:rFonts w:hint="eastAsia" w:ascii="宋体" w:hAnsi="宋体" w:eastAsia="宋体" w:cs="宋体"/>
          <w:sz w:val="24"/>
          <w:highlight w:val="none"/>
          <w:lang w:val="en-US" w:eastAsia="zh-CN"/>
        </w:rPr>
        <w:t>行</w:t>
      </w:r>
      <w:r>
        <w:rPr>
          <w:rFonts w:hint="eastAsia" w:ascii="宋体" w:hAnsi="宋体" w:eastAsia="宋体" w:cs="宋体"/>
          <w:sz w:val="24"/>
          <w:highlight w:val="none"/>
        </w:rPr>
        <w:t>期限</w:t>
      </w:r>
      <w:r>
        <w:rPr>
          <w:rFonts w:hint="eastAsia" w:ascii="宋体" w:hAnsi="宋体" w:eastAsia="宋体" w:cs="宋体"/>
          <w:sz w:val="24"/>
          <w:highlight w:val="none"/>
          <w:lang w:val="en-US" w:eastAsia="zh-CN"/>
        </w:rPr>
        <w:t>(服务期限）</w:t>
      </w:r>
      <w:r>
        <w:rPr>
          <w:rFonts w:hint="eastAsia" w:ascii="宋体" w:hAnsi="宋体" w:eastAsia="宋体" w:cs="宋体"/>
          <w:sz w:val="24"/>
          <w:highlight w:val="none"/>
        </w:rPr>
        <w:t>：</w:t>
      </w:r>
      <w:r>
        <w:rPr>
          <w:rFonts w:hint="eastAsia" w:ascii="宋体" w:hAnsi="宋体" w:cs="宋体"/>
          <w:sz w:val="24"/>
          <w:highlight w:val="none"/>
          <w:lang w:val="en-US" w:eastAsia="zh-CN"/>
        </w:rPr>
        <w:t>15</w:t>
      </w:r>
      <w:r>
        <w:rPr>
          <w:rFonts w:hint="default" w:ascii="宋体" w:hAnsi="宋体" w:cs="宋体"/>
          <w:sz w:val="24"/>
          <w:highlight w:val="none"/>
          <w:lang w:eastAsia="zh-CN"/>
        </w:rPr>
        <w:t>日历天</w:t>
      </w:r>
    </w:p>
    <w:p w14:paraId="30E7D355">
      <w:pPr>
        <w:tabs>
          <w:tab w:val="left" w:pos="810"/>
        </w:tabs>
        <w:snapToGrid w:val="0"/>
        <w:spacing w:line="360" w:lineRule="auto"/>
        <w:ind w:firstLine="480" w:firstLineChars="200"/>
        <w:textAlignment w:val="baseline"/>
        <w:rPr>
          <w:rFonts w:hint="default" w:ascii="宋体" w:hAnsi="宋体" w:eastAsia="宋体" w:cs="宋体"/>
          <w:sz w:val="24"/>
          <w:highlight w:val="none"/>
          <w:lang w:eastAsia="zh-CN"/>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交货地点：</w:t>
      </w:r>
      <w:r>
        <w:rPr>
          <w:rFonts w:hint="default" w:ascii="宋体" w:hAnsi="宋体" w:cs="宋体"/>
          <w:sz w:val="24"/>
          <w:highlight w:val="none"/>
          <w:lang w:eastAsia="zh-CN"/>
        </w:rPr>
        <w:t>定襄县公安局</w:t>
      </w:r>
    </w:p>
    <w:p w14:paraId="53DEDBA1">
      <w:pPr>
        <w:tabs>
          <w:tab w:val="left" w:pos="810"/>
        </w:tabs>
        <w:snapToGrid w:val="0"/>
        <w:spacing w:line="360" w:lineRule="auto"/>
        <w:ind w:firstLine="480" w:firstLineChars="200"/>
        <w:jc w:val="both"/>
        <w:textAlignment w:val="baseline"/>
        <w:rPr>
          <w:rFonts w:hint="eastAsia" w:ascii="宋体" w:hAnsi="宋体" w:eastAsia="宋体" w:cs="宋体"/>
          <w:sz w:val="24"/>
          <w:highlight w:val="none"/>
          <w:lang w:val="en-US" w:eastAsia="zh-CN"/>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三）</w:t>
      </w:r>
      <w:r>
        <w:rPr>
          <w:rFonts w:hint="eastAsia" w:ascii="宋体" w:hAnsi="宋体" w:eastAsia="宋体" w:cs="宋体"/>
          <w:sz w:val="24"/>
          <w:highlight w:val="none"/>
        </w:rPr>
        <w:t>付款方式：</w:t>
      </w:r>
      <w:r>
        <w:rPr>
          <w:rFonts w:hint="eastAsia" w:ascii="宋体" w:hAnsi="宋体" w:eastAsia="宋体" w:cs="宋体"/>
          <w:sz w:val="24"/>
          <w:highlight w:val="none"/>
          <w:lang w:val="en-US" w:eastAsia="zh-CN"/>
        </w:rPr>
        <w:t>按合同约定</w:t>
      </w:r>
    </w:p>
    <w:p w14:paraId="1925B6F8">
      <w:pPr>
        <w:tabs>
          <w:tab w:val="left" w:pos="810"/>
        </w:tabs>
        <w:snapToGrid w:val="0"/>
        <w:spacing w:line="360" w:lineRule="auto"/>
        <w:ind w:firstLine="480" w:firstLineChars="200"/>
        <w:jc w:val="both"/>
        <w:textAlignment w:val="baseline"/>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（四）</w:t>
      </w:r>
      <w:r>
        <w:rPr>
          <w:rFonts w:hint="default" w:ascii="宋体" w:hAnsi="宋体" w:cs="宋体"/>
          <w:sz w:val="24"/>
          <w:highlight w:val="none"/>
          <w:lang w:eastAsia="zh-CN"/>
        </w:rPr>
        <w:t>质量标准</w:t>
      </w:r>
      <w:r>
        <w:rPr>
          <w:rFonts w:hint="eastAsia" w:ascii="宋体" w:hAnsi="宋体" w:eastAsia="宋体" w:cs="宋体"/>
          <w:sz w:val="24"/>
          <w:highlight w:val="none"/>
          <w:lang w:val="en-US" w:eastAsia="zh-CN"/>
        </w:rPr>
        <w:t>：所有产品均应符合国家相关质量标准</w:t>
      </w:r>
    </w:p>
    <w:p w14:paraId="260AF2BB">
      <w:pPr>
        <w:pStyle w:val="3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z w:val="24"/>
          <w:highlight w:val="none"/>
          <w:lang w:val="en-US" w:eastAsia="zh-CN"/>
        </w:rPr>
        <w:t>（</w:t>
      </w:r>
      <w:r>
        <w:rPr>
          <w:rFonts w:hint="eastAsia" w:ascii="宋体" w:hAnsi="宋体" w:eastAsia="宋体" w:cs="宋体"/>
          <w:sz w:val="24"/>
          <w:highlight w:val="none"/>
          <w:lang w:eastAsia="zh-CN"/>
        </w:rPr>
        <w:t>五</w:t>
      </w:r>
      <w:r>
        <w:rPr>
          <w:rFonts w:hint="eastAsia" w:ascii="宋体" w:hAnsi="宋体" w:eastAsia="宋体" w:cs="宋体"/>
          <w:sz w:val="24"/>
          <w:highlight w:val="none"/>
          <w:lang w:val="en-US" w:eastAsia="zh-CN"/>
        </w:rPr>
        <w:t>）</w:t>
      </w:r>
      <w:r>
        <w:rPr>
          <w:rFonts w:hint="eastAsia" w:ascii="宋体" w:hAnsi="宋体" w:eastAsia="宋体" w:cs="宋体"/>
          <w:snapToGrid/>
          <w:kern w:val="2"/>
          <w:sz w:val="24"/>
          <w:szCs w:val="24"/>
          <w:lang w:val="en-US" w:eastAsia="zh-CN" w:bidi="ar-SA"/>
        </w:rPr>
        <w:t>质保期：三年或10万公里</w:t>
      </w:r>
    </w:p>
    <w:p w14:paraId="696D4380">
      <w:pPr>
        <w:keepNext w:val="0"/>
        <w:keepLines w:val="0"/>
        <w:pageBreakBefore w:val="0"/>
        <w:kinsoku/>
        <w:wordWrap/>
        <w:overflowPunct/>
        <w:topLinePunct w:val="0"/>
        <w:autoSpaceDE/>
        <w:autoSpaceDN/>
        <w:bidi w:val="0"/>
        <w:adjustRightInd/>
        <w:snapToGrid/>
        <w:spacing w:line="360" w:lineRule="auto"/>
        <w:ind w:left="0" w:leftChars="0" w:firstLine="480" w:firstLineChars="200"/>
        <w:rPr>
          <w:rFonts w:hint="default"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（六）</w:t>
      </w:r>
      <w:r>
        <w:rPr>
          <w:rFonts w:hint="eastAsia" w:cs="宋体"/>
          <w:snapToGrid/>
          <w:kern w:val="2"/>
          <w:sz w:val="24"/>
          <w:szCs w:val="24"/>
          <w:lang w:val="en-US" w:eastAsia="zh-CN" w:bidi="ar-SA"/>
        </w:rPr>
        <w:t>验收方式：</w:t>
      </w:r>
      <w:r>
        <w:rPr>
          <w:rFonts w:hint="eastAsia" w:ascii="宋体" w:hAnsi="宋体" w:eastAsia="宋体" w:cs="宋体"/>
          <w:b w:val="0"/>
          <w:bCs w:val="0"/>
          <w:color w:val="auto"/>
          <w:sz w:val="24"/>
          <w:szCs w:val="24"/>
          <w:lang w:val="en-US" w:eastAsia="zh-CN"/>
        </w:rPr>
        <w:t>采购人自行组织验收，成交供应商积极配合采购人做好验收工作及时提供验收相关资料。</w:t>
      </w:r>
    </w:p>
    <w:p w14:paraId="0C3A7876">
      <w:pPr>
        <w:pStyle w:val="3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kern w:val="2"/>
          <w:sz w:val="24"/>
          <w:szCs w:val="24"/>
          <w:lang w:val="en-US" w:eastAsia="zh-CN" w:bidi="ar-SA"/>
        </w:rPr>
      </w:pPr>
      <w:r>
        <w:rPr>
          <w:rFonts w:hint="eastAsia" w:cs="宋体"/>
          <w:snapToGrid/>
          <w:kern w:val="2"/>
          <w:sz w:val="24"/>
          <w:szCs w:val="24"/>
          <w:lang w:val="en-US" w:eastAsia="zh-CN" w:bidi="ar-SA"/>
        </w:rPr>
        <w:t>（七）</w:t>
      </w:r>
      <w:r>
        <w:rPr>
          <w:rFonts w:hint="eastAsia" w:ascii="宋体" w:hAnsi="宋体" w:eastAsia="宋体" w:cs="宋体"/>
          <w:snapToGrid/>
          <w:kern w:val="2"/>
          <w:sz w:val="24"/>
          <w:szCs w:val="24"/>
          <w:lang w:val="en-US" w:eastAsia="zh-CN" w:bidi="ar-SA"/>
        </w:rPr>
        <w:t>投标人需承诺中标后将向采购人提供免费培训，培训方式应包括理论培训和现场培训，必要时还应提供网络视频远程培训。投标人派出的培训教员应具备丰富的类似教学经验，投标人必须为所有被培训人员提供培训用文字资料和讲义等相关用品。应与采购人约定合理地安排培训时间。投标人要针对该项目的相关要求，提供完整详实的培训方案。</w:t>
      </w:r>
    </w:p>
    <w:p w14:paraId="6721DF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w:t>
      </w:r>
      <w:r>
        <w:rPr>
          <w:rFonts w:hint="eastAsia" w:ascii="宋体" w:hAnsi="宋体" w:cs="宋体"/>
          <w:snapToGrid/>
          <w:kern w:val="2"/>
          <w:sz w:val="24"/>
          <w:szCs w:val="24"/>
          <w:lang w:val="en-US" w:eastAsia="zh-CN" w:bidi="ar-SA"/>
        </w:rPr>
        <w:t>八</w:t>
      </w:r>
      <w:r>
        <w:rPr>
          <w:rFonts w:hint="eastAsia" w:ascii="宋体" w:hAnsi="宋体" w:eastAsia="宋体" w:cs="宋体"/>
          <w:snapToGrid/>
          <w:kern w:val="2"/>
          <w:sz w:val="24"/>
          <w:szCs w:val="24"/>
          <w:lang w:val="en-US" w:eastAsia="zh-CN" w:bidi="ar-SA"/>
        </w:rPr>
        <w:t>）售后服务：</w:t>
      </w:r>
    </w:p>
    <w:p w14:paraId="18FD75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1）在设备及产品供货时，如出现不正常情况（如设备损坏、故障、达不到良好的效果、达不到投标时承诺的技术指标），投标人应在不延误供货时间的情况下从速免费替换；</w:t>
      </w:r>
    </w:p>
    <w:p w14:paraId="0CB622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2）投标人需提供每周7天×24 小时的电话响应；</w:t>
      </w:r>
    </w:p>
    <w:p w14:paraId="0CC50D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3）提供车辆保质期内正常、连续地使用所必须的备件和专用工具。</w:t>
      </w:r>
    </w:p>
    <w:p w14:paraId="20B816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4）售后服务响应时间：接到采购人通知后，安排售后人员24小时内到达现场解决问题。</w:t>
      </w:r>
    </w:p>
    <w:p w14:paraId="2F493338">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宋体" w:hAnsi="宋体" w:eastAsia="宋体" w:cs="宋体"/>
          <w:b w:val="0"/>
          <w:bCs w:val="0"/>
          <w:color w:val="auto"/>
          <w:sz w:val="24"/>
          <w:szCs w:val="32"/>
          <w:lang w:val="en-US" w:eastAsia="zh-CN"/>
        </w:rPr>
      </w:pPr>
      <w:r>
        <w:rPr>
          <w:rFonts w:hint="eastAsia" w:ascii="宋体" w:hAnsi="宋体" w:eastAsia="宋体" w:cs="宋体"/>
          <w:snapToGrid/>
          <w:kern w:val="2"/>
          <w:sz w:val="24"/>
          <w:szCs w:val="24"/>
          <w:lang w:val="en-US" w:eastAsia="zh-CN" w:bidi="ar-SA"/>
        </w:rPr>
        <w:t>（</w:t>
      </w:r>
      <w:r>
        <w:rPr>
          <w:rFonts w:hint="eastAsia" w:ascii="宋体" w:hAnsi="宋体" w:cs="宋体"/>
          <w:snapToGrid/>
          <w:kern w:val="2"/>
          <w:sz w:val="24"/>
          <w:szCs w:val="24"/>
          <w:lang w:val="en-US" w:eastAsia="zh-CN" w:bidi="ar-SA"/>
        </w:rPr>
        <w:t>九</w:t>
      </w:r>
      <w:r>
        <w:rPr>
          <w:rFonts w:hint="eastAsia" w:ascii="宋体" w:hAnsi="宋体" w:eastAsia="宋体" w:cs="宋体"/>
          <w:snapToGrid/>
          <w:kern w:val="2"/>
          <w:sz w:val="24"/>
          <w:szCs w:val="24"/>
          <w:lang w:val="en-US" w:eastAsia="zh-CN" w:bidi="ar-SA"/>
        </w:rPr>
        <w:t>）如所供产品有任何质量问题，无条件退换货，由此所产生的经济损失由投标人全部承担。</w:t>
      </w:r>
    </w:p>
    <w:p w14:paraId="04FF0D10">
      <w:pPr>
        <w:keepNext w:val="0"/>
        <w:keepLines w:val="0"/>
        <w:pageBreakBefore w:val="0"/>
        <w:wordWrap/>
        <w:overflowPunct/>
        <w:topLinePunct w:val="0"/>
        <w:bidi w:val="0"/>
        <w:snapToGrid/>
        <w:spacing w:line="480" w:lineRule="auto"/>
        <w:ind w:firstLine="480" w:firstLineChars="200"/>
        <w:rPr>
          <w:rFonts w:hint="eastAsia" w:ascii="宋体" w:hAnsi="宋体" w:eastAsia="宋体" w:cs="宋体"/>
          <w:b w:val="0"/>
          <w:bCs w:val="0"/>
          <w:color w:val="auto"/>
          <w:sz w:val="24"/>
          <w:szCs w:val="32"/>
          <w:lang w:val="en-US" w:eastAsia="zh-CN"/>
        </w:rPr>
      </w:pPr>
      <w:r>
        <w:rPr>
          <w:rFonts w:hint="eastAsia" w:ascii="宋体" w:hAnsi="宋体" w:cs="宋体"/>
          <w:b w:val="0"/>
          <w:bCs w:val="0"/>
          <w:color w:val="auto"/>
          <w:sz w:val="24"/>
          <w:szCs w:val="32"/>
          <w:lang w:val="en-US" w:eastAsia="zh-CN"/>
        </w:rPr>
        <w:t>（十）</w:t>
      </w:r>
      <w:r>
        <w:rPr>
          <w:rFonts w:hint="eastAsia" w:ascii="宋体" w:hAnsi="宋体" w:eastAsia="宋体" w:cs="宋体"/>
          <w:b w:val="0"/>
          <w:bCs w:val="0"/>
          <w:color w:val="auto"/>
          <w:sz w:val="24"/>
          <w:szCs w:val="32"/>
          <w:lang w:val="en-US" w:eastAsia="zh-CN"/>
        </w:rPr>
        <w:t>投标人须具有全面可行的供货方案，包括但不限于至少包含时间节点明确，货物的供应及运输、安装调试方案等，过程中产生的产品质量问题由投标人负责。</w:t>
      </w:r>
    </w:p>
    <w:p w14:paraId="6578B5EB">
      <w:pPr>
        <w:keepNext w:val="0"/>
        <w:keepLines w:val="0"/>
        <w:pageBreakBefore w:val="0"/>
        <w:wordWrap/>
        <w:overflowPunct/>
        <w:topLinePunct w:val="0"/>
        <w:bidi w:val="0"/>
        <w:snapToGrid/>
        <w:spacing w:line="480" w:lineRule="auto"/>
        <w:ind w:firstLine="480" w:firstLineChars="200"/>
        <w:rPr>
          <w:rFonts w:hint="eastAsia" w:ascii="宋体" w:hAnsi="宋体" w:eastAsia="宋体" w:cs="宋体"/>
          <w:b w:val="0"/>
          <w:bCs w:val="0"/>
          <w:color w:val="auto"/>
          <w:sz w:val="24"/>
          <w:szCs w:val="32"/>
          <w:lang w:val="en-US" w:eastAsia="zh-CN"/>
        </w:rPr>
      </w:pPr>
      <w:r>
        <w:rPr>
          <w:rFonts w:hint="eastAsia" w:ascii="宋体" w:hAnsi="宋体" w:cs="宋体"/>
          <w:b w:val="0"/>
          <w:bCs w:val="0"/>
          <w:color w:val="auto"/>
          <w:sz w:val="24"/>
          <w:szCs w:val="32"/>
          <w:lang w:val="en-US" w:eastAsia="zh-CN"/>
        </w:rPr>
        <w:t>（十一）</w:t>
      </w:r>
      <w:r>
        <w:rPr>
          <w:rFonts w:hint="eastAsia" w:ascii="宋体" w:hAnsi="宋体" w:eastAsia="宋体" w:cs="宋体"/>
          <w:b w:val="0"/>
          <w:bCs w:val="0"/>
          <w:color w:val="auto"/>
          <w:sz w:val="24"/>
          <w:szCs w:val="32"/>
          <w:lang w:val="en-US" w:eastAsia="zh-CN"/>
        </w:rPr>
        <w:t>投标人须具有完善的售后服务方案及突发应急事件处理方案。</w:t>
      </w:r>
    </w:p>
    <w:p w14:paraId="0BA7EC9A">
      <w:pPr>
        <w:keepNext w:val="0"/>
        <w:keepLines w:val="0"/>
        <w:pageBreakBefore w:val="0"/>
        <w:wordWrap/>
        <w:overflowPunct/>
        <w:topLinePunct w:val="0"/>
        <w:bidi w:val="0"/>
        <w:snapToGrid/>
        <w:spacing w:line="480" w:lineRule="auto"/>
        <w:ind w:firstLine="480" w:firstLineChars="200"/>
        <w:rPr>
          <w:rFonts w:hint="eastAsia" w:ascii="宋体" w:hAnsi="宋体" w:eastAsia="宋体" w:cs="宋体"/>
          <w:b w:val="0"/>
          <w:bCs w:val="0"/>
          <w:color w:val="auto"/>
          <w:sz w:val="24"/>
          <w:szCs w:val="32"/>
          <w:lang w:val="en-US" w:eastAsia="zh-CN"/>
        </w:rPr>
      </w:pPr>
      <w:r>
        <w:rPr>
          <w:rFonts w:hint="eastAsia" w:ascii="宋体" w:hAnsi="宋体" w:cs="宋体"/>
          <w:b w:val="0"/>
          <w:bCs w:val="0"/>
          <w:color w:val="auto"/>
          <w:sz w:val="24"/>
          <w:szCs w:val="32"/>
          <w:lang w:val="en-US" w:eastAsia="zh-CN"/>
        </w:rPr>
        <w:t>（十二）</w:t>
      </w:r>
      <w:r>
        <w:rPr>
          <w:rFonts w:hint="eastAsia" w:ascii="宋体" w:hAnsi="宋体" w:eastAsia="宋体" w:cs="宋体"/>
          <w:b w:val="0"/>
          <w:bCs w:val="0"/>
          <w:color w:val="auto"/>
          <w:sz w:val="24"/>
          <w:szCs w:val="32"/>
          <w:lang w:val="en-US" w:eastAsia="zh-CN"/>
        </w:rPr>
        <w:t>投标人所承诺内容，如未履约，采购人有权按照投标人违约终止合同，给采购人造成损失的由投标人全部承担。</w:t>
      </w:r>
    </w:p>
    <w:p w14:paraId="69F9B704">
      <w:pPr>
        <w:keepNext w:val="0"/>
        <w:keepLines w:val="0"/>
        <w:pageBreakBefore w:val="0"/>
        <w:wordWrap/>
        <w:overflowPunct/>
        <w:topLinePunct w:val="0"/>
        <w:bidi w:val="0"/>
        <w:snapToGrid/>
        <w:spacing w:line="480" w:lineRule="auto"/>
        <w:ind w:firstLine="480" w:firstLineChars="200"/>
        <w:rPr>
          <w:rFonts w:hint="eastAsia"/>
          <w:lang w:val="en-US" w:eastAsia="zh-CN"/>
        </w:rPr>
      </w:pPr>
      <w:r>
        <w:rPr>
          <w:rFonts w:hint="eastAsia" w:ascii="宋体" w:hAnsi="宋体" w:cs="宋体"/>
          <w:b w:val="0"/>
          <w:bCs w:val="0"/>
          <w:color w:val="auto"/>
          <w:sz w:val="24"/>
          <w:szCs w:val="32"/>
          <w:lang w:val="en-US" w:eastAsia="zh-CN"/>
        </w:rPr>
        <w:t>（十三）</w:t>
      </w:r>
      <w:r>
        <w:rPr>
          <w:rFonts w:hint="eastAsia" w:ascii="宋体" w:hAnsi="宋体" w:eastAsia="宋体" w:cs="宋体"/>
          <w:b w:val="0"/>
          <w:bCs w:val="0"/>
          <w:color w:val="auto"/>
          <w:sz w:val="24"/>
          <w:szCs w:val="32"/>
          <w:lang w:val="en-US" w:eastAsia="zh-CN"/>
        </w:rPr>
        <w:t>投标人应保证有足够的人力、物力等资源保证按时按质按量完成工作，并能提供优质的服务。</w:t>
      </w:r>
    </w:p>
    <w:p w14:paraId="51E8A294">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b/>
          <w:bCs/>
          <w:snapToGrid/>
          <w:kern w:val="2"/>
          <w:sz w:val="24"/>
          <w:szCs w:val="24"/>
          <w:lang w:val="en-US" w:eastAsia="zh-CN" w:bidi="ar-SA"/>
        </w:rPr>
        <w:t>三、技术要求：</w:t>
      </w:r>
      <w:r>
        <w:rPr>
          <w:rFonts w:hint="eastAsia" w:ascii="宋体" w:hAnsi="宋体" w:eastAsia="宋体" w:cs="宋体"/>
          <w:snapToGrid/>
          <w:kern w:val="2"/>
          <w:sz w:val="24"/>
          <w:szCs w:val="24"/>
          <w:lang w:val="en-US" w:eastAsia="zh-CN" w:bidi="ar-SA"/>
        </w:rPr>
        <w:br w:type="textWrapping"/>
      </w:r>
    </w:p>
    <w:tbl>
      <w:tblPr>
        <w:tblStyle w:val="15"/>
        <w:tblW w:w="92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5"/>
        <w:gridCol w:w="905"/>
        <w:gridCol w:w="4595"/>
        <w:gridCol w:w="858"/>
        <w:gridCol w:w="904"/>
        <w:gridCol w:w="1033"/>
      </w:tblGrid>
      <w:tr w14:paraId="2C227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65" w:type="dxa"/>
            <w:tcBorders>
              <w:top w:val="single" w:color="000000" w:sz="4" w:space="0"/>
              <w:left w:val="single" w:color="000000" w:sz="4" w:space="0"/>
              <w:bottom w:val="single" w:color="000000" w:sz="4" w:space="0"/>
              <w:right w:val="single" w:color="000000" w:sz="4" w:space="0"/>
            </w:tcBorders>
            <w:noWrap/>
            <w:vAlign w:val="center"/>
          </w:tcPr>
          <w:p w14:paraId="6751386D">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74C96DAA">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名称</w:t>
            </w:r>
          </w:p>
        </w:tc>
        <w:tc>
          <w:tcPr>
            <w:tcW w:w="4595" w:type="dxa"/>
            <w:tcBorders>
              <w:top w:val="single" w:color="000000" w:sz="4" w:space="0"/>
              <w:left w:val="single" w:color="000000" w:sz="4" w:space="0"/>
              <w:bottom w:val="single" w:color="000000" w:sz="4" w:space="0"/>
              <w:right w:val="single" w:color="000000" w:sz="4" w:space="0"/>
            </w:tcBorders>
            <w:noWrap w:val="0"/>
            <w:vAlign w:val="center"/>
          </w:tcPr>
          <w:p w14:paraId="4FFC4D8E">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参数</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63192BE4">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数量</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01903E5D">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单位</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68D8B0BF">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备注</w:t>
            </w:r>
          </w:p>
        </w:tc>
      </w:tr>
      <w:tr w14:paraId="227BA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65" w:type="dxa"/>
            <w:tcBorders>
              <w:top w:val="single" w:color="000000" w:sz="4" w:space="0"/>
              <w:left w:val="single" w:color="000000" w:sz="4" w:space="0"/>
              <w:bottom w:val="single" w:color="000000" w:sz="4" w:space="0"/>
              <w:right w:val="single" w:color="000000" w:sz="4" w:space="0"/>
            </w:tcBorders>
            <w:noWrap/>
            <w:vAlign w:val="center"/>
          </w:tcPr>
          <w:p w14:paraId="7E6B61D0">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4608F844">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val="0"/>
                <w:bCs w:val="0"/>
                <w:i w:val="0"/>
                <w:iCs w:val="0"/>
                <w:color w:val="auto"/>
                <w:sz w:val="24"/>
                <w:szCs w:val="24"/>
                <w:u w:val="none"/>
              </w:rPr>
              <w:t>执法执勤车</w:t>
            </w:r>
            <w:r>
              <w:rPr>
                <w:rFonts w:hint="eastAsia" w:ascii="宋体" w:hAnsi="宋体" w:cs="宋体"/>
                <w:b w:val="0"/>
                <w:bCs w:val="0"/>
                <w:i w:val="0"/>
                <w:iCs w:val="0"/>
                <w:color w:val="auto"/>
                <w:sz w:val="24"/>
                <w:szCs w:val="24"/>
                <w:u w:val="none"/>
                <w:lang w:val="en-US" w:eastAsia="zh-CN"/>
              </w:rPr>
              <w:t>1</w:t>
            </w:r>
          </w:p>
        </w:tc>
        <w:tc>
          <w:tcPr>
            <w:tcW w:w="4595" w:type="dxa"/>
            <w:tcBorders>
              <w:top w:val="single" w:color="000000" w:sz="4" w:space="0"/>
              <w:left w:val="single" w:color="000000" w:sz="4" w:space="0"/>
              <w:bottom w:val="single" w:color="000000" w:sz="4" w:space="0"/>
              <w:right w:val="single" w:color="000000" w:sz="4" w:space="0"/>
            </w:tcBorders>
            <w:noWrap w:val="0"/>
            <w:vAlign w:val="center"/>
          </w:tcPr>
          <w:p w14:paraId="69B9156D">
            <w:pPr>
              <w:jc w:val="left"/>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rPr>
              <w:t>★</w:t>
            </w:r>
            <w:r>
              <w:rPr>
                <w:rFonts w:hint="eastAsia" w:ascii="宋体" w:hAnsi="宋体" w:eastAsia="宋体" w:cs="宋体"/>
                <w:b w:val="0"/>
                <w:bCs w:val="0"/>
                <w:i w:val="0"/>
                <w:iCs w:val="0"/>
                <w:color w:val="auto"/>
                <w:sz w:val="24"/>
                <w:szCs w:val="24"/>
                <w:u w:val="none"/>
                <w:lang w:val="en-US" w:eastAsia="zh-CN"/>
              </w:rPr>
              <w:t>能源类型：燃油</w:t>
            </w:r>
            <w:r>
              <w:rPr>
                <w:rFonts w:hint="eastAsia" w:ascii="宋体" w:hAnsi="宋体" w:eastAsia="宋体" w:cs="宋体"/>
                <w:b w:val="0"/>
                <w:bCs w:val="0"/>
                <w:i w:val="0"/>
                <w:iCs w:val="0"/>
                <w:color w:val="auto"/>
                <w:sz w:val="24"/>
                <w:szCs w:val="24"/>
                <w:u w:val="none"/>
                <w:lang w:eastAsia="zh-CN"/>
              </w:rPr>
              <w:br w:type="textWrapping"/>
            </w:r>
            <w:r>
              <w:rPr>
                <w:rFonts w:hint="eastAsia" w:ascii="宋体" w:hAnsi="宋体" w:eastAsia="宋体" w:cs="宋体"/>
                <w:b w:val="0"/>
                <w:bCs w:val="0"/>
                <w:i w:val="0"/>
                <w:iCs w:val="0"/>
                <w:color w:val="auto"/>
                <w:sz w:val="24"/>
                <w:szCs w:val="24"/>
                <w:u w:val="none"/>
                <w:lang w:eastAsia="zh-CN"/>
              </w:rPr>
              <w:t>颜色：</w:t>
            </w:r>
            <w:r>
              <w:rPr>
                <w:rFonts w:hint="eastAsia" w:ascii="宋体" w:hAnsi="宋体" w:eastAsia="宋体" w:cs="宋体"/>
                <w:b w:val="0"/>
                <w:bCs w:val="0"/>
                <w:i w:val="0"/>
                <w:iCs w:val="0"/>
                <w:color w:val="auto"/>
                <w:sz w:val="24"/>
                <w:szCs w:val="24"/>
                <w:u w:val="none"/>
                <w:lang w:val="en-US" w:eastAsia="zh-CN"/>
              </w:rPr>
              <w:t>白色</w:t>
            </w:r>
          </w:p>
          <w:p w14:paraId="5C5A6A13">
            <w:pPr>
              <w:jc w:val="left"/>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highlight w:val="none"/>
                <w:u w:val="none"/>
              </w:rPr>
              <w:t>★</w:t>
            </w:r>
            <w:r>
              <w:rPr>
                <w:rFonts w:hint="eastAsia" w:ascii="宋体" w:hAnsi="宋体" w:eastAsia="宋体" w:cs="宋体"/>
                <w:b w:val="0"/>
                <w:bCs w:val="0"/>
                <w:i w:val="0"/>
                <w:iCs w:val="0"/>
                <w:color w:val="auto"/>
                <w:sz w:val="24"/>
                <w:szCs w:val="24"/>
                <w:u w:val="none"/>
              </w:rPr>
              <w:t>长 × 宽 × 高(mm)≧47</w:t>
            </w:r>
            <w:r>
              <w:rPr>
                <w:rFonts w:hint="eastAsia" w:ascii="宋体" w:hAnsi="宋体" w:cs="宋体"/>
                <w:b w:val="0"/>
                <w:bCs w:val="0"/>
                <w:i w:val="0"/>
                <w:iCs w:val="0"/>
                <w:color w:val="auto"/>
                <w:sz w:val="24"/>
                <w:szCs w:val="24"/>
                <w:u w:val="none"/>
                <w:lang w:val="en-US" w:eastAsia="zh-CN"/>
              </w:rPr>
              <w:t>80</w:t>
            </w:r>
            <w:r>
              <w:rPr>
                <w:rFonts w:hint="eastAsia" w:ascii="宋体" w:hAnsi="宋体" w:eastAsia="宋体" w:cs="宋体"/>
                <w:b w:val="0"/>
                <w:bCs w:val="0"/>
                <w:i w:val="0"/>
                <w:iCs w:val="0"/>
                <w:color w:val="auto"/>
                <w:sz w:val="24"/>
                <w:szCs w:val="24"/>
                <w:u w:val="none"/>
              </w:rPr>
              <w:t xml:space="preserve"> </w:t>
            </w:r>
            <w:r>
              <w:rPr>
                <w:rFonts w:hint="eastAsia" w:ascii="宋体" w:hAnsi="宋体" w:cs="宋体"/>
                <w:b w:val="0"/>
                <w:bCs w:val="0"/>
                <w:i w:val="0"/>
                <w:iCs w:val="0"/>
                <w:color w:val="auto"/>
                <w:sz w:val="24"/>
                <w:szCs w:val="24"/>
                <w:u w:val="none"/>
                <w:lang w:val="en-US" w:eastAsia="zh-CN"/>
              </w:rPr>
              <w:t>*</w:t>
            </w:r>
            <w:r>
              <w:rPr>
                <w:rFonts w:hint="eastAsia" w:ascii="宋体" w:hAnsi="宋体" w:eastAsia="宋体" w:cs="宋体"/>
                <w:b w:val="0"/>
                <w:bCs w:val="0"/>
                <w:i w:val="0"/>
                <w:iCs w:val="0"/>
                <w:color w:val="auto"/>
                <w:sz w:val="24"/>
                <w:szCs w:val="24"/>
                <w:u w:val="none"/>
              </w:rPr>
              <w:t xml:space="preserve"> 183</w:t>
            </w:r>
            <w:r>
              <w:rPr>
                <w:rFonts w:hint="eastAsia" w:ascii="宋体" w:hAnsi="宋体" w:cs="宋体"/>
                <w:b w:val="0"/>
                <w:bCs w:val="0"/>
                <w:i w:val="0"/>
                <w:iCs w:val="0"/>
                <w:color w:val="auto"/>
                <w:sz w:val="24"/>
                <w:szCs w:val="24"/>
                <w:u w:val="none"/>
                <w:lang w:val="en-US" w:eastAsia="zh-CN"/>
              </w:rPr>
              <w:t>0</w:t>
            </w:r>
            <w:r>
              <w:rPr>
                <w:rFonts w:hint="eastAsia" w:ascii="宋体" w:hAnsi="宋体" w:eastAsia="宋体" w:cs="宋体"/>
                <w:b w:val="0"/>
                <w:bCs w:val="0"/>
                <w:i w:val="0"/>
                <w:iCs w:val="0"/>
                <w:color w:val="auto"/>
                <w:sz w:val="24"/>
                <w:szCs w:val="24"/>
                <w:u w:val="none"/>
              </w:rPr>
              <w:t xml:space="preserve"> </w:t>
            </w:r>
            <w:r>
              <w:rPr>
                <w:rFonts w:hint="eastAsia" w:ascii="宋体" w:hAnsi="宋体" w:cs="宋体"/>
                <w:b w:val="0"/>
                <w:bCs w:val="0"/>
                <w:i w:val="0"/>
                <w:iCs w:val="0"/>
                <w:color w:val="auto"/>
                <w:sz w:val="24"/>
                <w:szCs w:val="24"/>
                <w:u w:val="none"/>
                <w:lang w:val="en-US" w:eastAsia="zh-CN"/>
              </w:rPr>
              <w:t>*</w:t>
            </w:r>
            <w:r>
              <w:rPr>
                <w:rFonts w:hint="eastAsia" w:ascii="宋体" w:hAnsi="宋体" w:eastAsia="宋体" w:cs="宋体"/>
                <w:b w:val="0"/>
                <w:bCs w:val="0"/>
                <w:i w:val="0"/>
                <w:iCs w:val="0"/>
                <w:color w:val="auto"/>
                <w:sz w:val="24"/>
                <w:szCs w:val="24"/>
                <w:u w:val="none"/>
              </w:rPr>
              <w:t xml:space="preserve"> 1730</w:t>
            </w:r>
          </w:p>
          <w:p w14:paraId="7EBA8C1F">
            <w:pPr>
              <w:jc w:val="left"/>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highlight w:val="none"/>
                <w:u w:val="none"/>
              </w:rPr>
              <w:t>★</w:t>
            </w:r>
            <w:r>
              <w:rPr>
                <w:rFonts w:hint="eastAsia" w:ascii="宋体" w:hAnsi="宋体" w:eastAsia="宋体" w:cs="宋体"/>
                <w:b w:val="0"/>
                <w:bCs w:val="0"/>
                <w:i w:val="0"/>
                <w:iCs w:val="0"/>
                <w:color w:val="auto"/>
                <w:sz w:val="24"/>
                <w:szCs w:val="24"/>
                <w:u w:val="none"/>
              </w:rPr>
              <w:t>轴距(mm)≧28</w:t>
            </w:r>
            <w:r>
              <w:rPr>
                <w:rFonts w:hint="eastAsia" w:ascii="宋体" w:hAnsi="宋体" w:cs="宋体"/>
                <w:b w:val="0"/>
                <w:bCs w:val="0"/>
                <w:i w:val="0"/>
                <w:iCs w:val="0"/>
                <w:color w:val="auto"/>
                <w:sz w:val="24"/>
                <w:szCs w:val="24"/>
                <w:u w:val="none"/>
                <w:lang w:val="en-US" w:eastAsia="zh-CN"/>
              </w:rPr>
              <w:t>0</w:t>
            </w:r>
            <w:r>
              <w:rPr>
                <w:rFonts w:hint="eastAsia" w:ascii="宋体" w:hAnsi="宋体" w:eastAsia="宋体" w:cs="宋体"/>
                <w:b w:val="0"/>
                <w:bCs w:val="0"/>
                <w:i w:val="0"/>
                <w:iCs w:val="0"/>
                <w:color w:val="auto"/>
                <w:sz w:val="24"/>
                <w:szCs w:val="24"/>
                <w:u w:val="none"/>
              </w:rPr>
              <w:t>0</w:t>
            </w:r>
          </w:p>
          <w:p w14:paraId="7F19E403">
            <w:pPr>
              <w:jc w:val="left"/>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rPr>
              <w:t>油箱容积(L)≧50</w:t>
            </w:r>
          </w:p>
          <w:p w14:paraId="363DA9BC">
            <w:pPr>
              <w:jc w:val="left"/>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rPr>
              <w:t>整备质量(kg)≧16</w:t>
            </w:r>
            <w:r>
              <w:rPr>
                <w:rFonts w:hint="eastAsia" w:ascii="宋体" w:hAnsi="宋体" w:cs="宋体"/>
                <w:b w:val="0"/>
                <w:bCs w:val="0"/>
                <w:i w:val="0"/>
                <w:iCs w:val="0"/>
                <w:color w:val="auto"/>
                <w:sz w:val="24"/>
                <w:szCs w:val="24"/>
                <w:u w:val="none"/>
                <w:lang w:val="en-US" w:eastAsia="zh-CN"/>
              </w:rPr>
              <w:t>00</w:t>
            </w:r>
          </w:p>
          <w:p w14:paraId="6A279EE6">
            <w:pPr>
              <w:jc w:val="left"/>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rPr>
              <w:t>★座位数：7座</w:t>
            </w:r>
          </w:p>
          <w:p w14:paraId="00D82BB6">
            <w:pPr>
              <w:jc w:val="left"/>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rPr>
              <w:t>发动机：1.5T 发动机</w:t>
            </w:r>
          </w:p>
          <w:p w14:paraId="3D08A8E2">
            <w:pPr>
              <w:jc w:val="left"/>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rPr>
              <w:t>排量(cc)：1.5T</w:t>
            </w:r>
          </w:p>
          <w:p w14:paraId="1BE79B74">
            <w:pPr>
              <w:jc w:val="left"/>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highlight w:val="none"/>
                <w:u w:val="none"/>
              </w:rPr>
              <w:t>★</w:t>
            </w:r>
            <w:r>
              <w:rPr>
                <w:rFonts w:hint="eastAsia" w:ascii="宋体" w:hAnsi="宋体" w:eastAsia="宋体" w:cs="宋体"/>
                <w:b w:val="0"/>
                <w:bCs w:val="0"/>
                <w:i w:val="0"/>
                <w:iCs w:val="0"/>
                <w:color w:val="auto"/>
                <w:sz w:val="24"/>
                <w:szCs w:val="24"/>
                <w:u w:val="none"/>
              </w:rPr>
              <w:t>最大功率(kW）≧1</w:t>
            </w:r>
            <w:r>
              <w:rPr>
                <w:rFonts w:hint="eastAsia" w:ascii="宋体" w:hAnsi="宋体" w:cs="宋体"/>
                <w:b w:val="0"/>
                <w:bCs w:val="0"/>
                <w:i w:val="0"/>
                <w:iCs w:val="0"/>
                <w:color w:val="auto"/>
                <w:sz w:val="24"/>
                <w:szCs w:val="24"/>
                <w:u w:val="none"/>
                <w:lang w:val="en-US" w:eastAsia="zh-CN"/>
              </w:rPr>
              <w:t>30</w:t>
            </w:r>
          </w:p>
          <w:p w14:paraId="65879C45">
            <w:pPr>
              <w:jc w:val="left"/>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rPr>
              <w:t>最大马力≧17</w:t>
            </w:r>
            <w:r>
              <w:rPr>
                <w:rFonts w:hint="eastAsia" w:ascii="宋体" w:hAnsi="宋体" w:cs="宋体"/>
                <w:b w:val="0"/>
                <w:bCs w:val="0"/>
                <w:i w:val="0"/>
                <w:iCs w:val="0"/>
                <w:color w:val="auto"/>
                <w:sz w:val="24"/>
                <w:szCs w:val="24"/>
                <w:u w:val="none"/>
                <w:lang w:val="en-US" w:eastAsia="zh-CN"/>
              </w:rPr>
              <w:t>0</w:t>
            </w:r>
          </w:p>
          <w:p w14:paraId="54ED8969">
            <w:pPr>
              <w:jc w:val="left"/>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rPr>
              <w:t>最大扭矩(Nm)≧270</w:t>
            </w:r>
          </w:p>
          <w:p w14:paraId="6A141FC1">
            <w:pPr>
              <w:jc w:val="left"/>
              <w:rPr>
                <w:rFonts w:hint="eastAsia" w:ascii="宋体" w:hAnsi="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rPr>
              <w:t>变速箱形式 ：</w:t>
            </w:r>
            <w:r>
              <w:rPr>
                <w:rFonts w:hint="eastAsia" w:ascii="宋体" w:hAnsi="宋体" w:cs="宋体"/>
                <w:b w:val="0"/>
                <w:bCs w:val="0"/>
                <w:i w:val="0"/>
                <w:iCs w:val="0"/>
                <w:color w:val="auto"/>
                <w:sz w:val="24"/>
                <w:szCs w:val="24"/>
                <w:u w:val="none"/>
                <w:lang w:val="en-US" w:eastAsia="zh-CN"/>
              </w:rPr>
              <w:t>自动挡</w:t>
            </w:r>
          </w:p>
          <w:p w14:paraId="26345F68">
            <w:pPr>
              <w:jc w:val="left"/>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rPr>
              <w:t>NEDC综合油耗(L/100km)≧6</w:t>
            </w:r>
          </w:p>
          <w:p w14:paraId="7E2F5573">
            <w:pPr>
              <w:jc w:val="left"/>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rPr>
              <w:t>悬挂系统：麦弗逊式独立悬挂/扭力梁式悬挂</w:t>
            </w:r>
          </w:p>
          <w:p w14:paraId="4B49830A">
            <w:pPr>
              <w:jc w:val="left"/>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rPr>
              <w:t>制动系统：前通风盘式/后盘式</w:t>
            </w:r>
          </w:p>
          <w:p w14:paraId="68D7C8D5">
            <w:pPr>
              <w:jc w:val="left"/>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rPr>
              <w:t>转向系统：电动助力转向系统</w:t>
            </w:r>
          </w:p>
          <w:p w14:paraId="47210F20">
            <w:pPr>
              <w:jc w:val="left"/>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rPr>
              <w:t>排放标准：国Ⅵ</w:t>
            </w:r>
          </w:p>
          <w:p w14:paraId="6B4CD0AB">
            <w:pPr>
              <w:jc w:val="left"/>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rPr>
              <w:t>轮胎规格：215/</w:t>
            </w:r>
            <w:r>
              <w:rPr>
                <w:rFonts w:hint="eastAsia" w:ascii="宋体" w:hAnsi="宋体" w:cs="宋体"/>
                <w:b w:val="0"/>
                <w:bCs w:val="0"/>
                <w:i w:val="0"/>
                <w:iCs w:val="0"/>
                <w:color w:val="auto"/>
                <w:sz w:val="24"/>
                <w:szCs w:val="24"/>
                <w:u w:val="none"/>
                <w:lang w:val="en-US" w:eastAsia="zh-CN"/>
              </w:rPr>
              <w:t>55</w:t>
            </w:r>
            <w:r>
              <w:rPr>
                <w:rFonts w:hint="eastAsia" w:ascii="宋体" w:hAnsi="宋体" w:eastAsia="宋体" w:cs="宋体"/>
                <w:b w:val="0"/>
                <w:bCs w:val="0"/>
                <w:i w:val="0"/>
                <w:iCs w:val="0"/>
                <w:color w:val="auto"/>
                <w:sz w:val="24"/>
                <w:szCs w:val="24"/>
                <w:u w:val="none"/>
              </w:rPr>
              <w:t xml:space="preserve"> R1</w:t>
            </w:r>
            <w:r>
              <w:rPr>
                <w:rFonts w:hint="eastAsia" w:ascii="宋体" w:hAnsi="宋体" w:cs="宋体"/>
                <w:b w:val="0"/>
                <w:bCs w:val="0"/>
                <w:i w:val="0"/>
                <w:iCs w:val="0"/>
                <w:color w:val="auto"/>
                <w:sz w:val="24"/>
                <w:szCs w:val="24"/>
                <w:u w:val="none"/>
                <w:lang w:val="en-US" w:eastAsia="zh-CN"/>
              </w:rPr>
              <w:t>7</w:t>
            </w:r>
          </w:p>
          <w:p w14:paraId="11F69539">
            <w:pPr>
              <w:jc w:val="left"/>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rPr>
              <w:t>大灯：</w:t>
            </w:r>
            <w:r>
              <w:rPr>
                <w:rFonts w:hint="eastAsia" w:ascii="宋体" w:hAnsi="宋体" w:cs="宋体"/>
                <w:b w:val="0"/>
                <w:bCs w:val="0"/>
                <w:i w:val="0"/>
                <w:iCs w:val="0"/>
                <w:color w:val="auto"/>
                <w:sz w:val="24"/>
                <w:szCs w:val="24"/>
                <w:u w:val="none"/>
                <w:lang w:val="en-US" w:eastAsia="zh-CN"/>
              </w:rPr>
              <w:t>LED</w:t>
            </w:r>
          </w:p>
          <w:p w14:paraId="3E2BF333">
            <w:pPr>
              <w:jc w:val="left"/>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rPr>
              <w:t>座椅调节：驾驶座椅6向手动调节</w:t>
            </w:r>
          </w:p>
          <w:p w14:paraId="20171ADF">
            <w:pPr>
              <w:jc w:val="left"/>
              <w:rPr>
                <w:rFonts w:hint="eastAsia" w:ascii="宋体" w:hAnsi="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rPr>
              <w:t>方向盘材质</w:t>
            </w:r>
            <w:r>
              <w:rPr>
                <w:rFonts w:hint="eastAsia" w:ascii="宋体" w:hAnsi="宋体" w:cs="宋体"/>
                <w:b w:val="0"/>
                <w:bCs w:val="0"/>
                <w:i w:val="0"/>
                <w:iCs w:val="0"/>
                <w:color w:val="auto"/>
                <w:sz w:val="24"/>
                <w:szCs w:val="24"/>
                <w:u w:val="none"/>
                <w:lang w:eastAsia="zh-CN"/>
              </w:rPr>
              <w:t>：</w:t>
            </w:r>
            <w:r>
              <w:rPr>
                <w:rFonts w:hint="eastAsia" w:ascii="宋体" w:hAnsi="宋体" w:cs="宋体"/>
                <w:b w:val="0"/>
                <w:bCs w:val="0"/>
                <w:i w:val="0"/>
                <w:iCs w:val="0"/>
                <w:color w:val="auto"/>
                <w:sz w:val="24"/>
                <w:szCs w:val="24"/>
                <w:u w:val="none"/>
                <w:lang w:val="en-US" w:eastAsia="zh-CN"/>
              </w:rPr>
              <w:t>皮质</w:t>
            </w:r>
          </w:p>
          <w:p w14:paraId="37EE15C9">
            <w:pPr>
              <w:jc w:val="left"/>
              <w:rPr>
                <w:rFonts w:hint="eastAsia" w:ascii="宋体" w:hAnsi="宋体" w:eastAsia="宋体" w:cs="宋体"/>
                <w:b w:val="0"/>
                <w:bCs w:val="0"/>
                <w:i w:val="0"/>
                <w:iCs w:val="0"/>
                <w:color w:val="auto"/>
                <w:sz w:val="24"/>
                <w:szCs w:val="24"/>
                <w:u w:val="none"/>
                <w:lang w:eastAsia="zh-CN"/>
              </w:rPr>
            </w:pPr>
            <w:r>
              <w:rPr>
                <w:rFonts w:hint="eastAsia" w:ascii="宋体" w:hAnsi="宋体" w:eastAsia="宋体" w:cs="宋体"/>
                <w:b w:val="0"/>
                <w:bCs w:val="0"/>
                <w:i w:val="0"/>
                <w:iCs w:val="0"/>
                <w:color w:val="auto"/>
                <w:sz w:val="24"/>
                <w:szCs w:val="24"/>
                <w:u w:val="none"/>
              </w:rPr>
              <w:t>座椅材质：</w:t>
            </w:r>
            <w:r>
              <w:rPr>
                <w:rFonts w:hint="eastAsia" w:ascii="宋体" w:hAnsi="宋体" w:cs="宋体"/>
                <w:b w:val="0"/>
                <w:bCs w:val="0"/>
                <w:i w:val="0"/>
                <w:iCs w:val="0"/>
                <w:color w:val="auto"/>
                <w:sz w:val="24"/>
                <w:szCs w:val="24"/>
                <w:u w:val="none"/>
                <w:lang w:val="en-US" w:eastAsia="zh-CN"/>
              </w:rPr>
              <w:t>皮质</w:t>
            </w:r>
          </w:p>
          <w:p w14:paraId="7E2CF6A8">
            <w:pPr>
              <w:jc w:val="left"/>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rPr>
              <w:t>扬声器数量≧4</w:t>
            </w:r>
          </w:p>
          <w:p w14:paraId="0235E8D6">
            <w:pPr>
              <w:jc w:val="left"/>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rPr>
              <w:t>启动方式:机械钥匙启动或一键启动</w:t>
            </w:r>
          </w:p>
          <w:p w14:paraId="15AD8428">
            <w:pPr>
              <w:jc w:val="left"/>
              <w:rPr>
                <w:rFonts w:hint="eastAsia" w:ascii="宋体" w:hAnsi="宋体" w:eastAsia="宋体" w:cs="宋体"/>
                <w:b w:val="0"/>
                <w:bCs w:val="0"/>
                <w:i w:val="0"/>
                <w:iCs w:val="0"/>
                <w:color w:val="auto"/>
                <w:sz w:val="24"/>
                <w:szCs w:val="24"/>
                <w:u w:val="none"/>
                <w:lang w:eastAsia="zh-CN"/>
              </w:rPr>
            </w:pPr>
            <w:r>
              <w:rPr>
                <w:rFonts w:hint="eastAsia" w:ascii="宋体" w:hAnsi="宋体" w:eastAsia="宋体" w:cs="宋体"/>
                <w:b w:val="0"/>
                <w:bCs w:val="0"/>
                <w:i w:val="0"/>
                <w:iCs w:val="0"/>
                <w:color w:val="auto"/>
                <w:sz w:val="24"/>
                <w:szCs w:val="24"/>
                <w:u w:val="none"/>
              </w:rPr>
              <w:t>安全气囊数量≧</w:t>
            </w:r>
            <w:r>
              <w:rPr>
                <w:rFonts w:hint="eastAsia" w:ascii="宋体" w:hAnsi="宋体" w:cs="宋体"/>
                <w:b w:val="0"/>
                <w:bCs w:val="0"/>
                <w:i w:val="0"/>
                <w:iCs w:val="0"/>
                <w:color w:val="auto"/>
                <w:sz w:val="24"/>
                <w:szCs w:val="24"/>
                <w:u w:val="none"/>
                <w:lang w:val="en-US" w:eastAsia="zh-CN"/>
              </w:rPr>
              <w:t>4</w:t>
            </w:r>
          </w:p>
          <w:p w14:paraId="5A482812">
            <w:pPr>
              <w:jc w:val="left"/>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val="0"/>
                <w:bCs w:val="0"/>
                <w:i w:val="0"/>
                <w:iCs w:val="0"/>
                <w:color w:val="auto"/>
                <w:sz w:val="24"/>
                <w:szCs w:val="24"/>
                <w:u w:val="none"/>
              </w:rPr>
              <w:t>改装服务：</w:t>
            </w:r>
            <w:r>
              <w:rPr>
                <w:rFonts w:hint="eastAsia" w:ascii="宋体" w:hAnsi="宋体" w:cs="宋体"/>
                <w:b w:val="0"/>
                <w:bCs w:val="0"/>
                <w:i w:val="0"/>
                <w:iCs w:val="0"/>
                <w:color w:val="auto"/>
                <w:sz w:val="24"/>
                <w:szCs w:val="24"/>
                <w:u w:val="none"/>
                <w:lang w:val="en-US" w:eastAsia="zh-CN"/>
              </w:rPr>
              <w:t>配置</w:t>
            </w:r>
            <w:r>
              <w:rPr>
                <w:rFonts w:hint="eastAsia" w:ascii="宋体" w:hAnsi="宋体" w:eastAsia="宋体" w:cs="宋体"/>
                <w:b w:val="0"/>
                <w:bCs w:val="0"/>
                <w:i w:val="0"/>
                <w:iCs w:val="0"/>
                <w:color w:val="auto"/>
                <w:sz w:val="24"/>
                <w:szCs w:val="24"/>
                <w:u w:val="none"/>
              </w:rPr>
              <w:t>警灯</w:t>
            </w:r>
            <w:r>
              <w:rPr>
                <w:rFonts w:hint="eastAsia" w:ascii="宋体" w:hAnsi="宋体" w:cs="宋体"/>
                <w:b w:val="0"/>
                <w:bCs w:val="0"/>
                <w:i w:val="0"/>
                <w:iCs w:val="0"/>
                <w:color w:val="auto"/>
                <w:sz w:val="24"/>
                <w:szCs w:val="24"/>
                <w:u w:val="none"/>
                <w:lang w:val="en-US" w:eastAsia="zh-CN"/>
              </w:rPr>
              <w:t>及警灯</w:t>
            </w:r>
            <w:r>
              <w:rPr>
                <w:rFonts w:hint="eastAsia" w:ascii="宋体" w:hAnsi="宋体" w:eastAsia="宋体" w:cs="宋体"/>
                <w:b w:val="0"/>
                <w:bCs w:val="0"/>
                <w:i w:val="0"/>
                <w:iCs w:val="0"/>
                <w:color w:val="auto"/>
                <w:sz w:val="24"/>
                <w:szCs w:val="24"/>
                <w:u w:val="none"/>
              </w:rPr>
              <w:t>安装+对讲系统</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7C03DDE5">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5</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41A44E82">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辆</w:t>
            </w:r>
          </w:p>
        </w:tc>
        <w:tc>
          <w:tcPr>
            <w:tcW w:w="1033" w:type="dxa"/>
            <w:vMerge w:val="restart"/>
            <w:tcBorders>
              <w:top w:val="single" w:color="000000" w:sz="4" w:space="0"/>
              <w:left w:val="single" w:color="000000" w:sz="4" w:space="0"/>
              <w:right w:val="single" w:color="000000" w:sz="4" w:space="0"/>
            </w:tcBorders>
            <w:noWrap w:val="0"/>
            <w:vAlign w:val="center"/>
          </w:tcPr>
          <w:p w14:paraId="4DA7E607">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cs="宋体"/>
                <w:i w:val="0"/>
                <w:iCs w:val="0"/>
                <w:color w:val="000000"/>
                <w:sz w:val="24"/>
                <w:szCs w:val="24"/>
                <w:u w:val="none"/>
                <w:lang w:eastAsia="zh-CN"/>
              </w:rPr>
              <w:t>供应商响应产品（车辆）必须列入</w:t>
            </w:r>
            <w:r>
              <w:rPr>
                <w:rFonts w:hint="eastAsia" w:ascii="宋体" w:hAnsi="宋体" w:cs="宋体"/>
                <w:i w:val="0"/>
                <w:iCs w:val="0"/>
                <w:color w:val="000000"/>
                <w:sz w:val="24"/>
                <w:szCs w:val="24"/>
                <w:u w:val="none"/>
                <w:lang w:val="en-US" w:eastAsia="zh-CN"/>
              </w:rPr>
              <w:t>中华人民共和国工业和信息化部《道路机动车辆生产企业及产品公告》目录清单</w:t>
            </w:r>
            <w:r>
              <w:rPr>
                <w:rFonts w:hint="eastAsia" w:ascii="宋体" w:hAnsi="宋体" w:cs="宋体"/>
                <w:i w:val="0"/>
                <w:iCs w:val="0"/>
                <w:color w:val="000000"/>
                <w:sz w:val="24"/>
                <w:szCs w:val="24"/>
                <w:u w:val="none"/>
                <w:lang w:eastAsia="zh-CN"/>
              </w:rPr>
              <w:t>。</w:t>
            </w:r>
          </w:p>
        </w:tc>
      </w:tr>
      <w:tr w14:paraId="169FE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7" w:hRule="atLeast"/>
          <w:jc w:val="center"/>
        </w:trPr>
        <w:tc>
          <w:tcPr>
            <w:tcW w:w="965" w:type="dxa"/>
            <w:tcBorders>
              <w:top w:val="single" w:color="000000" w:sz="4" w:space="0"/>
              <w:left w:val="single" w:color="000000" w:sz="4" w:space="0"/>
              <w:bottom w:val="single" w:color="000000" w:sz="4" w:space="0"/>
              <w:right w:val="single" w:color="000000" w:sz="4" w:space="0"/>
            </w:tcBorders>
            <w:noWrap/>
            <w:vAlign w:val="center"/>
          </w:tcPr>
          <w:p w14:paraId="47C79129">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i w:val="0"/>
                <w:iCs w:val="0"/>
                <w:color w:val="000000"/>
                <w:kern w:val="0"/>
                <w:sz w:val="24"/>
                <w:szCs w:val="24"/>
                <w:u w:val="none"/>
                <w:lang w:val="en-US" w:eastAsia="zh-CN" w:bidi="ar"/>
              </w:rPr>
              <w:t>2</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7D9C5417">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lang w:eastAsia="zh-CN"/>
              </w:rPr>
            </w:pPr>
            <w:r>
              <w:rPr>
                <w:rFonts w:hint="eastAsia" w:ascii="宋体" w:hAnsi="宋体" w:eastAsia="宋体" w:cs="宋体"/>
                <w:b w:val="0"/>
                <w:bCs w:val="0"/>
                <w:i w:val="0"/>
                <w:iCs w:val="0"/>
                <w:color w:val="auto"/>
                <w:sz w:val="24"/>
                <w:szCs w:val="24"/>
                <w:u w:val="none"/>
              </w:rPr>
              <w:t>执法执勤车</w:t>
            </w:r>
            <w:r>
              <w:rPr>
                <w:rFonts w:hint="eastAsia" w:ascii="宋体" w:hAnsi="宋体" w:cs="宋体"/>
                <w:b w:val="0"/>
                <w:bCs w:val="0"/>
                <w:i w:val="0"/>
                <w:iCs w:val="0"/>
                <w:color w:val="auto"/>
                <w:sz w:val="24"/>
                <w:szCs w:val="24"/>
                <w:u w:val="none"/>
                <w:lang w:val="en-US" w:eastAsia="zh-CN"/>
              </w:rPr>
              <w:t>2</w:t>
            </w:r>
          </w:p>
        </w:tc>
        <w:tc>
          <w:tcPr>
            <w:tcW w:w="4595" w:type="dxa"/>
            <w:tcBorders>
              <w:top w:val="single" w:color="000000" w:sz="4" w:space="0"/>
              <w:left w:val="single" w:color="000000" w:sz="4" w:space="0"/>
              <w:bottom w:val="single" w:color="000000" w:sz="4" w:space="0"/>
              <w:right w:val="single" w:color="000000" w:sz="4" w:space="0"/>
            </w:tcBorders>
            <w:noWrap w:val="0"/>
            <w:vAlign w:val="center"/>
          </w:tcPr>
          <w:p w14:paraId="03BF1F6E">
            <w:pPr>
              <w:jc w:val="left"/>
              <w:rPr>
                <w:rFonts w:hint="eastAsia" w:ascii="宋体" w:hAnsi="宋体" w:eastAsia="宋体" w:cs="宋体"/>
                <w:b w:val="0"/>
                <w:bCs w:val="0"/>
                <w:i w:val="0"/>
                <w:iCs w:val="0"/>
                <w:color w:val="auto"/>
                <w:sz w:val="24"/>
                <w:szCs w:val="24"/>
                <w:u w:val="none"/>
                <w:lang w:eastAsia="zh-CN"/>
              </w:rPr>
            </w:pPr>
            <w:r>
              <w:rPr>
                <w:rFonts w:hint="eastAsia" w:ascii="宋体" w:hAnsi="宋体" w:eastAsia="宋体" w:cs="宋体"/>
                <w:b w:val="0"/>
                <w:bCs w:val="0"/>
                <w:i w:val="0"/>
                <w:iCs w:val="0"/>
                <w:color w:val="auto"/>
                <w:sz w:val="24"/>
                <w:szCs w:val="24"/>
                <w:u w:val="none"/>
              </w:rPr>
              <w:t>★</w:t>
            </w:r>
            <w:r>
              <w:rPr>
                <w:rFonts w:hint="eastAsia" w:ascii="宋体" w:hAnsi="宋体" w:eastAsia="宋体" w:cs="宋体"/>
                <w:b w:val="0"/>
                <w:bCs w:val="0"/>
                <w:i w:val="0"/>
                <w:iCs w:val="0"/>
                <w:color w:val="auto"/>
                <w:sz w:val="24"/>
                <w:szCs w:val="24"/>
                <w:u w:val="none"/>
                <w:lang w:val="en-US" w:eastAsia="zh-CN"/>
              </w:rPr>
              <w:t>能源类型：插电式混合动力</w:t>
            </w:r>
          </w:p>
          <w:p w14:paraId="36C8CA9D">
            <w:pPr>
              <w:jc w:val="left"/>
              <w:rPr>
                <w:rFonts w:hint="eastAsia" w:ascii="宋体" w:hAnsi="宋体" w:eastAsia="宋体" w:cs="宋体"/>
                <w:b w:val="0"/>
                <w:bCs w:val="0"/>
                <w:i w:val="0"/>
                <w:iCs w:val="0"/>
                <w:color w:val="auto"/>
                <w:sz w:val="24"/>
                <w:szCs w:val="24"/>
                <w:u w:val="none"/>
                <w:lang w:eastAsia="zh-CN"/>
              </w:rPr>
            </w:pPr>
            <w:r>
              <w:rPr>
                <w:rFonts w:hint="eastAsia" w:ascii="宋体" w:hAnsi="宋体" w:eastAsia="宋体" w:cs="宋体"/>
                <w:b w:val="0"/>
                <w:bCs w:val="0"/>
                <w:i w:val="0"/>
                <w:iCs w:val="0"/>
                <w:color w:val="auto"/>
                <w:sz w:val="24"/>
                <w:szCs w:val="24"/>
                <w:u w:val="none"/>
                <w:lang w:eastAsia="zh-CN"/>
              </w:rPr>
              <w:t>颜色：白色</w:t>
            </w:r>
          </w:p>
          <w:p w14:paraId="769F4531">
            <w:pPr>
              <w:jc w:val="left"/>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highlight w:val="none"/>
                <w:u w:val="none"/>
              </w:rPr>
              <w:t>★</w:t>
            </w:r>
            <w:r>
              <w:rPr>
                <w:rFonts w:hint="eastAsia" w:ascii="宋体" w:hAnsi="宋体" w:eastAsia="宋体" w:cs="宋体"/>
                <w:b w:val="0"/>
                <w:bCs w:val="0"/>
                <w:i w:val="0"/>
                <w:iCs w:val="0"/>
                <w:color w:val="auto"/>
                <w:sz w:val="24"/>
                <w:szCs w:val="24"/>
                <w:u w:val="none"/>
              </w:rPr>
              <w:t>长 × 宽 × 高(mm)</w:t>
            </w:r>
            <w:r>
              <w:rPr>
                <w:rFonts w:hint="eastAsia" w:ascii="宋体" w:hAnsi="宋体" w:eastAsia="宋体" w:cs="宋体"/>
                <w:b w:val="0"/>
                <w:bCs w:val="0"/>
                <w:i w:val="0"/>
                <w:iCs w:val="0"/>
                <w:color w:val="auto"/>
                <w:sz w:val="24"/>
                <w:szCs w:val="24"/>
                <w:u w:val="none"/>
                <w:lang w:eastAsia="zh-CN"/>
              </w:rPr>
              <w:t>≧47</w:t>
            </w:r>
            <w:r>
              <w:rPr>
                <w:rFonts w:hint="eastAsia" w:ascii="宋体" w:hAnsi="宋体" w:cs="宋体"/>
                <w:b w:val="0"/>
                <w:bCs w:val="0"/>
                <w:i w:val="0"/>
                <w:iCs w:val="0"/>
                <w:color w:val="auto"/>
                <w:sz w:val="24"/>
                <w:szCs w:val="24"/>
                <w:u w:val="none"/>
                <w:lang w:val="en-US" w:eastAsia="zh-CN"/>
              </w:rPr>
              <w:t>20</w:t>
            </w:r>
            <w:r>
              <w:rPr>
                <w:rFonts w:hint="eastAsia" w:ascii="宋体" w:hAnsi="宋体" w:eastAsia="宋体" w:cs="宋体"/>
                <w:b w:val="0"/>
                <w:bCs w:val="0"/>
                <w:i w:val="0"/>
                <w:iCs w:val="0"/>
                <w:color w:val="auto"/>
                <w:sz w:val="24"/>
                <w:szCs w:val="24"/>
                <w:u w:val="none"/>
                <w:lang w:eastAsia="zh-CN"/>
              </w:rPr>
              <w:t>*18</w:t>
            </w:r>
            <w:r>
              <w:rPr>
                <w:rFonts w:hint="eastAsia" w:ascii="宋体" w:hAnsi="宋体" w:cs="宋体"/>
                <w:b w:val="0"/>
                <w:bCs w:val="0"/>
                <w:i w:val="0"/>
                <w:iCs w:val="0"/>
                <w:color w:val="auto"/>
                <w:sz w:val="24"/>
                <w:szCs w:val="24"/>
                <w:u w:val="none"/>
                <w:lang w:val="en-US" w:eastAsia="zh-CN"/>
              </w:rPr>
              <w:t>50</w:t>
            </w:r>
            <w:r>
              <w:rPr>
                <w:rFonts w:hint="eastAsia" w:ascii="宋体" w:hAnsi="宋体" w:eastAsia="宋体" w:cs="宋体"/>
                <w:b w:val="0"/>
                <w:bCs w:val="0"/>
                <w:i w:val="0"/>
                <w:iCs w:val="0"/>
                <w:color w:val="auto"/>
                <w:sz w:val="24"/>
                <w:szCs w:val="24"/>
                <w:u w:val="none"/>
                <w:lang w:eastAsia="zh-CN"/>
              </w:rPr>
              <w:t>*16</w:t>
            </w:r>
            <w:r>
              <w:rPr>
                <w:rFonts w:hint="eastAsia" w:ascii="宋体" w:hAnsi="宋体" w:cs="宋体"/>
                <w:b w:val="0"/>
                <w:bCs w:val="0"/>
                <w:i w:val="0"/>
                <w:iCs w:val="0"/>
                <w:color w:val="auto"/>
                <w:sz w:val="24"/>
                <w:szCs w:val="24"/>
                <w:u w:val="none"/>
                <w:lang w:val="en-US" w:eastAsia="zh-CN"/>
              </w:rPr>
              <w:t>70</w:t>
            </w:r>
          </w:p>
          <w:p w14:paraId="22BB2545">
            <w:pPr>
              <w:jc w:val="left"/>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highlight w:val="none"/>
                <w:u w:val="none"/>
              </w:rPr>
              <w:t>★</w:t>
            </w:r>
            <w:r>
              <w:rPr>
                <w:rFonts w:hint="eastAsia" w:ascii="宋体" w:hAnsi="宋体" w:eastAsia="宋体" w:cs="宋体"/>
                <w:b w:val="0"/>
                <w:bCs w:val="0"/>
                <w:i w:val="0"/>
                <w:iCs w:val="0"/>
                <w:color w:val="auto"/>
                <w:sz w:val="24"/>
                <w:szCs w:val="24"/>
                <w:u w:val="none"/>
              </w:rPr>
              <w:t>轴距(mm)≧27</w:t>
            </w:r>
            <w:r>
              <w:rPr>
                <w:rFonts w:hint="eastAsia" w:ascii="宋体" w:hAnsi="宋体" w:cs="宋体"/>
                <w:b w:val="0"/>
                <w:bCs w:val="0"/>
                <w:i w:val="0"/>
                <w:iCs w:val="0"/>
                <w:color w:val="auto"/>
                <w:sz w:val="24"/>
                <w:szCs w:val="24"/>
                <w:u w:val="none"/>
                <w:lang w:val="en-US" w:eastAsia="zh-CN"/>
              </w:rPr>
              <w:t>00</w:t>
            </w:r>
          </w:p>
          <w:p w14:paraId="5E3FA670">
            <w:pPr>
              <w:jc w:val="left"/>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rPr>
              <w:t>油箱容积(L)≧50</w:t>
            </w:r>
          </w:p>
          <w:p w14:paraId="71B60818">
            <w:pPr>
              <w:jc w:val="left"/>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rPr>
              <w:t>整备质量(kg)≧</w:t>
            </w:r>
            <w:r>
              <w:rPr>
                <w:rFonts w:hint="eastAsia" w:ascii="宋体" w:hAnsi="宋体" w:cs="宋体"/>
                <w:b w:val="0"/>
                <w:bCs w:val="0"/>
                <w:i w:val="0"/>
                <w:iCs w:val="0"/>
                <w:color w:val="auto"/>
                <w:sz w:val="24"/>
                <w:szCs w:val="24"/>
                <w:u w:val="none"/>
                <w:lang w:val="en-US" w:eastAsia="zh-CN"/>
              </w:rPr>
              <w:t>1700</w:t>
            </w:r>
          </w:p>
          <w:p w14:paraId="127A7FEE">
            <w:pPr>
              <w:jc w:val="left"/>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rPr>
              <w:t>★座位数：</w:t>
            </w:r>
            <w:r>
              <w:rPr>
                <w:rFonts w:hint="eastAsia" w:ascii="宋体" w:hAnsi="宋体" w:cs="宋体"/>
                <w:b w:val="0"/>
                <w:bCs w:val="0"/>
                <w:i w:val="0"/>
                <w:iCs w:val="0"/>
                <w:color w:val="auto"/>
                <w:sz w:val="24"/>
                <w:szCs w:val="24"/>
                <w:u w:val="none"/>
                <w:lang w:val="en-US" w:eastAsia="zh-CN"/>
              </w:rPr>
              <w:t>5</w:t>
            </w:r>
            <w:r>
              <w:rPr>
                <w:rFonts w:hint="eastAsia" w:ascii="宋体" w:hAnsi="宋体" w:eastAsia="宋体" w:cs="宋体"/>
                <w:b w:val="0"/>
                <w:bCs w:val="0"/>
                <w:i w:val="0"/>
                <w:iCs w:val="0"/>
                <w:color w:val="auto"/>
                <w:sz w:val="24"/>
                <w:szCs w:val="24"/>
                <w:u w:val="none"/>
              </w:rPr>
              <w:t>座</w:t>
            </w:r>
          </w:p>
          <w:p w14:paraId="43FC70B6">
            <w:pPr>
              <w:jc w:val="left"/>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rPr>
              <w:t>发动机：1.5</w:t>
            </w:r>
            <w:r>
              <w:rPr>
                <w:rFonts w:hint="eastAsia" w:ascii="宋体" w:hAnsi="宋体" w:cs="宋体"/>
                <w:b w:val="0"/>
                <w:bCs w:val="0"/>
                <w:i w:val="0"/>
                <w:iCs w:val="0"/>
                <w:color w:val="auto"/>
                <w:sz w:val="24"/>
                <w:szCs w:val="24"/>
                <w:u w:val="none"/>
                <w:lang w:val="en-US" w:eastAsia="zh-CN"/>
              </w:rPr>
              <w:t>L</w:t>
            </w:r>
            <w:r>
              <w:rPr>
                <w:rFonts w:hint="eastAsia" w:ascii="宋体" w:hAnsi="宋体" w:eastAsia="宋体" w:cs="宋体"/>
                <w:b w:val="0"/>
                <w:bCs w:val="0"/>
                <w:i w:val="0"/>
                <w:iCs w:val="0"/>
                <w:color w:val="auto"/>
                <w:sz w:val="24"/>
                <w:szCs w:val="24"/>
                <w:u w:val="none"/>
              </w:rPr>
              <w:t xml:space="preserve"> 发动机</w:t>
            </w:r>
            <w:r>
              <w:rPr>
                <w:rFonts w:hint="eastAsia" w:ascii="宋体" w:hAnsi="宋体" w:cs="宋体"/>
                <w:b w:val="0"/>
                <w:bCs w:val="0"/>
                <w:i w:val="0"/>
                <w:iCs w:val="0"/>
                <w:color w:val="auto"/>
                <w:sz w:val="24"/>
                <w:szCs w:val="24"/>
                <w:u w:val="none"/>
                <w:lang w:val="en-US" w:eastAsia="zh-CN"/>
              </w:rPr>
              <w:t>＋电机</w:t>
            </w:r>
          </w:p>
          <w:p w14:paraId="5A9A3016">
            <w:pPr>
              <w:jc w:val="left"/>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rPr>
              <w:t>排量(cc)：1.5</w:t>
            </w:r>
            <w:r>
              <w:rPr>
                <w:rFonts w:hint="eastAsia" w:ascii="宋体" w:hAnsi="宋体" w:cs="宋体"/>
                <w:b w:val="0"/>
                <w:bCs w:val="0"/>
                <w:i w:val="0"/>
                <w:iCs w:val="0"/>
                <w:color w:val="auto"/>
                <w:sz w:val="24"/>
                <w:szCs w:val="24"/>
                <w:u w:val="none"/>
                <w:lang w:val="en-US" w:eastAsia="zh-CN"/>
              </w:rPr>
              <w:t>L</w:t>
            </w:r>
          </w:p>
          <w:p w14:paraId="7AD82990">
            <w:pPr>
              <w:jc w:val="left"/>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rPr>
              <w:t>★最大功率(kW）≧1</w:t>
            </w:r>
            <w:r>
              <w:rPr>
                <w:rFonts w:hint="eastAsia" w:ascii="宋体" w:hAnsi="宋体" w:cs="宋体"/>
                <w:b w:val="0"/>
                <w:bCs w:val="0"/>
                <w:i w:val="0"/>
                <w:iCs w:val="0"/>
                <w:color w:val="auto"/>
                <w:sz w:val="24"/>
                <w:szCs w:val="24"/>
                <w:u w:val="none"/>
                <w:lang w:val="en-US" w:eastAsia="zh-CN"/>
              </w:rPr>
              <w:t>20</w:t>
            </w:r>
          </w:p>
          <w:p w14:paraId="169ABA2E">
            <w:pPr>
              <w:jc w:val="left"/>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rPr>
              <w:t>最大扭矩(Nm)≧</w:t>
            </w:r>
            <w:r>
              <w:rPr>
                <w:rFonts w:hint="eastAsia" w:ascii="宋体" w:hAnsi="宋体" w:cs="宋体"/>
                <w:b w:val="0"/>
                <w:bCs w:val="0"/>
                <w:i w:val="0"/>
                <w:iCs w:val="0"/>
                <w:color w:val="auto"/>
                <w:sz w:val="24"/>
                <w:szCs w:val="24"/>
                <w:u w:val="none"/>
                <w:lang w:val="en-US" w:eastAsia="zh-CN"/>
              </w:rPr>
              <w:t>210</w:t>
            </w:r>
          </w:p>
          <w:p w14:paraId="01B11424">
            <w:pPr>
              <w:jc w:val="left"/>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rPr>
              <w:t>变速箱形式 ：</w:t>
            </w:r>
            <w:r>
              <w:rPr>
                <w:rFonts w:hint="eastAsia" w:ascii="宋体" w:hAnsi="宋体" w:cs="宋体"/>
                <w:b w:val="0"/>
                <w:bCs w:val="0"/>
                <w:i w:val="0"/>
                <w:iCs w:val="0"/>
                <w:color w:val="auto"/>
                <w:sz w:val="24"/>
                <w:szCs w:val="24"/>
                <w:u w:val="none"/>
                <w:lang w:val="en-US" w:eastAsia="zh-CN"/>
              </w:rPr>
              <w:t>混合动力专用变速箱</w:t>
            </w:r>
          </w:p>
          <w:p w14:paraId="7D116CAD">
            <w:pPr>
              <w:jc w:val="left"/>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rPr>
              <w:t>NEDC综合油耗(L/100km)≦5</w:t>
            </w:r>
          </w:p>
          <w:p w14:paraId="1C23305A">
            <w:pPr>
              <w:jc w:val="left"/>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rPr>
              <w:t>悬挂系统：麦弗逊式独立悬挂/多连杆式悬挂</w:t>
            </w:r>
          </w:p>
          <w:p w14:paraId="6DB612DF">
            <w:pPr>
              <w:jc w:val="left"/>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rPr>
              <w:t>制动系统：前通风盘式/后盘式</w:t>
            </w:r>
          </w:p>
          <w:p w14:paraId="585BB5DC">
            <w:pPr>
              <w:jc w:val="left"/>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rPr>
              <w:t>转向系统：电动助力转向系统</w:t>
            </w:r>
          </w:p>
          <w:p w14:paraId="2D0096EB">
            <w:pPr>
              <w:jc w:val="left"/>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rPr>
              <w:t>排放标准：国Ⅵ</w:t>
            </w:r>
          </w:p>
          <w:p w14:paraId="1DE69743">
            <w:pPr>
              <w:jc w:val="left"/>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rPr>
              <w:t>轮胎规格：2</w:t>
            </w:r>
            <w:r>
              <w:rPr>
                <w:rFonts w:hint="eastAsia" w:ascii="宋体" w:hAnsi="宋体" w:cs="宋体"/>
                <w:b w:val="0"/>
                <w:bCs w:val="0"/>
                <w:i w:val="0"/>
                <w:iCs w:val="0"/>
                <w:color w:val="auto"/>
                <w:sz w:val="24"/>
                <w:szCs w:val="24"/>
                <w:u w:val="none"/>
                <w:lang w:val="en-US" w:eastAsia="zh-CN"/>
              </w:rPr>
              <w:t>25</w:t>
            </w:r>
            <w:r>
              <w:rPr>
                <w:rFonts w:hint="eastAsia" w:ascii="宋体" w:hAnsi="宋体" w:eastAsia="宋体" w:cs="宋体"/>
                <w:b w:val="0"/>
                <w:bCs w:val="0"/>
                <w:i w:val="0"/>
                <w:iCs w:val="0"/>
                <w:color w:val="auto"/>
                <w:sz w:val="24"/>
                <w:szCs w:val="24"/>
                <w:u w:val="none"/>
              </w:rPr>
              <w:t>/60 R1</w:t>
            </w:r>
            <w:r>
              <w:rPr>
                <w:rFonts w:hint="eastAsia" w:ascii="宋体" w:hAnsi="宋体" w:cs="宋体"/>
                <w:b w:val="0"/>
                <w:bCs w:val="0"/>
                <w:i w:val="0"/>
                <w:iCs w:val="0"/>
                <w:color w:val="auto"/>
                <w:sz w:val="24"/>
                <w:szCs w:val="24"/>
                <w:u w:val="none"/>
                <w:lang w:val="en-US" w:eastAsia="zh-CN"/>
              </w:rPr>
              <w:t>8</w:t>
            </w:r>
          </w:p>
          <w:p w14:paraId="5395BDC5">
            <w:pPr>
              <w:jc w:val="left"/>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rPr>
              <w:t>大灯：</w:t>
            </w:r>
            <w:r>
              <w:rPr>
                <w:rFonts w:hint="eastAsia" w:ascii="宋体" w:hAnsi="宋体" w:cs="宋体"/>
                <w:b w:val="0"/>
                <w:bCs w:val="0"/>
                <w:i w:val="0"/>
                <w:iCs w:val="0"/>
                <w:color w:val="auto"/>
                <w:sz w:val="24"/>
                <w:szCs w:val="24"/>
                <w:u w:val="none"/>
                <w:lang w:val="en-US" w:eastAsia="zh-CN"/>
              </w:rPr>
              <w:t>LED</w:t>
            </w:r>
          </w:p>
          <w:p w14:paraId="5DA5DDF3">
            <w:pPr>
              <w:jc w:val="left"/>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rPr>
              <w:t xml:space="preserve">方向盘材质 </w:t>
            </w:r>
            <w:r>
              <w:rPr>
                <w:rFonts w:hint="eastAsia" w:ascii="宋体" w:hAnsi="宋体" w:cs="宋体"/>
                <w:b w:val="0"/>
                <w:bCs w:val="0"/>
                <w:i w:val="0"/>
                <w:iCs w:val="0"/>
                <w:color w:val="auto"/>
                <w:sz w:val="24"/>
                <w:szCs w:val="24"/>
                <w:u w:val="none"/>
                <w:lang w:val="en-US" w:eastAsia="zh-CN"/>
              </w:rPr>
              <w:t>皮质</w:t>
            </w:r>
          </w:p>
          <w:p w14:paraId="6CD9B457">
            <w:pPr>
              <w:jc w:val="left"/>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rPr>
              <w:t>座椅材质：</w:t>
            </w:r>
            <w:r>
              <w:rPr>
                <w:rFonts w:hint="eastAsia" w:ascii="宋体" w:hAnsi="宋体" w:cs="宋体"/>
                <w:b w:val="0"/>
                <w:bCs w:val="0"/>
                <w:i w:val="0"/>
                <w:iCs w:val="0"/>
                <w:color w:val="auto"/>
                <w:sz w:val="24"/>
                <w:szCs w:val="24"/>
                <w:u w:val="none"/>
                <w:lang w:val="en-US" w:eastAsia="zh-CN"/>
              </w:rPr>
              <w:t>皮质</w:t>
            </w:r>
          </w:p>
          <w:p w14:paraId="6877D2A8">
            <w:pPr>
              <w:jc w:val="left"/>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rPr>
              <w:t>扬声器数量≧4</w:t>
            </w:r>
          </w:p>
          <w:p w14:paraId="57690849">
            <w:pPr>
              <w:jc w:val="left"/>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rPr>
              <w:t>启动方式:机械钥匙启动或一键启动</w:t>
            </w:r>
          </w:p>
          <w:p w14:paraId="73529854">
            <w:pPr>
              <w:jc w:val="left"/>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rPr>
              <w:t>安全气囊数量≧</w:t>
            </w:r>
            <w:r>
              <w:rPr>
                <w:rFonts w:hint="eastAsia" w:ascii="宋体" w:hAnsi="宋体" w:cs="宋体"/>
                <w:b w:val="0"/>
                <w:bCs w:val="0"/>
                <w:i w:val="0"/>
                <w:iCs w:val="0"/>
                <w:color w:val="auto"/>
                <w:sz w:val="24"/>
                <w:szCs w:val="24"/>
                <w:u w:val="none"/>
                <w:lang w:val="en-US" w:eastAsia="zh-CN"/>
              </w:rPr>
              <w:t>4</w:t>
            </w:r>
          </w:p>
          <w:p w14:paraId="59EC5FB3">
            <w:pPr>
              <w:jc w:val="left"/>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rPr>
              <w:t>改装服务：</w:t>
            </w:r>
            <w:r>
              <w:rPr>
                <w:rFonts w:hint="eastAsia" w:ascii="宋体" w:hAnsi="宋体" w:cs="宋体"/>
                <w:b w:val="0"/>
                <w:bCs w:val="0"/>
                <w:i w:val="0"/>
                <w:iCs w:val="0"/>
                <w:color w:val="auto"/>
                <w:sz w:val="24"/>
                <w:szCs w:val="24"/>
                <w:u w:val="none"/>
                <w:lang w:val="en-US" w:eastAsia="zh-CN"/>
              </w:rPr>
              <w:t>配置</w:t>
            </w:r>
            <w:r>
              <w:rPr>
                <w:rFonts w:hint="eastAsia" w:ascii="宋体" w:hAnsi="宋体" w:eastAsia="宋体" w:cs="宋体"/>
                <w:b w:val="0"/>
                <w:bCs w:val="0"/>
                <w:i w:val="0"/>
                <w:iCs w:val="0"/>
                <w:color w:val="auto"/>
                <w:sz w:val="24"/>
                <w:szCs w:val="24"/>
                <w:u w:val="none"/>
              </w:rPr>
              <w:t>警灯</w:t>
            </w:r>
            <w:r>
              <w:rPr>
                <w:rFonts w:hint="eastAsia" w:ascii="宋体" w:hAnsi="宋体" w:cs="宋体"/>
                <w:b w:val="0"/>
                <w:bCs w:val="0"/>
                <w:i w:val="0"/>
                <w:iCs w:val="0"/>
                <w:color w:val="auto"/>
                <w:sz w:val="24"/>
                <w:szCs w:val="24"/>
                <w:u w:val="none"/>
                <w:lang w:val="en-US" w:eastAsia="zh-CN"/>
              </w:rPr>
              <w:t>及警灯</w:t>
            </w:r>
            <w:r>
              <w:rPr>
                <w:rFonts w:hint="eastAsia" w:ascii="宋体" w:hAnsi="宋体" w:eastAsia="宋体" w:cs="宋体"/>
                <w:b w:val="0"/>
                <w:bCs w:val="0"/>
                <w:i w:val="0"/>
                <w:iCs w:val="0"/>
                <w:color w:val="auto"/>
                <w:sz w:val="24"/>
                <w:szCs w:val="24"/>
                <w:u w:val="none"/>
              </w:rPr>
              <w:t>安装+对讲系统</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197236C8">
            <w:pPr>
              <w:keepNext w:val="0"/>
              <w:keepLines w:val="0"/>
              <w:widowControl/>
              <w:suppressLineNumbers w:val="0"/>
              <w:jc w:val="center"/>
              <w:textAlignment w:val="center"/>
              <w:rPr>
                <w:rFonts w:hint="default"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3</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2EF0949E">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辆</w:t>
            </w:r>
          </w:p>
        </w:tc>
        <w:tc>
          <w:tcPr>
            <w:tcW w:w="1033" w:type="dxa"/>
            <w:vMerge w:val="continue"/>
            <w:tcBorders>
              <w:left w:val="single" w:color="000000" w:sz="4" w:space="0"/>
              <w:bottom w:val="single" w:color="000000" w:sz="4" w:space="0"/>
              <w:right w:val="single" w:color="000000" w:sz="4" w:space="0"/>
            </w:tcBorders>
            <w:noWrap w:val="0"/>
            <w:vAlign w:val="center"/>
          </w:tcPr>
          <w:p w14:paraId="74B21199">
            <w:pPr>
              <w:keepNext w:val="0"/>
              <w:keepLines w:val="0"/>
              <w:widowControl/>
              <w:suppressLineNumbers w:val="0"/>
              <w:jc w:val="center"/>
              <w:textAlignment w:val="center"/>
              <w:rPr>
                <w:rStyle w:val="41"/>
                <w:rFonts w:hint="eastAsia" w:ascii="宋体" w:hAnsi="宋体" w:eastAsia="宋体" w:cs="宋体"/>
                <w:b w:val="0"/>
                <w:bCs w:val="0"/>
                <w:color w:val="auto"/>
                <w:sz w:val="24"/>
                <w:szCs w:val="24"/>
                <w:lang w:val="en-US" w:eastAsia="zh-CN" w:bidi="ar"/>
              </w:rPr>
            </w:pPr>
          </w:p>
        </w:tc>
      </w:tr>
    </w:tbl>
    <w:p w14:paraId="33A6AED6">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napToGrid/>
          <w:kern w:val="2"/>
          <w:sz w:val="24"/>
          <w:szCs w:val="24"/>
          <w:lang w:val="en-US" w:eastAsia="zh-CN" w:bidi="ar-SA"/>
        </w:rPr>
      </w:pPr>
    </w:p>
    <w:p w14:paraId="30E02583">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napToGrid/>
          <w:kern w:val="2"/>
          <w:sz w:val="24"/>
          <w:szCs w:val="24"/>
          <w:lang w:val="en-US" w:eastAsia="zh-CN" w:bidi="ar-SA"/>
        </w:rPr>
      </w:pPr>
    </w:p>
    <w:p w14:paraId="5D12C9CB">
      <w:pPr>
        <w:pStyle w:val="6"/>
        <w:rPr>
          <w:rFonts w:hint="eastAsia" w:ascii="宋体" w:hAnsi="宋体" w:eastAsia="宋体" w:cs="宋体"/>
          <w:lang w:eastAsia="zh-CN"/>
        </w:rPr>
      </w:pPr>
    </w:p>
    <w:p w14:paraId="688473E2">
      <w:pPr>
        <w:numPr>
          <w:ilvl w:val="0"/>
          <w:numId w:val="0"/>
        </w:numPr>
        <w:tabs>
          <w:tab w:val="left" w:pos="810"/>
        </w:tabs>
        <w:snapToGrid w:val="0"/>
        <w:spacing w:line="360" w:lineRule="auto"/>
        <w:textAlignment w:val="baseline"/>
        <w:outlineLvl w:val="1"/>
        <w:rPr>
          <w:rStyle w:val="33"/>
          <w:rFonts w:hint="default" w:ascii="仿宋" w:hAnsi="仿宋" w:eastAsia="仿宋" w:cs="仿宋"/>
          <w:b/>
          <w:bCs/>
          <w:lang w:val="en-US"/>
        </w:rPr>
      </w:pPr>
    </w:p>
    <w:p w14:paraId="1C71C234">
      <w:pPr>
        <w:numPr>
          <w:ilvl w:val="0"/>
          <w:numId w:val="0"/>
        </w:numPr>
        <w:tabs>
          <w:tab w:val="left" w:pos="810"/>
        </w:tabs>
        <w:snapToGrid w:val="0"/>
        <w:spacing w:line="360" w:lineRule="auto"/>
        <w:textAlignment w:val="baseline"/>
        <w:outlineLvl w:val="1"/>
        <w:rPr>
          <w:rStyle w:val="33"/>
          <w:rFonts w:hint="default" w:ascii="仿宋" w:hAnsi="仿宋" w:eastAsia="仿宋" w:cs="仿宋"/>
          <w:b/>
          <w:bCs/>
          <w:lang w:val="en-US"/>
        </w:rPr>
      </w:pPr>
    </w:p>
    <w:p w14:paraId="36BAF3D0">
      <w:pPr>
        <w:numPr>
          <w:ilvl w:val="0"/>
          <w:numId w:val="0"/>
        </w:numPr>
        <w:tabs>
          <w:tab w:val="left" w:pos="810"/>
        </w:tabs>
        <w:snapToGrid w:val="0"/>
        <w:spacing w:line="360" w:lineRule="auto"/>
        <w:textAlignment w:val="baseline"/>
        <w:outlineLvl w:val="1"/>
        <w:rPr>
          <w:rStyle w:val="33"/>
          <w:rFonts w:hint="default" w:ascii="仿宋" w:hAnsi="仿宋" w:eastAsia="仿宋" w:cs="仿宋"/>
          <w:b/>
          <w:bCs/>
          <w:lang w:val="en-US"/>
        </w:rPr>
      </w:pPr>
    </w:p>
    <w:p w14:paraId="6FA1B428">
      <w:pPr>
        <w:widowControl/>
        <w:snapToGrid w:val="0"/>
        <w:spacing w:line="360" w:lineRule="auto"/>
        <w:jc w:val="center"/>
        <w:outlineLvl w:val="0"/>
        <w:rPr>
          <w:rFonts w:hint="eastAsia" w:ascii="宋体" w:hAnsi="宋体" w:eastAsia="宋体" w:cs="宋体"/>
          <w:b/>
          <w:kern w:val="0"/>
          <w:sz w:val="36"/>
          <w:szCs w:val="36"/>
        </w:rPr>
      </w:pPr>
    </w:p>
    <w:p w14:paraId="53C70DAE">
      <w:pPr>
        <w:widowControl/>
        <w:snapToGrid w:val="0"/>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 xml:space="preserve">第六部分  </w:t>
      </w:r>
      <w:bookmarkStart w:id="87" w:name="_Toc175644061"/>
      <w:r>
        <w:rPr>
          <w:rFonts w:hint="eastAsia" w:ascii="宋体" w:hAnsi="宋体" w:eastAsia="宋体" w:cs="宋体"/>
          <w:b/>
          <w:kern w:val="0"/>
          <w:sz w:val="36"/>
          <w:szCs w:val="36"/>
        </w:rPr>
        <w:t>拟签订的合同文本</w:t>
      </w:r>
      <w:bookmarkEnd w:id="84"/>
    </w:p>
    <w:p w14:paraId="25654E6B">
      <w:pPr>
        <w:spacing w:line="360" w:lineRule="auto"/>
        <w:jc w:val="center"/>
        <w:rPr>
          <w:rFonts w:hint="eastAsia" w:ascii="宋体" w:hAnsi="宋体" w:eastAsia="宋体" w:cs="宋体"/>
        </w:rPr>
      </w:pPr>
      <w:r>
        <w:rPr>
          <w:rFonts w:hint="eastAsia" w:ascii="宋体" w:hAnsi="宋体" w:eastAsia="宋体" w:cs="宋体"/>
        </w:rPr>
        <w:t>（具体以双方签订的合同为准）</w:t>
      </w:r>
    </w:p>
    <w:p w14:paraId="4E67E471">
      <w:pPr>
        <w:keepNext w:val="0"/>
        <w:keepLines w:val="0"/>
        <w:pageBreakBefore w:val="0"/>
        <w:wordWrap/>
        <w:overflowPunct/>
        <w:topLinePunct w:val="0"/>
        <w:bidi w:val="0"/>
        <w:snapToGrid/>
        <w:spacing w:line="480" w:lineRule="auto"/>
        <w:jc w:val="center"/>
        <w:rPr>
          <w:rFonts w:hint="eastAsia" w:ascii="宋体" w:hAnsi="宋体" w:eastAsia="宋体" w:cs="宋体"/>
          <w:b/>
          <w:bCs/>
          <w:color w:val="auto"/>
          <w:sz w:val="28"/>
          <w:szCs w:val="36"/>
          <w:lang w:val="en-US" w:eastAsia="zh-CN"/>
        </w:rPr>
      </w:pPr>
      <w:r>
        <w:rPr>
          <w:rFonts w:hint="eastAsia" w:ascii="宋体" w:hAnsi="宋体" w:eastAsia="宋体" w:cs="宋体"/>
          <w:b/>
          <w:bCs/>
          <w:color w:val="auto"/>
          <w:sz w:val="28"/>
          <w:szCs w:val="36"/>
          <w:lang w:val="en-US" w:eastAsia="zh-CN"/>
        </w:rPr>
        <w:t>合同范本</w:t>
      </w:r>
    </w:p>
    <w:p w14:paraId="42D21C7E">
      <w:pPr>
        <w:keepNext w:val="0"/>
        <w:keepLines w:val="0"/>
        <w:pageBreakBefore w:val="0"/>
        <w:wordWrap/>
        <w:overflowPunct/>
        <w:topLinePunct w:val="0"/>
        <w:bidi w:val="0"/>
        <w:snapToGrid/>
        <w:spacing w:line="480" w:lineRule="auto"/>
        <w:ind w:firstLine="482" w:firstLineChars="200"/>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甲方（采购人）：</w:t>
      </w:r>
      <w:r>
        <w:rPr>
          <w:rFonts w:hint="eastAsia" w:ascii="宋体" w:hAnsi="宋体" w:eastAsia="宋体" w:cs="宋体"/>
          <w:color w:val="auto"/>
          <w:sz w:val="24"/>
          <w:szCs w:val="24"/>
          <w:lang w:val="en-US" w:eastAsia="zh-CN"/>
        </w:rPr>
        <w:t xml:space="preserve"> </w:t>
      </w:r>
    </w:p>
    <w:p w14:paraId="17CE6E8E">
      <w:pPr>
        <w:keepNext w:val="0"/>
        <w:keepLines w:val="0"/>
        <w:pageBreakBefore w:val="0"/>
        <w:wordWrap/>
        <w:overflowPunct/>
        <w:topLinePunct w:val="0"/>
        <w:bidi w:val="0"/>
        <w:snapToGrid/>
        <w:spacing w:line="48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 xml:space="preserve">乙方（中标人）： </w:t>
      </w:r>
    </w:p>
    <w:p w14:paraId="3F918327">
      <w:pPr>
        <w:keepNext w:val="0"/>
        <w:keepLines w:val="0"/>
        <w:pageBreakBefore w:val="0"/>
        <w:wordWrap/>
        <w:overflowPunct/>
        <w:topLinePunct w:val="0"/>
        <w:bidi w:val="0"/>
        <w:snapToGrid/>
        <w:spacing w:line="48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依照《</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"https://baike.so.com/doc/24285488-25517578.html" \t "https://www.so.com/_blank"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中华人民共和国民法典</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》、《中华人民共和国政府采购法》及其他有关法律、行政法规，遵循平等、自愿、公平和诚实信用的原则，双方就本项目协商一致，订立本合同。</w:t>
      </w:r>
    </w:p>
    <w:p w14:paraId="738F2721">
      <w:pPr>
        <w:keepNext w:val="0"/>
        <w:keepLines w:val="0"/>
        <w:pageBreakBefore w:val="0"/>
        <w:wordWrap/>
        <w:overflowPunct/>
        <w:topLinePunct w:val="0"/>
        <w:bidi w:val="0"/>
        <w:snapToGrid/>
        <w:spacing w:line="48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一、货物内容及合同价格</w:t>
      </w:r>
    </w:p>
    <w:p w14:paraId="3BAF02FD">
      <w:pPr>
        <w:keepNext w:val="0"/>
        <w:keepLines w:val="0"/>
        <w:pageBreakBefore w:val="0"/>
        <w:wordWrap/>
        <w:overflowPunct/>
        <w:topLinePunct w:val="0"/>
        <w:bidi w:val="0"/>
        <w:snapToGrid/>
        <w:spacing w:line="480" w:lineRule="auto"/>
        <w:jc w:val="righ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金额单位：元</w:t>
      </w:r>
    </w:p>
    <w:tbl>
      <w:tblPr>
        <w:tblStyle w:val="15"/>
        <w:tblW w:w="831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5"/>
        <w:gridCol w:w="1305"/>
        <w:gridCol w:w="2430"/>
        <w:gridCol w:w="1335"/>
        <w:gridCol w:w="1425"/>
      </w:tblGrid>
      <w:tr w14:paraId="61310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15" w:type="dxa"/>
            <w:noWrap w:val="0"/>
            <w:vAlign w:val="center"/>
          </w:tcPr>
          <w:p w14:paraId="0C1C9839">
            <w:pPr>
              <w:keepNext w:val="0"/>
              <w:keepLines w:val="0"/>
              <w:pageBreakBefore w:val="0"/>
              <w:wordWrap/>
              <w:overflowPunct/>
              <w:topLinePunct w:val="0"/>
              <w:bidi w:val="0"/>
              <w:snapToGrid/>
              <w:spacing w:line="48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货物名称</w:t>
            </w:r>
          </w:p>
        </w:tc>
        <w:tc>
          <w:tcPr>
            <w:tcW w:w="1305" w:type="dxa"/>
            <w:noWrap w:val="0"/>
            <w:vAlign w:val="center"/>
          </w:tcPr>
          <w:p w14:paraId="34E0C5C5">
            <w:pPr>
              <w:keepNext w:val="0"/>
              <w:keepLines w:val="0"/>
              <w:pageBreakBefore w:val="0"/>
              <w:wordWrap/>
              <w:overflowPunct/>
              <w:topLinePunct w:val="0"/>
              <w:bidi w:val="0"/>
              <w:snapToGrid/>
              <w:spacing w:line="48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型号规格</w:t>
            </w:r>
          </w:p>
        </w:tc>
        <w:tc>
          <w:tcPr>
            <w:tcW w:w="2430" w:type="dxa"/>
            <w:noWrap w:val="0"/>
            <w:vAlign w:val="center"/>
          </w:tcPr>
          <w:p w14:paraId="4B7F587C">
            <w:pPr>
              <w:keepNext w:val="0"/>
              <w:keepLines w:val="0"/>
              <w:pageBreakBefore w:val="0"/>
              <w:wordWrap/>
              <w:overflowPunct/>
              <w:topLinePunct w:val="0"/>
              <w:bidi w:val="0"/>
              <w:snapToGrid/>
              <w:spacing w:line="48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配置要求</w:t>
            </w:r>
          </w:p>
        </w:tc>
        <w:tc>
          <w:tcPr>
            <w:tcW w:w="1335" w:type="dxa"/>
            <w:noWrap w:val="0"/>
            <w:vAlign w:val="center"/>
          </w:tcPr>
          <w:p w14:paraId="7F614E2F">
            <w:pPr>
              <w:keepNext w:val="0"/>
              <w:keepLines w:val="0"/>
              <w:pageBreakBefore w:val="0"/>
              <w:wordWrap/>
              <w:overflowPunct/>
              <w:topLinePunct w:val="0"/>
              <w:bidi w:val="0"/>
              <w:snapToGrid/>
              <w:spacing w:line="48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数量</w:t>
            </w:r>
          </w:p>
        </w:tc>
        <w:tc>
          <w:tcPr>
            <w:tcW w:w="1425" w:type="dxa"/>
            <w:noWrap w:val="0"/>
            <w:vAlign w:val="center"/>
          </w:tcPr>
          <w:p w14:paraId="23990D19">
            <w:pPr>
              <w:keepNext w:val="0"/>
              <w:keepLines w:val="0"/>
              <w:pageBreakBefore w:val="0"/>
              <w:wordWrap/>
              <w:overflowPunct/>
              <w:topLinePunct w:val="0"/>
              <w:bidi w:val="0"/>
              <w:snapToGrid/>
              <w:spacing w:line="48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单价</w:t>
            </w:r>
          </w:p>
        </w:tc>
      </w:tr>
      <w:tr w14:paraId="5B5D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815" w:type="dxa"/>
            <w:noWrap w:val="0"/>
            <w:vAlign w:val="center"/>
          </w:tcPr>
          <w:p w14:paraId="07E488D7">
            <w:pPr>
              <w:keepNext w:val="0"/>
              <w:keepLines w:val="0"/>
              <w:pageBreakBefore w:val="0"/>
              <w:wordWrap/>
              <w:overflowPunct/>
              <w:topLinePunct w:val="0"/>
              <w:bidi w:val="0"/>
              <w:snapToGrid/>
              <w:spacing w:line="480" w:lineRule="auto"/>
              <w:jc w:val="center"/>
              <w:rPr>
                <w:rFonts w:hint="eastAsia" w:ascii="宋体" w:hAnsi="宋体" w:eastAsia="宋体" w:cs="宋体"/>
                <w:color w:val="auto"/>
                <w:sz w:val="24"/>
                <w:szCs w:val="24"/>
                <w:lang w:val="en-US" w:eastAsia="zh-CN"/>
              </w:rPr>
            </w:pPr>
          </w:p>
        </w:tc>
        <w:tc>
          <w:tcPr>
            <w:tcW w:w="1305" w:type="dxa"/>
            <w:noWrap w:val="0"/>
            <w:vAlign w:val="center"/>
          </w:tcPr>
          <w:p w14:paraId="5F5662F5">
            <w:pPr>
              <w:keepNext w:val="0"/>
              <w:keepLines w:val="0"/>
              <w:pageBreakBefore w:val="0"/>
              <w:wordWrap/>
              <w:overflowPunct/>
              <w:topLinePunct w:val="0"/>
              <w:bidi w:val="0"/>
              <w:snapToGrid/>
              <w:spacing w:line="480" w:lineRule="auto"/>
              <w:jc w:val="center"/>
              <w:rPr>
                <w:rFonts w:hint="eastAsia" w:ascii="宋体" w:hAnsi="宋体" w:eastAsia="宋体" w:cs="宋体"/>
                <w:color w:val="auto"/>
                <w:sz w:val="24"/>
                <w:szCs w:val="24"/>
                <w:lang w:val="en-US" w:eastAsia="zh-CN"/>
              </w:rPr>
            </w:pPr>
          </w:p>
        </w:tc>
        <w:tc>
          <w:tcPr>
            <w:tcW w:w="2430" w:type="dxa"/>
            <w:noWrap w:val="0"/>
            <w:vAlign w:val="center"/>
          </w:tcPr>
          <w:p w14:paraId="606203AD">
            <w:pPr>
              <w:keepNext w:val="0"/>
              <w:keepLines w:val="0"/>
              <w:pageBreakBefore w:val="0"/>
              <w:wordWrap/>
              <w:overflowPunct/>
              <w:topLinePunct w:val="0"/>
              <w:bidi w:val="0"/>
              <w:snapToGrid/>
              <w:spacing w:line="480" w:lineRule="auto"/>
              <w:jc w:val="center"/>
              <w:rPr>
                <w:rFonts w:hint="eastAsia" w:ascii="宋体" w:hAnsi="宋体" w:eastAsia="宋体" w:cs="宋体"/>
                <w:color w:val="auto"/>
                <w:sz w:val="24"/>
                <w:szCs w:val="24"/>
                <w:lang w:val="en-US" w:eastAsia="zh-CN"/>
              </w:rPr>
            </w:pPr>
          </w:p>
        </w:tc>
        <w:tc>
          <w:tcPr>
            <w:tcW w:w="1335" w:type="dxa"/>
            <w:noWrap w:val="0"/>
            <w:vAlign w:val="center"/>
          </w:tcPr>
          <w:p w14:paraId="54082AF7">
            <w:pPr>
              <w:keepNext w:val="0"/>
              <w:keepLines w:val="0"/>
              <w:pageBreakBefore w:val="0"/>
              <w:wordWrap/>
              <w:overflowPunct/>
              <w:topLinePunct w:val="0"/>
              <w:bidi w:val="0"/>
              <w:snapToGrid/>
              <w:spacing w:line="480" w:lineRule="auto"/>
              <w:jc w:val="center"/>
              <w:rPr>
                <w:rFonts w:hint="eastAsia" w:ascii="宋体" w:hAnsi="宋体" w:eastAsia="宋体" w:cs="宋体"/>
                <w:color w:val="auto"/>
                <w:sz w:val="24"/>
                <w:szCs w:val="24"/>
                <w:lang w:val="en-US" w:eastAsia="zh-CN"/>
              </w:rPr>
            </w:pPr>
          </w:p>
        </w:tc>
        <w:tc>
          <w:tcPr>
            <w:tcW w:w="1425" w:type="dxa"/>
            <w:noWrap w:val="0"/>
            <w:vAlign w:val="center"/>
          </w:tcPr>
          <w:p w14:paraId="64AC9D4C">
            <w:pPr>
              <w:keepNext w:val="0"/>
              <w:keepLines w:val="0"/>
              <w:pageBreakBefore w:val="0"/>
              <w:wordWrap/>
              <w:overflowPunct/>
              <w:topLinePunct w:val="0"/>
              <w:bidi w:val="0"/>
              <w:snapToGrid/>
              <w:spacing w:line="480" w:lineRule="auto"/>
              <w:jc w:val="center"/>
              <w:rPr>
                <w:rFonts w:hint="eastAsia" w:ascii="宋体" w:hAnsi="宋体" w:eastAsia="宋体" w:cs="宋体"/>
                <w:color w:val="auto"/>
                <w:sz w:val="24"/>
                <w:szCs w:val="24"/>
                <w:lang w:val="en-US" w:eastAsia="zh-CN"/>
              </w:rPr>
            </w:pPr>
          </w:p>
        </w:tc>
      </w:tr>
      <w:tr w14:paraId="0699A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815" w:type="dxa"/>
            <w:noWrap w:val="0"/>
            <w:vAlign w:val="center"/>
          </w:tcPr>
          <w:p w14:paraId="773A1823">
            <w:pPr>
              <w:keepNext w:val="0"/>
              <w:keepLines w:val="0"/>
              <w:pageBreakBefore w:val="0"/>
              <w:wordWrap/>
              <w:overflowPunct/>
              <w:topLinePunct w:val="0"/>
              <w:bidi w:val="0"/>
              <w:snapToGrid/>
              <w:spacing w:line="48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05" w:type="dxa"/>
            <w:noWrap w:val="0"/>
            <w:vAlign w:val="center"/>
          </w:tcPr>
          <w:p w14:paraId="649E8B46">
            <w:pPr>
              <w:keepNext w:val="0"/>
              <w:keepLines w:val="0"/>
              <w:pageBreakBefore w:val="0"/>
              <w:wordWrap/>
              <w:overflowPunct/>
              <w:topLinePunct w:val="0"/>
              <w:bidi w:val="0"/>
              <w:snapToGrid/>
              <w:spacing w:line="480" w:lineRule="auto"/>
              <w:jc w:val="center"/>
              <w:rPr>
                <w:rFonts w:hint="eastAsia" w:ascii="宋体" w:hAnsi="宋体" w:eastAsia="宋体" w:cs="宋体"/>
                <w:color w:val="auto"/>
                <w:sz w:val="24"/>
                <w:szCs w:val="24"/>
                <w:lang w:val="en-US" w:eastAsia="zh-CN"/>
              </w:rPr>
            </w:pPr>
          </w:p>
        </w:tc>
        <w:tc>
          <w:tcPr>
            <w:tcW w:w="2430" w:type="dxa"/>
            <w:noWrap w:val="0"/>
            <w:vAlign w:val="center"/>
          </w:tcPr>
          <w:p w14:paraId="423740A9">
            <w:pPr>
              <w:keepNext w:val="0"/>
              <w:keepLines w:val="0"/>
              <w:pageBreakBefore w:val="0"/>
              <w:wordWrap/>
              <w:overflowPunct/>
              <w:topLinePunct w:val="0"/>
              <w:bidi w:val="0"/>
              <w:snapToGrid/>
              <w:spacing w:line="480" w:lineRule="auto"/>
              <w:jc w:val="center"/>
              <w:rPr>
                <w:rFonts w:hint="eastAsia" w:ascii="宋体" w:hAnsi="宋体" w:eastAsia="宋体" w:cs="宋体"/>
                <w:color w:val="auto"/>
                <w:sz w:val="24"/>
                <w:szCs w:val="24"/>
                <w:lang w:val="en-US" w:eastAsia="zh-CN"/>
              </w:rPr>
            </w:pPr>
          </w:p>
        </w:tc>
        <w:tc>
          <w:tcPr>
            <w:tcW w:w="1335" w:type="dxa"/>
            <w:noWrap w:val="0"/>
            <w:vAlign w:val="center"/>
          </w:tcPr>
          <w:p w14:paraId="554D7E3C">
            <w:pPr>
              <w:keepNext w:val="0"/>
              <w:keepLines w:val="0"/>
              <w:pageBreakBefore w:val="0"/>
              <w:wordWrap/>
              <w:overflowPunct/>
              <w:topLinePunct w:val="0"/>
              <w:bidi w:val="0"/>
              <w:snapToGrid/>
              <w:spacing w:line="480" w:lineRule="auto"/>
              <w:jc w:val="center"/>
              <w:rPr>
                <w:rFonts w:hint="eastAsia" w:ascii="宋体" w:hAnsi="宋体" w:eastAsia="宋体" w:cs="宋体"/>
                <w:color w:val="auto"/>
                <w:sz w:val="24"/>
                <w:szCs w:val="24"/>
                <w:lang w:val="en-US" w:eastAsia="zh-CN"/>
              </w:rPr>
            </w:pPr>
          </w:p>
        </w:tc>
        <w:tc>
          <w:tcPr>
            <w:tcW w:w="1425" w:type="dxa"/>
            <w:noWrap w:val="0"/>
            <w:vAlign w:val="center"/>
          </w:tcPr>
          <w:p w14:paraId="672A00ED">
            <w:pPr>
              <w:keepNext w:val="0"/>
              <w:keepLines w:val="0"/>
              <w:pageBreakBefore w:val="0"/>
              <w:wordWrap/>
              <w:overflowPunct/>
              <w:topLinePunct w:val="0"/>
              <w:bidi w:val="0"/>
              <w:snapToGrid/>
              <w:spacing w:line="480" w:lineRule="auto"/>
              <w:jc w:val="center"/>
              <w:rPr>
                <w:rFonts w:hint="eastAsia" w:ascii="宋体" w:hAnsi="宋体" w:eastAsia="宋体" w:cs="宋体"/>
                <w:color w:val="auto"/>
                <w:sz w:val="24"/>
                <w:szCs w:val="24"/>
                <w:lang w:val="en-US" w:eastAsia="zh-CN"/>
              </w:rPr>
            </w:pPr>
          </w:p>
        </w:tc>
      </w:tr>
      <w:tr w14:paraId="23DA8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5550" w:type="dxa"/>
            <w:gridSpan w:val="3"/>
            <w:noWrap w:val="0"/>
            <w:vAlign w:val="center"/>
          </w:tcPr>
          <w:p w14:paraId="0A260CF5">
            <w:pPr>
              <w:keepNext w:val="0"/>
              <w:keepLines w:val="0"/>
              <w:pageBreakBefore w:val="0"/>
              <w:wordWrap/>
              <w:overflowPunct/>
              <w:topLinePunct w:val="0"/>
              <w:bidi w:val="0"/>
              <w:snapToGrid/>
              <w:spacing w:line="48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合计</w:t>
            </w:r>
          </w:p>
        </w:tc>
        <w:tc>
          <w:tcPr>
            <w:tcW w:w="1335" w:type="dxa"/>
            <w:noWrap w:val="0"/>
            <w:vAlign w:val="center"/>
          </w:tcPr>
          <w:p w14:paraId="7542F1C4">
            <w:pPr>
              <w:keepNext w:val="0"/>
              <w:keepLines w:val="0"/>
              <w:pageBreakBefore w:val="0"/>
              <w:wordWrap/>
              <w:overflowPunct/>
              <w:topLinePunct w:val="0"/>
              <w:bidi w:val="0"/>
              <w:snapToGrid/>
              <w:spacing w:line="480" w:lineRule="auto"/>
              <w:jc w:val="center"/>
              <w:rPr>
                <w:rFonts w:hint="eastAsia" w:ascii="宋体" w:hAnsi="宋体" w:eastAsia="宋体" w:cs="宋体"/>
                <w:color w:val="auto"/>
                <w:sz w:val="24"/>
                <w:szCs w:val="24"/>
                <w:lang w:val="en-US" w:eastAsia="zh-CN"/>
              </w:rPr>
            </w:pPr>
          </w:p>
        </w:tc>
        <w:tc>
          <w:tcPr>
            <w:tcW w:w="1425" w:type="dxa"/>
            <w:noWrap w:val="0"/>
            <w:vAlign w:val="center"/>
          </w:tcPr>
          <w:p w14:paraId="0AB2AF49">
            <w:pPr>
              <w:keepNext w:val="0"/>
              <w:keepLines w:val="0"/>
              <w:pageBreakBefore w:val="0"/>
              <w:wordWrap/>
              <w:overflowPunct/>
              <w:topLinePunct w:val="0"/>
              <w:bidi w:val="0"/>
              <w:snapToGrid/>
              <w:spacing w:line="480" w:lineRule="auto"/>
              <w:jc w:val="center"/>
              <w:rPr>
                <w:rFonts w:hint="eastAsia" w:ascii="宋体" w:hAnsi="宋体" w:eastAsia="宋体" w:cs="宋体"/>
                <w:color w:val="auto"/>
                <w:sz w:val="24"/>
                <w:szCs w:val="24"/>
                <w:lang w:val="en-US" w:eastAsia="zh-CN"/>
              </w:rPr>
            </w:pPr>
          </w:p>
        </w:tc>
      </w:tr>
      <w:tr w14:paraId="0BDCB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8310" w:type="dxa"/>
            <w:gridSpan w:val="5"/>
            <w:noWrap w:val="0"/>
            <w:vAlign w:val="center"/>
          </w:tcPr>
          <w:p w14:paraId="1F762EE0">
            <w:pPr>
              <w:keepNext w:val="0"/>
              <w:keepLines w:val="0"/>
              <w:pageBreakBefore w:val="0"/>
              <w:wordWrap/>
              <w:overflowPunct/>
              <w:topLinePunct w:val="0"/>
              <w:bidi w:val="0"/>
              <w:snapToGrid/>
              <w:spacing w:line="48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合同总价大写：                  小写：￥</w:t>
            </w:r>
          </w:p>
        </w:tc>
      </w:tr>
    </w:tbl>
    <w:p w14:paraId="1EF1499F">
      <w:pPr>
        <w:keepNext w:val="0"/>
        <w:keepLines w:val="0"/>
        <w:pageBreakBefore w:val="0"/>
        <w:wordWrap/>
        <w:overflowPunct/>
        <w:topLinePunct w:val="0"/>
        <w:bidi w:val="0"/>
        <w:snapToGrid/>
        <w:spacing w:line="48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注：1、商品型号、数量、配置要求及使用单位地址等详见附件清单。</w:t>
      </w:r>
    </w:p>
    <w:p w14:paraId="7EA6CB49">
      <w:pPr>
        <w:keepNext w:val="0"/>
        <w:keepLines w:val="0"/>
        <w:pageBreakBefore w:val="0"/>
        <w:wordWrap/>
        <w:overflowPunct/>
        <w:topLinePunct w:val="0"/>
        <w:bidi w:val="0"/>
        <w:snapToGrid/>
        <w:spacing w:line="480" w:lineRule="auto"/>
        <w:ind w:firstLine="960" w:firstLineChars="4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2、以上合同总价包含产品到达用户并能正常使用所需的一切费用。</w:t>
      </w:r>
    </w:p>
    <w:p w14:paraId="6C15B341">
      <w:pPr>
        <w:keepNext w:val="0"/>
        <w:keepLines w:val="0"/>
        <w:pageBreakBefore w:val="0"/>
        <w:wordWrap/>
        <w:overflowPunct/>
        <w:topLinePunct w:val="0"/>
        <w:bidi w:val="0"/>
        <w:snapToGrid/>
        <w:spacing w:line="48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二、技术资料</w:t>
      </w:r>
    </w:p>
    <w:p w14:paraId="2838CE6F">
      <w:pPr>
        <w:keepNext w:val="0"/>
        <w:keepLines w:val="0"/>
        <w:pageBreakBefore w:val="0"/>
        <w:wordWrap/>
        <w:overflowPunct/>
        <w:topLinePunct w:val="0"/>
        <w:bidi w:val="0"/>
        <w:snapToGrid/>
        <w:spacing w:line="48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1、乙方应按招标文件规定的时间向甲方提供使用货物的有关技术资料。</w:t>
      </w:r>
    </w:p>
    <w:p w14:paraId="03D01B15">
      <w:pPr>
        <w:keepNext w:val="0"/>
        <w:keepLines w:val="0"/>
        <w:pageBreakBefore w:val="0"/>
        <w:wordWrap/>
        <w:overflowPunct/>
        <w:topLinePunct w:val="0"/>
        <w:bidi w:val="0"/>
        <w:snapToGrid/>
        <w:spacing w:line="48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009E6D58">
      <w:pPr>
        <w:keepNext w:val="0"/>
        <w:keepLines w:val="0"/>
        <w:pageBreakBefore w:val="0"/>
        <w:wordWrap/>
        <w:overflowPunct/>
        <w:topLinePunct w:val="0"/>
        <w:bidi w:val="0"/>
        <w:snapToGrid/>
        <w:spacing w:line="48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三、知识产权</w:t>
      </w:r>
    </w:p>
    <w:p w14:paraId="58541EE6">
      <w:pPr>
        <w:keepNext w:val="0"/>
        <w:keepLines w:val="0"/>
        <w:pageBreakBefore w:val="0"/>
        <w:wordWrap/>
        <w:overflowPunct/>
        <w:topLinePunct w:val="0"/>
        <w:bidi w:val="0"/>
        <w:snapToGrid/>
        <w:spacing w:line="48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乙方应保证所提供的货物或其任何一部分均不会侵犯任何第三方的知识产权。</w:t>
      </w:r>
    </w:p>
    <w:p w14:paraId="2413D50A">
      <w:pPr>
        <w:keepNext w:val="0"/>
        <w:keepLines w:val="0"/>
        <w:pageBreakBefore w:val="0"/>
        <w:wordWrap/>
        <w:overflowPunct/>
        <w:topLinePunct w:val="0"/>
        <w:bidi w:val="0"/>
        <w:snapToGrid/>
        <w:spacing w:line="48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四、产权担保</w:t>
      </w:r>
    </w:p>
    <w:p w14:paraId="6761A40F">
      <w:pPr>
        <w:keepNext w:val="0"/>
        <w:keepLines w:val="0"/>
        <w:pageBreakBefore w:val="0"/>
        <w:wordWrap/>
        <w:overflowPunct/>
        <w:topLinePunct w:val="0"/>
        <w:bidi w:val="0"/>
        <w:snapToGrid/>
        <w:spacing w:line="48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乙方保证所交付的货物的所有权完全属于乙方且无任何抵押、查封等产权瑕疵。</w:t>
      </w:r>
    </w:p>
    <w:p w14:paraId="22816A01">
      <w:pPr>
        <w:keepNext w:val="0"/>
        <w:keepLines w:val="0"/>
        <w:pageBreakBefore w:val="0"/>
        <w:wordWrap/>
        <w:overflowPunct/>
        <w:topLinePunct w:val="0"/>
        <w:bidi w:val="0"/>
        <w:snapToGrid/>
        <w:spacing w:line="48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五、转包或分包</w:t>
      </w:r>
    </w:p>
    <w:p w14:paraId="2A199FDC">
      <w:pPr>
        <w:keepNext w:val="0"/>
        <w:keepLines w:val="0"/>
        <w:pageBreakBefore w:val="0"/>
        <w:wordWrap/>
        <w:overflowPunct/>
        <w:topLinePunct w:val="0"/>
        <w:bidi w:val="0"/>
        <w:snapToGrid/>
        <w:spacing w:line="48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本合同范围的货物，应由乙方直接供应，不得转让他人供应，否则，甲方有权解除合同，没收履约保证金并追究乙方的违约责任。</w:t>
      </w:r>
    </w:p>
    <w:p w14:paraId="4107A3EA">
      <w:pPr>
        <w:keepNext w:val="0"/>
        <w:keepLines w:val="0"/>
        <w:pageBreakBefore w:val="0"/>
        <w:wordWrap/>
        <w:overflowPunct/>
        <w:topLinePunct w:val="0"/>
        <w:bidi w:val="0"/>
        <w:snapToGrid/>
        <w:spacing w:line="48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六、质保期和履约保证金</w:t>
      </w:r>
    </w:p>
    <w:p w14:paraId="1EEEA5BF">
      <w:pPr>
        <w:keepNext w:val="0"/>
        <w:keepLines w:val="0"/>
        <w:pageBreakBefore w:val="0"/>
        <w:wordWrap/>
        <w:overflowPunct/>
        <w:topLinePunct w:val="0"/>
        <w:bidi w:val="0"/>
        <w:snapToGrid/>
        <w:spacing w:line="48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1、质保期</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年。（自交货验收合格之日起计）</w:t>
      </w:r>
    </w:p>
    <w:p w14:paraId="4C4C66BE">
      <w:pPr>
        <w:keepNext w:val="0"/>
        <w:keepLines w:val="0"/>
        <w:pageBreakBefore w:val="0"/>
        <w:wordWrap/>
        <w:overflowPunct/>
        <w:topLinePunct w:val="0"/>
        <w:bidi w:val="0"/>
        <w:snapToGrid/>
        <w:spacing w:line="48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2、履约保证金</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元。（履约保证金交至采购人处，在合同约定交货验收合格满（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）个月之日起5个工作日内无息退还）</w:t>
      </w:r>
    </w:p>
    <w:p w14:paraId="3BBE2EA9">
      <w:pPr>
        <w:keepNext w:val="0"/>
        <w:keepLines w:val="0"/>
        <w:pageBreakBefore w:val="0"/>
        <w:wordWrap/>
        <w:overflowPunct/>
        <w:topLinePunct w:val="0"/>
        <w:bidi w:val="0"/>
        <w:snapToGrid/>
        <w:spacing w:line="48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七、交货期、交货方式及交货地点</w:t>
      </w:r>
    </w:p>
    <w:p w14:paraId="6504B8A8">
      <w:pPr>
        <w:keepNext w:val="0"/>
        <w:keepLines w:val="0"/>
        <w:pageBreakBefore w:val="0"/>
        <w:wordWrap/>
        <w:overflowPunct/>
        <w:topLinePunct w:val="0"/>
        <w:bidi w:val="0"/>
        <w:snapToGrid/>
        <w:spacing w:line="48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1、交货期：</w:t>
      </w:r>
    </w:p>
    <w:p w14:paraId="2948C571">
      <w:pPr>
        <w:keepNext w:val="0"/>
        <w:keepLines w:val="0"/>
        <w:pageBreakBefore w:val="0"/>
        <w:wordWrap/>
        <w:overflowPunct/>
        <w:topLinePunct w:val="0"/>
        <w:bidi w:val="0"/>
        <w:snapToGrid/>
        <w:spacing w:line="48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2、交货方式：</w:t>
      </w:r>
    </w:p>
    <w:p w14:paraId="487D656D">
      <w:pPr>
        <w:keepNext w:val="0"/>
        <w:keepLines w:val="0"/>
        <w:pageBreakBefore w:val="0"/>
        <w:wordWrap/>
        <w:overflowPunct/>
        <w:topLinePunct w:val="0"/>
        <w:bidi w:val="0"/>
        <w:snapToGrid/>
        <w:spacing w:line="48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3、交货地点：</w:t>
      </w:r>
    </w:p>
    <w:p w14:paraId="4D735049">
      <w:pPr>
        <w:keepNext w:val="0"/>
        <w:keepLines w:val="0"/>
        <w:pageBreakBefore w:val="0"/>
        <w:wordWrap/>
        <w:overflowPunct/>
        <w:topLinePunct w:val="0"/>
        <w:bidi w:val="0"/>
        <w:snapToGrid/>
        <w:spacing w:line="48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八、货款支付</w:t>
      </w:r>
    </w:p>
    <w:p w14:paraId="7B779450">
      <w:pPr>
        <w:keepNext w:val="0"/>
        <w:keepLines w:val="0"/>
        <w:pageBreakBefore w:val="0"/>
        <w:wordWrap/>
        <w:overflowPunct/>
        <w:topLinePunct w:val="0"/>
        <w:bidi w:val="0"/>
        <w:snapToGrid/>
        <w:spacing w:line="48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付款方式：</w:t>
      </w:r>
    </w:p>
    <w:p w14:paraId="2C79E67B">
      <w:pPr>
        <w:keepNext w:val="0"/>
        <w:keepLines w:val="0"/>
        <w:pageBreakBefore w:val="0"/>
        <w:wordWrap/>
        <w:overflowPunct/>
        <w:topLinePunct w:val="0"/>
        <w:bidi w:val="0"/>
        <w:snapToGrid/>
        <w:spacing w:line="48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九、税费</w:t>
      </w:r>
    </w:p>
    <w:p w14:paraId="27776989">
      <w:pPr>
        <w:keepNext w:val="0"/>
        <w:keepLines w:val="0"/>
        <w:pageBreakBefore w:val="0"/>
        <w:wordWrap/>
        <w:overflowPunct/>
        <w:topLinePunct w:val="0"/>
        <w:bidi w:val="0"/>
        <w:snapToGrid/>
        <w:spacing w:line="48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本合同执行中相关的一切税费均由乙方负担。</w:t>
      </w:r>
    </w:p>
    <w:p w14:paraId="105F3A4F">
      <w:pPr>
        <w:keepNext w:val="0"/>
        <w:keepLines w:val="0"/>
        <w:pageBreakBefore w:val="0"/>
        <w:wordWrap/>
        <w:overflowPunct/>
        <w:topLinePunct w:val="0"/>
        <w:bidi w:val="0"/>
        <w:snapToGrid/>
        <w:spacing w:line="48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十、质量保证及售后服务</w:t>
      </w:r>
    </w:p>
    <w:p w14:paraId="00388036">
      <w:pPr>
        <w:keepNext w:val="0"/>
        <w:keepLines w:val="0"/>
        <w:pageBreakBefore w:val="0"/>
        <w:wordWrap/>
        <w:overflowPunct/>
        <w:topLinePunct w:val="0"/>
        <w:bidi w:val="0"/>
        <w:snapToGrid/>
        <w:spacing w:line="48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1、乙方保证本合同中所供应的产品是最新生产的符合国家技术规格和质量标准的出厂原装合格产品。如发生所供商品与合同不符，甲方（使用方）有权拒收或退货，由此产生的一切责任和后果由乙方承担。</w:t>
      </w:r>
    </w:p>
    <w:p w14:paraId="5803BA9C">
      <w:pPr>
        <w:keepNext w:val="0"/>
        <w:keepLines w:val="0"/>
        <w:pageBreakBefore w:val="0"/>
        <w:wordWrap/>
        <w:overflowPunct/>
        <w:topLinePunct w:val="0"/>
        <w:bidi w:val="0"/>
        <w:snapToGrid/>
        <w:spacing w:line="48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2、乙方提供的货物在质保期内因货物本身的质量问题发生故障，乙方应负责免费更换。对达不到技术要求者，根据实际情况，经双方协商，可按以下办法处理：</w:t>
      </w:r>
    </w:p>
    <w:p w14:paraId="6DC5E2AF">
      <w:pPr>
        <w:keepNext w:val="0"/>
        <w:keepLines w:val="0"/>
        <w:pageBreakBefore w:val="0"/>
        <w:wordWrap/>
        <w:overflowPunct/>
        <w:topLinePunct w:val="0"/>
        <w:bidi w:val="0"/>
        <w:snapToGrid/>
        <w:spacing w:line="48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（1）更换：由乙方承担所发生的全部费用。</w:t>
      </w:r>
    </w:p>
    <w:p w14:paraId="3AED928E">
      <w:pPr>
        <w:keepNext w:val="0"/>
        <w:keepLines w:val="0"/>
        <w:pageBreakBefore w:val="0"/>
        <w:wordWrap/>
        <w:overflowPunct/>
        <w:topLinePunct w:val="0"/>
        <w:bidi w:val="0"/>
        <w:snapToGrid/>
        <w:spacing w:line="48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（2）贬值处理：由甲乙双方合议定价。</w:t>
      </w:r>
    </w:p>
    <w:p w14:paraId="21E08520">
      <w:pPr>
        <w:keepNext w:val="0"/>
        <w:keepLines w:val="0"/>
        <w:pageBreakBefore w:val="0"/>
        <w:wordWrap/>
        <w:overflowPunct/>
        <w:topLinePunct w:val="0"/>
        <w:bidi w:val="0"/>
        <w:snapToGrid/>
        <w:spacing w:line="48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（3）退货处理：乙方应退还甲方支付的合同款，同时应承担该货物的直接费用（运输、保险、检验、货款利息及银行手续费等）。</w:t>
      </w:r>
    </w:p>
    <w:p w14:paraId="60AB8DB6">
      <w:pPr>
        <w:keepNext w:val="0"/>
        <w:keepLines w:val="0"/>
        <w:pageBreakBefore w:val="0"/>
        <w:wordWrap/>
        <w:overflowPunct/>
        <w:topLinePunct w:val="0"/>
        <w:bidi w:val="0"/>
        <w:snapToGrid/>
        <w:spacing w:line="48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3、在质保期内，乙方应对货物出现的质量及安全问题负责处理解决并承担一切费用。</w:t>
      </w:r>
    </w:p>
    <w:p w14:paraId="70F710E9">
      <w:pPr>
        <w:keepNext w:val="0"/>
        <w:keepLines w:val="0"/>
        <w:pageBreakBefore w:val="0"/>
        <w:wordWrap/>
        <w:overflowPunct/>
        <w:topLinePunct w:val="0"/>
        <w:bidi w:val="0"/>
        <w:snapToGrid/>
        <w:spacing w:line="48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4、上述的货物在质保期内免费保修，因人为因素出现的故障不在免费保修范围内。超过保修期的机器设备，终生维修，维修时只收部件成本费。</w:t>
      </w:r>
    </w:p>
    <w:p w14:paraId="37E50DE7">
      <w:pPr>
        <w:keepNext w:val="0"/>
        <w:keepLines w:val="0"/>
        <w:pageBreakBefore w:val="0"/>
        <w:wordWrap/>
        <w:overflowPunct/>
        <w:topLinePunct w:val="0"/>
        <w:bidi w:val="0"/>
        <w:snapToGrid/>
        <w:spacing w:line="48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十一、调试和验收</w:t>
      </w:r>
    </w:p>
    <w:p w14:paraId="7FE270A5">
      <w:pPr>
        <w:keepNext w:val="0"/>
        <w:keepLines w:val="0"/>
        <w:pageBreakBefore w:val="0"/>
        <w:wordWrap/>
        <w:overflowPunct/>
        <w:topLinePunct w:val="0"/>
        <w:bidi w:val="0"/>
        <w:snapToGrid/>
        <w:spacing w:line="48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1、甲方对乙方提交的货物依据招标文件上的技术规格要求和国家有关质量标准进行现场验收。货到后，甲方需在五个工作日内验收。</w:t>
      </w:r>
    </w:p>
    <w:p w14:paraId="3935AA5C">
      <w:pPr>
        <w:keepNext w:val="0"/>
        <w:keepLines w:val="0"/>
        <w:pageBreakBefore w:val="0"/>
        <w:wordWrap/>
        <w:overflowPunct/>
        <w:topLinePunct w:val="0"/>
        <w:bidi w:val="0"/>
        <w:snapToGrid/>
        <w:spacing w:line="48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2、乙方交货前应对产品作出全面检查和对验收文件进行整理，并列出清单，作为甲方收货验收和使用的技术条件依据，检验的结果应随货物交甲方。</w:t>
      </w:r>
    </w:p>
    <w:p w14:paraId="18F693A2">
      <w:pPr>
        <w:keepNext w:val="0"/>
        <w:keepLines w:val="0"/>
        <w:pageBreakBefore w:val="0"/>
        <w:wordWrap/>
        <w:overflowPunct/>
        <w:topLinePunct w:val="0"/>
        <w:bidi w:val="0"/>
        <w:snapToGrid/>
        <w:spacing w:line="48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3、甲方对乙方提供的货物在使用前进行调试时，乙方需负责安装并培训甲方的使用操作人员，并协助甲方一起调试，直到符合技术要求，甲方才做最终验收。</w:t>
      </w:r>
    </w:p>
    <w:p w14:paraId="0D8FDF0F">
      <w:pPr>
        <w:keepNext w:val="0"/>
        <w:keepLines w:val="0"/>
        <w:pageBreakBefore w:val="0"/>
        <w:wordWrap/>
        <w:overflowPunct/>
        <w:topLinePunct w:val="0"/>
        <w:bidi w:val="0"/>
        <w:snapToGrid/>
        <w:spacing w:line="48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4、对技术复杂的货物，甲方应请国家认可的专业检测机构参与验收，并由其出具质量检测报告。</w:t>
      </w:r>
    </w:p>
    <w:p w14:paraId="402AD51C">
      <w:pPr>
        <w:keepNext w:val="0"/>
        <w:keepLines w:val="0"/>
        <w:pageBreakBefore w:val="0"/>
        <w:wordWrap/>
        <w:overflowPunct/>
        <w:topLinePunct w:val="0"/>
        <w:bidi w:val="0"/>
        <w:snapToGrid/>
        <w:spacing w:line="48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5、验收时乙方在现场，验收完毕后作出验收结果报告，验收费用由乙方负责。</w:t>
      </w:r>
    </w:p>
    <w:p w14:paraId="0B515ECC">
      <w:pPr>
        <w:keepNext w:val="0"/>
        <w:keepLines w:val="0"/>
        <w:pageBreakBefore w:val="0"/>
        <w:wordWrap/>
        <w:overflowPunct/>
        <w:topLinePunct w:val="0"/>
        <w:bidi w:val="0"/>
        <w:snapToGrid/>
        <w:spacing w:line="48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十二、货物包装</w:t>
      </w:r>
    </w:p>
    <w:p w14:paraId="6BEB49EA">
      <w:pPr>
        <w:keepNext w:val="0"/>
        <w:keepLines w:val="0"/>
        <w:pageBreakBefore w:val="0"/>
        <w:wordWrap/>
        <w:overflowPunct/>
        <w:topLinePunct w:val="0"/>
        <w:bidi w:val="0"/>
        <w:snapToGrid/>
        <w:spacing w:line="48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1、乙方应在货物发运前对其进行满足运输距离、防潮、防震、防锈和防破损装卸等要求包装，以保证货物安全运达采购人指定地点。</w:t>
      </w:r>
    </w:p>
    <w:p w14:paraId="05E0DAA9">
      <w:pPr>
        <w:keepNext w:val="0"/>
        <w:keepLines w:val="0"/>
        <w:pageBreakBefore w:val="0"/>
        <w:wordWrap/>
        <w:overflowPunct/>
        <w:topLinePunct w:val="0"/>
        <w:bidi w:val="0"/>
        <w:snapToGrid/>
        <w:spacing w:line="48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2、使用说明书、质量检验证明书、随配附件和工具以及清单一并附于货物内。</w:t>
      </w:r>
    </w:p>
    <w:p w14:paraId="384C0190">
      <w:pPr>
        <w:keepNext w:val="0"/>
        <w:keepLines w:val="0"/>
        <w:pageBreakBefore w:val="0"/>
        <w:wordWrap/>
        <w:overflowPunct/>
        <w:topLinePunct w:val="0"/>
        <w:bidi w:val="0"/>
        <w:snapToGrid/>
        <w:spacing w:line="48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十三、违约责任</w:t>
      </w:r>
    </w:p>
    <w:p w14:paraId="50F86381">
      <w:pPr>
        <w:keepNext w:val="0"/>
        <w:keepLines w:val="0"/>
        <w:pageBreakBefore w:val="0"/>
        <w:wordWrap/>
        <w:overflowPunct/>
        <w:topLinePunct w:val="0"/>
        <w:bidi w:val="0"/>
        <w:snapToGrid/>
        <w:spacing w:line="48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1、甲方无正当理由拒收货物的，甲方向乙方偿付拒收货款总值的百分之五违约金。</w:t>
      </w:r>
    </w:p>
    <w:p w14:paraId="727CDDE8">
      <w:pPr>
        <w:keepNext w:val="0"/>
        <w:keepLines w:val="0"/>
        <w:pageBreakBefore w:val="0"/>
        <w:wordWrap/>
        <w:overflowPunct/>
        <w:topLinePunct w:val="0"/>
        <w:bidi w:val="0"/>
        <w:snapToGrid/>
        <w:spacing w:line="48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2、甲方无故逾期验收和办理货款支付手续的，甲方应按逾期付款总额每日万分之五向乙方支付违约金。</w:t>
      </w:r>
    </w:p>
    <w:p w14:paraId="5D19CB40">
      <w:pPr>
        <w:keepNext w:val="0"/>
        <w:keepLines w:val="0"/>
        <w:pageBreakBefore w:val="0"/>
        <w:wordWrap/>
        <w:overflowPunct/>
        <w:topLinePunct w:val="0"/>
        <w:bidi w:val="0"/>
        <w:snapToGrid/>
        <w:spacing w:line="48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w:t>
      </w:r>
    </w:p>
    <w:p w14:paraId="78BF6EF1">
      <w:pPr>
        <w:keepNext w:val="0"/>
        <w:keepLines w:val="0"/>
        <w:pageBreakBefore w:val="0"/>
        <w:wordWrap/>
        <w:overflowPunct/>
        <w:topLinePunct w:val="0"/>
        <w:bidi w:val="0"/>
        <w:snapToGrid/>
        <w:spacing w:line="48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24E65AE0">
      <w:pPr>
        <w:keepNext w:val="0"/>
        <w:keepLines w:val="0"/>
        <w:pageBreakBefore w:val="0"/>
        <w:wordWrap/>
        <w:overflowPunct/>
        <w:topLinePunct w:val="0"/>
        <w:bidi w:val="0"/>
        <w:snapToGrid/>
        <w:spacing w:line="48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十四、不可抗力事件处理</w:t>
      </w:r>
    </w:p>
    <w:p w14:paraId="4351D017">
      <w:pPr>
        <w:keepNext w:val="0"/>
        <w:keepLines w:val="0"/>
        <w:pageBreakBefore w:val="0"/>
        <w:wordWrap/>
        <w:overflowPunct/>
        <w:topLinePunct w:val="0"/>
        <w:bidi w:val="0"/>
        <w:snapToGrid/>
        <w:spacing w:line="48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1、在合同有效期内，任何一方因不可抗力事件导致不能履行合同，则合同履行期可延长，其延长期与不可抗力影响期相同。</w:t>
      </w:r>
    </w:p>
    <w:p w14:paraId="0BCF2F58">
      <w:pPr>
        <w:keepNext w:val="0"/>
        <w:keepLines w:val="0"/>
        <w:pageBreakBefore w:val="0"/>
        <w:wordWrap/>
        <w:overflowPunct/>
        <w:topLinePunct w:val="0"/>
        <w:bidi w:val="0"/>
        <w:snapToGrid/>
        <w:spacing w:line="48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2、不可抗力事件发生后，应立即通知对方，并寄送有关权威机构出具的证明。</w:t>
      </w:r>
    </w:p>
    <w:p w14:paraId="010F20F9">
      <w:pPr>
        <w:keepNext w:val="0"/>
        <w:keepLines w:val="0"/>
        <w:pageBreakBefore w:val="0"/>
        <w:wordWrap/>
        <w:overflowPunct/>
        <w:topLinePunct w:val="0"/>
        <w:bidi w:val="0"/>
        <w:snapToGrid/>
        <w:spacing w:line="48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3、不可抗力事件延续120天以上，双方应通过友好协商，确定是否继续履行合同。</w:t>
      </w:r>
    </w:p>
    <w:p w14:paraId="30E3F8BB">
      <w:pPr>
        <w:keepNext w:val="0"/>
        <w:keepLines w:val="0"/>
        <w:pageBreakBefore w:val="0"/>
        <w:wordWrap/>
        <w:overflowPunct/>
        <w:topLinePunct w:val="0"/>
        <w:bidi w:val="0"/>
        <w:snapToGrid/>
        <w:spacing w:line="48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十五、诉讼</w:t>
      </w:r>
    </w:p>
    <w:p w14:paraId="428B624A">
      <w:pPr>
        <w:keepNext w:val="0"/>
        <w:keepLines w:val="0"/>
        <w:pageBreakBefore w:val="0"/>
        <w:wordWrap/>
        <w:overflowPunct/>
        <w:topLinePunct w:val="0"/>
        <w:bidi w:val="0"/>
        <w:snapToGrid/>
        <w:spacing w:line="48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双方在执行合同中所发生的一切争议，应通过协商解决。如协商不成，可向甲方所在地法院起诉。</w:t>
      </w:r>
    </w:p>
    <w:p w14:paraId="36774FD8">
      <w:pPr>
        <w:keepNext w:val="0"/>
        <w:keepLines w:val="0"/>
        <w:pageBreakBefore w:val="0"/>
        <w:wordWrap/>
        <w:overflowPunct/>
        <w:topLinePunct w:val="0"/>
        <w:bidi w:val="0"/>
        <w:snapToGrid/>
        <w:spacing w:line="48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十六、合同生效及其它</w:t>
      </w:r>
    </w:p>
    <w:p w14:paraId="5954F0F8">
      <w:pPr>
        <w:keepNext w:val="0"/>
        <w:keepLines w:val="0"/>
        <w:pageBreakBefore w:val="0"/>
        <w:wordWrap/>
        <w:overflowPunct/>
        <w:topLinePunct w:val="0"/>
        <w:bidi w:val="0"/>
        <w:snapToGrid/>
        <w:spacing w:line="48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1、合同经甲、乙双方加盖单位公章后生效。</w:t>
      </w:r>
    </w:p>
    <w:p w14:paraId="02B004FE">
      <w:pPr>
        <w:keepNext w:val="0"/>
        <w:keepLines w:val="0"/>
        <w:pageBreakBefore w:val="0"/>
        <w:wordWrap/>
        <w:overflowPunct/>
        <w:topLinePunct w:val="0"/>
        <w:bidi w:val="0"/>
        <w:snapToGrid/>
        <w:spacing w:line="48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2、本合同未尽事宜，遵照《中华人民共和国民法典》有关条文执行。</w:t>
      </w:r>
    </w:p>
    <w:p w14:paraId="0C02DFED">
      <w:pPr>
        <w:keepNext w:val="0"/>
        <w:keepLines w:val="0"/>
        <w:pageBreakBefore w:val="0"/>
        <w:wordWrap/>
        <w:overflowPunct/>
        <w:topLinePunct w:val="0"/>
        <w:bidi w:val="0"/>
        <w:snapToGrid/>
        <w:spacing w:line="48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3、本合同一式</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份，具有同等法律效力，甲、乙两方各执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份。</w:t>
      </w:r>
    </w:p>
    <w:p w14:paraId="7EE26DBB">
      <w:pPr>
        <w:keepNext w:val="0"/>
        <w:keepLines w:val="0"/>
        <w:pageBreakBefore w:val="0"/>
        <w:wordWrap/>
        <w:overflowPunct/>
        <w:topLinePunct w:val="0"/>
        <w:bidi w:val="0"/>
        <w:snapToGrid/>
        <w:spacing w:line="48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14:paraId="7831EF7D">
      <w:pPr>
        <w:keepNext w:val="0"/>
        <w:keepLines w:val="0"/>
        <w:pageBreakBefore w:val="0"/>
        <w:wordWrap/>
        <w:overflowPunct/>
        <w:topLinePunct w:val="0"/>
        <w:bidi w:val="0"/>
        <w:snapToGrid/>
        <w:spacing w:line="48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采购人：（盖章）                  投标人：（盖章）</w:t>
      </w:r>
    </w:p>
    <w:p w14:paraId="1BFA3B33">
      <w:pPr>
        <w:keepNext w:val="0"/>
        <w:keepLines w:val="0"/>
        <w:pageBreakBefore w:val="0"/>
        <w:wordWrap/>
        <w:overflowPunct/>
        <w:topLinePunct w:val="0"/>
        <w:bidi w:val="0"/>
        <w:snapToGrid/>
        <w:spacing w:line="48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                            地址：</w:t>
      </w:r>
    </w:p>
    <w:p w14:paraId="11D94715">
      <w:pPr>
        <w:keepNext w:val="0"/>
        <w:keepLines w:val="0"/>
        <w:pageBreakBefore w:val="0"/>
        <w:wordWrap/>
        <w:overflowPunct/>
        <w:topLinePunct w:val="0"/>
        <w:bidi w:val="0"/>
        <w:snapToGrid/>
        <w:spacing w:line="48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                        联系电话：</w:t>
      </w:r>
    </w:p>
    <w:p w14:paraId="18DD169D">
      <w:pPr>
        <w:keepNext w:val="0"/>
        <w:keepLines w:val="0"/>
        <w:pageBreakBefore w:val="0"/>
        <w:wordWrap/>
        <w:overflowPunct/>
        <w:topLinePunct w:val="0"/>
        <w:bidi w:val="0"/>
        <w:snapToGrid/>
        <w:spacing w:line="48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日期：</w:t>
      </w:r>
    </w:p>
    <w:p w14:paraId="15B21788">
      <w:pPr>
        <w:keepNext w:val="0"/>
        <w:keepLines w:val="0"/>
        <w:pageBreakBefore w:val="0"/>
        <w:wordWrap/>
        <w:overflowPunct/>
        <w:topLinePunct w:val="0"/>
        <w:bidi w:val="0"/>
        <w:snapToGrid/>
        <w:spacing w:line="480" w:lineRule="auto"/>
        <w:rPr>
          <w:rFonts w:hint="eastAsia" w:ascii="宋体" w:hAnsi="宋体" w:eastAsia="宋体" w:cs="宋体"/>
          <w:b/>
          <w:bCs/>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lang w:val="en-US" w:eastAsia="zh-CN"/>
        </w:rPr>
        <w:t>注：本合同条款仅供参考，甲乙双方可根据实际情况进行修改、补充。</w:t>
      </w:r>
    </w:p>
    <w:p w14:paraId="1603C0D1">
      <w:pPr>
        <w:snapToGrid w:val="0"/>
        <w:spacing w:line="360" w:lineRule="auto"/>
        <w:rPr>
          <w:rFonts w:hint="eastAsia" w:ascii="宋体" w:hAnsi="宋体" w:eastAsia="宋体" w:cs="宋体"/>
          <w:sz w:val="24"/>
        </w:rPr>
      </w:pPr>
    </w:p>
    <w:p w14:paraId="6F982DBC">
      <w:pPr>
        <w:widowControl/>
        <w:tabs>
          <w:tab w:val="left" w:pos="3360"/>
        </w:tabs>
        <w:snapToGrid w:val="0"/>
        <w:spacing w:line="360" w:lineRule="auto"/>
        <w:jc w:val="center"/>
        <w:outlineLvl w:val="0"/>
        <w:rPr>
          <w:rFonts w:hint="eastAsia" w:ascii="宋体" w:hAnsi="宋体" w:eastAsia="宋体" w:cs="宋体"/>
          <w:b/>
          <w:kern w:val="0"/>
          <w:sz w:val="36"/>
          <w:szCs w:val="36"/>
        </w:rPr>
      </w:pPr>
      <w:bookmarkStart w:id="88" w:name="_Toc14550"/>
      <w:r>
        <w:rPr>
          <w:rFonts w:hint="eastAsia" w:ascii="宋体" w:hAnsi="宋体" w:eastAsia="宋体" w:cs="宋体"/>
          <w:b/>
          <w:kern w:val="0"/>
          <w:sz w:val="36"/>
          <w:szCs w:val="36"/>
        </w:rPr>
        <w:t xml:space="preserve">第七部分  </w:t>
      </w:r>
      <w:bookmarkStart w:id="89" w:name="_Toc86202632"/>
      <w:r>
        <w:rPr>
          <w:rFonts w:hint="eastAsia" w:ascii="宋体" w:hAnsi="宋体" w:eastAsia="宋体" w:cs="宋体"/>
          <w:b/>
          <w:kern w:val="0"/>
          <w:sz w:val="36"/>
          <w:szCs w:val="36"/>
        </w:rPr>
        <w:t>投标文件格式</w:t>
      </w:r>
      <w:bookmarkEnd w:id="87"/>
      <w:bookmarkEnd w:id="88"/>
      <w:bookmarkEnd w:id="89"/>
    </w:p>
    <w:p w14:paraId="00D0E4E0">
      <w:pPr>
        <w:widowControl/>
        <w:snapToGrid w:val="0"/>
        <w:spacing w:line="360" w:lineRule="auto"/>
        <w:jc w:val="left"/>
        <w:rPr>
          <w:rFonts w:hint="eastAsia" w:ascii="宋体" w:hAnsi="宋体" w:eastAsia="宋体" w:cs="宋体"/>
          <w:kern w:val="0"/>
          <w:sz w:val="28"/>
        </w:rPr>
      </w:pPr>
    </w:p>
    <w:p w14:paraId="1976315A">
      <w:pPr>
        <w:widowControl/>
        <w:tabs>
          <w:tab w:val="left" w:pos="-737"/>
        </w:tabs>
        <w:snapToGrid w:val="0"/>
        <w:spacing w:line="360" w:lineRule="auto"/>
        <w:ind w:firstLine="180"/>
        <w:jc w:val="left"/>
        <w:outlineLvl w:val="1"/>
        <w:rPr>
          <w:rFonts w:hint="eastAsia" w:ascii="宋体" w:hAnsi="宋体" w:eastAsia="宋体" w:cs="宋体"/>
          <w:kern w:val="0"/>
          <w:sz w:val="28"/>
          <w:szCs w:val="36"/>
        </w:rPr>
      </w:pPr>
      <w:bookmarkStart w:id="90" w:name="_Toc86202633"/>
      <w:bookmarkStart w:id="91" w:name="_Toc11427"/>
      <w:bookmarkStart w:id="92" w:name="_Toc175644062"/>
      <w:r>
        <w:rPr>
          <w:rFonts w:hint="eastAsia" w:ascii="宋体" w:hAnsi="宋体" w:eastAsia="宋体" w:cs="宋体"/>
          <w:b/>
          <w:kern w:val="0"/>
          <w:sz w:val="28"/>
          <w:szCs w:val="36"/>
        </w:rPr>
        <w:t>一、</w:t>
      </w:r>
      <w:r>
        <w:rPr>
          <w:rFonts w:hint="eastAsia" w:ascii="宋体" w:hAnsi="宋体" w:eastAsia="宋体" w:cs="宋体"/>
          <w:b/>
          <w:kern w:val="0"/>
          <w:sz w:val="28"/>
          <w:szCs w:val="14"/>
        </w:rPr>
        <w:t> </w:t>
      </w:r>
      <w:r>
        <w:rPr>
          <w:rFonts w:hint="eastAsia" w:ascii="宋体" w:hAnsi="宋体" w:eastAsia="宋体" w:cs="宋体"/>
          <w:b/>
          <w:kern w:val="0"/>
          <w:sz w:val="28"/>
          <w:szCs w:val="28"/>
        </w:rPr>
        <w:t>投标人提交投标文件须知</w:t>
      </w:r>
      <w:bookmarkEnd w:id="90"/>
      <w:bookmarkEnd w:id="91"/>
      <w:bookmarkEnd w:id="92"/>
    </w:p>
    <w:p w14:paraId="62E04766">
      <w:pPr>
        <w:widowControl/>
        <w:tabs>
          <w:tab w:val="left" w:pos="0"/>
        </w:tabs>
        <w:snapToGrid w:val="0"/>
        <w:spacing w:line="360" w:lineRule="auto"/>
        <w:ind w:firstLine="624"/>
        <w:jc w:val="left"/>
        <w:rPr>
          <w:rFonts w:hint="eastAsia" w:ascii="宋体" w:hAnsi="宋体" w:eastAsia="宋体" w:cs="宋体"/>
          <w:kern w:val="0"/>
          <w:sz w:val="24"/>
        </w:rPr>
      </w:pPr>
      <w:r>
        <w:rPr>
          <w:rFonts w:hint="eastAsia" w:ascii="宋体" w:hAnsi="宋体" w:eastAsia="宋体" w:cs="宋体"/>
          <w:kern w:val="0"/>
          <w:sz w:val="24"/>
        </w:rPr>
        <w:t>1. 投标人应严格按照以下顺序填写和提交下述规定的全部格式文件以及其他有关资料，混乱的编排导致投标文件被误读或查找不到，后果由投标人承担。</w:t>
      </w:r>
    </w:p>
    <w:p w14:paraId="1C4E34B6">
      <w:pPr>
        <w:widowControl/>
        <w:tabs>
          <w:tab w:val="left" w:pos="0"/>
        </w:tabs>
        <w:snapToGrid w:val="0"/>
        <w:spacing w:line="360" w:lineRule="auto"/>
        <w:ind w:firstLine="624"/>
        <w:jc w:val="left"/>
        <w:rPr>
          <w:rFonts w:hint="eastAsia" w:ascii="宋体" w:hAnsi="宋体" w:eastAsia="宋体" w:cs="宋体"/>
          <w:kern w:val="0"/>
          <w:sz w:val="24"/>
        </w:rPr>
      </w:pPr>
      <w:r>
        <w:rPr>
          <w:rFonts w:hint="eastAsia" w:ascii="宋体" w:hAnsi="宋体" w:eastAsia="宋体" w:cs="宋体"/>
          <w:kern w:val="0"/>
          <w:sz w:val="24"/>
        </w:rPr>
        <w:t>2. 所附表格中要求回答的全部问题和信息都必须正面回答。</w:t>
      </w:r>
    </w:p>
    <w:p w14:paraId="1CE3F0F4">
      <w:pPr>
        <w:widowControl/>
        <w:tabs>
          <w:tab w:val="left" w:pos="0"/>
        </w:tabs>
        <w:snapToGrid w:val="0"/>
        <w:spacing w:line="360" w:lineRule="auto"/>
        <w:ind w:firstLine="624"/>
        <w:jc w:val="left"/>
        <w:rPr>
          <w:rFonts w:hint="eastAsia" w:ascii="宋体" w:hAnsi="宋体" w:eastAsia="宋体" w:cs="宋体"/>
          <w:kern w:val="0"/>
          <w:sz w:val="24"/>
        </w:rPr>
      </w:pPr>
      <w:r>
        <w:rPr>
          <w:rFonts w:hint="eastAsia" w:ascii="宋体" w:hAnsi="宋体" w:eastAsia="宋体" w:cs="宋体"/>
          <w:kern w:val="0"/>
          <w:sz w:val="24"/>
        </w:rPr>
        <w:t>3. 资格声明的签字人应保证全部声明和问题的回答是真实的和准确的。</w:t>
      </w:r>
    </w:p>
    <w:p w14:paraId="44F8D491">
      <w:pPr>
        <w:widowControl/>
        <w:tabs>
          <w:tab w:val="left" w:pos="0"/>
        </w:tabs>
        <w:snapToGrid w:val="0"/>
        <w:spacing w:line="360" w:lineRule="auto"/>
        <w:ind w:firstLine="624"/>
        <w:jc w:val="left"/>
        <w:rPr>
          <w:rFonts w:hint="eastAsia" w:ascii="宋体" w:hAnsi="宋体" w:eastAsia="宋体" w:cs="宋体"/>
          <w:kern w:val="0"/>
          <w:sz w:val="24"/>
        </w:rPr>
      </w:pPr>
      <w:r>
        <w:rPr>
          <w:rFonts w:hint="eastAsia" w:ascii="宋体" w:hAnsi="宋体" w:eastAsia="宋体" w:cs="宋体"/>
          <w:kern w:val="0"/>
          <w:sz w:val="24"/>
        </w:rPr>
        <w:t>4. 评标委员会将应用投标人提交的资料并根据自己的判断，决定投标人履行合同的合格性及能力。</w:t>
      </w:r>
    </w:p>
    <w:p w14:paraId="3C3CA77A">
      <w:pPr>
        <w:widowControl/>
        <w:tabs>
          <w:tab w:val="left" w:pos="0"/>
        </w:tabs>
        <w:snapToGrid w:val="0"/>
        <w:spacing w:line="360" w:lineRule="auto"/>
        <w:ind w:firstLine="624"/>
        <w:jc w:val="left"/>
        <w:rPr>
          <w:rFonts w:hint="eastAsia" w:ascii="宋体" w:hAnsi="宋体" w:eastAsia="宋体" w:cs="宋体"/>
          <w:kern w:val="0"/>
          <w:sz w:val="24"/>
        </w:rPr>
      </w:pPr>
      <w:r>
        <w:rPr>
          <w:rFonts w:hint="eastAsia" w:ascii="宋体" w:hAnsi="宋体" w:eastAsia="宋体" w:cs="宋体"/>
          <w:kern w:val="0"/>
          <w:sz w:val="24"/>
        </w:rPr>
        <w:t>5. 投标人提交的材料将被妥善保存，但不退还。</w:t>
      </w:r>
    </w:p>
    <w:p w14:paraId="5FC85C74">
      <w:pPr>
        <w:widowControl/>
        <w:tabs>
          <w:tab w:val="left" w:pos="0"/>
        </w:tabs>
        <w:snapToGrid w:val="0"/>
        <w:spacing w:line="360" w:lineRule="auto"/>
        <w:ind w:firstLine="624"/>
        <w:jc w:val="left"/>
        <w:rPr>
          <w:rFonts w:hint="eastAsia" w:ascii="宋体" w:hAnsi="宋体" w:eastAsia="宋体" w:cs="宋体"/>
          <w:kern w:val="0"/>
          <w:sz w:val="24"/>
        </w:rPr>
      </w:pPr>
      <w:r>
        <w:rPr>
          <w:rFonts w:hint="eastAsia" w:ascii="宋体" w:hAnsi="宋体" w:eastAsia="宋体" w:cs="宋体"/>
          <w:kern w:val="0"/>
          <w:sz w:val="24"/>
        </w:rPr>
        <w:t>6. 全部文件应按投标人须知中规定的语言和份数提交。</w:t>
      </w:r>
    </w:p>
    <w:p w14:paraId="212F3B5E">
      <w:pPr>
        <w:widowControl/>
        <w:tabs>
          <w:tab w:val="left" w:pos="4000"/>
        </w:tabs>
        <w:snapToGrid w:val="0"/>
        <w:spacing w:line="360" w:lineRule="auto"/>
        <w:jc w:val="left"/>
        <w:rPr>
          <w:rFonts w:hint="eastAsia" w:ascii="宋体" w:hAnsi="宋体" w:eastAsia="宋体" w:cs="宋体"/>
          <w:kern w:val="0"/>
          <w:sz w:val="28"/>
        </w:rPr>
      </w:pPr>
      <w:r>
        <w:rPr>
          <w:rFonts w:hint="eastAsia" w:ascii="宋体" w:hAnsi="宋体" w:eastAsia="宋体" w:cs="宋体"/>
          <w:kern w:val="0"/>
          <w:sz w:val="28"/>
        </w:rPr>
        <w:br w:type="page"/>
      </w:r>
      <w:r>
        <w:rPr>
          <w:rFonts w:hint="eastAsia" w:ascii="宋体" w:hAnsi="宋体" w:eastAsia="宋体" w:cs="宋体"/>
          <w:kern w:val="0"/>
          <w:sz w:val="28"/>
        </w:rPr>
        <w:t>投标文件封面格式</w:t>
      </w:r>
    </w:p>
    <w:p w14:paraId="18CDF2BF">
      <w:pPr>
        <w:widowControl/>
        <w:snapToGrid w:val="0"/>
        <w:spacing w:line="360" w:lineRule="auto"/>
        <w:jc w:val="right"/>
        <w:rPr>
          <w:rFonts w:hint="eastAsia" w:ascii="宋体" w:hAnsi="宋体" w:eastAsia="宋体" w:cs="宋体"/>
          <w:kern w:val="0"/>
          <w:sz w:val="28"/>
          <w:szCs w:val="32"/>
        </w:rPr>
      </w:pPr>
    </w:p>
    <w:p w14:paraId="0DE73CD2">
      <w:pPr>
        <w:widowControl/>
        <w:snapToGrid w:val="0"/>
        <w:spacing w:line="360" w:lineRule="auto"/>
        <w:jc w:val="right"/>
        <w:rPr>
          <w:rFonts w:hint="eastAsia" w:ascii="宋体" w:hAnsi="宋体" w:eastAsia="宋体" w:cs="宋体"/>
          <w:kern w:val="0"/>
          <w:sz w:val="28"/>
          <w:szCs w:val="32"/>
        </w:rPr>
      </w:pPr>
      <w:r>
        <w:rPr>
          <w:rFonts w:hint="eastAsia" w:ascii="宋体" w:hAnsi="宋体" w:eastAsia="宋体" w:cs="宋体"/>
          <w:kern w:val="0"/>
          <w:sz w:val="28"/>
          <w:szCs w:val="32"/>
        </w:rPr>
        <w:t>（正</w:t>
      </w:r>
      <w:r>
        <w:rPr>
          <w:rFonts w:hint="eastAsia" w:ascii="宋体" w:hAnsi="宋体" w:eastAsia="宋体" w:cs="宋体"/>
          <w:kern w:val="0"/>
          <w:sz w:val="28"/>
          <w:szCs w:val="36"/>
        </w:rPr>
        <w:t>/</w:t>
      </w:r>
      <w:r>
        <w:rPr>
          <w:rFonts w:hint="eastAsia" w:ascii="宋体" w:hAnsi="宋体" w:eastAsia="宋体" w:cs="宋体"/>
          <w:kern w:val="0"/>
          <w:sz w:val="28"/>
          <w:szCs w:val="32"/>
        </w:rPr>
        <w:t>副）本</w:t>
      </w:r>
    </w:p>
    <w:p w14:paraId="03F3337E">
      <w:pPr>
        <w:widowControl/>
        <w:snapToGrid w:val="0"/>
        <w:spacing w:line="360" w:lineRule="auto"/>
        <w:jc w:val="right"/>
        <w:rPr>
          <w:rFonts w:hint="eastAsia" w:ascii="宋体" w:hAnsi="宋体" w:eastAsia="宋体" w:cs="宋体"/>
          <w:kern w:val="0"/>
          <w:sz w:val="28"/>
          <w:szCs w:val="32"/>
        </w:rPr>
      </w:pPr>
    </w:p>
    <w:p w14:paraId="22E9A835">
      <w:pPr>
        <w:widowControl/>
        <w:snapToGrid w:val="0"/>
        <w:spacing w:line="360" w:lineRule="auto"/>
        <w:jc w:val="center"/>
        <w:rPr>
          <w:rFonts w:hint="eastAsia" w:ascii="宋体" w:hAnsi="宋体" w:eastAsia="宋体" w:cs="宋体"/>
          <w:b/>
          <w:kern w:val="0"/>
          <w:sz w:val="72"/>
          <w:szCs w:val="72"/>
        </w:rPr>
      </w:pPr>
      <w:r>
        <w:rPr>
          <w:rFonts w:hint="eastAsia" w:ascii="宋体" w:hAnsi="宋体" w:eastAsia="宋体" w:cs="宋体"/>
          <w:b/>
          <w:kern w:val="0"/>
          <w:sz w:val="72"/>
          <w:szCs w:val="72"/>
        </w:rPr>
        <w:t>投  标  文  件</w:t>
      </w:r>
    </w:p>
    <w:p w14:paraId="57916829">
      <w:pPr>
        <w:widowControl/>
        <w:snapToGrid w:val="0"/>
        <w:spacing w:line="360" w:lineRule="auto"/>
        <w:jc w:val="center"/>
        <w:rPr>
          <w:rFonts w:hint="eastAsia" w:ascii="宋体" w:hAnsi="宋体" w:eastAsia="宋体" w:cs="宋体"/>
          <w:b/>
          <w:kern w:val="0"/>
          <w:sz w:val="44"/>
          <w:szCs w:val="44"/>
        </w:rPr>
      </w:pPr>
    </w:p>
    <w:p w14:paraId="5D2DFEF8">
      <w:pPr>
        <w:widowControl/>
        <w:snapToGrid w:val="0"/>
        <w:spacing w:line="360" w:lineRule="auto"/>
        <w:jc w:val="left"/>
        <w:rPr>
          <w:rFonts w:hint="eastAsia" w:ascii="宋体" w:hAnsi="宋体" w:eastAsia="宋体" w:cs="宋体"/>
          <w:kern w:val="0"/>
          <w:sz w:val="28"/>
          <w:szCs w:val="30"/>
        </w:rPr>
      </w:pPr>
    </w:p>
    <w:p w14:paraId="76264C40">
      <w:pPr>
        <w:widowControl/>
        <w:snapToGrid w:val="0"/>
        <w:spacing w:line="360" w:lineRule="auto"/>
        <w:ind w:firstLine="560" w:firstLineChars="200"/>
        <w:jc w:val="left"/>
        <w:rPr>
          <w:rFonts w:hint="eastAsia" w:ascii="宋体" w:hAnsi="宋体" w:eastAsia="宋体" w:cs="宋体"/>
          <w:kern w:val="0"/>
          <w:sz w:val="28"/>
          <w:szCs w:val="30"/>
        </w:rPr>
      </w:pPr>
      <w:r>
        <w:rPr>
          <w:rFonts w:hint="eastAsia" w:ascii="宋体" w:hAnsi="宋体" w:eastAsia="宋体" w:cs="宋体"/>
          <w:kern w:val="0"/>
          <w:sz w:val="28"/>
          <w:szCs w:val="30"/>
        </w:rPr>
        <w:t>项目名称：</w:t>
      </w:r>
    </w:p>
    <w:p w14:paraId="43E75FCE">
      <w:pPr>
        <w:widowControl/>
        <w:snapToGrid w:val="0"/>
        <w:spacing w:line="360" w:lineRule="auto"/>
        <w:ind w:firstLine="560" w:firstLineChars="200"/>
        <w:jc w:val="left"/>
        <w:rPr>
          <w:rFonts w:hint="eastAsia" w:ascii="宋体" w:hAnsi="宋体" w:eastAsia="宋体" w:cs="宋体"/>
          <w:kern w:val="0"/>
          <w:sz w:val="28"/>
          <w:szCs w:val="30"/>
          <w:lang w:val="en-US" w:eastAsia="zh-CN"/>
        </w:rPr>
      </w:pPr>
      <w:r>
        <w:rPr>
          <w:rFonts w:hint="eastAsia" w:ascii="宋体" w:hAnsi="宋体" w:eastAsia="宋体" w:cs="宋体"/>
          <w:kern w:val="0"/>
          <w:sz w:val="28"/>
          <w:szCs w:val="30"/>
          <w:lang w:val="en-US" w:eastAsia="zh-CN"/>
        </w:rPr>
        <w:t>招标编号：</w:t>
      </w:r>
    </w:p>
    <w:p w14:paraId="3A1FA37F">
      <w:pPr>
        <w:widowControl/>
        <w:snapToGrid w:val="0"/>
        <w:spacing w:line="360" w:lineRule="auto"/>
        <w:ind w:firstLine="560" w:firstLineChars="200"/>
        <w:jc w:val="left"/>
        <w:rPr>
          <w:rFonts w:hint="eastAsia" w:ascii="宋体" w:hAnsi="宋体" w:eastAsia="宋体" w:cs="宋体"/>
          <w:kern w:val="0"/>
          <w:sz w:val="28"/>
          <w:szCs w:val="30"/>
        </w:rPr>
      </w:pPr>
      <w:r>
        <w:rPr>
          <w:rFonts w:hint="eastAsia" w:ascii="宋体" w:hAnsi="宋体" w:eastAsia="宋体" w:cs="宋体"/>
          <w:kern w:val="0"/>
          <w:sz w:val="28"/>
          <w:szCs w:val="30"/>
        </w:rPr>
        <w:t>项目编号：</w:t>
      </w:r>
    </w:p>
    <w:p w14:paraId="7685FA12">
      <w:pPr>
        <w:pStyle w:val="13"/>
        <w:rPr>
          <w:rFonts w:hint="eastAsia" w:ascii="宋体" w:hAnsi="宋体" w:eastAsia="宋体" w:cs="宋体"/>
        </w:rPr>
      </w:pPr>
    </w:p>
    <w:p w14:paraId="2F5C9609">
      <w:pPr>
        <w:pStyle w:val="13"/>
        <w:rPr>
          <w:rFonts w:hint="eastAsia" w:ascii="宋体" w:hAnsi="宋体" w:eastAsia="宋体" w:cs="宋体"/>
        </w:rPr>
      </w:pPr>
    </w:p>
    <w:p w14:paraId="13A5B2D0">
      <w:pPr>
        <w:widowControl/>
        <w:snapToGrid w:val="0"/>
        <w:spacing w:line="360" w:lineRule="auto"/>
        <w:jc w:val="left"/>
        <w:rPr>
          <w:rFonts w:hint="eastAsia" w:ascii="宋体" w:hAnsi="宋体" w:eastAsia="宋体" w:cs="宋体"/>
          <w:b/>
          <w:kern w:val="0"/>
          <w:sz w:val="44"/>
          <w:szCs w:val="44"/>
        </w:rPr>
      </w:pPr>
    </w:p>
    <w:p w14:paraId="5100A8C0">
      <w:pPr>
        <w:widowControl/>
        <w:snapToGrid w:val="0"/>
        <w:spacing w:line="360" w:lineRule="auto"/>
        <w:jc w:val="left"/>
        <w:rPr>
          <w:rFonts w:hint="eastAsia" w:ascii="宋体" w:hAnsi="宋体" w:eastAsia="宋体" w:cs="宋体"/>
          <w:kern w:val="0"/>
          <w:sz w:val="28"/>
        </w:rPr>
      </w:pPr>
    </w:p>
    <w:p w14:paraId="3D66E187">
      <w:pPr>
        <w:widowControl/>
        <w:snapToGrid w:val="0"/>
        <w:spacing w:line="360" w:lineRule="auto"/>
        <w:jc w:val="left"/>
        <w:rPr>
          <w:rFonts w:hint="eastAsia" w:ascii="宋体" w:hAnsi="宋体" w:eastAsia="宋体" w:cs="宋体"/>
          <w:kern w:val="0"/>
          <w:sz w:val="28"/>
        </w:rPr>
      </w:pPr>
    </w:p>
    <w:p w14:paraId="396E49B2">
      <w:pPr>
        <w:widowControl/>
        <w:snapToGrid w:val="0"/>
        <w:spacing w:line="360" w:lineRule="auto"/>
        <w:rPr>
          <w:rFonts w:hint="eastAsia" w:ascii="宋体" w:hAnsi="宋体" w:eastAsia="宋体" w:cs="宋体"/>
          <w:kern w:val="0"/>
          <w:sz w:val="30"/>
          <w:szCs w:val="30"/>
          <w:u w:val="single"/>
        </w:rPr>
      </w:pPr>
      <w:r>
        <w:rPr>
          <w:rFonts w:hint="eastAsia" w:ascii="宋体" w:hAnsi="宋体" w:eastAsia="宋体" w:cs="宋体"/>
          <w:kern w:val="0"/>
          <w:sz w:val="28"/>
          <w:szCs w:val="32"/>
        </w:rPr>
        <w:t xml:space="preserve">           </w:t>
      </w:r>
      <w:r>
        <w:rPr>
          <w:rFonts w:hint="eastAsia" w:ascii="宋体" w:hAnsi="宋体" w:eastAsia="宋体" w:cs="宋体"/>
          <w:kern w:val="0"/>
          <w:sz w:val="30"/>
          <w:szCs w:val="30"/>
        </w:rPr>
        <w:t xml:space="preserve">投标人全称： </w:t>
      </w:r>
      <w:r>
        <w:rPr>
          <w:rFonts w:hint="eastAsia" w:ascii="宋体" w:hAnsi="宋体" w:eastAsia="宋体" w:cs="宋体"/>
          <w:kern w:val="0"/>
          <w:sz w:val="30"/>
          <w:szCs w:val="30"/>
          <w:u w:val="single"/>
        </w:rPr>
        <w:t xml:space="preserve">               </w:t>
      </w:r>
      <w:r>
        <w:rPr>
          <w:rFonts w:hint="eastAsia" w:ascii="宋体" w:hAnsi="宋体" w:eastAsia="宋体" w:cs="宋体"/>
          <w:kern w:val="0"/>
          <w:sz w:val="30"/>
          <w:szCs w:val="30"/>
        </w:rPr>
        <w:t>（盖章）</w:t>
      </w:r>
    </w:p>
    <w:p w14:paraId="1DA007AF">
      <w:pPr>
        <w:widowControl/>
        <w:snapToGrid w:val="0"/>
        <w:spacing w:line="360" w:lineRule="auto"/>
        <w:rPr>
          <w:rFonts w:hint="eastAsia" w:ascii="宋体" w:hAnsi="宋体" w:eastAsia="宋体" w:cs="宋体"/>
          <w:kern w:val="0"/>
          <w:sz w:val="30"/>
          <w:szCs w:val="30"/>
          <w:u w:val="single"/>
        </w:rPr>
      </w:pPr>
      <w:r>
        <w:rPr>
          <w:rFonts w:hint="eastAsia" w:ascii="宋体" w:hAnsi="宋体" w:eastAsia="宋体" w:cs="宋体"/>
          <w:kern w:val="0"/>
          <w:sz w:val="30"/>
          <w:szCs w:val="30"/>
        </w:rPr>
        <w:t>法定代表人或授权代表：</w:t>
      </w:r>
      <w:r>
        <w:rPr>
          <w:rFonts w:hint="eastAsia" w:ascii="宋体" w:hAnsi="宋体" w:eastAsia="宋体" w:cs="宋体"/>
          <w:kern w:val="0"/>
          <w:sz w:val="30"/>
          <w:szCs w:val="30"/>
          <w:u w:val="single"/>
        </w:rPr>
        <w:t xml:space="preserve">                </w:t>
      </w:r>
      <w:r>
        <w:rPr>
          <w:rFonts w:hint="eastAsia" w:ascii="宋体" w:hAnsi="宋体" w:eastAsia="宋体" w:cs="宋体"/>
          <w:kern w:val="0"/>
          <w:sz w:val="30"/>
          <w:szCs w:val="30"/>
        </w:rPr>
        <w:t>（签字或盖章）</w:t>
      </w:r>
    </w:p>
    <w:p w14:paraId="296F2BF3">
      <w:pPr>
        <w:widowControl/>
        <w:snapToGrid w:val="0"/>
        <w:spacing w:line="360" w:lineRule="auto"/>
        <w:rPr>
          <w:rFonts w:hint="eastAsia" w:ascii="宋体" w:hAnsi="宋体" w:eastAsia="宋体" w:cs="宋体"/>
          <w:kern w:val="0"/>
          <w:sz w:val="30"/>
          <w:szCs w:val="30"/>
          <w:u w:val="single"/>
        </w:rPr>
      </w:pPr>
    </w:p>
    <w:p w14:paraId="1A8DAAC3">
      <w:pPr>
        <w:widowControl/>
        <w:snapToGrid w:val="0"/>
        <w:spacing w:line="360" w:lineRule="auto"/>
        <w:rPr>
          <w:rFonts w:hint="eastAsia" w:ascii="宋体" w:hAnsi="宋体" w:eastAsia="宋体" w:cs="宋体"/>
          <w:kern w:val="0"/>
          <w:sz w:val="30"/>
          <w:szCs w:val="30"/>
          <w:u w:val="single"/>
        </w:rPr>
      </w:pPr>
    </w:p>
    <w:p w14:paraId="3A89C4BE">
      <w:pPr>
        <w:widowControl/>
        <w:snapToGrid w:val="0"/>
        <w:spacing w:line="360" w:lineRule="auto"/>
        <w:rPr>
          <w:rFonts w:hint="eastAsia" w:ascii="宋体" w:hAnsi="宋体" w:eastAsia="宋体" w:cs="宋体"/>
          <w:kern w:val="0"/>
          <w:sz w:val="30"/>
          <w:szCs w:val="30"/>
          <w:u w:val="single"/>
        </w:rPr>
      </w:pPr>
    </w:p>
    <w:p w14:paraId="71AE0879">
      <w:pPr>
        <w:widowControl/>
        <w:snapToGrid w:val="0"/>
        <w:spacing w:line="360" w:lineRule="auto"/>
        <w:jc w:val="center"/>
        <w:rPr>
          <w:rFonts w:hint="eastAsia" w:ascii="宋体" w:hAnsi="宋体" w:eastAsia="宋体" w:cs="宋体"/>
          <w:kern w:val="0"/>
          <w:sz w:val="30"/>
          <w:szCs w:val="30"/>
        </w:rPr>
      </w:pPr>
      <w:r>
        <w:rPr>
          <w:rFonts w:hint="eastAsia" w:ascii="宋体" w:hAnsi="宋体" w:eastAsia="宋体" w:cs="宋体"/>
          <w:kern w:val="0"/>
          <w:sz w:val="30"/>
          <w:szCs w:val="30"/>
        </w:rPr>
        <w:t>二〇二   年   月   日</w:t>
      </w:r>
    </w:p>
    <w:p w14:paraId="7B68130F">
      <w:pPr>
        <w:pStyle w:val="7"/>
        <w:rPr>
          <w:rFonts w:hint="eastAsia" w:ascii="宋体" w:hAnsi="宋体" w:eastAsia="宋体" w:cs="宋体"/>
        </w:rPr>
      </w:pPr>
    </w:p>
    <w:p w14:paraId="3E763E39">
      <w:pPr>
        <w:spacing w:line="360" w:lineRule="auto"/>
        <w:jc w:val="center"/>
        <w:rPr>
          <w:rFonts w:hint="eastAsia" w:ascii="宋体" w:hAnsi="宋体" w:eastAsia="宋体" w:cs="宋体"/>
          <w:bCs/>
          <w:sz w:val="24"/>
        </w:rPr>
      </w:pPr>
      <w:bookmarkStart w:id="93" w:name="_Toc340851733"/>
      <w:bookmarkStart w:id="94" w:name="_Toc344989209"/>
    </w:p>
    <w:p w14:paraId="65E3B0B7">
      <w:pPr>
        <w:spacing w:line="360" w:lineRule="auto"/>
        <w:jc w:val="both"/>
        <w:rPr>
          <w:rFonts w:hint="eastAsia" w:ascii="宋体" w:hAnsi="宋体" w:eastAsia="宋体" w:cs="宋体"/>
          <w:bCs/>
          <w:sz w:val="24"/>
        </w:rPr>
      </w:pPr>
      <w:r>
        <w:rPr>
          <w:rFonts w:hint="eastAsia" w:ascii="宋体" w:hAnsi="宋体" w:eastAsia="宋体" w:cs="宋体"/>
          <w:bCs/>
          <w:sz w:val="24"/>
        </w:rPr>
        <w:t>目录格式</w:t>
      </w:r>
      <w:bookmarkEnd w:id="93"/>
      <w:bookmarkEnd w:id="94"/>
    </w:p>
    <w:p w14:paraId="452289C5">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目     录</w:t>
      </w:r>
    </w:p>
    <w:p w14:paraId="742BF4A0">
      <w:pPr>
        <w:spacing w:line="360" w:lineRule="auto"/>
        <w:jc w:val="center"/>
        <w:rPr>
          <w:rFonts w:hint="eastAsia" w:ascii="宋体" w:hAnsi="宋体" w:eastAsia="宋体" w:cs="宋体"/>
          <w:b/>
          <w:bCs/>
          <w:sz w:val="30"/>
          <w:szCs w:val="30"/>
        </w:rPr>
      </w:pPr>
      <w:r>
        <w:rPr>
          <w:rFonts w:hint="eastAsia" w:ascii="宋体" w:hAnsi="宋体" w:eastAsia="宋体" w:cs="宋体"/>
          <w:b/>
          <w:bCs/>
          <w:sz w:val="30"/>
          <w:szCs w:val="30"/>
        </w:rPr>
        <w:t>资格证明文件部分</w:t>
      </w:r>
    </w:p>
    <w:p w14:paraId="04D7EAD4">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 具有独立承担民事责任的能力的承诺函……………………………………</w:t>
      </w:r>
    </w:p>
    <w:p w14:paraId="3C41043D">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（1）营业执照……………………………………………………………………</w:t>
      </w:r>
    </w:p>
    <w:p w14:paraId="330A0212">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（2）投标人基本户开户许可证或基本存款账户信息…………………………</w:t>
      </w:r>
    </w:p>
    <w:p w14:paraId="47F01D47">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2．具有良好的商业信誉和健全的财务会计制度的承诺函……………………</w:t>
      </w:r>
    </w:p>
    <w:p w14:paraId="04509C87">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3．具有履行合同所必需的设备和专业技术能力的承诺函……………………</w:t>
      </w:r>
    </w:p>
    <w:p w14:paraId="3EEDFB93">
      <w:pPr>
        <w:snapToGrid w:val="0"/>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4. </w:t>
      </w:r>
      <w:r>
        <w:rPr>
          <w:rFonts w:hint="eastAsia" w:ascii="宋体" w:hAnsi="宋体" w:eastAsia="宋体" w:cs="宋体"/>
          <w:kern w:val="0"/>
          <w:sz w:val="24"/>
        </w:rPr>
        <w:t>具有依法缴纳税收和社会保障资金的承诺函………………………………</w:t>
      </w:r>
    </w:p>
    <w:p w14:paraId="5EE81E3A">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5．投标人近三年无重大违法记录声明…………………………………………</w:t>
      </w:r>
    </w:p>
    <w:p w14:paraId="5078B4FC">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6．投标人廉洁自律承诺书………………………………………………………</w:t>
      </w:r>
    </w:p>
    <w:p w14:paraId="55F69832">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7．采购项目的特殊要求证明材料………………………………………………</w:t>
      </w:r>
    </w:p>
    <w:p w14:paraId="62C64D9F">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8. 投标保证金缴纳凭证…………………………………………………………</w:t>
      </w:r>
    </w:p>
    <w:p w14:paraId="3777D38D">
      <w:pPr>
        <w:snapToGrid w:val="0"/>
        <w:spacing w:line="360" w:lineRule="auto"/>
        <w:ind w:firstLine="480" w:firstLineChars="200"/>
        <w:rPr>
          <w:rFonts w:hint="eastAsia" w:ascii="宋体" w:hAnsi="宋体" w:eastAsia="宋体" w:cs="宋体"/>
        </w:rPr>
      </w:pPr>
      <w:r>
        <w:rPr>
          <w:rFonts w:hint="eastAsia" w:ascii="宋体" w:hAnsi="宋体" w:cs="宋体"/>
          <w:kern w:val="0"/>
          <w:sz w:val="24"/>
          <w:lang w:val="en-US" w:eastAsia="zh-CN"/>
        </w:rPr>
        <w:t>9</w:t>
      </w:r>
      <w:r>
        <w:rPr>
          <w:rFonts w:hint="eastAsia" w:ascii="宋体" w:hAnsi="宋体" w:eastAsia="宋体" w:cs="宋体"/>
          <w:kern w:val="0"/>
          <w:sz w:val="24"/>
        </w:rPr>
        <w:t>.</w:t>
      </w:r>
      <w:r>
        <w:rPr>
          <w:rFonts w:hint="eastAsia" w:ascii="宋体" w:hAnsi="宋体" w:cs="宋体"/>
          <w:kern w:val="0"/>
          <w:sz w:val="24"/>
          <w:lang w:val="en-US" w:eastAsia="zh-CN"/>
        </w:rPr>
        <w:t>投标人</w:t>
      </w:r>
      <w:r>
        <w:rPr>
          <w:rFonts w:hint="eastAsia" w:ascii="宋体" w:hAnsi="宋体" w:eastAsia="宋体" w:cs="宋体"/>
          <w:kern w:val="0"/>
          <w:sz w:val="24"/>
        </w:rPr>
        <w:t>认为需要的其他资格证明资料………………………………………</w:t>
      </w:r>
    </w:p>
    <w:p w14:paraId="33DB7212">
      <w:pPr>
        <w:spacing w:line="360" w:lineRule="auto"/>
        <w:jc w:val="center"/>
        <w:rPr>
          <w:rFonts w:hint="eastAsia" w:ascii="宋体" w:hAnsi="宋体" w:eastAsia="宋体" w:cs="宋体"/>
          <w:b/>
          <w:bCs/>
          <w:sz w:val="30"/>
          <w:szCs w:val="30"/>
        </w:rPr>
      </w:pPr>
      <w:r>
        <w:rPr>
          <w:rFonts w:hint="eastAsia" w:ascii="宋体" w:hAnsi="宋体" w:eastAsia="宋体" w:cs="宋体"/>
          <w:b/>
          <w:bCs/>
          <w:sz w:val="30"/>
          <w:szCs w:val="30"/>
        </w:rPr>
        <w:t>商务、技术文件部分</w:t>
      </w:r>
    </w:p>
    <w:p w14:paraId="7DD1455D">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1．法定代表人（负责人）身份证明书……………………………………………</w:t>
      </w:r>
    </w:p>
    <w:p w14:paraId="796C7D14">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2．法定代表人（负责人）授权委托书……………………………………………</w:t>
      </w:r>
    </w:p>
    <w:p w14:paraId="6749F4DF">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3．投标函…………………………………………………………………………</w:t>
      </w:r>
    </w:p>
    <w:p w14:paraId="71621B4C">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4．开标一览表……………………………………………………………………</w:t>
      </w:r>
    </w:p>
    <w:p w14:paraId="15123864">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5．商务条款响应表………………………………………………………………</w:t>
      </w:r>
    </w:p>
    <w:p w14:paraId="6013A9F0">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6．投标货物技术规范响应及偏离表……………………………………………</w:t>
      </w:r>
    </w:p>
    <w:p w14:paraId="244DF0D3">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7．投标货物主要技术指标详细描述或同投标货物型号一致的产品彩页……</w:t>
      </w:r>
    </w:p>
    <w:p w14:paraId="63A94528">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8．投标文件递交截止日前三年内同类项目合同案例相关证明资料…………</w:t>
      </w:r>
    </w:p>
    <w:p w14:paraId="35BB4C21">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9．</w:t>
      </w:r>
      <w:r>
        <w:rPr>
          <w:rFonts w:hint="eastAsia" w:ascii="宋体" w:hAnsi="宋体" w:cs="宋体"/>
          <w:kern w:val="0"/>
          <w:sz w:val="24"/>
          <w:lang w:val="en-US" w:eastAsia="zh-CN"/>
        </w:rPr>
        <w:t>供货</w:t>
      </w:r>
      <w:r>
        <w:rPr>
          <w:rFonts w:hint="eastAsia" w:ascii="宋体" w:hAnsi="宋体" w:eastAsia="宋体" w:cs="宋体"/>
          <w:kern w:val="0"/>
          <w:sz w:val="24"/>
        </w:rPr>
        <w:t>方案及相关承诺…………………………………………………………</w:t>
      </w:r>
    </w:p>
    <w:p w14:paraId="2868B5B8">
      <w:pPr>
        <w:pStyle w:val="1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10．售后服务方案及相关承诺……………………………………………………</w:t>
      </w:r>
    </w:p>
    <w:p w14:paraId="023DBB6C">
      <w:pPr>
        <w:pStyle w:val="1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11．</w:t>
      </w:r>
      <w:r>
        <w:rPr>
          <w:rFonts w:hint="eastAsia" w:ascii="宋体" w:hAnsi="宋体" w:eastAsia="宋体" w:cs="宋体"/>
          <w:kern w:val="0"/>
          <w:sz w:val="24"/>
        </w:rPr>
        <w:t>投标人认为需要提供的其他商务、技术材料</w:t>
      </w:r>
      <w:r>
        <w:rPr>
          <w:rFonts w:hint="eastAsia" w:ascii="宋体" w:hAnsi="宋体" w:eastAsia="宋体" w:cs="宋体"/>
          <w:kern w:val="0"/>
          <w:sz w:val="24"/>
          <w:szCs w:val="24"/>
        </w:rPr>
        <w:t>………………………………</w:t>
      </w:r>
    </w:p>
    <w:p w14:paraId="70BBC233">
      <w:pPr>
        <w:pStyle w:val="1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12．政策性要求……………………………………………………………………</w:t>
      </w:r>
    </w:p>
    <w:p w14:paraId="234D7C9F">
      <w:pPr>
        <w:pStyle w:val="10"/>
        <w:snapToGrid w:val="0"/>
        <w:spacing w:line="360" w:lineRule="auto"/>
        <w:ind w:firstLine="723" w:firstLineChars="200"/>
        <w:rPr>
          <w:rFonts w:hint="eastAsia" w:ascii="宋体" w:hAnsi="宋体" w:eastAsia="宋体" w:cs="宋体"/>
          <w:b/>
          <w:bCs/>
          <w:kern w:val="44"/>
          <w:sz w:val="24"/>
        </w:rPr>
      </w:pPr>
      <w:r>
        <w:rPr>
          <w:rFonts w:hint="eastAsia" w:ascii="宋体" w:hAnsi="宋体" w:eastAsia="宋体" w:cs="宋体"/>
          <w:b/>
          <w:kern w:val="0"/>
          <w:sz w:val="36"/>
          <w:szCs w:val="36"/>
        </w:rPr>
        <w:br w:type="page"/>
      </w:r>
    </w:p>
    <w:p w14:paraId="650F7937">
      <w:pPr>
        <w:widowControl/>
        <w:snapToGrid w:val="0"/>
        <w:spacing w:line="360" w:lineRule="auto"/>
        <w:jc w:val="center"/>
        <w:rPr>
          <w:rFonts w:hint="eastAsia" w:ascii="宋体" w:hAnsi="宋体" w:eastAsia="宋体" w:cs="宋体"/>
          <w:b/>
          <w:kern w:val="0"/>
          <w:sz w:val="36"/>
          <w:szCs w:val="36"/>
        </w:rPr>
      </w:pPr>
      <w:r>
        <w:rPr>
          <w:rFonts w:hint="eastAsia" w:ascii="宋体" w:hAnsi="宋体" w:eastAsia="宋体" w:cs="宋体"/>
          <w:b/>
          <w:kern w:val="0"/>
          <w:sz w:val="36"/>
          <w:szCs w:val="36"/>
        </w:rPr>
        <w:t>资格证明文件</w:t>
      </w:r>
    </w:p>
    <w:p w14:paraId="6BA8F649">
      <w:pPr>
        <w:widowControl/>
        <w:snapToGrid w:val="0"/>
        <w:spacing w:line="360" w:lineRule="auto"/>
        <w:rPr>
          <w:rFonts w:hint="eastAsia" w:ascii="宋体" w:hAnsi="宋体" w:eastAsia="宋体" w:cs="宋体"/>
          <w:b/>
          <w:sz w:val="24"/>
        </w:rPr>
      </w:pPr>
      <w:r>
        <w:rPr>
          <w:rFonts w:hint="eastAsia" w:ascii="宋体" w:hAnsi="宋体" w:eastAsia="宋体" w:cs="宋体"/>
          <w:b/>
          <w:kern w:val="0"/>
          <w:sz w:val="24"/>
        </w:rPr>
        <w:t>1．</w:t>
      </w:r>
      <w:r>
        <w:rPr>
          <w:rFonts w:hint="eastAsia" w:ascii="宋体" w:hAnsi="宋体" w:eastAsia="宋体" w:cs="宋体"/>
          <w:b/>
          <w:sz w:val="24"/>
        </w:rPr>
        <w:t>具有独立承担民事责任的能力的承诺函</w:t>
      </w:r>
    </w:p>
    <w:p w14:paraId="3457DA92">
      <w:pPr>
        <w:widowControl/>
        <w:snapToGrid w:val="0"/>
        <w:spacing w:line="360" w:lineRule="auto"/>
        <w:ind w:firstLine="240" w:firstLineChars="100"/>
        <w:rPr>
          <w:rFonts w:hint="eastAsia" w:ascii="宋体" w:hAnsi="宋体" w:eastAsia="宋体" w:cs="宋体"/>
          <w:sz w:val="24"/>
        </w:rPr>
      </w:pPr>
    </w:p>
    <w:p w14:paraId="59181BAC">
      <w:pPr>
        <w:rPr>
          <w:rFonts w:hint="eastAsia" w:ascii="宋体" w:hAnsi="宋体" w:eastAsia="宋体" w:cs="宋体"/>
          <w:sz w:val="24"/>
          <w:u w:val="single"/>
        </w:rPr>
      </w:pPr>
      <w:r>
        <w:rPr>
          <w:rFonts w:hint="eastAsia" w:ascii="宋体" w:hAnsi="宋体" w:eastAsia="宋体" w:cs="宋体"/>
          <w:sz w:val="24"/>
          <w:u w:val="single"/>
        </w:rPr>
        <w:t>（招标人）：</w:t>
      </w:r>
    </w:p>
    <w:p w14:paraId="76F541C2">
      <w:pPr>
        <w:wordWrap w:val="0"/>
        <w:snapToGrid w:val="0"/>
        <w:spacing w:line="480" w:lineRule="exact"/>
        <w:ind w:firstLine="480" w:firstLineChars="200"/>
        <w:rPr>
          <w:rFonts w:hint="eastAsia" w:ascii="宋体" w:hAnsi="宋体" w:eastAsia="宋体" w:cs="宋体"/>
          <w:sz w:val="24"/>
        </w:rPr>
      </w:pPr>
      <w:r>
        <w:rPr>
          <w:rFonts w:hint="eastAsia" w:ascii="宋体" w:hAnsi="宋体" w:eastAsia="宋体" w:cs="宋体"/>
          <w:sz w:val="24"/>
        </w:rPr>
        <w:t>本投标人现参与</w:t>
      </w:r>
      <w:r>
        <w:rPr>
          <w:rFonts w:hint="eastAsia" w:ascii="宋体" w:hAnsi="宋体" w:eastAsia="宋体" w:cs="宋体"/>
          <w:sz w:val="24"/>
          <w:u w:val="single"/>
          <w:lang w:val="en-US" w:eastAsia="zh-CN"/>
        </w:rPr>
        <w:t xml:space="preserve">             </w:t>
      </w:r>
      <w:r>
        <w:rPr>
          <w:rFonts w:hint="eastAsia" w:ascii="宋体" w:hAnsi="宋体" w:eastAsia="宋体" w:cs="宋体"/>
          <w:sz w:val="24"/>
        </w:rPr>
        <w:t>项目（项目编号：</w:t>
      </w:r>
      <w:r>
        <w:rPr>
          <w:rFonts w:hint="eastAsia" w:ascii="宋体" w:hAnsi="宋体" w:eastAsia="宋体" w:cs="宋体"/>
          <w:sz w:val="24"/>
          <w:u w:val="single"/>
        </w:rPr>
        <w:t xml:space="preserve">    </w:t>
      </w:r>
      <w:r>
        <w:rPr>
          <w:rFonts w:hint="eastAsia" w:ascii="宋体" w:hAnsi="宋体" w:eastAsia="宋体" w:cs="宋体"/>
          <w:sz w:val="24"/>
        </w:rPr>
        <w:t>）的政府采购活动，郑重承诺：我公司具有有效的营业执照或事业单位法人证书或自然人身份证明或其他非企业组织证明，证件号为：</w:t>
      </w:r>
      <w:r>
        <w:rPr>
          <w:rFonts w:hint="eastAsia" w:ascii="宋体" w:hAnsi="宋体" w:eastAsia="宋体" w:cs="宋体"/>
          <w:sz w:val="24"/>
          <w:u w:val="single"/>
        </w:rPr>
        <w:t xml:space="preserve">    </w:t>
      </w:r>
      <w:r>
        <w:rPr>
          <w:rFonts w:hint="eastAsia" w:ascii="宋体" w:hAnsi="宋体" w:eastAsia="宋体" w:cs="宋体"/>
          <w:sz w:val="24"/>
        </w:rPr>
        <w:t>，基本开户行为：</w:t>
      </w:r>
      <w:r>
        <w:rPr>
          <w:rFonts w:hint="eastAsia" w:ascii="宋体" w:hAnsi="宋体" w:eastAsia="宋体" w:cs="宋体"/>
          <w:sz w:val="24"/>
          <w:u w:val="single"/>
        </w:rPr>
        <w:t xml:space="preserve">    </w:t>
      </w:r>
      <w:r>
        <w:rPr>
          <w:rFonts w:hint="eastAsia" w:ascii="宋体" w:hAnsi="宋体" w:eastAsia="宋体" w:cs="宋体"/>
          <w:sz w:val="24"/>
        </w:rPr>
        <w:t>（账户号码为：</w:t>
      </w:r>
      <w:r>
        <w:rPr>
          <w:rFonts w:hint="eastAsia" w:ascii="宋体" w:hAnsi="宋体" w:eastAsia="宋体" w:cs="宋体"/>
          <w:sz w:val="24"/>
          <w:u w:val="single"/>
        </w:rPr>
        <w:t xml:space="preserve">    </w:t>
      </w:r>
      <w:r>
        <w:rPr>
          <w:rFonts w:hint="eastAsia" w:ascii="宋体" w:hAnsi="宋体" w:eastAsia="宋体" w:cs="宋体"/>
          <w:sz w:val="24"/>
        </w:rPr>
        <w:t>），具有独立承担民事责任的能力，符合本项目采购文件规定的投标人资格要求。</w:t>
      </w:r>
    </w:p>
    <w:p w14:paraId="7300E2F9">
      <w:pPr>
        <w:snapToGrid w:val="0"/>
        <w:spacing w:line="480" w:lineRule="exact"/>
        <w:ind w:firstLine="480" w:firstLineChars="200"/>
        <w:rPr>
          <w:rFonts w:hint="eastAsia" w:ascii="宋体" w:hAnsi="宋体" w:eastAsia="宋体" w:cs="宋体"/>
          <w:sz w:val="24"/>
        </w:rPr>
      </w:pPr>
      <w:r>
        <w:rPr>
          <w:rFonts w:hint="eastAsia" w:ascii="宋体" w:hAnsi="宋体" w:eastAsia="宋体" w:cs="宋体"/>
          <w:sz w:val="24"/>
        </w:rPr>
        <w:t>如有虚假或隐瞒，我方愿意承担一切后果，并不再寻求任何旨在减轻或免除法律责任的辩解。</w:t>
      </w:r>
    </w:p>
    <w:p w14:paraId="7FDC2851">
      <w:pPr>
        <w:snapToGrid w:val="0"/>
        <w:spacing w:line="480" w:lineRule="exact"/>
        <w:ind w:firstLine="480" w:firstLineChars="200"/>
        <w:rPr>
          <w:rFonts w:hint="eastAsia" w:ascii="宋体" w:hAnsi="宋体" w:eastAsia="宋体" w:cs="宋体"/>
          <w:sz w:val="24"/>
        </w:rPr>
      </w:pPr>
      <w:r>
        <w:rPr>
          <w:rFonts w:hint="eastAsia" w:ascii="宋体" w:hAnsi="宋体" w:eastAsia="宋体" w:cs="宋体"/>
          <w:sz w:val="24"/>
        </w:rPr>
        <w:t>特此承诺</w:t>
      </w:r>
    </w:p>
    <w:p w14:paraId="4812A81C">
      <w:pPr>
        <w:autoSpaceDE w:val="0"/>
        <w:autoSpaceDN w:val="0"/>
        <w:spacing w:line="360" w:lineRule="auto"/>
        <w:textAlignment w:val="bottom"/>
        <w:rPr>
          <w:rFonts w:hint="eastAsia" w:ascii="宋体" w:hAnsi="宋体" w:eastAsia="宋体" w:cs="宋体"/>
          <w:b/>
          <w:kern w:val="0"/>
          <w:sz w:val="24"/>
        </w:rPr>
      </w:pPr>
    </w:p>
    <w:p w14:paraId="6ED6C38C">
      <w:pPr>
        <w:spacing w:line="480" w:lineRule="auto"/>
        <w:ind w:left="1470" w:leftChars="700" w:firstLine="2520" w:firstLineChars="1050"/>
        <w:rPr>
          <w:rFonts w:hint="eastAsia" w:ascii="宋体" w:hAnsi="宋体" w:eastAsia="宋体" w:cs="宋体"/>
          <w:sz w:val="24"/>
          <w:u w:val="single"/>
        </w:rPr>
      </w:pPr>
      <w:r>
        <w:rPr>
          <w:rFonts w:hint="eastAsia" w:ascii="宋体" w:hAnsi="宋体" w:eastAsia="宋体" w:cs="宋体"/>
          <w:sz w:val="24"/>
        </w:rPr>
        <w:t>投标人名称(公章)：</w:t>
      </w:r>
      <w:r>
        <w:rPr>
          <w:rFonts w:hint="eastAsia" w:ascii="宋体" w:hAnsi="宋体" w:eastAsia="宋体" w:cs="宋体"/>
          <w:sz w:val="24"/>
          <w:u w:val="single"/>
        </w:rPr>
        <w:t xml:space="preserve">         </w:t>
      </w:r>
    </w:p>
    <w:p w14:paraId="39AED834">
      <w:pPr>
        <w:spacing w:line="480" w:lineRule="auto"/>
        <w:ind w:left="1470" w:leftChars="700" w:firstLine="2520" w:firstLineChars="1050"/>
        <w:rPr>
          <w:rFonts w:hint="eastAsia" w:ascii="宋体" w:hAnsi="宋体" w:eastAsia="宋体" w:cs="宋体"/>
          <w:sz w:val="24"/>
          <w:u w:val="single"/>
        </w:rPr>
      </w:pPr>
      <w:r>
        <w:rPr>
          <w:rFonts w:hint="eastAsia" w:ascii="宋体" w:hAnsi="宋体" w:eastAsia="宋体" w:cs="宋体"/>
          <w:sz w:val="24"/>
        </w:rPr>
        <w:t>法定代表人或投标人代表 (签字或盖章)：</w:t>
      </w:r>
      <w:r>
        <w:rPr>
          <w:rFonts w:hint="eastAsia" w:ascii="宋体" w:hAnsi="宋体" w:eastAsia="宋体" w:cs="宋体"/>
          <w:sz w:val="24"/>
          <w:u w:val="single"/>
        </w:rPr>
        <w:t xml:space="preserve">       </w:t>
      </w:r>
    </w:p>
    <w:p w14:paraId="77DF6B6F">
      <w:pPr>
        <w:spacing w:line="480" w:lineRule="auto"/>
        <w:ind w:left="1470" w:leftChars="700" w:firstLine="2520" w:firstLineChars="1050"/>
        <w:rPr>
          <w:rFonts w:hint="eastAsia" w:ascii="宋体" w:hAnsi="宋体" w:eastAsia="宋体" w:cs="宋体"/>
          <w:sz w:val="24"/>
          <w:u w:val="single"/>
        </w:rPr>
      </w:pPr>
      <w:r>
        <w:rPr>
          <w:rFonts w:hint="eastAsia" w:ascii="宋体" w:hAnsi="宋体" w:eastAsia="宋体" w:cs="宋体"/>
          <w:sz w:val="24"/>
        </w:rPr>
        <w:t>日期：</w:t>
      </w:r>
      <w:r>
        <w:rPr>
          <w:rFonts w:hint="eastAsia" w:ascii="宋体" w:hAnsi="宋体" w:eastAsia="宋体" w:cs="宋体"/>
          <w:sz w:val="24"/>
          <w:u w:val="single"/>
        </w:rPr>
        <w:t xml:space="preserve">                   </w:t>
      </w:r>
    </w:p>
    <w:p w14:paraId="79A4D46A">
      <w:pPr>
        <w:pStyle w:val="7"/>
        <w:rPr>
          <w:rFonts w:hint="eastAsia" w:ascii="宋体" w:hAnsi="宋体" w:eastAsia="宋体" w:cs="宋体"/>
          <w:b/>
          <w:kern w:val="0"/>
        </w:rPr>
      </w:pPr>
    </w:p>
    <w:p w14:paraId="4A022CBB">
      <w:pPr>
        <w:pStyle w:val="7"/>
        <w:rPr>
          <w:rFonts w:hint="eastAsia" w:ascii="宋体" w:hAnsi="宋体" w:eastAsia="宋体" w:cs="宋体"/>
          <w:b/>
          <w:kern w:val="0"/>
        </w:rPr>
      </w:pPr>
    </w:p>
    <w:p w14:paraId="556E3E3B">
      <w:pPr>
        <w:widowControl/>
        <w:snapToGrid w:val="0"/>
        <w:spacing w:line="360" w:lineRule="auto"/>
        <w:ind w:firstLine="241" w:firstLineChars="100"/>
        <w:rPr>
          <w:rFonts w:hint="eastAsia" w:ascii="宋体" w:hAnsi="宋体" w:eastAsia="宋体" w:cs="宋体"/>
          <w:sz w:val="24"/>
        </w:rPr>
      </w:pPr>
      <w:r>
        <w:rPr>
          <w:rFonts w:hint="eastAsia" w:ascii="宋体" w:hAnsi="宋体" w:eastAsia="宋体" w:cs="宋体"/>
          <w:b/>
          <w:kern w:val="0"/>
          <w:sz w:val="24"/>
        </w:rPr>
        <w:t>注:后附营业执照及基本户开户许可证或基本存款账户信息原件扫描件</w:t>
      </w:r>
    </w:p>
    <w:p w14:paraId="304D6452">
      <w:pPr>
        <w:widowControl/>
        <w:jc w:val="left"/>
        <w:rPr>
          <w:rFonts w:hint="eastAsia" w:ascii="宋体" w:hAnsi="宋体" w:eastAsia="宋体" w:cs="宋体"/>
          <w:sz w:val="24"/>
        </w:rPr>
      </w:pPr>
      <w:r>
        <w:rPr>
          <w:rFonts w:hint="eastAsia" w:ascii="宋体" w:hAnsi="宋体" w:eastAsia="宋体" w:cs="宋体"/>
          <w:sz w:val="24"/>
        </w:rPr>
        <w:br w:type="page"/>
      </w:r>
    </w:p>
    <w:p w14:paraId="59BCAA87">
      <w:pPr>
        <w:widowControl/>
        <w:snapToGrid w:val="0"/>
        <w:spacing w:line="360" w:lineRule="auto"/>
        <w:rPr>
          <w:rFonts w:hint="eastAsia" w:ascii="宋体" w:hAnsi="宋体" w:eastAsia="宋体" w:cs="宋体"/>
          <w:b/>
          <w:kern w:val="0"/>
          <w:sz w:val="24"/>
        </w:rPr>
      </w:pPr>
      <w:r>
        <w:rPr>
          <w:rFonts w:hint="eastAsia" w:ascii="宋体" w:hAnsi="宋体" w:eastAsia="宋体" w:cs="宋体"/>
          <w:b/>
          <w:kern w:val="0"/>
          <w:sz w:val="24"/>
        </w:rPr>
        <w:t>2．具有良好的商业信誉和健全的财务会计制度的承诺函</w:t>
      </w:r>
    </w:p>
    <w:p w14:paraId="568E7046">
      <w:pPr>
        <w:wordWrap w:val="0"/>
        <w:snapToGrid w:val="0"/>
        <w:spacing w:line="480" w:lineRule="exact"/>
        <w:ind w:firstLine="480" w:firstLineChars="200"/>
        <w:rPr>
          <w:rFonts w:hint="eastAsia" w:ascii="宋体" w:hAnsi="宋体" w:eastAsia="宋体" w:cs="宋体"/>
          <w:sz w:val="24"/>
        </w:rPr>
      </w:pPr>
    </w:p>
    <w:p w14:paraId="523E1464">
      <w:pPr>
        <w:wordWrap w:val="0"/>
        <w:snapToGrid w:val="0"/>
        <w:spacing w:line="480" w:lineRule="exact"/>
        <w:ind w:firstLine="480" w:firstLineChars="200"/>
        <w:rPr>
          <w:rFonts w:hint="eastAsia" w:ascii="宋体" w:hAnsi="宋体" w:eastAsia="宋体" w:cs="宋体"/>
          <w:sz w:val="24"/>
          <w:u w:val="single"/>
        </w:rPr>
      </w:pPr>
      <w:r>
        <w:rPr>
          <w:rFonts w:hint="eastAsia" w:ascii="宋体" w:hAnsi="宋体" w:eastAsia="宋体" w:cs="宋体"/>
          <w:sz w:val="24"/>
          <w:u w:val="single"/>
        </w:rPr>
        <w:t>（招标人）：</w:t>
      </w:r>
    </w:p>
    <w:p w14:paraId="2B4E8048">
      <w:pPr>
        <w:wordWrap w:val="0"/>
        <w:snapToGrid w:val="0"/>
        <w:spacing w:line="480" w:lineRule="exact"/>
        <w:ind w:firstLine="480" w:firstLineChars="200"/>
        <w:rPr>
          <w:rFonts w:hint="eastAsia" w:ascii="宋体" w:hAnsi="宋体" w:eastAsia="宋体" w:cs="宋体"/>
          <w:sz w:val="24"/>
        </w:rPr>
      </w:pPr>
    </w:p>
    <w:p w14:paraId="39EBAA32">
      <w:pPr>
        <w:wordWrap w:val="0"/>
        <w:snapToGrid w:val="0"/>
        <w:spacing w:line="480" w:lineRule="exact"/>
        <w:ind w:firstLine="480" w:firstLineChars="200"/>
        <w:rPr>
          <w:rFonts w:hint="eastAsia" w:ascii="宋体" w:hAnsi="宋体" w:eastAsia="宋体" w:cs="宋体"/>
          <w:sz w:val="24"/>
        </w:rPr>
      </w:pPr>
      <w:r>
        <w:rPr>
          <w:rFonts w:hint="eastAsia" w:ascii="宋体" w:hAnsi="宋体" w:eastAsia="宋体" w:cs="宋体"/>
          <w:sz w:val="24"/>
        </w:rPr>
        <w:t>我方参加</w:t>
      </w:r>
      <w:r>
        <w:rPr>
          <w:rFonts w:hint="eastAsia" w:ascii="宋体" w:hAnsi="宋体" w:eastAsia="宋体" w:cs="宋体"/>
          <w:sz w:val="24"/>
          <w:u w:val="single"/>
          <w:lang w:val="en-US" w:eastAsia="zh-CN"/>
        </w:rPr>
        <w:t xml:space="preserve">            </w:t>
      </w:r>
      <w:r>
        <w:rPr>
          <w:rFonts w:hint="eastAsia" w:ascii="宋体" w:hAnsi="宋体" w:eastAsia="宋体" w:cs="宋体"/>
          <w:sz w:val="24"/>
        </w:rPr>
        <w:t>项目的采购活动，依据招标文件相关规定，郑重承诺：我方具有良好的商业信誉和健全的财务会计制度，符合本项目招标文件规定的投标人资格要求，如成交，我方将按投标文件及相关承诺，保证合同顺利履行。如有虚假或隐瞒，招标人可取消我方任何资格（投标/中标/签订合同），我方对此无任何异议，并愿意承担一切后果和责任。</w:t>
      </w:r>
    </w:p>
    <w:p w14:paraId="4E663CEB">
      <w:pPr>
        <w:wordWrap w:val="0"/>
        <w:snapToGrid w:val="0"/>
        <w:spacing w:line="480" w:lineRule="exact"/>
        <w:ind w:firstLine="480" w:firstLineChars="200"/>
        <w:rPr>
          <w:rFonts w:hint="eastAsia" w:ascii="宋体" w:hAnsi="宋体" w:eastAsia="宋体" w:cs="宋体"/>
          <w:sz w:val="24"/>
        </w:rPr>
      </w:pPr>
    </w:p>
    <w:p w14:paraId="37D45728">
      <w:pPr>
        <w:ind w:firstLine="480"/>
        <w:rPr>
          <w:rFonts w:hint="eastAsia" w:ascii="宋体" w:hAnsi="宋体" w:eastAsia="宋体" w:cs="宋体"/>
          <w:sz w:val="24"/>
        </w:rPr>
      </w:pPr>
      <w:r>
        <w:rPr>
          <w:rFonts w:hint="eastAsia" w:ascii="宋体" w:hAnsi="宋体" w:eastAsia="宋体" w:cs="宋体"/>
          <w:sz w:val="24"/>
        </w:rPr>
        <w:t>特此承诺</w:t>
      </w:r>
    </w:p>
    <w:p w14:paraId="5EE81F0C">
      <w:pPr>
        <w:ind w:firstLine="480"/>
        <w:rPr>
          <w:rFonts w:hint="eastAsia" w:ascii="宋体" w:hAnsi="宋体" w:eastAsia="宋体" w:cs="宋体"/>
          <w:sz w:val="24"/>
        </w:rPr>
      </w:pPr>
    </w:p>
    <w:p w14:paraId="1CDAAB61">
      <w:pPr>
        <w:ind w:firstLine="480"/>
        <w:rPr>
          <w:rFonts w:hint="eastAsia" w:ascii="宋体" w:hAnsi="宋体" w:eastAsia="宋体" w:cs="宋体"/>
          <w:sz w:val="24"/>
        </w:rPr>
      </w:pPr>
    </w:p>
    <w:p w14:paraId="4F11B458">
      <w:pPr>
        <w:ind w:firstLine="480"/>
        <w:rPr>
          <w:rFonts w:hint="eastAsia" w:ascii="宋体" w:hAnsi="宋体" w:eastAsia="宋体" w:cs="宋体"/>
          <w:sz w:val="24"/>
        </w:rPr>
      </w:pPr>
    </w:p>
    <w:p w14:paraId="57E9E569">
      <w:pPr>
        <w:spacing w:line="480" w:lineRule="auto"/>
        <w:ind w:left="1470" w:leftChars="700" w:firstLine="2520" w:firstLineChars="1050"/>
        <w:rPr>
          <w:rFonts w:hint="eastAsia" w:ascii="宋体" w:hAnsi="宋体" w:eastAsia="宋体" w:cs="宋体"/>
          <w:sz w:val="24"/>
          <w:u w:val="single"/>
        </w:rPr>
      </w:pPr>
      <w:r>
        <w:rPr>
          <w:rFonts w:hint="eastAsia" w:ascii="宋体" w:hAnsi="宋体" w:eastAsia="宋体" w:cs="宋体"/>
          <w:sz w:val="24"/>
        </w:rPr>
        <w:t>投标人名称(公章)：</w:t>
      </w:r>
      <w:r>
        <w:rPr>
          <w:rFonts w:hint="eastAsia" w:ascii="宋体" w:hAnsi="宋体" w:eastAsia="宋体" w:cs="宋体"/>
          <w:sz w:val="24"/>
          <w:u w:val="single"/>
        </w:rPr>
        <w:t xml:space="preserve">         </w:t>
      </w:r>
    </w:p>
    <w:p w14:paraId="08A11638">
      <w:pPr>
        <w:spacing w:line="480" w:lineRule="auto"/>
        <w:ind w:left="1470" w:leftChars="700" w:firstLine="2520" w:firstLineChars="1050"/>
        <w:rPr>
          <w:rFonts w:hint="eastAsia" w:ascii="宋体" w:hAnsi="宋体" w:eastAsia="宋体" w:cs="宋体"/>
          <w:sz w:val="24"/>
          <w:u w:val="single"/>
        </w:rPr>
      </w:pPr>
      <w:r>
        <w:rPr>
          <w:rFonts w:hint="eastAsia" w:ascii="宋体" w:hAnsi="宋体" w:eastAsia="宋体" w:cs="宋体"/>
          <w:sz w:val="24"/>
        </w:rPr>
        <w:t>法定代表人或投标人代表 (签字或盖章)：</w:t>
      </w:r>
      <w:r>
        <w:rPr>
          <w:rFonts w:hint="eastAsia" w:ascii="宋体" w:hAnsi="宋体" w:eastAsia="宋体" w:cs="宋体"/>
          <w:sz w:val="24"/>
          <w:u w:val="single"/>
        </w:rPr>
        <w:t xml:space="preserve">       </w:t>
      </w:r>
    </w:p>
    <w:p w14:paraId="4AF14C32">
      <w:pPr>
        <w:spacing w:line="480" w:lineRule="auto"/>
        <w:ind w:left="1470" w:leftChars="700" w:firstLine="2520" w:firstLineChars="1050"/>
        <w:rPr>
          <w:rFonts w:hint="eastAsia" w:ascii="宋体" w:hAnsi="宋体" w:eastAsia="宋体" w:cs="宋体"/>
          <w:sz w:val="24"/>
          <w:u w:val="single"/>
        </w:rPr>
      </w:pPr>
      <w:r>
        <w:rPr>
          <w:rFonts w:hint="eastAsia" w:ascii="宋体" w:hAnsi="宋体" w:eastAsia="宋体" w:cs="宋体"/>
          <w:sz w:val="24"/>
        </w:rPr>
        <w:t>日期：</w:t>
      </w:r>
      <w:r>
        <w:rPr>
          <w:rFonts w:hint="eastAsia" w:ascii="宋体" w:hAnsi="宋体" w:eastAsia="宋体" w:cs="宋体"/>
          <w:sz w:val="24"/>
          <w:u w:val="single"/>
        </w:rPr>
        <w:t xml:space="preserve">                   </w:t>
      </w:r>
    </w:p>
    <w:p w14:paraId="650C0990">
      <w:pPr>
        <w:widowControl/>
        <w:jc w:val="left"/>
        <w:rPr>
          <w:rFonts w:hint="eastAsia" w:ascii="宋体" w:hAnsi="宋体" w:eastAsia="宋体" w:cs="宋体"/>
          <w:b/>
          <w:kern w:val="0"/>
          <w:sz w:val="24"/>
        </w:rPr>
      </w:pPr>
      <w:r>
        <w:rPr>
          <w:rFonts w:hint="eastAsia" w:ascii="宋体" w:hAnsi="宋体" w:eastAsia="宋体" w:cs="宋体"/>
          <w:b/>
          <w:kern w:val="0"/>
          <w:sz w:val="24"/>
        </w:rPr>
        <w:br w:type="page"/>
      </w:r>
    </w:p>
    <w:p w14:paraId="3774662C">
      <w:pPr>
        <w:widowControl/>
        <w:snapToGrid w:val="0"/>
        <w:spacing w:line="360" w:lineRule="auto"/>
        <w:rPr>
          <w:rFonts w:hint="eastAsia" w:ascii="宋体" w:hAnsi="宋体" w:eastAsia="宋体" w:cs="宋体"/>
          <w:b/>
          <w:kern w:val="0"/>
          <w:sz w:val="24"/>
        </w:rPr>
      </w:pPr>
      <w:r>
        <w:rPr>
          <w:rFonts w:hint="eastAsia" w:ascii="宋体" w:hAnsi="宋体" w:eastAsia="宋体" w:cs="宋体"/>
          <w:b/>
          <w:kern w:val="0"/>
          <w:sz w:val="24"/>
        </w:rPr>
        <w:t>3. 具有履行合同所必需的设备和专业技术能力的承诺函</w:t>
      </w:r>
    </w:p>
    <w:p w14:paraId="3E624C46">
      <w:pPr>
        <w:jc w:val="center"/>
        <w:rPr>
          <w:rFonts w:hint="eastAsia" w:ascii="宋体" w:hAnsi="宋体" w:eastAsia="宋体" w:cs="宋体"/>
          <w:sz w:val="24"/>
        </w:rPr>
      </w:pPr>
    </w:p>
    <w:p w14:paraId="4D6E2863">
      <w:pPr>
        <w:jc w:val="center"/>
        <w:rPr>
          <w:rFonts w:hint="eastAsia" w:ascii="宋体" w:hAnsi="宋体" w:eastAsia="宋体" w:cs="宋体"/>
          <w:b/>
          <w:spacing w:val="20"/>
          <w:sz w:val="24"/>
        </w:rPr>
      </w:pPr>
    </w:p>
    <w:p w14:paraId="5EC25478">
      <w:pPr>
        <w:spacing w:line="480" w:lineRule="exact"/>
        <w:rPr>
          <w:rFonts w:hint="eastAsia" w:ascii="宋体" w:hAnsi="宋体" w:eastAsia="宋体" w:cs="宋体"/>
          <w:sz w:val="24"/>
          <w:u w:val="single"/>
        </w:rPr>
      </w:pPr>
      <w:r>
        <w:rPr>
          <w:rFonts w:hint="eastAsia" w:ascii="宋体" w:hAnsi="宋体" w:eastAsia="宋体" w:cs="宋体"/>
          <w:sz w:val="24"/>
          <w:u w:val="single"/>
        </w:rPr>
        <w:t>（招标人）：</w:t>
      </w:r>
    </w:p>
    <w:p w14:paraId="08684119">
      <w:pPr>
        <w:spacing w:line="480" w:lineRule="exact"/>
        <w:ind w:firstLine="480" w:firstLineChars="200"/>
        <w:rPr>
          <w:rFonts w:hint="eastAsia" w:ascii="宋体" w:hAnsi="宋体" w:eastAsia="宋体" w:cs="宋体"/>
          <w:sz w:val="24"/>
        </w:rPr>
      </w:pPr>
      <w:r>
        <w:rPr>
          <w:rFonts w:hint="eastAsia" w:ascii="宋体" w:hAnsi="宋体" w:eastAsia="宋体" w:cs="宋体"/>
          <w:sz w:val="24"/>
        </w:rPr>
        <w:t>本投标人现参与</w:t>
      </w:r>
      <w:r>
        <w:rPr>
          <w:rFonts w:hint="eastAsia" w:ascii="宋体" w:hAnsi="宋体" w:eastAsia="宋体" w:cs="宋体"/>
          <w:sz w:val="24"/>
          <w:u w:val="single"/>
          <w:lang w:val="en-US" w:eastAsia="zh-CN"/>
        </w:rPr>
        <w:t xml:space="preserve">          </w:t>
      </w:r>
      <w:r>
        <w:rPr>
          <w:rFonts w:hint="eastAsia" w:ascii="宋体" w:hAnsi="宋体" w:eastAsia="宋体" w:cs="宋体"/>
          <w:sz w:val="24"/>
        </w:rPr>
        <w:t>项目（项目编号：</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）的采购活动，现承诺具备履行合同所必需的设备及专业服务能力。</w:t>
      </w:r>
    </w:p>
    <w:p w14:paraId="131FDFBD">
      <w:pPr>
        <w:spacing w:line="480" w:lineRule="exact"/>
        <w:ind w:firstLine="480" w:firstLineChars="200"/>
        <w:rPr>
          <w:rFonts w:hint="eastAsia" w:ascii="宋体" w:hAnsi="宋体" w:eastAsia="宋体" w:cs="宋体"/>
          <w:sz w:val="24"/>
        </w:rPr>
      </w:pPr>
      <w:r>
        <w:rPr>
          <w:rFonts w:hint="eastAsia" w:ascii="宋体" w:hAnsi="宋体" w:eastAsia="宋体" w:cs="宋体"/>
          <w:sz w:val="24"/>
        </w:rPr>
        <w:t>如上述承诺不真实，愿意按照有关法律法规的规定接受处罚。</w:t>
      </w:r>
    </w:p>
    <w:p w14:paraId="2CE7F234">
      <w:pPr>
        <w:spacing w:line="480" w:lineRule="exact"/>
        <w:ind w:firstLine="480" w:firstLineChars="200"/>
        <w:rPr>
          <w:rFonts w:hint="eastAsia" w:ascii="宋体" w:hAnsi="宋体" w:eastAsia="宋体" w:cs="宋体"/>
          <w:sz w:val="24"/>
        </w:rPr>
      </w:pPr>
    </w:p>
    <w:p w14:paraId="20C8FCBB">
      <w:pPr>
        <w:spacing w:line="480" w:lineRule="exact"/>
        <w:ind w:firstLine="480" w:firstLineChars="200"/>
        <w:rPr>
          <w:rFonts w:hint="eastAsia" w:ascii="宋体" w:hAnsi="宋体" w:eastAsia="宋体" w:cs="宋体"/>
          <w:sz w:val="24"/>
        </w:rPr>
      </w:pPr>
      <w:r>
        <w:rPr>
          <w:rFonts w:hint="eastAsia" w:ascii="宋体" w:hAnsi="宋体" w:eastAsia="宋体" w:cs="宋体"/>
          <w:sz w:val="24"/>
        </w:rPr>
        <w:t>特此声明</w:t>
      </w:r>
    </w:p>
    <w:p w14:paraId="5E0E1E3F">
      <w:pPr>
        <w:spacing w:line="480" w:lineRule="exact"/>
        <w:rPr>
          <w:rFonts w:hint="eastAsia" w:ascii="宋体" w:hAnsi="宋体" w:eastAsia="宋体" w:cs="宋体"/>
          <w:sz w:val="24"/>
        </w:rPr>
      </w:pPr>
    </w:p>
    <w:p w14:paraId="5E57C5F5">
      <w:pPr>
        <w:spacing w:line="480" w:lineRule="exact"/>
        <w:rPr>
          <w:rFonts w:hint="eastAsia" w:ascii="宋体" w:hAnsi="宋体" w:eastAsia="宋体" w:cs="宋体"/>
          <w:sz w:val="24"/>
        </w:rPr>
      </w:pPr>
    </w:p>
    <w:p w14:paraId="40731AE7">
      <w:pPr>
        <w:spacing w:line="480" w:lineRule="auto"/>
        <w:ind w:left="1470" w:leftChars="700" w:firstLine="2520" w:firstLineChars="1050"/>
        <w:rPr>
          <w:rFonts w:hint="eastAsia" w:ascii="宋体" w:hAnsi="宋体" w:eastAsia="宋体" w:cs="宋体"/>
          <w:sz w:val="24"/>
          <w:u w:val="single"/>
        </w:rPr>
      </w:pPr>
      <w:r>
        <w:rPr>
          <w:rFonts w:hint="eastAsia" w:ascii="宋体" w:hAnsi="宋体" w:eastAsia="宋体" w:cs="宋体"/>
          <w:sz w:val="24"/>
        </w:rPr>
        <w:t>投标人名称(公章)：</w:t>
      </w:r>
      <w:r>
        <w:rPr>
          <w:rFonts w:hint="eastAsia" w:ascii="宋体" w:hAnsi="宋体" w:eastAsia="宋体" w:cs="宋体"/>
          <w:sz w:val="24"/>
          <w:u w:val="single"/>
        </w:rPr>
        <w:t xml:space="preserve">         </w:t>
      </w:r>
    </w:p>
    <w:p w14:paraId="02587748">
      <w:pPr>
        <w:spacing w:line="480" w:lineRule="auto"/>
        <w:ind w:left="1470" w:leftChars="700" w:firstLine="2520" w:firstLineChars="1050"/>
        <w:rPr>
          <w:rFonts w:hint="eastAsia" w:ascii="宋体" w:hAnsi="宋体" w:eastAsia="宋体" w:cs="宋体"/>
          <w:sz w:val="24"/>
          <w:u w:val="single"/>
        </w:rPr>
      </w:pPr>
      <w:r>
        <w:rPr>
          <w:rFonts w:hint="eastAsia" w:ascii="宋体" w:hAnsi="宋体" w:eastAsia="宋体" w:cs="宋体"/>
          <w:sz w:val="24"/>
        </w:rPr>
        <w:t>法定代表人或投标人代表 (签字或盖章)：</w:t>
      </w:r>
      <w:r>
        <w:rPr>
          <w:rFonts w:hint="eastAsia" w:ascii="宋体" w:hAnsi="宋体" w:eastAsia="宋体" w:cs="宋体"/>
          <w:sz w:val="24"/>
          <w:u w:val="single"/>
        </w:rPr>
        <w:t xml:space="preserve">      </w:t>
      </w:r>
    </w:p>
    <w:p w14:paraId="53C28D2D">
      <w:pPr>
        <w:spacing w:line="480" w:lineRule="auto"/>
        <w:ind w:left="1470" w:leftChars="700" w:firstLine="2520" w:firstLineChars="1050"/>
        <w:rPr>
          <w:rFonts w:hint="eastAsia" w:ascii="宋体" w:hAnsi="宋体" w:eastAsia="宋体" w:cs="宋体"/>
          <w:sz w:val="24"/>
          <w:u w:val="single"/>
        </w:rPr>
      </w:pPr>
      <w:r>
        <w:rPr>
          <w:rFonts w:hint="eastAsia" w:ascii="宋体" w:hAnsi="宋体" w:eastAsia="宋体" w:cs="宋体"/>
          <w:sz w:val="24"/>
        </w:rPr>
        <w:t>日期：</w:t>
      </w:r>
      <w:r>
        <w:rPr>
          <w:rFonts w:hint="eastAsia" w:ascii="宋体" w:hAnsi="宋体" w:eastAsia="宋体" w:cs="宋体"/>
          <w:sz w:val="24"/>
          <w:u w:val="single"/>
        </w:rPr>
        <w:t xml:space="preserve">                   </w:t>
      </w:r>
    </w:p>
    <w:p w14:paraId="3A823DEB">
      <w:pPr>
        <w:snapToGrid w:val="0"/>
        <w:spacing w:line="360" w:lineRule="auto"/>
        <w:ind w:firstLine="240" w:firstLineChars="100"/>
        <w:rPr>
          <w:rFonts w:hint="eastAsia" w:ascii="宋体" w:hAnsi="宋体" w:eastAsia="宋体" w:cs="宋体"/>
          <w:sz w:val="24"/>
        </w:rPr>
      </w:pPr>
    </w:p>
    <w:p w14:paraId="3348F294">
      <w:pPr>
        <w:snapToGrid w:val="0"/>
        <w:spacing w:line="360" w:lineRule="auto"/>
        <w:ind w:firstLine="240" w:firstLineChars="100"/>
        <w:rPr>
          <w:rFonts w:hint="eastAsia" w:ascii="宋体" w:hAnsi="宋体" w:eastAsia="宋体" w:cs="宋体"/>
          <w:sz w:val="24"/>
        </w:rPr>
      </w:pPr>
    </w:p>
    <w:p w14:paraId="1A596A6D">
      <w:pPr>
        <w:widowControl/>
        <w:snapToGrid w:val="0"/>
        <w:spacing w:line="360" w:lineRule="auto"/>
        <w:rPr>
          <w:rFonts w:hint="eastAsia" w:ascii="宋体" w:hAnsi="宋体" w:eastAsia="宋体" w:cs="宋体"/>
          <w:b/>
          <w:kern w:val="0"/>
          <w:sz w:val="24"/>
        </w:rPr>
      </w:pPr>
      <w:r>
        <w:rPr>
          <w:rFonts w:hint="eastAsia" w:ascii="宋体" w:hAnsi="宋体" w:eastAsia="宋体" w:cs="宋体"/>
          <w:b/>
          <w:kern w:val="0"/>
          <w:sz w:val="24"/>
        </w:rPr>
        <w:br w:type="page"/>
      </w:r>
      <w:r>
        <w:rPr>
          <w:rFonts w:hint="eastAsia" w:ascii="宋体" w:hAnsi="宋体" w:eastAsia="宋体" w:cs="宋体"/>
          <w:b/>
          <w:kern w:val="0"/>
          <w:sz w:val="24"/>
        </w:rPr>
        <w:t>4. 具有依法缴纳税收和社会保障金的承诺函</w:t>
      </w:r>
    </w:p>
    <w:p w14:paraId="712A4258">
      <w:pPr>
        <w:snapToGrid w:val="0"/>
        <w:spacing w:line="360" w:lineRule="auto"/>
        <w:ind w:firstLine="240" w:firstLineChars="100"/>
        <w:rPr>
          <w:rFonts w:hint="eastAsia" w:ascii="宋体" w:hAnsi="宋体" w:eastAsia="宋体" w:cs="宋体"/>
          <w:sz w:val="24"/>
        </w:rPr>
      </w:pPr>
    </w:p>
    <w:p w14:paraId="4D76ACE0">
      <w:pPr>
        <w:ind w:firstLine="480"/>
        <w:rPr>
          <w:rFonts w:hint="eastAsia" w:ascii="宋体" w:hAnsi="宋体" w:eastAsia="宋体" w:cs="宋体"/>
          <w:bCs/>
          <w:kern w:val="0"/>
          <w:sz w:val="24"/>
          <w:u w:val="single"/>
        </w:rPr>
      </w:pPr>
      <w:r>
        <w:rPr>
          <w:rFonts w:hint="eastAsia" w:ascii="宋体" w:hAnsi="宋体" w:eastAsia="宋体" w:cs="宋体"/>
          <w:bCs/>
          <w:kern w:val="0"/>
          <w:sz w:val="24"/>
          <w:u w:val="single"/>
        </w:rPr>
        <w:t>（招标人）：</w:t>
      </w:r>
    </w:p>
    <w:p w14:paraId="07A66196">
      <w:pPr>
        <w:wordWrap w:val="0"/>
        <w:snapToGrid w:val="0"/>
        <w:spacing w:line="480" w:lineRule="exact"/>
        <w:ind w:firstLine="480" w:firstLineChars="200"/>
        <w:rPr>
          <w:rFonts w:hint="eastAsia" w:ascii="宋体" w:hAnsi="宋体" w:eastAsia="宋体" w:cs="宋体"/>
          <w:sz w:val="24"/>
        </w:rPr>
      </w:pPr>
      <w:r>
        <w:rPr>
          <w:rFonts w:hint="eastAsia" w:ascii="宋体" w:hAnsi="宋体" w:eastAsia="宋体" w:cs="宋体"/>
          <w:sz w:val="24"/>
        </w:rPr>
        <w:t>我公司郑重声明，我公司严格依法缴纳税收和社会保障金。如有虚假或隐瞒，招标人可取消我方任何资格（投标/中标/签订合同），我方对此无任何异议，并愿意承担一切后果和责任。</w:t>
      </w:r>
    </w:p>
    <w:p w14:paraId="1D8BBF7C">
      <w:pPr>
        <w:wordWrap w:val="0"/>
        <w:snapToGrid w:val="0"/>
        <w:spacing w:line="480" w:lineRule="exact"/>
        <w:ind w:firstLine="480" w:firstLineChars="200"/>
        <w:rPr>
          <w:rFonts w:hint="eastAsia" w:ascii="宋体" w:hAnsi="宋体" w:eastAsia="宋体" w:cs="宋体"/>
          <w:sz w:val="24"/>
        </w:rPr>
      </w:pPr>
    </w:p>
    <w:p w14:paraId="32FC19A3">
      <w:pPr>
        <w:wordWrap w:val="0"/>
        <w:snapToGrid w:val="0"/>
        <w:spacing w:line="480" w:lineRule="exact"/>
        <w:ind w:firstLine="480" w:firstLineChars="200"/>
        <w:rPr>
          <w:rFonts w:hint="eastAsia" w:ascii="宋体" w:hAnsi="宋体" w:eastAsia="宋体" w:cs="宋体"/>
          <w:sz w:val="24"/>
        </w:rPr>
      </w:pPr>
      <w:r>
        <w:rPr>
          <w:rFonts w:hint="eastAsia" w:ascii="宋体" w:hAnsi="宋体" w:eastAsia="宋体" w:cs="宋体"/>
          <w:sz w:val="24"/>
        </w:rPr>
        <w:t>特此承诺</w:t>
      </w:r>
    </w:p>
    <w:p w14:paraId="6952E545">
      <w:pPr>
        <w:ind w:firstLine="480"/>
        <w:rPr>
          <w:rFonts w:hint="eastAsia" w:ascii="宋体" w:hAnsi="宋体" w:eastAsia="宋体" w:cs="宋体"/>
          <w:sz w:val="24"/>
        </w:rPr>
      </w:pPr>
    </w:p>
    <w:p w14:paraId="62E0519F">
      <w:pPr>
        <w:ind w:firstLine="480"/>
        <w:rPr>
          <w:rFonts w:hint="eastAsia" w:ascii="宋体" w:hAnsi="宋体" w:eastAsia="宋体" w:cs="宋体"/>
          <w:sz w:val="24"/>
        </w:rPr>
      </w:pPr>
    </w:p>
    <w:p w14:paraId="32561D53">
      <w:pPr>
        <w:ind w:firstLine="480"/>
        <w:rPr>
          <w:rFonts w:hint="eastAsia" w:ascii="宋体" w:hAnsi="宋体" w:eastAsia="宋体" w:cs="宋体"/>
          <w:sz w:val="24"/>
        </w:rPr>
      </w:pPr>
    </w:p>
    <w:p w14:paraId="292B316D">
      <w:pPr>
        <w:ind w:firstLine="480"/>
        <w:rPr>
          <w:rFonts w:hint="eastAsia" w:ascii="宋体" w:hAnsi="宋体" w:eastAsia="宋体" w:cs="宋体"/>
          <w:sz w:val="24"/>
        </w:rPr>
      </w:pPr>
    </w:p>
    <w:p w14:paraId="66351C40">
      <w:pPr>
        <w:spacing w:line="480" w:lineRule="auto"/>
        <w:ind w:left="1470" w:leftChars="700" w:firstLine="2520" w:firstLineChars="1050"/>
        <w:rPr>
          <w:rFonts w:hint="eastAsia" w:ascii="宋体" w:hAnsi="宋体" w:eastAsia="宋体" w:cs="宋体"/>
          <w:sz w:val="24"/>
          <w:u w:val="single"/>
        </w:rPr>
      </w:pPr>
      <w:r>
        <w:rPr>
          <w:rFonts w:hint="eastAsia" w:ascii="宋体" w:hAnsi="宋体" w:eastAsia="宋体" w:cs="宋体"/>
          <w:sz w:val="24"/>
        </w:rPr>
        <w:t>投标人名称(公章)：</w:t>
      </w:r>
      <w:r>
        <w:rPr>
          <w:rFonts w:hint="eastAsia" w:ascii="宋体" w:hAnsi="宋体" w:eastAsia="宋体" w:cs="宋体"/>
          <w:sz w:val="24"/>
          <w:u w:val="single"/>
        </w:rPr>
        <w:t xml:space="preserve">         </w:t>
      </w:r>
    </w:p>
    <w:p w14:paraId="19B34DC7">
      <w:pPr>
        <w:spacing w:line="480" w:lineRule="auto"/>
        <w:ind w:left="1470" w:leftChars="700" w:firstLine="2520" w:firstLineChars="1050"/>
        <w:rPr>
          <w:rFonts w:hint="eastAsia" w:ascii="宋体" w:hAnsi="宋体" w:eastAsia="宋体" w:cs="宋体"/>
          <w:sz w:val="24"/>
          <w:u w:val="single"/>
        </w:rPr>
      </w:pPr>
      <w:r>
        <w:rPr>
          <w:rFonts w:hint="eastAsia" w:ascii="宋体" w:hAnsi="宋体" w:eastAsia="宋体" w:cs="宋体"/>
          <w:sz w:val="24"/>
        </w:rPr>
        <w:t>法定代表人或投标人代表 (签字或盖章)：</w:t>
      </w:r>
      <w:r>
        <w:rPr>
          <w:rFonts w:hint="eastAsia" w:ascii="宋体" w:hAnsi="宋体" w:eastAsia="宋体" w:cs="宋体"/>
          <w:sz w:val="24"/>
          <w:u w:val="single"/>
        </w:rPr>
        <w:t xml:space="preserve">       </w:t>
      </w:r>
    </w:p>
    <w:p w14:paraId="35F31FA0">
      <w:pPr>
        <w:spacing w:line="480" w:lineRule="auto"/>
        <w:ind w:left="1470" w:leftChars="700" w:firstLine="2520" w:firstLineChars="1050"/>
        <w:rPr>
          <w:rFonts w:hint="eastAsia" w:ascii="宋体" w:hAnsi="宋体" w:eastAsia="宋体" w:cs="宋体"/>
          <w:sz w:val="24"/>
          <w:u w:val="single"/>
        </w:rPr>
      </w:pPr>
      <w:r>
        <w:rPr>
          <w:rFonts w:hint="eastAsia" w:ascii="宋体" w:hAnsi="宋体" w:eastAsia="宋体" w:cs="宋体"/>
          <w:sz w:val="24"/>
        </w:rPr>
        <w:t>日期：</w:t>
      </w:r>
      <w:r>
        <w:rPr>
          <w:rFonts w:hint="eastAsia" w:ascii="宋体" w:hAnsi="宋体" w:eastAsia="宋体" w:cs="宋体"/>
          <w:sz w:val="24"/>
          <w:u w:val="single"/>
        </w:rPr>
        <w:t xml:space="preserve">                   </w:t>
      </w:r>
    </w:p>
    <w:p w14:paraId="2EDC53E8">
      <w:pPr>
        <w:snapToGrid w:val="0"/>
        <w:spacing w:line="360" w:lineRule="auto"/>
        <w:ind w:firstLine="240" w:firstLineChars="100"/>
        <w:rPr>
          <w:rFonts w:hint="eastAsia" w:ascii="宋体" w:hAnsi="宋体" w:eastAsia="宋体" w:cs="宋体"/>
          <w:sz w:val="24"/>
        </w:rPr>
      </w:pPr>
    </w:p>
    <w:p w14:paraId="7C646F8B">
      <w:pPr>
        <w:snapToGrid w:val="0"/>
        <w:spacing w:line="360" w:lineRule="auto"/>
        <w:ind w:firstLine="240" w:firstLineChars="100"/>
        <w:rPr>
          <w:rFonts w:hint="eastAsia" w:ascii="宋体" w:hAnsi="宋体" w:eastAsia="宋体" w:cs="宋体"/>
          <w:sz w:val="24"/>
        </w:rPr>
      </w:pPr>
    </w:p>
    <w:p w14:paraId="606FD91E">
      <w:pPr>
        <w:spacing w:line="480" w:lineRule="auto"/>
        <w:ind w:left="1470" w:leftChars="700" w:firstLine="2520" w:firstLineChars="1050"/>
        <w:rPr>
          <w:rFonts w:hint="eastAsia" w:ascii="宋体" w:hAnsi="宋体" w:eastAsia="宋体" w:cs="宋体"/>
          <w:sz w:val="24"/>
          <w:u w:val="single"/>
        </w:rPr>
      </w:pPr>
    </w:p>
    <w:p w14:paraId="2049CB1B">
      <w:pPr>
        <w:pStyle w:val="32"/>
        <w:snapToGrid w:val="0"/>
        <w:spacing w:line="480" w:lineRule="exact"/>
        <w:jc w:val="both"/>
        <w:rPr>
          <w:rFonts w:hint="eastAsia" w:ascii="宋体" w:hAnsi="宋体" w:eastAsia="宋体" w:cs="宋体"/>
          <w:sz w:val="24"/>
          <w:szCs w:val="24"/>
        </w:rPr>
      </w:pPr>
    </w:p>
    <w:p w14:paraId="6DBC4F76">
      <w:pPr>
        <w:spacing w:line="360" w:lineRule="auto"/>
        <w:rPr>
          <w:rFonts w:hint="eastAsia" w:ascii="宋体" w:hAnsi="宋体" w:eastAsia="宋体" w:cs="宋体"/>
          <w:sz w:val="24"/>
        </w:rPr>
      </w:pPr>
    </w:p>
    <w:p w14:paraId="1B21CF1F">
      <w:pPr>
        <w:pStyle w:val="13"/>
        <w:rPr>
          <w:rFonts w:hint="eastAsia" w:ascii="宋体" w:hAnsi="宋体" w:eastAsia="宋体" w:cs="宋体"/>
        </w:rPr>
      </w:pPr>
    </w:p>
    <w:p w14:paraId="51784079">
      <w:pPr>
        <w:pStyle w:val="13"/>
        <w:rPr>
          <w:rFonts w:hint="eastAsia" w:ascii="宋体" w:hAnsi="宋体" w:eastAsia="宋体" w:cs="宋体"/>
        </w:rPr>
      </w:pPr>
    </w:p>
    <w:p w14:paraId="70A39F8E">
      <w:pPr>
        <w:pStyle w:val="13"/>
        <w:rPr>
          <w:rFonts w:hint="eastAsia" w:ascii="宋体" w:hAnsi="宋体" w:eastAsia="宋体" w:cs="宋体"/>
        </w:rPr>
      </w:pPr>
    </w:p>
    <w:p w14:paraId="4440E34D">
      <w:pPr>
        <w:pStyle w:val="13"/>
        <w:rPr>
          <w:rFonts w:hint="eastAsia" w:ascii="宋体" w:hAnsi="宋体" w:eastAsia="宋体" w:cs="宋体"/>
        </w:rPr>
      </w:pPr>
    </w:p>
    <w:p w14:paraId="6E1CBE72">
      <w:pPr>
        <w:pStyle w:val="13"/>
        <w:rPr>
          <w:rFonts w:hint="eastAsia" w:ascii="宋体" w:hAnsi="宋体" w:eastAsia="宋体" w:cs="宋体"/>
        </w:rPr>
      </w:pPr>
    </w:p>
    <w:p w14:paraId="606AC806">
      <w:pPr>
        <w:pStyle w:val="13"/>
        <w:rPr>
          <w:rFonts w:hint="eastAsia" w:ascii="宋体" w:hAnsi="宋体" w:eastAsia="宋体" w:cs="宋体"/>
        </w:rPr>
      </w:pPr>
    </w:p>
    <w:p w14:paraId="76E7F647">
      <w:pPr>
        <w:pStyle w:val="13"/>
        <w:rPr>
          <w:rFonts w:hint="eastAsia" w:ascii="宋体" w:hAnsi="宋体" w:eastAsia="宋体" w:cs="宋体"/>
        </w:rPr>
      </w:pPr>
    </w:p>
    <w:p w14:paraId="2746A260">
      <w:pPr>
        <w:widowControl/>
        <w:snapToGrid w:val="0"/>
        <w:spacing w:line="360" w:lineRule="auto"/>
        <w:rPr>
          <w:rFonts w:hint="eastAsia" w:ascii="宋体" w:hAnsi="宋体" w:eastAsia="宋体" w:cs="宋体"/>
          <w:b/>
          <w:kern w:val="0"/>
          <w:sz w:val="24"/>
        </w:rPr>
      </w:pPr>
      <w:r>
        <w:rPr>
          <w:rFonts w:hint="eastAsia" w:ascii="宋体" w:hAnsi="宋体" w:eastAsia="宋体" w:cs="宋体"/>
          <w:b/>
          <w:kern w:val="0"/>
          <w:sz w:val="24"/>
        </w:rPr>
        <w:br w:type="page"/>
      </w:r>
      <w:r>
        <w:rPr>
          <w:rFonts w:hint="eastAsia" w:ascii="宋体" w:hAnsi="宋体" w:eastAsia="宋体" w:cs="宋体"/>
          <w:b/>
          <w:kern w:val="0"/>
          <w:sz w:val="24"/>
        </w:rPr>
        <w:t>5．投标人近三年无重大违法记录声明</w:t>
      </w:r>
    </w:p>
    <w:p w14:paraId="0BCA478B">
      <w:pPr>
        <w:spacing w:line="360" w:lineRule="auto"/>
        <w:jc w:val="center"/>
        <w:rPr>
          <w:rFonts w:hint="eastAsia" w:ascii="宋体" w:hAnsi="宋体" w:eastAsia="宋体" w:cs="宋体"/>
          <w:b/>
          <w:sz w:val="28"/>
          <w:szCs w:val="28"/>
        </w:rPr>
      </w:pPr>
    </w:p>
    <w:p w14:paraId="244B0BAA">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投标人近三年无重大违法记录声明</w:t>
      </w:r>
    </w:p>
    <w:p w14:paraId="6B829ED2">
      <w:pPr>
        <w:spacing w:line="360" w:lineRule="auto"/>
        <w:rPr>
          <w:rFonts w:hint="eastAsia" w:ascii="宋体" w:hAnsi="宋体" w:eastAsia="宋体" w:cs="宋体"/>
          <w:sz w:val="24"/>
          <w:u w:val="single"/>
        </w:rPr>
      </w:pPr>
      <w:r>
        <w:rPr>
          <w:rFonts w:hint="eastAsia" w:ascii="宋体" w:hAnsi="宋体" w:eastAsia="宋体" w:cs="宋体"/>
          <w:sz w:val="24"/>
          <w:u w:val="single"/>
        </w:rPr>
        <w:t>（招标人）：</w:t>
      </w:r>
    </w:p>
    <w:p w14:paraId="18135059">
      <w:pPr>
        <w:pStyle w:val="32"/>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本投标人现参与</w:t>
      </w:r>
      <w:r>
        <w:rPr>
          <w:rFonts w:hint="eastAsia" w:ascii="宋体" w:hAnsi="宋体" w:eastAsia="宋体" w:cs="宋体"/>
          <w:sz w:val="24"/>
          <w:szCs w:val="24"/>
          <w:u w:val="single"/>
        </w:rPr>
        <w:t xml:space="preserve">                </w:t>
      </w:r>
      <w:r>
        <w:rPr>
          <w:rFonts w:hint="eastAsia" w:ascii="宋体" w:hAnsi="宋体" w:eastAsia="宋体" w:cs="宋体"/>
          <w:sz w:val="24"/>
          <w:szCs w:val="24"/>
        </w:rPr>
        <w:t>项目（招标编号：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的采购活动，在参加本次政府采购活动前三年内，在经营活动中没有重大违法记录（因违法经营受到刑事处罚或者责令停产停业、吊销许可证或者执照、较大数额罚款等行政处罚。）；在投标前查询了本公司在信用中国网（</w:t>
      </w:r>
      <w:r>
        <w:rPr>
          <w:rFonts w:hint="eastAsia" w:ascii="宋体" w:hAnsi="宋体" w:eastAsia="宋体" w:cs="宋体"/>
        </w:rPr>
        <w:fldChar w:fldCharType="begin"/>
      </w:r>
      <w:r>
        <w:rPr>
          <w:rFonts w:hint="eastAsia" w:ascii="宋体" w:hAnsi="宋体" w:eastAsia="宋体" w:cs="宋体"/>
        </w:rPr>
        <w:instrText xml:space="preserve"> HYPERLINK "http://www.creditchina.gov.cn" </w:instrText>
      </w:r>
      <w:r>
        <w:rPr>
          <w:rFonts w:hint="eastAsia" w:ascii="宋体" w:hAnsi="宋体" w:eastAsia="宋体" w:cs="宋体"/>
        </w:rPr>
        <w:fldChar w:fldCharType="separate"/>
      </w:r>
      <w:r>
        <w:rPr>
          <w:rStyle w:val="18"/>
          <w:rFonts w:hint="eastAsia" w:ascii="宋体" w:hAnsi="宋体" w:eastAsia="宋体" w:cs="宋体"/>
          <w:kern w:val="2"/>
          <w:sz w:val="24"/>
          <w:szCs w:val="24"/>
        </w:rPr>
        <w:t>http://www.creditchina.gov.cn</w:t>
      </w:r>
      <w:r>
        <w:rPr>
          <w:rStyle w:val="18"/>
          <w:rFonts w:hint="eastAsia" w:ascii="宋体" w:hAnsi="宋体" w:eastAsia="宋体" w:cs="宋体"/>
          <w:kern w:val="2"/>
          <w:sz w:val="24"/>
          <w:szCs w:val="24"/>
        </w:rPr>
        <w:fldChar w:fldCharType="end"/>
      </w:r>
      <w:r>
        <w:rPr>
          <w:rFonts w:hint="eastAsia" w:ascii="宋体" w:hAnsi="宋体" w:eastAsia="宋体" w:cs="宋体"/>
          <w:sz w:val="24"/>
          <w:szCs w:val="24"/>
        </w:rPr>
        <w:t>）</w:t>
      </w:r>
      <w:r>
        <w:rPr>
          <w:rFonts w:hint="eastAsia" w:cs="宋体"/>
          <w:sz w:val="24"/>
          <w:szCs w:val="24"/>
          <w:lang w:eastAsia="zh-CN"/>
        </w:rPr>
        <w:t>、“中国执行信息公开网”（http://zxgk.court.gov.cn/shixin）</w:t>
      </w:r>
      <w:r>
        <w:rPr>
          <w:rFonts w:hint="eastAsia" w:ascii="宋体" w:hAnsi="宋体" w:eastAsia="宋体" w:cs="宋体"/>
          <w:sz w:val="24"/>
          <w:szCs w:val="24"/>
        </w:rPr>
        <w:t>中的信用信息，</w:t>
      </w:r>
      <w:r>
        <w:rPr>
          <w:rFonts w:hint="eastAsia" w:ascii="宋体" w:hAnsi="宋体" w:eastAsia="宋体" w:cs="宋体"/>
          <w:bCs/>
          <w:sz w:val="24"/>
          <w:szCs w:val="24"/>
        </w:rPr>
        <w:t>其中失信被执行人、重大税收违法失信主体名单均为0记录</w:t>
      </w:r>
      <w:r>
        <w:rPr>
          <w:rFonts w:hint="eastAsia" w:ascii="宋体" w:hAnsi="宋体" w:eastAsia="宋体" w:cs="宋体"/>
          <w:sz w:val="24"/>
          <w:szCs w:val="24"/>
        </w:rPr>
        <w:t>；查询了本公司在中国政府采购网（</w:t>
      </w:r>
      <w:r>
        <w:rPr>
          <w:rFonts w:hint="eastAsia" w:ascii="宋体" w:hAnsi="宋体" w:eastAsia="宋体" w:cs="宋体"/>
        </w:rPr>
        <w:fldChar w:fldCharType="begin"/>
      </w:r>
      <w:r>
        <w:rPr>
          <w:rFonts w:hint="eastAsia" w:ascii="宋体" w:hAnsi="宋体" w:eastAsia="宋体" w:cs="宋体"/>
        </w:rPr>
        <w:instrText xml:space="preserve"> HYPERLINK "http://www.ccgp.gov.cn" </w:instrText>
      </w:r>
      <w:r>
        <w:rPr>
          <w:rFonts w:hint="eastAsia" w:ascii="宋体" w:hAnsi="宋体" w:eastAsia="宋体" w:cs="宋体"/>
        </w:rPr>
        <w:fldChar w:fldCharType="separate"/>
      </w:r>
      <w:r>
        <w:rPr>
          <w:rStyle w:val="18"/>
          <w:rFonts w:hint="eastAsia" w:ascii="宋体" w:hAnsi="宋体" w:eastAsia="宋体" w:cs="宋体"/>
          <w:kern w:val="2"/>
          <w:sz w:val="24"/>
          <w:szCs w:val="24"/>
        </w:rPr>
        <w:t>http://www.ccgp.gov.cn</w:t>
      </w:r>
      <w:r>
        <w:rPr>
          <w:rStyle w:val="18"/>
          <w:rFonts w:hint="eastAsia" w:ascii="宋体" w:hAnsi="宋体" w:eastAsia="宋体" w:cs="宋体"/>
          <w:kern w:val="2"/>
          <w:sz w:val="24"/>
          <w:szCs w:val="24"/>
        </w:rPr>
        <w:fldChar w:fldCharType="end"/>
      </w:r>
      <w:r>
        <w:rPr>
          <w:rFonts w:hint="eastAsia" w:ascii="宋体" w:hAnsi="宋体" w:eastAsia="宋体" w:cs="宋体"/>
          <w:sz w:val="24"/>
          <w:szCs w:val="24"/>
        </w:rPr>
        <w:t>）中的政府采购严重违法失信行为信息记录为0记录。</w:t>
      </w:r>
    </w:p>
    <w:p w14:paraId="5E09B36D">
      <w:pPr>
        <w:pStyle w:val="32"/>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如上述声明不真实，愿意按照政府采购有关法律法规的规定接受处罚。</w:t>
      </w:r>
    </w:p>
    <w:p w14:paraId="613C46A1">
      <w:pPr>
        <w:pStyle w:val="32"/>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特此声明</w:t>
      </w:r>
    </w:p>
    <w:p w14:paraId="66E6B632">
      <w:pPr>
        <w:snapToGrid w:val="0"/>
        <w:spacing w:line="480" w:lineRule="exact"/>
        <w:rPr>
          <w:rFonts w:hint="eastAsia" w:ascii="宋体" w:hAnsi="宋体" w:eastAsia="宋体" w:cs="宋体"/>
          <w:sz w:val="24"/>
        </w:rPr>
      </w:pPr>
    </w:p>
    <w:p w14:paraId="75D9643D">
      <w:pPr>
        <w:pStyle w:val="13"/>
        <w:rPr>
          <w:rFonts w:hint="eastAsia" w:ascii="宋体" w:hAnsi="宋体" w:eastAsia="宋体" w:cs="宋体"/>
          <w:b/>
          <w:sz w:val="24"/>
          <w:szCs w:val="24"/>
        </w:rPr>
      </w:pPr>
      <w:r>
        <w:rPr>
          <w:rFonts w:hint="eastAsia" w:ascii="宋体" w:hAnsi="宋体" w:eastAsia="宋体" w:cs="宋体"/>
          <w:b/>
          <w:sz w:val="24"/>
          <w:szCs w:val="24"/>
        </w:rPr>
        <w:t>注：后附信用中国网</w:t>
      </w:r>
      <w:r>
        <w:rPr>
          <w:rFonts w:hint="eastAsia" w:ascii="宋体" w:hAnsi="宋体" w:cs="宋体"/>
          <w:b/>
          <w:sz w:val="24"/>
          <w:szCs w:val="24"/>
          <w:lang w:eastAsia="zh-CN"/>
        </w:rPr>
        <w:t>、中国执行信息公开网</w:t>
      </w:r>
      <w:r>
        <w:rPr>
          <w:rFonts w:hint="eastAsia" w:ascii="宋体" w:hAnsi="宋体" w:eastAsia="宋体" w:cs="宋体"/>
          <w:b/>
          <w:sz w:val="24"/>
          <w:szCs w:val="24"/>
        </w:rPr>
        <w:t>及中国政府采购网信用查询结果截图</w:t>
      </w:r>
    </w:p>
    <w:p w14:paraId="6F81D744">
      <w:pPr>
        <w:snapToGrid w:val="0"/>
        <w:spacing w:line="480" w:lineRule="exact"/>
        <w:ind w:firstLine="4440" w:firstLineChars="1850"/>
        <w:rPr>
          <w:rFonts w:hint="eastAsia" w:ascii="宋体" w:hAnsi="宋体" w:eastAsia="宋体" w:cs="宋体"/>
          <w:sz w:val="24"/>
        </w:rPr>
      </w:pPr>
    </w:p>
    <w:p w14:paraId="3D30D808">
      <w:pPr>
        <w:snapToGrid w:val="0"/>
        <w:spacing w:line="480" w:lineRule="exact"/>
        <w:ind w:firstLine="4440" w:firstLineChars="1850"/>
        <w:rPr>
          <w:rFonts w:hint="eastAsia" w:ascii="宋体" w:hAnsi="宋体" w:eastAsia="宋体" w:cs="宋体"/>
          <w:sz w:val="24"/>
        </w:rPr>
      </w:pPr>
    </w:p>
    <w:p w14:paraId="76527448">
      <w:pPr>
        <w:spacing w:line="480" w:lineRule="auto"/>
        <w:ind w:left="1470" w:leftChars="700" w:firstLine="2520" w:firstLineChars="1050"/>
        <w:rPr>
          <w:rFonts w:hint="eastAsia" w:ascii="宋体" w:hAnsi="宋体" w:eastAsia="宋体" w:cs="宋体"/>
          <w:sz w:val="24"/>
          <w:u w:val="single"/>
        </w:rPr>
      </w:pPr>
      <w:r>
        <w:rPr>
          <w:rFonts w:hint="eastAsia" w:ascii="宋体" w:hAnsi="宋体" w:eastAsia="宋体" w:cs="宋体"/>
          <w:sz w:val="24"/>
        </w:rPr>
        <w:t>投标人名称(公章)：</w:t>
      </w:r>
      <w:r>
        <w:rPr>
          <w:rFonts w:hint="eastAsia" w:ascii="宋体" w:hAnsi="宋体" w:eastAsia="宋体" w:cs="宋体"/>
          <w:sz w:val="24"/>
          <w:u w:val="single"/>
        </w:rPr>
        <w:t xml:space="preserve">         </w:t>
      </w:r>
    </w:p>
    <w:p w14:paraId="5A22DF5A">
      <w:pPr>
        <w:spacing w:line="480" w:lineRule="auto"/>
        <w:ind w:left="1470" w:leftChars="700" w:firstLine="2520" w:firstLineChars="1050"/>
        <w:rPr>
          <w:rFonts w:hint="eastAsia" w:ascii="宋体" w:hAnsi="宋体" w:eastAsia="宋体" w:cs="宋体"/>
          <w:sz w:val="24"/>
          <w:u w:val="single"/>
        </w:rPr>
      </w:pPr>
      <w:r>
        <w:rPr>
          <w:rFonts w:hint="eastAsia" w:ascii="宋体" w:hAnsi="宋体" w:eastAsia="宋体" w:cs="宋体"/>
          <w:sz w:val="24"/>
        </w:rPr>
        <w:t>法定代表人或投标人代表 (签字或盖章)：</w:t>
      </w:r>
      <w:r>
        <w:rPr>
          <w:rFonts w:hint="eastAsia" w:ascii="宋体" w:hAnsi="宋体" w:eastAsia="宋体" w:cs="宋体"/>
          <w:sz w:val="24"/>
          <w:u w:val="single"/>
        </w:rPr>
        <w:t xml:space="preserve">     </w:t>
      </w:r>
    </w:p>
    <w:p w14:paraId="2B09B2B2">
      <w:pPr>
        <w:spacing w:line="480" w:lineRule="auto"/>
        <w:ind w:left="1470" w:leftChars="700" w:firstLine="2520" w:firstLineChars="1050"/>
        <w:rPr>
          <w:rFonts w:hint="eastAsia" w:ascii="宋体" w:hAnsi="宋体" w:eastAsia="宋体" w:cs="宋体"/>
          <w:sz w:val="24"/>
          <w:u w:val="single"/>
        </w:rPr>
      </w:pPr>
      <w:r>
        <w:rPr>
          <w:rFonts w:hint="eastAsia" w:ascii="宋体" w:hAnsi="宋体" w:eastAsia="宋体" w:cs="宋体"/>
          <w:sz w:val="24"/>
        </w:rPr>
        <w:t>日期：</w:t>
      </w:r>
      <w:r>
        <w:rPr>
          <w:rFonts w:hint="eastAsia" w:ascii="宋体" w:hAnsi="宋体" w:eastAsia="宋体" w:cs="宋体"/>
          <w:sz w:val="24"/>
          <w:u w:val="single"/>
        </w:rPr>
        <w:t xml:space="preserve">                   </w:t>
      </w:r>
    </w:p>
    <w:p w14:paraId="19FF29F4">
      <w:pPr>
        <w:snapToGrid w:val="0"/>
        <w:spacing w:line="360" w:lineRule="auto"/>
        <w:rPr>
          <w:rFonts w:hint="eastAsia" w:ascii="宋体" w:hAnsi="宋体" w:eastAsia="宋体" w:cs="宋体"/>
          <w:sz w:val="24"/>
        </w:rPr>
      </w:pPr>
    </w:p>
    <w:p w14:paraId="36B81381">
      <w:pPr>
        <w:snapToGrid w:val="0"/>
        <w:spacing w:line="360" w:lineRule="auto"/>
        <w:ind w:firstLine="480" w:firstLineChars="200"/>
        <w:rPr>
          <w:rFonts w:hint="eastAsia" w:ascii="宋体" w:hAnsi="宋体" w:eastAsia="宋体" w:cs="宋体"/>
          <w:sz w:val="24"/>
        </w:rPr>
      </w:pPr>
    </w:p>
    <w:p w14:paraId="34BF5AD3">
      <w:pPr>
        <w:pStyle w:val="36"/>
        <w:spacing w:line="360" w:lineRule="auto"/>
        <w:ind w:firstLine="0" w:firstLineChars="0"/>
        <w:rPr>
          <w:rFonts w:hint="eastAsia" w:ascii="宋体" w:hAnsi="宋体" w:eastAsia="宋体" w:cs="宋体"/>
          <w:b/>
          <w:kern w:val="0"/>
          <w:sz w:val="24"/>
        </w:rPr>
      </w:pPr>
    </w:p>
    <w:p w14:paraId="7DC18438">
      <w:pPr>
        <w:pStyle w:val="36"/>
        <w:spacing w:line="360" w:lineRule="auto"/>
        <w:ind w:firstLine="0" w:firstLineChars="0"/>
        <w:rPr>
          <w:rFonts w:hint="eastAsia" w:ascii="宋体" w:hAnsi="宋体" w:eastAsia="宋体" w:cs="宋体"/>
          <w:sz w:val="24"/>
        </w:rPr>
      </w:pPr>
      <w:r>
        <w:rPr>
          <w:rFonts w:hint="eastAsia" w:ascii="宋体" w:hAnsi="宋体" w:eastAsia="宋体" w:cs="宋体"/>
          <w:b/>
          <w:kern w:val="0"/>
          <w:sz w:val="24"/>
        </w:rPr>
        <w:br w:type="page"/>
      </w:r>
      <w:r>
        <w:rPr>
          <w:rFonts w:hint="eastAsia" w:ascii="宋体" w:hAnsi="宋体" w:eastAsia="宋体" w:cs="宋体"/>
          <w:b/>
          <w:kern w:val="0"/>
          <w:sz w:val="24"/>
        </w:rPr>
        <w:t>6．投标人廉洁自律承诺书</w:t>
      </w:r>
    </w:p>
    <w:p w14:paraId="106338CD">
      <w:pPr>
        <w:widowControl/>
        <w:snapToGrid w:val="0"/>
        <w:spacing w:line="360" w:lineRule="auto"/>
        <w:rPr>
          <w:rFonts w:hint="eastAsia" w:ascii="宋体" w:hAnsi="宋体" w:eastAsia="宋体" w:cs="宋体"/>
          <w:kern w:val="0"/>
          <w:sz w:val="24"/>
        </w:rPr>
      </w:pPr>
    </w:p>
    <w:p w14:paraId="4BA41683">
      <w:pPr>
        <w:pStyle w:val="32"/>
        <w:snapToGrid w:val="0"/>
        <w:spacing w:line="360" w:lineRule="auto"/>
        <w:jc w:val="both"/>
        <w:rPr>
          <w:rFonts w:hint="eastAsia" w:ascii="宋体" w:hAnsi="宋体" w:eastAsia="宋体" w:cs="宋体"/>
          <w:sz w:val="24"/>
          <w:szCs w:val="24"/>
        </w:rPr>
      </w:pPr>
      <w:r>
        <w:rPr>
          <w:rFonts w:hint="eastAsia" w:ascii="宋体" w:hAnsi="宋体" w:eastAsia="宋体" w:cs="宋体"/>
          <w:sz w:val="24"/>
          <w:szCs w:val="24"/>
          <w:u w:val="single"/>
        </w:rPr>
        <w:t xml:space="preserve">  （招标人） </w:t>
      </w:r>
      <w:r>
        <w:rPr>
          <w:rFonts w:hint="eastAsia" w:ascii="宋体" w:hAnsi="宋体" w:eastAsia="宋体" w:cs="宋体"/>
          <w:sz w:val="24"/>
          <w:szCs w:val="24"/>
        </w:rPr>
        <w:t>：</w:t>
      </w:r>
    </w:p>
    <w:p w14:paraId="2D1BBD24">
      <w:pPr>
        <w:pStyle w:val="32"/>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为维护本次招标采购工作的正常秩序，本公司特郑重承诺如下： </w:t>
      </w:r>
    </w:p>
    <w:p w14:paraId="0B55CED0">
      <w:pPr>
        <w:pStyle w:val="32"/>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一、严格按照相关有关法律法规、政策及《招标文件》的规定，规范本公司的投标行为，保证做到合法投标、正当竞争、廉洁经营。</w:t>
      </w:r>
    </w:p>
    <w:p w14:paraId="4618E798">
      <w:pPr>
        <w:pStyle w:val="32"/>
        <w:snapToGrid w:val="0"/>
        <w:spacing w:line="360" w:lineRule="auto"/>
        <w:ind w:firstLine="480" w:firstLineChars="200"/>
        <w:jc w:val="both"/>
        <w:outlineLvl w:val="1"/>
        <w:rPr>
          <w:rFonts w:hint="eastAsia" w:ascii="宋体" w:hAnsi="宋体" w:eastAsia="宋体" w:cs="宋体"/>
          <w:sz w:val="24"/>
          <w:szCs w:val="24"/>
        </w:rPr>
      </w:pPr>
      <w:bookmarkStart w:id="95" w:name="_Toc12414"/>
      <w:r>
        <w:rPr>
          <w:rFonts w:hint="eastAsia" w:ascii="宋体" w:hAnsi="宋体" w:eastAsia="宋体" w:cs="宋体"/>
          <w:sz w:val="24"/>
          <w:szCs w:val="24"/>
        </w:rPr>
        <w:t>二、本公司保证在本次投标工作中做到： </w:t>
      </w:r>
      <w:bookmarkEnd w:id="95"/>
    </w:p>
    <w:p w14:paraId="43DFE597">
      <w:pPr>
        <w:pStyle w:val="32"/>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1．不与其他投标人相互串通投标、陪标，损害贵单位的合法权益； </w:t>
      </w:r>
    </w:p>
    <w:p w14:paraId="695061BB">
      <w:pPr>
        <w:pStyle w:val="32"/>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2．不与用户串通投标，损害甲方利益或他人的合法权益；</w:t>
      </w:r>
    </w:p>
    <w:p w14:paraId="309DA11E">
      <w:pPr>
        <w:pStyle w:val="32"/>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3．不以向用户、</w:t>
      </w:r>
      <w:r>
        <w:rPr>
          <w:rFonts w:hint="eastAsia" w:cs="宋体"/>
          <w:sz w:val="24"/>
          <w:szCs w:val="24"/>
          <w:lang w:eastAsia="zh-CN"/>
        </w:rPr>
        <w:t>招标人</w:t>
      </w:r>
      <w:r>
        <w:rPr>
          <w:rFonts w:hint="eastAsia" w:ascii="宋体" w:hAnsi="宋体" w:eastAsia="宋体" w:cs="宋体"/>
          <w:sz w:val="24"/>
          <w:szCs w:val="24"/>
        </w:rPr>
        <w:t>或者评标委员会成员行贿的手段谋取中标；（包括送礼金礼品、有价证券、购物券、回扣、佣金、咨询费、劳务费、赞助费、宣传费、支付旅游费用、报销各种消费凭证、宴请、娱乐等）；</w:t>
      </w:r>
    </w:p>
    <w:p w14:paraId="24AA0976">
      <w:pPr>
        <w:pStyle w:val="32"/>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4．不利用他人名义投标或者以其他方式弄虚作假，谋取中标；</w:t>
      </w:r>
    </w:p>
    <w:p w14:paraId="0D6283C0">
      <w:pPr>
        <w:pStyle w:val="32"/>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5．保证不以其他任何方式扰乱本次招标采购工作；</w:t>
      </w:r>
    </w:p>
    <w:p w14:paraId="49CE4C8F">
      <w:pPr>
        <w:pStyle w:val="32"/>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6．保证严格遵守招标会议纪律。</w:t>
      </w:r>
    </w:p>
    <w:p w14:paraId="4FE29ADC">
      <w:pPr>
        <w:pStyle w:val="32"/>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三、我公司承诺在本次招标采购活动中，如有违反以上第二条中的行为，同意贵方按《中华人民共和国政府采购法》、《中华人民共和国政府采购法实施条例》等有关法律法规文件之规定上报省级主管部门给予进入不良信誉记录、扣除保证金等惩罚，我公司及项目参与人员完全接受。</w:t>
      </w:r>
    </w:p>
    <w:p w14:paraId="092212EB">
      <w:pPr>
        <w:widowControl/>
        <w:snapToGrid w:val="0"/>
        <w:spacing w:line="360" w:lineRule="auto"/>
        <w:rPr>
          <w:rFonts w:hint="eastAsia" w:ascii="宋体" w:hAnsi="宋体" w:eastAsia="宋体" w:cs="宋体"/>
          <w:kern w:val="0"/>
          <w:sz w:val="24"/>
        </w:rPr>
      </w:pPr>
    </w:p>
    <w:p w14:paraId="2008C78D">
      <w:pPr>
        <w:spacing w:line="480" w:lineRule="auto"/>
        <w:ind w:left="1470" w:leftChars="700" w:firstLine="2520" w:firstLineChars="1050"/>
        <w:rPr>
          <w:rFonts w:hint="eastAsia" w:ascii="宋体" w:hAnsi="宋体" w:eastAsia="宋体" w:cs="宋体"/>
          <w:sz w:val="24"/>
          <w:u w:val="single"/>
        </w:rPr>
      </w:pPr>
      <w:r>
        <w:rPr>
          <w:rFonts w:hint="eastAsia" w:ascii="宋体" w:hAnsi="宋体" w:eastAsia="宋体" w:cs="宋体"/>
          <w:sz w:val="24"/>
        </w:rPr>
        <w:t>投标人名称(公章)：</w:t>
      </w:r>
      <w:r>
        <w:rPr>
          <w:rFonts w:hint="eastAsia" w:ascii="宋体" w:hAnsi="宋体" w:eastAsia="宋体" w:cs="宋体"/>
          <w:sz w:val="24"/>
          <w:u w:val="single"/>
        </w:rPr>
        <w:t xml:space="preserve">         </w:t>
      </w:r>
    </w:p>
    <w:p w14:paraId="1DAC9A4E">
      <w:pPr>
        <w:spacing w:line="480" w:lineRule="auto"/>
        <w:ind w:left="1470" w:leftChars="700" w:firstLine="2520" w:firstLineChars="1050"/>
        <w:rPr>
          <w:rFonts w:hint="eastAsia" w:ascii="宋体" w:hAnsi="宋体" w:eastAsia="宋体" w:cs="宋体"/>
          <w:sz w:val="24"/>
          <w:u w:val="single"/>
        </w:rPr>
      </w:pPr>
      <w:r>
        <w:rPr>
          <w:rFonts w:hint="eastAsia" w:ascii="宋体" w:hAnsi="宋体" w:eastAsia="宋体" w:cs="宋体"/>
          <w:sz w:val="24"/>
        </w:rPr>
        <w:t>法定代表人或投标人代表 (签字或盖章)：</w:t>
      </w:r>
      <w:r>
        <w:rPr>
          <w:rFonts w:hint="eastAsia" w:ascii="宋体" w:hAnsi="宋体" w:eastAsia="宋体" w:cs="宋体"/>
          <w:sz w:val="24"/>
          <w:u w:val="single"/>
        </w:rPr>
        <w:t xml:space="preserve">     </w:t>
      </w:r>
    </w:p>
    <w:p w14:paraId="090A823D">
      <w:pPr>
        <w:spacing w:line="480" w:lineRule="auto"/>
        <w:ind w:left="1470" w:leftChars="700" w:firstLine="2520" w:firstLineChars="1050"/>
        <w:rPr>
          <w:rFonts w:hint="eastAsia" w:ascii="宋体" w:hAnsi="宋体" w:eastAsia="宋体" w:cs="宋体"/>
          <w:sz w:val="24"/>
          <w:u w:val="single"/>
        </w:rPr>
      </w:pPr>
      <w:r>
        <w:rPr>
          <w:rFonts w:hint="eastAsia" w:ascii="宋体" w:hAnsi="宋体" w:eastAsia="宋体" w:cs="宋体"/>
          <w:sz w:val="24"/>
        </w:rPr>
        <w:t>日期：</w:t>
      </w:r>
      <w:r>
        <w:rPr>
          <w:rFonts w:hint="eastAsia" w:ascii="宋体" w:hAnsi="宋体" w:eastAsia="宋体" w:cs="宋体"/>
          <w:sz w:val="24"/>
          <w:u w:val="single"/>
        </w:rPr>
        <w:t xml:space="preserve">                   </w:t>
      </w:r>
    </w:p>
    <w:p w14:paraId="4141D53B">
      <w:pPr>
        <w:widowControl/>
        <w:spacing w:line="520" w:lineRule="atLeast"/>
        <w:rPr>
          <w:rFonts w:hint="eastAsia" w:ascii="宋体" w:hAnsi="宋体" w:eastAsia="宋体" w:cs="宋体"/>
          <w:b/>
          <w:kern w:val="0"/>
          <w:sz w:val="24"/>
        </w:rPr>
      </w:pPr>
      <w:r>
        <w:rPr>
          <w:rFonts w:hint="eastAsia" w:ascii="宋体" w:hAnsi="宋体" w:eastAsia="宋体" w:cs="宋体"/>
          <w:kern w:val="0"/>
          <w:sz w:val="28"/>
        </w:rPr>
        <w:br w:type="page"/>
      </w:r>
      <w:r>
        <w:rPr>
          <w:rFonts w:hint="eastAsia" w:ascii="宋体" w:hAnsi="宋体" w:eastAsia="宋体" w:cs="宋体"/>
          <w:b/>
          <w:kern w:val="0"/>
          <w:sz w:val="24"/>
        </w:rPr>
        <w:t>7.采购项目要求的特殊资质要求证明材料（如有）</w:t>
      </w:r>
      <w:r>
        <w:rPr>
          <w:rFonts w:hint="eastAsia" w:ascii="宋体" w:hAnsi="宋体" w:eastAsia="宋体" w:cs="宋体"/>
          <w:sz w:val="24"/>
        </w:rPr>
        <w:t>（原件扫描件须加盖投标人公章）</w:t>
      </w:r>
    </w:p>
    <w:p w14:paraId="4D8969AC">
      <w:pPr>
        <w:widowControl/>
        <w:spacing w:line="520" w:lineRule="atLeast"/>
        <w:rPr>
          <w:rFonts w:hint="eastAsia" w:ascii="宋体" w:hAnsi="宋体" w:eastAsia="宋体" w:cs="宋体"/>
          <w:b/>
          <w:kern w:val="0"/>
          <w:sz w:val="24"/>
        </w:rPr>
      </w:pPr>
    </w:p>
    <w:p w14:paraId="3D9A334B">
      <w:pPr>
        <w:widowControl/>
        <w:spacing w:line="520" w:lineRule="atLeast"/>
        <w:rPr>
          <w:rFonts w:hint="eastAsia" w:ascii="宋体" w:hAnsi="宋体" w:eastAsia="宋体" w:cs="宋体"/>
          <w:b/>
          <w:kern w:val="0"/>
          <w:sz w:val="24"/>
        </w:rPr>
      </w:pPr>
      <w:r>
        <w:rPr>
          <w:rFonts w:hint="eastAsia" w:ascii="宋体" w:hAnsi="宋体" w:eastAsia="宋体" w:cs="宋体"/>
          <w:b/>
          <w:kern w:val="0"/>
          <w:sz w:val="24"/>
        </w:rPr>
        <w:t>8. 投标保证金缴纳凭证</w:t>
      </w:r>
      <w:r>
        <w:rPr>
          <w:rFonts w:hint="eastAsia" w:ascii="宋体" w:hAnsi="宋体" w:eastAsia="宋体" w:cs="宋体"/>
          <w:kern w:val="0"/>
          <w:sz w:val="24"/>
        </w:rPr>
        <w:t>（复印件或影印件须加盖投标人公章）</w:t>
      </w:r>
    </w:p>
    <w:p w14:paraId="5455FE59">
      <w:pPr>
        <w:widowControl/>
        <w:jc w:val="left"/>
        <w:rPr>
          <w:rFonts w:hint="eastAsia" w:ascii="宋体" w:hAnsi="宋体" w:eastAsia="宋体" w:cs="宋体"/>
          <w:kern w:val="0"/>
          <w:sz w:val="28"/>
        </w:rPr>
      </w:pPr>
      <w:r>
        <w:rPr>
          <w:rFonts w:hint="eastAsia" w:ascii="宋体" w:hAnsi="宋体" w:eastAsia="宋体" w:cs="宋体"/>
          <w:kern w:val="0"/>
          <w:sz w:val="28"/>
        </w:rPr>
        <w:br w:type="page"/>
      </w:r>
    </w:p>
    <w:p w14:paraId="3098C1F0">
      <w:pPr>
        <w:pStyle w:val="13"/>
        <w:rPr>
          <w:rFonts w:hint="eastAsia" w:ascii="宋体" w:hAnsi="宋体" w:eastAsia="宋体" w:cs="宋体"/>
          <w:b/>
          <w:kern w:val="0"/>
          <w:sz w:val="24"/>
          <w:szCs w:val="24"/>
          <w:lang w:val="en-US" w:eastAsia="zh-CN" w:bidi="ar-SA"/>
        </w:rPr>
      </w:pPr>
      <w:r>
        <w:rPr>
          <w:rFonts w:hint="eastAsia" w:ascii="宋体" w:hAnsi="宋体" w:cs="宋体"/>
          <w:b/>
          <w:kern w:val="0"/>
          <w:sz w:val="24"/>
          <w:szCs w:val="24"/>
          <w:lang w:val="en-US" w:eastAsia="zh-CN" w:bidi="ar-SA"/>
        </w:rPr>
        <w:t>9</w:t>
      </w:r>
      <w:r>
        <w:rPr>
          <w:rFonts w:hint="eastAsia" w:ascii="宋体" w:hAnsi="宋体" w:eastAsia="宋体" w:cs="宋体"/>
          <w:b/>
          <w:kern w:val="0"/>
          <w:sz w:val="24"/>
          <w:szCs w:val="24"/>
          <w:lang w:val="en-US" w:eastAsia="zh-CN" w:bidi="ar-SA"/>
        </w:rPr>
        <w:t xml:space="preserve">. </w:t>
      </w:r>
      <w:r>
        <w:rPr>
          <w:rFonts w:hint="eastAsia" w:ascii="宋体" w:hAnsi="宋体" w:cs="宋体"/>
          <w:b/>
          <w:kern w:val="0"/>
          <w:sz w:val="24"/>
          <w:szCs w:val="24"/>
          <w:lang w:val="en-US" w:eastAsia="zh-CN" w:bidi="ar-SA"/>
        </w:rPr>
        <w:t>投标人</w:t>
      </w:r>
      <w:r>
        <w:rPr>
          <w:rFonts w:hint="eastAsia" w:ascii="宋体" w:hAnsi="宋体" w:eastAsia="宋体" w:cs="宋体"/>
          <w:b/>
          <w:kern w:val="0"/>
          <w:sz w:val="24"/>
          <w:szCs w:val="24"/>
          <w:lang w:val="en-US" w:eastAsia="zh-CN" w:bidi="ar-SA"/>
        </w:rPr>
        <w:t>认为需要的其他资格证明资料</w:t>
      </w:r>
    </w:p>
    <w:p w14:paraId="2133F310">
      <w:pPr>
        <w:widowControl/>
        <w:snapToGrid w:val="0"/>
        <w:spacing w:line="360" w:lineRule="auto"/>
        <w:jc w:val="center"/>
        <w:rPr>
          <w:rFonts w:hint="eastAsia" w:ascii="宋体" w:hAnsi="宋体" w:eastAsia="宋体" w:cs="宋体"/>
          <w:b/>
          <w:kern w:val="0"/>
          <w:sz w:val="36"/>
          <w:szCs w:val="36"/>
        </w:rPr>
      </w:pPr>
    </w:p>
    <w:p w14:paraId="4B439D51">
      <w:pPr>
        <w:widowControl/>
        <w:snapToGrid w:val="0"/>
        <w:spacing w:line="360" w:lineRule="auto"/>
        <w:jc w:val="center"/>
        <w:rPr>
          <w:rFonts w:hint="eastAsia" w:ascii="宋体" w:hAnsi="宋体" w:eastAsia="宋体" w:cs="宋体"/>
          <w:b/>
          <w:kern w:val="0"/>
          <w:sz w:val="36"/>
          <w:szCs w:val="36"/>
        </w:rPr>
      </w:pPr>
    </w:p>
    <w:p w14:paraId="3DBA5511">
      <w:pPr>
        <w:pStyle w:val="13"/>
        <w:rPr>
          <w:rFonts w:hint="eastAsia" w:ascii="宋体" w:hAnsi="宋体" w:eastAsia="宋体" w:cs="宋体"/>
          <w:b/>
          <w:kern w:val="0"/>
          <w:sz w:val="36"/>
          <w:szCs w:val="36"/>
        </w:rPr>
      </w:pPr>
    </w:p>
    <w:p w14:paraId="2607FCC5">
      <w:pPr>
        <w:pStyle w:val="13"/>
        <w:rPr>
          <w:rFonts w:hint="eastAsia" w:ascii="宋体" w:hAnsi="宋体" w:eastAsia="宋体" w:cs="宋体"/>
          <w:b/>
          <w:kern w:val="0"/>
          <w:sz w:val="36"/>
          <w:szCs w:val="36"/>
        </w:rPr>
      </w:pPr>
    </w:p>
    <w:p w14:paraId="745791AD">
      <w:pPr>
        <w:pStyle w:val="13"/>
        <w:rPr>
          <w:rFonts w:hint="eastAsia" w:ascii="宋体" w:hAnsi="宋体" w:eastAsia="宋体" w:cs="宋体"/>
          <w:b/>
          <w:kern w:val="0"/>
          <w:sz w:val="36"/>
          <w:szCs w:val="36"/>
        </w:rPr>
      </w:pPr>
    </w:p>
    <w:p w14:paraId="7CFAEC50">
      <w:pPr>
        <w:pStyle w:val="13"/>
        <w:rPr>
          <w:rFonts w:hint="eastAsia" w:ascii="宋体" w:hAnsi="宋体" w:eastAsia="宋体" w:cs="宋体"/>
          <w:b/>
          <w:kern w:val="0"/>
          <w:sz w:val="36"/>
          <w:szCs w:val="36"/>
        </w:rPr>
      </w:pPr>
    </w:p>
    <w:p w14:paraId="0B9E24CC">
      <w:pPr>
        <w:pStyle w:val="13"/>
        <w:rPr>
          <w:rFonts w:hint="eastAsia" w:ascii="宋体" w:hAnsi="宋体" w:eastAsia="宋体" w:cs="宋体"/>
          <w:b/>
          <w:kern w:val="0"/>
          <w:sz w:val="36"/>
          <w:szCs w:val="36"/>
        </w:rPr>
      </w:pPr>
    </w:p>
    <w:p w14:paraId="5D411AEF">
      <w:pPr>
        <w:pStyle w:val="13"/>
        <w:rPr>
          <w:rFonts w:hint="eastAsia" w:ascii="宋体" w:hAnsi="宋体" w:eastAsia="宋体" w:cs="宋体"/>
          <w:b/>
          <w:kern w:val="0"/>
          <w:sz w:val="36"/>
          <w:szCs w:val="36"/>
        </w:rPr>
      </w:pPr>
    </w:p>
    <w:p w14:paraId="69C72695">
      <w:pPr>
        <w:pStyle w:val="13"/>
        <w:rPr>
          <w:rFonts w:hint="eastAsia" w:ascii="宋体" w:hAnsi="宋体" w:eastAsia="宋体" w:cs="宋体"/>
          <w:b/>
          <w:kern w:val="0"/>
          <w:sz w:val="36"/>
          <w:szCs w:val="36"/>
        </w:rPr>
      </w:pPr>
    </w:p>
    <w:p w14:paraId="4D905E1D">
      <w:pPr>
        <w:pStyle w:val="13"/>
        <w:rPr>
          <w:rFonts w:hint="eastAsia" w:ascii="宋体" w:hAnsi="宋体" w:eastAsia="宋体" w:cs="宋体"/>
          <w:b/>
          <w:kern w:val="0"/>
          <w:sz w:val="36"/>
          <w:szCs w:val="36"/>
        </w:rPr>
      </w:pPr>
    </w:p>
    <w:p w14:paraId="54DCD038">
      <w:pPr>
        <w:pStyle w:val="13"/>
        <w:rPr>
          <w:rFonts w:hint="eastAsia" w:ascii="宋体" w:hAnsi="宋体" w:eastAsia="宋体" w:cs="宋体"/>
          <w:b/>
          <w:kern w:val="0"/>
          <w:sz w:val="36"/>
          <w:szCs w:val="36"/>
        </w:rPr>
      </w:pPr>
    </w:p>
    <w:p w14:paraId="210A93E1">
      <w:pPr>
        <w:pStyle w:val="13"/>
        <w:rPr>
          <w:rFonts w:hint="eastAsia" w:ascii="宋体" w:hAnsi="宋体" w:eastAsia="宋体" w:cs="宋体"/>
          <w:b/>
          <w:kern w:val="0"/>
          <w:sz w:val="36"/>
          <w:szCs w:val="36"/>
        </w:rPr>
      </w:pPr>
    </w:p>
    <w:p w14:paraId="5F9A5A36">
      <w:pPr>
        <w:pStyle w:val="13"/>
        <w:rPr>
          <w:rFonts w:hint="eastAsia" w:ascii="宋体" w:hAnsi="宋体" w:eastAsia="宋体" w:cs="宋体"/>
          <w:b/>
          <w:kern w:val="0"/>
          <w:sz w:val="36"/>
          <w:szCs w:val="36"/>
        </w:rPr>
      </w:pPr>
    </w:p>
    <w:p w14:paraId="73D6956C">
      <w:pPr>
        <w:pStyle w:val="13"/>
        <w:rPr>
          <w:rFonts w:hint="eastAsia" w:ascii="宋体" w:hAnsi="宋体" w:eastAsia="宋体" w:cs="宋体"/>
          <w:b/>
          <w:kern w:val="0"/>
          <w:sz w:val="36"/>
          <w:szCs w:val="36"/>
        </w:rPr>
      </w:pPr>
    </w:p>
    <w:p w14:paraId="2FDFB394">
      <w:pPr>
        <w:pStyle w:val="13"/>
        <w:rPr>
          <w:rFonts w:hint="eastAsia" w:ascii="宋体" w:hAnsi="宋体" w:eastAsia="宋体" w:cs="宋体"/>
          <w:b/>
          <w:kern w:val="0"/>
          <w:sz w:val="36"/>
          <w:szCs w:val="36"/>
        </w:rPr>
      </w:pPr>
    </w:p>
    <w:p w14:paraId="354A6838">
      <w:pPr>
        <w:pStyle w:val="13"/>
        <w:rPr>
          <w:rFonts w:hint="eastAsia" w:ascii="宋体" w:hAnsi="宋体" w:eastAsia="宋体" w:cs="宋体"/>
          <w:b/>
          <w:kern w:val="0"/>
          <w:sz w:val="36"/>
          <w:szCs w:val="36"/>
        </w:rPr>
      </w:pPr>
    </w:p>
    <w:p w14:paraId="3ECBE62A">
      <w:pPr>
        <w:pStyle w:val="13"/>
        <w:rPr>
          <w:rFonts w:hint="eastAsia" w:ascii="宋体" w:hAnsi="宋体" w:eastAsia="宋体" w:cs="宋体"/>
          <w:b/>
          <w:kern w:val="0"/>
          <w:sz w:val="36"/>
          <w:szCs w:val="36"/>
        </w:rPr>
      </w:pPr>
    </w:p>
    <w:p w14:paraId="42333469">
      <w:pPr>
        <w:pStyle w:val="13"/>
        <w:rPr>
          <w:rFonts w:hint="eastAsia" w:ascii="宋体" w:hAnsi="宋体" w:eastAsia="宋体" w:cs="宋体"/>
          <w:b/>
          <w:kern w:val="0"/>
          <w:sz w:val="36"/>
          <w:szCs w:val="36"/>
        </w:rPr>
      </w:pPr>
    </w:p>
    <w:p w14:paraId="48223E28">
      <w:pPr>
        <w:pStyle w:val="13"/>
        <w:rPr>
          <w:rFonts w:hint="eastAsia" w:ascii="宋体" w:hAnsi="宋体" w:eastAsia="宋体" w:cs="宋体"/>
          <w:b/>
          <w:kern w:val="0"/>
          <w:sz w:val="36"/>
          <w:szCs w:val="36"/>
        </w:rPr>
      </w:pPr>
    </w:p>
    <w:p w14:paraId="2ED44E57">
      <w:pPr>
        <w:pStyle w:val="13"/>
        <w:rPr>
          <w:rFonts w:hint="eastAsia" w:ascii="宋体" w:hAnsi="宋体" w:eastAsia="宋体" w:cs="宋体"/>
          <w:b/>
          <w:kern w:val="0"/>
          <w:sz w:val="36"/>
          <w:szCs w:val="36"/>
        </w:rPr>
      </w:pPr>
    </w:p>
    <w:p w14:paraId="3D14B025">
      <w:pPr>
        <w:pStyle w:val="13"/>
        <w:rPr>
          <w:rFonts w:hint="eastAsia" w:ascii="宋体" w:hAnsi="宋体" w:eastAsia="宋体" w:cs="宋体"/>
          <w:b/>
          <w:kern w:val="0"/>
          <w:sz w:val="36"/>
          <w:szCs w:val="36"/>
        </w:rPr>
      </w:pPr>
    </w:p>
    <w:p w14:paraId="5FE26791">
      <w:pPr>
        <w:pStyle w:val="13"/>
        <w:rPr>
          <w:rFonts w:hint="eastAsia" w:ascii="宋体" w:hAnsi="宋体" w:eastAsia="宋体" w:cs="宋体"/>
          <w:b/>
          <w:kern w:val="0"/>
          <w:sz w:val="36"/>
          <w:szCs w:val="36"/>
        </w:rPr>
      </w:pPr>
    </w:p>
    <w:p w14:paraId="34FFA604">
      <w:pPr>
        <w:pStyle w:val="13"/>
        <w:rPr>
          <w:rFonts w:hint="eastAsia" w:ascii="宋体" w:hAnsi="宋体" w:eastAsia="宋体" w:cs="宋体"/>
          <w:b/>
          <w:kern w:val="0"/>
          <w:sz w:val="36"/>
          <w:szCs w:val="36"/>
        </w:rPr>
      </w:pPr>
    </w:p>
    <w:p w14:paraId="0C6E90BF">
      <w:pPr>
        <w:pStyle w:val="13"/>
        <w:rPr>
          <w:rFonts w:hint="eastAsia" w:ascii="宋体" w:hAnsi="宋体" w:eastAsia="宋体" w:cs="宋体"/>
          <w:b/>
          <w:kern w:val="0"/>
          <w:sz w:val="36"/>
          <w:szCs w:val="36"/>
        </w:rPr>
      </w:pPr>
    </w:p>
    <w:p w14:paraId="1D927C58">
      <w:pPr>
        <w:pStyle w:val="13"/>
        <w:rPr>
          <w:rFonts w:hint="eastAsia" w:ascii="宋体" w:hAnsi="宋体" w:eastAsia="宋体" w:cs="宋体"/>
          <w:b/>
          <w:kern w:val="0"/>
          <w:sz w:val="36"/>
          <w:szCs w:val="36"/>
        </w:rPr>
      </w:pPr>
    </w:p>
    <w:p w14:paraId="2D1C2BAB">
      <w:pPr>
        <w:pStyle w:val="13"/>
        <w:rPr>
          <w:rFonts w:hint="eastAsia" w:ascii="宋体" w:hAnsi="宋体" w:eastAsia="宋体" w:cs="宋体"/>
          <w:b/>
          <w:kern w:val="0"/>
          <w:sz w:val="36"/>
          <w:szCs w:val="36"/>
        </w:rPr>
      </w:pPr>
    </w:p>
    <w:p w14:paraId="6673E213">
      <w:pPr>
        <w:pStyle w:val="13"/>
        <w:rPr>
          <w:rFonts w:hint="eastAsia" w:ascii="宋体" w:hAnsi="宋体" w:eastAsia="宋体" w:cs="宋体"/>
          <w:b/>
          <w:kern w:val="0"/>
          <w:sz w:val="36"/>
          <w:szCs w:val="36"/>
        </w:rPr>
      </w:pPr>
    </w:p>
    <w:p w14:paraId="61D8844A">
      <w:pPr>
        <w:widowControl/>
        <w:snapToGrid w:val="0"/>
        <w:spacing w:line="360" w:lineRule="auto"/>
        <w:jc w:val="center"/>
        <w:rPr>
          <w:rFonts w:hint="eastAsia" w:ascii="宋体" w:hAnsi="宋体" w:eastAsia="宋体" w:cs="宋体"/>
          <w:b/>
          <w:kern w:val="0"/>
          <w:sz w:val="36"/>
          <w:szCs w:val="36"/>
        </w:rPr>
      </w:pPr>
      <w:r>
        <w:rPr>
          <w:rFonts w:hint="eastAsia" w:ascii="宋体" w:hAnsi="宋体" w:eastAsia="宋体" w:cs="宋体"/>
          <w:b/>
          <w:kern w:val="0"/>
          <w:sz w:val="36"/>
          <w:szCs w:val="36"/>
        </w:rPr>
        <w:t>商务、技术部分</w:t>
      </w:r>
    </w:p>
    <w:p w14:paraId="0AC6E95D">
      <w:pPr>
        <w:pStyle w:val="37"/>
        <w:widowControl/>
        <w:tabs>
          <w:tab w:val="left" w:pos="567"/>
        </w:tabs>
        <w:snapToGrid w:val="0"/>
        <w:spacing w:line="360" w:lineRule="auto"/>
        <w:ind w:left="390" w:firstLine="0" w:firstLineChars="0"/>
        <w:jc w:val="left"/>
        <w:rPr>
          <w:rFonts w:hint="eastAsia" w:ascii="宋体" w:hAnsi="宋体" w:eastAsia="宋体" w:cs="宋体"/>
          <w:b/>
          <w:kern w:val="0"/>
          <w:sz w:val="24"/>
        </w:rPr>
      </w:pPr>
      <w:r>
        <w:rPr>
          <w:rFonts w:hint="eastAsia" w:ascii="宋体" w:hAnsi="宋体" w:eastAsia="宋体" w:cs="宋体"/>
          <w:b/>
          <w:kern w:val="0"/>
          <w:sz w:val="24"/>
        </w:rPr>
        <w:t>1．法定代表人（负责人）身份证明书格式</w:t>
      </w:r>
    </w:p>
    <w:p w14:paraId="297C76CE">
      <w:pPr>
        <w:widowControl/>
        <w:snapToGrid w:val="0"/>
        <w:spacing w:line="360" w:lineRule="auto"/>
        <w:ind w:left="562" w:hanging="562" w:hangingChars="200"/>
        <w:jc w:val="center"/>
        <w:rPr>
          <w:rFonts w:hint="eastAsia" w:ascii="宋体" w:hAnsi="宋体" w:eastAsia="宋体" w:cs="宋体"/>
          <w:b/>
          <w:kern w:val="0"/>
          <w:sz w:val="28"/>
          <w:szCs w:val="28"/>
        </w:rPr>
      </w:pPr>
      <w:r>
        <w:rPr>
          <w:rFonts w:hint="eastAsia" w:ascii="宋体" w:hAnsi="宋体" w:eastAsia="宋体" w:cs="宋体"/>
          <w:b/>
          <w:kern w:val="0"/>
          <w:sz w:val="28"/>
          <w:szCs w:val="28"/>
        </w:rPr>
        <w:t xml:space="preserve">法定代表人（负责人）身份证明书 </w:t>
      </w:r>
    </w:p>
    <w:p w14:paraId="4D2585EC">
      <w:pPr>
        <w:widowControl/>
        <w:snapToGrid w:val="0"/>
        <w:spacing w:line="360" w:lineRule="auto"/>
        <w:ind w:firstLine="562" w:firstLineChars="200"/>
        <w:jc w:val="left"/>
        <w:rPr>
          <w:rFonts w:hint="eastAsia" w:ascii="宋体" w:hAnsi="宋体" w:eastAsia="宋体" w:cs="宋体"/>
          <w:b/>
          <w:kern w:val="0"/>
          <w:sz w:val="28"/>
        </w:rPr>
      </w:pPr>
    </w:p>
    <w:p w14:paraId="7D0E6059">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mc:AlternateContent>
          <mc:Choice Requires="wps">
            <w:drawing>
              <wp:anchor distT="0" distB="0" distL="114300" distR="114300" simplePos="0" relativeHeight="251663360" behindDoc="0" locked="0" layoutInCell="1" allowOverlap="1">
                <wp:simplePos x="0" y="0"/>
                <wp:positionH relativeFrom="column">
                  <wp:posOffset>1231900</wp:posOffset>
                </wp:positionH>
                <wp:positionV relativeFrom="paragraph">
                  <wp:posOffset>193675</wp:posOffset>
                </wp:positionV>
                <wp:extent cx="4114800" cy="0"/>
                <wp:effectExtent l="0" t="4445" r="0" b="508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7pt;margin-top:15.25pt;height:0pt;width:324pt;z-index:251663360;mso-width-relative:page;mso-height-relative:page;" filled="f" stroked="t" coordsize="21600,21600" o:gfxdata="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njVPtUA&#10;AAAJAQAADwAAAAAAAAABACAAAAAiAAAAZHJzL2Rvd25yZXYueG1sUEsBAhQAFAAAAAgAh07iQGln&#10;BzHpAQAAuAMAAA4AAAAAAAAAAQAgAAAAJAEAAGRycy9lMm9Eb2MueG1sUEsFBgAAAAAGAAYAWQEA&#10;AH8FAAAAAA==&#10;">
                <v:fill on="f" focussize="0,0"/>
                <v:stroke color="#000000" joinstyle="round"/>
                <v:imagedata o:title=""/>
                <o:lock v:ext="edit" aspectratio="f"/>
              </v:line>
            </w:pict>
          </mc:Fallback>
        </mc:AlternateContent>
      </w:r>
      <w:r>
        <w:rPr>
          <w:rFonts w:hint="eastAsia" w:ascii="宋体" w:hAnsi="宋体" w:eastAsia="宋体" w:cs="宋体"/>
          <w:kern w:val="0"/>
          <w:sz w:val="24"/>
        </w:rPr>
        <w:t>单位名称：</w:t>
      </w:r>
    </w:p>
    <w:p w14:paraId="6F7703F1">
      <w:pPr>
        <w:widowControl/>
        <w:snapToGrid w:val="0"/>
        <w:spacing w:line="360" w:lineRule="auto"/>
        <w:ind w:firstLine="465"/>
        <w:jc w:val="left"/>
        <w:rPr>
          <w:rFonts w:hint="eastAsia" w:ascii="宋体" w:hAnsi="宋体" w:eastAsia="宋体" w:cs="宋体"/>
          <w:kern w:val="0"/>
          <w:sz w:val="24"/>
        </w:rPr>
      </w:pPr>
      <w:r>
        <w:rPr>
          <w:rFonts w:hint="eastAsia" w:ascii="宋体" w:hAnsi="宋体" w:eastAsia="宋体" w:cs="宋体"/>
          <w:kern w:val="0"/>
          <w:sz w:val="24"/>
        </w:rPr>
        <mc:AlternateContent>
          <mc:Choice Requires="wps">
            <w:drawing>
              <wp:anchor distT="0" distB="0" distL="114300" distR="114300" simplePos="0" relativeHeight="251660288" behindDoc="0" locked="0" layoutInCell="1" allowOverlap="1">
                <wp:simplePos x="0" y="0"/>
                <wp:positionH relativeFrom="column">
                  <wp:posOffset>1257300</wp:posOffset>
                </wp:positionH>
                <wp:positionV relativeFrom="paragraph">
                  <wp:posOffset>201295</wp:posOffset>
                </wp:positionV>
                <wp:extent cx="4114800" cy="0"/>
                <wp:effectExtent l="0" t="4445" r="0" b="508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5.85pt;height:0pt;width:324pt;z-index:251660288;mso-width-relative:page;mso-height-relative:page;" filled="f" stroked="t" coordsize="21600,21600" o:gfxdata="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Z85yn&#10;1gAAAAkBAAAPAAAAAAAAAAEAIAAAACIAAABkcnMvZG93bnJldi54bWxQSwECFAAUAAAACACHTuJA&#10;qeqceuoBAAC4AwAADgAAAAAAAAABACAAAAAlAQAAZHJzL2Uyb0RvYy54bWxQSwUGAAAAAAYABgBZ&#10;AQAAgQUAAAAA&#10;">
                <v:fill on="f" focussize="0,0"/>
                <v:stroke color="#000000" joinstyle="round"/>
                <v:imagedata o:title=""/>
                <o:lock v:ext="edit" aspectratio="f"/>
              </v:line>
            </w:pict>
          </mc:Fallback>
        </mc:AlternateContent>
      </w:r>
      <w:r>
        <w:rPr>
          <w:rFonts w:hint="eastAsia" w:ascii="宋体" w:hAnsi="宋体" w:eastAsia="宋体" w:cs="宋体"/>
          <w:kern w:val="0"/>
          <w:sz w:val="24"/>
        </w:rPr>
        <w:t>单位性质：</w:t>
      </w:r>
    </w:p>
    <w:p w14:paraId="0C40D092">
      <w:pPr>
        <w:widowControl/>
        <w:snapToGrid w:val="0"/>
        <w:spacing w:line="360" w:lineRule="auto"/>
        <w:ind w:firstLine="465"/>
        <w:jc w:val="left"/>
        <w:rPr>
          <w:rFonts w:hint="eastAsia" w:ascii="宋体" w:hAnsi="宋体" w:eastAsia="宋体" w:cs="宋体"/>
          <w:kern w:val="0"/>
          <w:sz w:val="24"/>
        </w:rPr>
      </w:pPr>
      <w:r>
        <w:rPr>
          <w:rFonts w:hint="eastAsia" w:ascii="宋体" w:hAnsi="宋体" w:eastAsia="宋体" w:cs="宋体"/>
          <w:kern w:val="0"/>
          <w:sz w:val="24"/>
        </w:rPr>
        <mc:AlternateContent>
          <mc:Choice Requires="wps">
            <w:drawing>
              <wp:anchor distT="0" distB="0" distL="114300" distR="114300" simplePos="0" relativeHeight="251661312" behindDoc="0" locked="0" layoutInCell="1" allowOverlap="1">
                <wp:simplePos x="0" y="0"/>
                <wp:positionH relativeFrom="column">
                  <wp:posOffset>1231900</wp:posOffset>
                </wp:positionH>
                <wp:positionV relativeFrom="paragraph">
                  <wp:posOffset>201295</wp:posOffset>
                </wp:positionV>
                <wp:extent cx="4114800" cy="0"/>
                <wp:effectExtent l="0" t="4445" r="0" b="508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7pt;margin-top:15.85pt;height:0pt;width:324pt;z-index:251661312;mso-width-relative:page;mso-height-relative:page;" filled="f" stroked="t" coordsize="21600,21600" o:gfxdata="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5/WZe&#10;1gAAAAkBAAAPAAAAAAAAAAEAIAAAACIAAABkcnMvZG93bnJldi54bWxQSwECFAAUAAAACACHTuJA&#10;D/OnPuoBAAC4AwAADgAAAAAAAAABACAAAAAlAQAAZHJzL2Uyb0RvYy54bWxQSwUGAAAAAAYABgBZ&#10;AQAAgQUAAAAA&#10;">
                <v:fill on="f" focussize="0,0"/>
                <v:stroke color="#000000" joinstyle="round"/>
                <v:imagedata o:title=""/>
                <o:lock v:ext="edit" aspectratio="f"/>
              </v:line>
            </w:pict>
          </mc:Fallback>
        </mc:AlternateContent>
      </w:r>
      <w:r>
        <w:rPr>
          <w:rFonts w:hint="eastAsia" w:ascii="宋体" w:hAnsi="宋体" w:eastAsia="宋体" w:cs="宋体"/>
          <w:kern w:val="0"/>
          <w:sz w:val="24"/>
        </w:rPr>
        <w:t>地    址：</w:t>
      </w:r>
    </w:p>
    <w:p w14:paraId="1BA21CB7">
      <w:pPr>
        <w:widowControl/>
        <w:snapToGrid w:val="0"/>
        <w:spacing w:line="360" w:lineRule="auto"/>
        <w:ind w:firstLine="465"/>
        <w:jc w:val="left"/>
        <w:rPr>
          <w:rFonts w:hint="eastAsia" w:ascii="宋体" w:hAnsi="宋体" w:eastAsia="宋体" w:cs="宋体"/>
          <w:kern w:val="0"/>
          <w:sz w:val="24"/>
        </w:rPr>
      </w:pPr>
      <w:r>
        <w:rPr>
          <w:rFonts w:hint="eastAsia" w:ascii="宋体" w:hAnsi="宋体" w:eastAsia="宋体" w:cs="宋体"/>
          <w:kern w:val="0"/>
          <w:sz w:val="24"/>
        </w:rPr>
        <mc:AlternateContent>
          <mc:Choice Requires="wps">
            <w:drawing>
              <wp:anchor distT="0" distB="0" distL="114300" distR="114300" simplePos="0" relativeHeight="251662336" behindDoc="0" locked="0" layoutInCell="1" allowOverlap="1">
                <wp:simplePos x="0" y="0"/>
                <wp:positionH relativeFrom="column">
                  <wp:posOffset>1257300</wp:posOffset>
                </wp:positionH>
                <wp:positionV relativeFrom="paragraph">
                  <wp:posOffset>203200</wp:posOffset>
                </wp:positionV>
                <wp:extent cx="411480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6pt;height:0pt;width:324pt;z-index:251662336;mso-width-relative:page;mso-height-relative:page;" filled="f" stroked="t" coordsize="21600,21600" o:gfxdata="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RKdpE1AAA&#10;AAkBAAAPAAAAAAAAAAEAIAAAACIAAABkcnMvZG93bnJldi54bWxQSwECFAAUAAAACACHTuJA5dnq&#10;8ukBAAC4AwAADgAAAAAAAAABACAAAAAjAQAAZHJzL2Uyb0RvYy54bWxQSwUGAAAAAAYABgBZAQAA&#10;fgUAAAAA&#10;">
                <v:fill on="f" focussize="0,0"/>
                <v:stroke color="#000000" joinstyle="round"/>
                <v:imagedata o:title=""/>
                <o:lock v:ext="edit" aspectratio="f"/>
              </v:line>
            </w:pict>
          </mc:Fallback>
        </mc:AlternateContent>
      </w:r>
      <w:r>
        <w:rPr>
          <w:rFonts w:hint="eastAsia" w:ascii="宋体" w:hAnsi="宋体" w:eastAsia="宋体" w:cs="宋体"/>
          <w:kern w:val="0"/>
          <w:sz w:val="24"/>
        </w:rPr>
        <w:t>成立时间：               年    月    日</w:t>
      </w:r>
    </w:p>
    <w:p w14:paraId="49BE50C0">
      <w:pPr>
        <w:widowControl/>
        <w:snapToGrid w:val="0"/>
        <w:spacing w:line="360" w:lineRule="auto"/>
        <w:ind w:firstLine="465"/>
        <w:jc w:val="left"/>
        <w:rPr>
          <w:rFonts w:hint="eastAsia" w:ascii="宋体" w:hAnsi="宋体" w:eastAsia="宋体" w:cs="宋体"/>
          <w:kern w:val="0"/>
          <w:sz w:val="24"/>
          <w:u w:val="single"/>
        </w:rPr>
      </w:pPr>
      <w:r>
        <w:rPr>
          <w:rFonts w:hint="eastAsia" w:ascii="宋体" w:hAnsi="宋体" w:eastAsia="宋体" w:cs="宋体"/>
          <w:kern w:val="0"/>
          <w:sz w:val="24"/>
        </w:rPr>
        <mc:AlternateContent>
          <mc:Choice Requires="wps">
            <w:drawing>
              <wp:anchor distT="0" distB="0" distL="114300" distR="114300" simplePos="0" relativeHeight="251664384" behindDoc="0" locked="0" layoutInCell="1" allowOverlap="1">
                <wp:simplePos x="0" y="0"/>
                <wp:positionH relativeFrom="column">
                  <wp:posOffset>1257300</wp:posOffset>
                </wp:positionH>
                <wp:positionV relativeFrom="paragraph">
                  <wp:posOffset>193040</wp:posOffset>
                </wp:positionV>
                <wp:extent cx="4114800" cy="0"/>
                <wp:effectExtent l="0" t="4445" r="0" b="508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5.2pt;height:0pt;width:324pt;z-index:251664384;mso-width-relative:page;mso-height-relative:page;" filled="f" stroked="t" coordsize="21600,21600" o:gfxdata="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VyK9hdUA&#10;AAAJAQAADwAAAAAAAAABACAAAAAiAAAAZHJzL2Rvd25yZXYueG1sUEsBAhQAFAAAAAgAh07iQEPA&#10;0bbpAQAAuAMAAA4AAAAAAAAAAQAgAAAAJAEAAGRycy9lMm9Eb2MueG1sUEsFBgAAAAAGAAYAWQEA&#10;AH8FAAAAAA==&#10;">
                <v:fill on="f" focussize="0,0"/>
                <v:stroke color="#000000" joinstyle="round"/>
                <v:imagedata o:title=""/>
                <o:lock v:ext="edit" aspectratio="f"/>
              </v:line>
            </w:pict>
          </mc:Fallback>
        </mc:AlternateContent>
      </w:r>
      <w:r>
        <w:rPr>
          <w:rFonts w:hint="eastAsia" w:ascii="宋体" w:hAnsi="宋体" w:eastAsia="宋体" w:cs="宋体"/>
          <w:kern w:val="0"/>
          <w:sz w:val="24"/>
        </w:rPr>
        <w:t>经营期限：</w:t>
      </w:r>
    </w:p>
    <w:p w14:paraId="0F9267C9">
      <w:pPr>
        <w:widowControl/>
        <w:snapToGrid w:val="0"/>
        <w:spacing w:line="360" w:lineRule="auto"/>
        <w:ind w:firstLine="480"/>
        <w:jc w:val="left"/>
        <w:rPr>
          <w:rFonts w:hint="eastAsia" w:ascii="宋体" w:hAnsi="宋体" w:eastAsia="宋体" w:cs="宋体"/>
          <w:kern w:val="0"/>
          <w:sz w:val="24"/>
        </w:rPr>
      </w:pPr>
      <w:r>
        <w:rPr>
          <w:rFonts w:hint="eastAsia" w:ascii="宋体" w:hAnsi="宋体" w:eastAsia="宋体" w:cs="宋体"/>
          <w:kern w:val="0"/>
          <w:sz w:val="24"/>
        </w:rPr>
        <w:t xml:space="preserve">姓    名：  </w:t>
      </w:r>
      <w:r>
        <w:rPr>
          <w:rFonts w:hint="eastAsia" w:ascii="宋体" w:hAnsi="宋体" w:eastAsia="宋体" w:cs="宋体"/>
          <w:kern w:val="0"/>
          <w:sz w:val="24"/>
          <w:u w:val="single"/>
        </w:rPr>
        <w:t xml:space="preserve">            </w:t>
      </w:r>
      <w:r>
        <w:rPr>
          <w:rFonts w:hint="eastAsia" w:ascii="宋体" w:hAnsi="宋体" w:eastAsia="宋体" w:cs="宋体"/>
          <w:kern w:val="0"/>
          <w:sz w:val="24"/>
        </w:rPr>
        <w:t>性  别：</w:t>
      </w:r>
      <w:r>
        <w:rPr>
          <w:rFonts w:hint="eastAsia" w:ascii="宋体" w:hAnsi="宋体" w:eastAsia="宋体" w:cs="宋体"/>
          <w:kern w:val="0"/>
          <w:sz w:val="24"/>
          <w:u w:val="single"/>
        </w:rPr>
        <w:t xml:space="preserve">         </w:t>
      </w:r>
    </w:p>
    <w:p w14:paraId="625A5A49">
      <w:pPr>
        <w:widowControl/>
        <w:snapToGrid w:val="0"/>
        <w:spacing w:line="360" w:lineRule="auto"/>
        <w:ind w:firstLine="465"/>
        <w:jc w:val="left"/>
        <w:rPr>
          <w:rFonts w:hint="eastAsia" w:ascii="宋体" w:hAnsi="宋体" w:eastAsia="宋体" w:cs="宋体"/>
          <w:kern w:val="0"/>
          <w:sz w:val="24"/>
        </w:rPr>
      </w:pPr>
      <w:r>
        <w:rPr>
          <w:rFonts w:hint="eastAsia" w:ascii="宋体" w:hAnsi="宋体" w:eastAsia="宋体" w:cs="宋体"/>
          <w:kern w:val="0"/>
          <w:sz w:val="24"/>
        </w:rPr>
        <mc:AlternateContent>
          <mc:Choice Requires="wps">
            <w:drawing>
              <wp:anchor distT="0" distB="0" distL="114300" distR="114300" simplePos="0" relativeHeight="251665408" behindDoc="0" locked="0" layoutInCell="1" allowOverlap="1">
                <wp:simplePos x="0" y="0"/>
                <wp:positionH relativeFrom="column">
                  <wp:posOffset>1257300</wp:posOffset>
                </wp:positionH>
                <wp:positionV relativeFrom="paragraph">
                  <wp:posOffset>185420</wp:posOffset>
                </wp:positionV>
                <wp:extent cx="411480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4.6pt;height:0pt;width:324pt;z-index:251665408;mso-width-relative:page;mso-height-relative:page;" filled="f" stroked="t" coordsize="21600,21600" o:gfxdata="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fcZZ9UA&#10;AAAJAQAADwAAAAAAAAABACAAAAAiAAAAZHJzL2Rvd25yZXYueG1sUEsBAhQAFAAAAAgAh07iQNaT&#10;OvXpAQAAuAMAAA4AAAAAAAAAAQAgAAAAJAEAAGRycy9lMm9Eb2MueG1sUEsFBgAAAAAGAAYAWQEA&#10;AH8FAAAAAA==&#10;">
                <v:fill on="f" focussize="0,0"/>
                <v:stroke color="#000000" joinstyle="round"/>
                <v:imagedata o:title=""/>
                <o:lock v:ext="edit" aspectratio="f"/>
              </v:line>
            </w:pict>
          </mc:Fallback>
        </mc:AlternateContent>
      </w:r>
      <w:r>
        <w:rPr>
          <w:rFonts w:hint="eastAsia" w:ascii="宋体" w:hAnsi="宋体" w:eastAsia="宋体" w:cs="宋体"/>
          <w:kern w:val="0"/>
          <w:sz w:val="24"/>
        </w:rPr>
        <w:t xml:space="preserve">年    龄：              职  务： </w:t>
      </w:r>
    </w:p>
    <w:p w14:paraId="659A7C21">
      <w:pPr>
        <w:widowControl/>
        <w:snapToGrid w:val="0"/>
        <w:spacing w:line="360" w:lineRule="auto"/>
        <w:ind w:firstLine="465"/>
        <w:jc w:val="left"/>
        <w:rPr>
          <w:rFonts w:hint="eastAsia" w:ascii="宋体" w:hAnsi="宋体" w:eastAsia="宋体" w:cs="宋体"/>
          <w:kern w:val="0"/>
          <w:sz w:val="24"/>
        </w:rPr>
      </w:pPr>
      <w:r>
        <w:rPr>
          <w:rFonts w:hint="eastAsia" w:ascii="宋体" w:hAnsi="宋体" w:eastAsia="宋体" w:cs="宋体"/>
          <w:kern w:val="0"/>
          <w:sz w:val="24"/>
        </w:rPr>
        <mc:AlternateContent>
          <mc:Choice Requires="wps">
            <w:drawing>
              <wp:anchor distT="0" distB="0" distL="114300" distR="114300" simplePos="0" relativeHeight="251659264" behindDoc="0" locked="0" layoutInCell="1" allowOverlap="1">
                <wp:simplePos x="0" y="0"/>
                <wp:positionH relativeFrom="column">
                  <wp:posOffset>463550</wp:posOffset>
                </wp:positionH>
                <wp:positionV relativeFrom="paragraph">
                  <wp:posOffset>206375</wp:posOffset>
                </wp:positionV>
                <wp:extent cx="2400300" cy="0"/>
                <wp:effectExtent l="0" t="4445" r="0" b="508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6.5pt;margin-top:16.25pt;height:0pt;width:189pt;z-index:251659264;mso-width-relative:page;mso-height-relative:page;" filled="f" stroked="t" coordsize="21600,21600" o:gfxdata="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9mzgptUA&#10;AAAIAQAADwAAAAAAAAABACAAAAAiAAAAZHJzL2Rvd25yZXYueG1sUEsBAhQAFAAAAAgAh07iQL1b&#10;y3bpAQAAuAMAAA4AAAAAAAAAAQAgAAAAJAEAAGRycy9lMm9Eb2MueG1sUEsFBgAAAAAGAAYAWQEA&#10;AH8FAAAAAA==&#10;">
                <v:fill on="f" focussize="0,0"/>
                <v:stroke color="#000000" joinstyle="round"/>
                <v:imagedata o:title=""/>
                <o:lock v:ext="edit" aspectratio="f"/>
              </v:line>
            </w:pict>
          </mc:Fallback>
        </mc:AlternateContent>
      </w:r>
      <w:r>
        <w:rPr>
          <w:rFonts w:hint="eastAsia" w:ascii="宋体" w:hAnsi="宋体" w:eastAsia="宋体" w:cs="宋体"/>
          <w:kern w:val="0"/>
          <w:sz w:val="24"/>
        </w:rPr>
        <w:t>系       （投标人名称）          的法定代表人。</w:t>
      </w:r>
    </w:p>
    <w:p w14:paraId="0FB52415">
      <w:pPr>
        <w:widowControl/>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     </w:t>
      </w:r>
    </w:p>
    <w:p w14:paraId="2AE5BCA9">
      <w:pPr>
        <w:widowControl/>
        <w:snapToGrid w:val="0"/>
        <w:spacing w:line="360" w:lineRule="auto"/>
        <w:ind w:firstLine="960" w:firstLineChars="400"/>
        <w:jc w:val="left"/>
        <w:rPr>
          <w:rFonts w:hint="eastAsia" w:ascii="宋体" w:hAnsi="宋体" w:eastAsia="宋体" w:cs="宋体"/>
          <w:kern w:val="0"/>
          <w:sz w:val="24"/>
        </w:rPr>
      </w:pPr>
      <w:r>
        <w:rPr>
          <w:rFonts w:hint="eastAsia" w:ascii="宋体" w:hAnsi="宋体" w:eastAsia="宋体" w:cs="宋体"/>
          <w:kern w:val="0"/>
          <w:sz w:val="24"/>
        </w:rPr>
        <w:t xml:space="preserve"> 特此证明。</w:t>
      </w:r>
    </w:p>
    <w:p w14:paraId="50BD28D5">
      <w:pPr>
        <w:widowControl/>
        <w:tabs>
          <w:tab w:val="left" w:pos="4000"/>
        </w:tabs>
        <w:snapToGrid w:val="0"/>
        <w:spacing w:line="480" w:lineRule="auto"/>
        <w:ind w:firstLine="3393" w:firstLineChars="1414"/>
        <w:jc w:val="left"/>
        <w:rPr>
          <w:rFonts w:hint="eastAsia" w:ascii="宋体" w:hAnsi="宋体" w:eastAsia="宋体" w:cs="宋体"/>
          <w:kern w:val="0"/>
          <w:sz w:val="24"/>
        </w:rPr>
      </w:pPr>
      <w:r>
        <w:rPr>
          <w:rFonts w:hint="eastAsia" w:ascii="宋体" w:hAnsi="宋体" w:eastAsia="宋体" w:cs="宋体"/>
          <w:kern w:val="0"/>
          <w:sz w:val="24"/>
        </w:rPr>
        <w:t>投标人名称：</w:t>
      </w:r>
      <w:r>
        <w:rPr>
          <w:rFonts w:hint="eastAsia" w:ascii="宋体" w:hAnsi="宋体" w:eastAsia="宋体" w:cs="宋体"/>
          <w:kern w:val="0"/>
          <w:sz w:val="24"/>
          <w:u w:val="single"/>
        </w:rPr>
        <w:t xml:space="preserve">                    </w:t>
      </w:r>
      <w:r>
        <w:rPr>
          <w:rFonts w:hint="eastAsia" w:ascii="宋体" w:hAnsi="宋体" w:eastAsia="宋体" w:cs="宋体"/>
          <w:kern w:val="0"/>
          <w:sz w:val="24"/>
        </w:rPr>
        <w:t>（盖章）</w:t>
      </w:r>
    </w:p>
    <w:p w14:paraId="39396995">
      <w:pPr>
        <w:widowControl/>
        <w:tabs>
          <w:tab w:val="left" w:pos="4000"/>
        </w:tabs>
        <w:snapToGrid w:val="0"/>
        <w:spacing w:line="480" w:lineRule="auto"/>
        <w:ind w:firstLine="3393" w:firstLineChars="1414"/>
        <w:jc w:val="left"/>
        <w:rPr>
          <w:rFonts w:hint="eastAsia" w:ascii="宋体" w:hAnsi="宋体" w:eastAsia="宋体" w:cs="宋体"/>
          <w:kern w:val="0"/>
          <w:sz w:val="24"/>
        </w:rPr>
      </w:pPr>
      <w:r>
        <w:rPr>
          <w:rFonts w:hint="eastAsia" w:ascii="宋体" w:hAnsi="宋体" w:eastAsia="宋体" w:cs="宋体"/>
          <w:kern w:val="0"/>
          <w:sz w:val="24"/>
        </w:rPr>
        <w:t>法定代表人：</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 (签字或盖章)</w:t>
      </w:r>
    </w:p>
    <w:p w14:paraId="3E01B8BC">
      <w:pPr>
        <w:widowControl/>
        <w:tabs>
          <w:tab w:val="left" w:pos="4000"/>
        </w:tabs>
        <w:snapToGrid w:val="0"/>
        <w:spacing w:line="480" w:lineRule="auto"/>
        <w:ind w:firstLine="3393" w:firstLineChars="1414"/>
        <w:jc w:val="left"/>
        <w:rPr>
          <w:rFonts w:hint="eastAsia" w:ascii="宋体" w:hAnsi="宋体" w:eastAsia="宋体" w:cs="宋体"/>
          <w:kern w:val="0"/>
          <w:sz w:val="24"/>
        </w:rPr>
      </w:pPr>
      <w:r>
        <w:rPr>
          <w:rFonts w:hint="eastAsia" w:ascii="宋体" w:hAnsi="宋体" w:eastAsia="宋体" w:cs="宋体"/>
          <w:kern w:val="0"/>
          <w:sz w:val="24"/>
        </w:rPr>
        <w:t>日　期：</w:t>
      </w:r>
      <w:r>
        <w:rPr>
          <w:rFonts w:hint="eastAsia" w:ascii="宋体" w:hAnsi="宋体" w:eastAsia="宋体" w:cs="宋体"/>
          <w:kern w:val="0"/>
          <w:sz w:val="24"/>
          <w:u w:val="single"/>
        </w:rPr>
        <w:t xml:space="preserve">                         </w:t>
      </w:r>
    </w:p>
    <w:p w14:paraId="7CD8A27C">
      <w:pPr>
        <w:spacing w:line="360" w:lineRule="auto"/>
        <w:rPr>
          <w:rFonts w:hint="eastAsia" w:ascii="宋体" w:hAnsi="宋体" w:eastAsia="宋体" w:cs="宋体"/>
          <w:sz w:val="24"/>
        </w:rPr>
      </w:pPr>
      <w:r>
        <w:rPr>
          <w:rFonts w:hint="eastAsia" w:ascii="宋体" w:hAnsi="宋体" w:eastAsia="宋体" w:cs="宋体"/>
          <w:kern w:val="0"/>
          <w:sz w:val="24"/>
        </w:rPr>
        <w:t>附法定代表人第二代身份证正反面扫描件。</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6A8A5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tcPr>
          <w:p w14:paraId="0CD08EAA">
            <w:pPr>
              <w:spacing w:line="360" w:lineRule="auto"/>
              <w:rPr>
                <w:rFonts w:hint="eastAsia" w:ascii="宋体" w:hAnsi="宋体" w:eastAsia="宋体" w:cs="宋体"/>
                <w:sz w:val="24"/>
              </w:rPr>
            </w:pPr>
          </w:p>
        </w:tc>
        <w:tc>
          <w:tcPr>
            <w:tcW w:w="4615" w:type="dxa"/>
          </w:tcPr>
          <w:p w14:paraId="33C1360C">
            <w:pPr>
              <w:spacing w:line="360" w:lineRule="auto"/>
              <w:rPr>
                <w:rFonts w:hint="eastAsia" w:ascii="宋体" w:hAnsi="宋体" w:eastAsia="宋体" w:cs="宋体"/>
                <w:sz w:val="24"/>
              </w:rPr>
            </w:pPr>
          </w:p>
        </w:tc>
      </w:tr>
    </w:tbl>
    <w:p w14:paraId="08C4FBC8">
      <w:pPr>
        <w:widowControl/>
        <w:tabs>
          <w:tab w:val="left" w:pos="567"/>
        </w:tabs>
        <w:snapToGrid w:val="0"/>
        <w:spacing w:line="360" w:lineRule="auto"/>
        <w:jc w:val="left"/>
        <w:rPr>
          <w:rFonts w:hint="eastAsia" w:ascii="宋体" w:hAnsi="宋体" w:eastAsia="宋体" w:cs="宋体"/>
          <w:b/>
          <w:kern w:val="0"/>
          <w:sz w:val="24"/>
        </w:rPr>
      </w:pPr>
      <w:r>
        <w:rPr>
          <w:rFonts w:hint="eastAsia" w:ascii="宋体" w:hAnsi="宋体" w:eastAsia="宋体" w:cs="宋体"/>
          <w:b/>
          <w:kern w:val="0"/>
          <w:sz w:val="24"/>
        </w:rPr>
        <w:br w:type="page"/>
      </w:r>
      <w:r>
        <w:rPr>
          <w:rFonts w:hint="eastAsia" w:ascii="宋体" w:hAnsi="宋体" w:eastAsia="宋体" w:cs="宋体"/>
          <w:b/>
          <w:kern w:val="0"/>
          <w:sz w:val="24"/>
        </w:rPr>
        <w:t>2．法定代表人（负责人）授权委托书格式</w:t>
      </w:r>
    </w:p>
    <w:p w14:paraId="7A8A8E3C">
      <w:pPr>
        <w:widowControl/>
        <w:snapToGrid w:val="0"/>
        <w:spacing w:line="360" w:lineRule="auto"/>
        <w:ind w:left="562" w:hanging="562" w:hangingChars="200"/>
        <w:jc w:val="center"/>
        <w:rPr>
          <w:rFonts w:hint="eastAsia" w:ascii="宋体" w:hAnsi="宋体" w:eastAsia="宋体" w:cs="宋体"/>
          <w:b/>
          <w:kern w:val="0"/>
          <w:sz w:val="28"/>
          <w:szCs w:val="28"/>
        </w:rPr>
      </w:pPr>
      <w:r>
        <w:rPr>
          <w:rFonts w:hint="eastAsia" w:ascii="宋体" w:hAnsi="宋体" w:eastAsia="宋体" w:cs="宋体"/>
          <w:b/>
          <w:kern w:val="0"/>
          <w:sz w:val="28"/>
          <w:szCs w:val="28"/>
        </w:rPr>
        <w:t>法定代表人（负责人）授权委托书</w:t>
      </w:r>
    </w:p>
    <w:p w14:paraId="5E9058E7">
      <w:pPr>
        <w:widowControl/>
        <w:snapToGrid w:val="0"/>
        <w:spacing w:line="360" w:lineRule="auto"/>
        <w:jc w:val="left"/>
        <w:rPr>
          <w:rFonts w:hint="eastAsia" w:ascii="宋体" w:hAnsi="宋体" w:eastAsia="宋体" w:cs="宋体"/>
          <w:kern w:val="0"/>
          <w:sz w:val="28"/>
          <w:szCs w:val="21"/>
        </w:rPr>
      </w:pPr>
    </w:p>
    <w:p w14:paraId="7D3C1896">
      <w:pPr>
        <w:spacing w:line="360" w:lineRule="auto"/>
        <w:rPr>
          <w:rFonts w:hint="eastAsia" w:ascii="宋体" w:hAnsi="宋体" w:eastAsia="宋体" w:cs="宋体"/>
          <w:sz w:val="24"/>
          <w:u w:val="single"/>
        </w:rPr>
      </w:pPr>
      <w:r>
        <w:rPr>
          <w:rFonts w:hint="eastAsia" w:ascii="宋体" w:hAnsi="宋体" w:eastAsia="宋体" w:cs="宋体"/>
          <w:sz w:val="24"/>
          <w:u w:val="single"/>
        </w:rPr>
        <w:t>（招标人）：</w:t>
      </w:r>
    </w:p>
    <w:p w14:paraId="42B049B7">
      <w:pPr>
        <w:widowControl/>
        <w:snapToGrid w:val="0"/>
        <w:spacing w:line="360" w:lineRule="auto"/>
        <w:ind w:firstLine="465"/>
        <w:jc w:val="left"/>
        <w:rPr>
          <w:rFonts w:hint="eastAsia" w:ascii="宋体" w:hAnsi="宋体" w:eastAsia="宋体" w:cs="宋体"/>
          <w:kern w:val="0"/>
          <w:sz w:val="24"/>
        </w:rPr>
      </w:pPr>
      <w:r>
        <w:rPr>
          <w:rFonts w:hint="eastAsia" w:ascii="宋体" w:hAnsi="宋体" w:eastAsia="宋体" w:cs="宋体"/>
          <w:kern w:val="0"/>
          <w:sz w:val="24"/>
        </w:rPr>
        <w:t>本授权书声明：注册于</w:t>
      </w:r>
      <w:r>
        <w:rPr>
          <w:rFonts w:hint="eastAsia" w:ascii="宋体" w:hAnsi="宋体" w:eastAsia="宋体" w:cs="宋体"/>
          <w:kern w:val="0"/>
          <w:sz w:val="24"/>
          <w:u w:val="single"/>
        </w:rPr>
        <w:t xml:space="preserve">             （投标人住址）</w:t>
      </w:r>
      <w:r>
        <w:rPr>
          <w:rFonts w:hint="eastAsia" w:ascii="宋体" w:hAnsi="宋体" w:eastAsia="宋体" w:cs="宋体"/>
          <w:kern w:val="0"/>
          <w:sz w:val="24"/>
        </w:rPr>
        <w:t>的</w:t>
      </w:r>
      <w:r>
        <w:rPr>
          <w:rFonts w:hint="eastAsia" w:ascii="宋体" w:hAnsi="宋体" w:eastAsia="宋体" w:cs="宋体"/>
          <w:kern w:val="0"/>
          <w:sz w:val="24"/>
          <w:u w:val="single"/>
        </w:rPr>
        <w:t xml:space="preserve">               （投标人名称）</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（法定代表人姓名、职务）</w:t>
      </w:r>
      <w:r>
        <w:rPr>
          <w:rFonts w:hint="eastAsia" w:ascii="宋体" w:hAnsi="宋体" w:eastAsia="宋体" w:cs="宋体"/>
          <w:kern w:val="0"/>
          <w:sz w:val="24"/>
        </w:rPr>
        <w:t>代表本公司授权在下面签字的</w:t>
      </w:r>
      <w:r>
        <w:rPr>
          <w:rFonts w:hint="eastAsia" w:ascii="宋体" w:hAnsi="宋体" w:eastAsia="宋体" w:cs="宋体"/>
          <w:kern w:val="0"/>
          <w:sz w:val="24"/>
          <w:u w:val="single"/>
        </w:rPr>
        <w:t xml:space="preserve">     （被授权人姓名、职务）</w:t>
      </w:r>
      <w:r>
        <w:rPr>
          <w:rFonts w:hint="eastAsia" w:ascii="宋体" w:hAnsi="宋体" w:eastAsia="宋体" w:cs="宋体"/>
          <w:kern w:val="0"/>
          <w:sz w:val="24"/>
        </w:rPr>
        <w:t>为本公司的合法代理人，就贵方组织的</w:t>
      </w:r>
      <w:r>
        <w:rPr>
          <w:rFonts w:hint="eastAsia" w:ascii="宋体" w:hAnsi="宋体" w:eastAsia="宋体" w:cs="宋体"/>
          <w:kern w:val="0"/>
          <w:sz w:val="24"/>
          <w:u w:val="single"/>
        </w:rPr>
        <w:t xml:space="preserve">             </w:t>
      </w:r>
      <w:r>
        <w:rPr>
          <w:rFonts w:hint="eastAsia" w:ascii="宋体" w:hAnsi="宋体" w:eastAsia="宋体" w:cs="宋体"/>
          <w:kern w:val="0"/>
          <w:sz w:val="24"/>
        </w:rPr>
        <w:t>项目，招标编号：</w:t>
      </w:r>
      <w:r>
        <w:rPr>
          <w:rFonts w:hint="eastAsia" w:ascii="宋体" w:hAnsi="宋体" w:eastAsia="宋体" w:cs="宋体"/>
          <w:kern w:val="0"/>
          <w:sz w:val="24"/>
          <w:u w:val="single"/>
        </w:rPr>
        <w:t xml:space="preserve">          </w:t>
      </w:r>
      <w:r>
        <w:rPr>
          <w:rFonts w:hint="eastAsia" w:ascii="宋体" w:hAnsi="宋体" w:eastAsia="宋体" w:cs="宋体"/>
          <w:kern w:val="0"/>
          <w:sz w:val="24"/>
        </w:rPr>
        <w:t>，以本公司名义处理一切与之有关的事务。</w:t>
      </w:r>
    </w:p>
    <w:p w14:paraId="51CE0A27">
      <w:pPr>
        <w:widowControl/>
        <w:snapToGrid w:val="0"/>
        <w:spacing w:line="360" w:lineRule="auto"/>
        <w:ind w:firstLine="480"/>
        <w:jc w:val="left"/>
        <w:rPr>
          <w:rFonts w:hint="eastAsia" w:ascii="宋体" w:hAnsi="宋体" w:eastAsia="宋体" w:cs="宋体"/>
          <w:kern w:val="0"/>
          <w:sz w:val="24"/>
        </w:rPr>
      </w:pPr>
    </w:p>
    <w:p w14:paraId="68BCA641">
      <w:pPr>
        <w:widowControl/>
        <w:snapToGrid w:val="0"/>
        <w:spacing w:line="360" w:lineRule="auto"/>
        <w:ind w:firstLine="480"/>
        <w:jc w:val="left"/>
        <w:rPr>
          <w:rFonts w:hint="eastAsia" w:ascii="宋体" w:hAnsi="宋体" w:eastAsia="宋体" w:cs="宋体"/>
          <w:kern w:val="0"/>
          <w:sz w:val="24"/>
        </w:rPr>
      </w:pPr>
      <w:r>
        <w:rPr>
          <w:rFonts w:hint="eastAsia" w:ascii="宋体" w:hAnsi="宋体" w:eastAsia="宋体" w:cs="宋体"/>
          <w:kern w:val="0"/>
          <w:sz w:val="24"/>
        </w:rPr>
        <w:t>本授权书于    年   月  日起生效。</w:t>
      </w:r>
    </w:p>
    <w:p w14:paraId="57E87CE1">
      <w:pPr>
        <w:widowControl/>
        <w:snapToGrid w:val="0"/>
        <w:spacing w:line="360" w:lineRule="auto"/>
        <w:ind w:firstLine="480"/>
        <w:jc w:val="left"/>
        <w:rPr>
          <w:rFonts w:hint="eastAsia" w:ascii="宋体" w:hAnsi="宋体" w:eastAsia="宋体" w:cs="宋体"/>
          <w:kern w:val="0"/>
          <w:sz w:val="24"/>
        </w:rPr>
      </w:pPr>
    </w:p>
    <w:p w14:paraId="2D58F1F0">
      <w:pPr>
        <w:widowControl/>
        <w:snapToGrid w:val="0"/>
        <w:spacing w:line="360" w:lineRule="auto"/>
        <w:ind w:firstLine="480"/>
        <w:jc w:val="left"/>
        <w:rPr>
          <w:rFonts w:hint="eastAsia" w:ascii="宋体" w:hAnsi="宋体" w:eastAsia="宋体" w:cs="宋体"/>
          <w:kern w:val="0"/>
          <w:sz w:val="24"/>
        </w:rPr>
      </w:pPr>
      <w:r>
        <w:rPr>
          <w:rFonts w:hint="eastAsia" w:ascii="宋体" w:hAnsi="宋体" w:eastAsia="宋体" w:cs="宋体"/>
          <w:kern w:val="0"/>
          <w:sz w:val="24"/>
        </w:rPr>
        <w:t>特此声明</w:t>
      </w:r>
    </w:p>
    <w:p w14:paraId="1D496B48">
      <w:pPr>
        <w:widowControl/>
        <w:snapToGrid w:val="0"/>
        <w:spacing w:line="360" w:lineRule="auto"/>
        <w:jc w:val="center"/>
        <w:rPr>
          <w:rFonts w:hint="eastAsia" w:ascii="宋体" w:hAnsi="宋体" w:eastAsia="宋体" w:cs="宋体"/>
          <w:kern w:val="0"/>
          <w:sz w:val="24"/>
        </w:rPr>
      </w:pPr>
    </w:p>
    <w:p w14:paraId="749ABB2F">
      <w:pPr>
        <w:widowControl/>
        <w:snapToGrid w:val="0"/>
        <w:spacing w:line="480" w:lineRule="auto"/>
        <w:ind w:firstLine="3684" w:firstLineChars="1535"/>
        <w:rPr>
          <w:rFonts w:hint="eastAsia" w:ascii="宋体" w:hAnsi="宋体" w:eastAsia="宋体" w:cs="宋体"/>
          <w:kern w:val="0"/>
          <w:sz w:val="24"/>
        </w:rPr>
      </w:pPr>
      <w:r>
        <w:rPr>
          <w:rFonts w:hint="eastAsia" w:ascii="宋体" w:hAnsi="宋体" w:eastAsia="宋体" w:cs="宋体"/>
          <w:kern w:val="0"/>
          <w:sz w:val="24"/>
        </w:rPr>
        <w:t>投标人名称：</w:t>
      </w:r>
      <w:r>
        <w:rPr>
          <w:rFonts w:hint="eastAsia" w:ascii="宋体" w:hAnsi="宋体" w:eastAsia="宋体" w:cs="宋体"/>
          <w:kern w:val="0"/>
          <w:sz w:val="24"/>
          <w:u w:val="single"/>
        </w:rPr>
        <w:t xml:space="preserve">                    </w:t>
      </w:r>
      <w:r>
        <w:rPr>
          <w:rFonts w:hint="eastAsia" w:ascii="宋体" w:hAnsi="宋体" w:eastAsia="宋体" w:cs="宋体"/>
          <w:kern w:val="0"/>
          <w:sz w:val="24"/>
        </w:rPr>
        <w:t>（盖章）</w:t>
      </w:r>
    </w:p>
    <w:p w14:paraId="23F5F240">
      <w:pPr>
        <w:widowControl/>
        <w:snapToGrid w:val="0"/>
        <w:spacing w:line="480" w:lineRule="auto"/>
        <w:jc w:val="center"/>
        <w:rPr>
          <w:rFonts w:hint="eastAsia" w:ascii="宋体" w:hAnsi="宋体" w:eastAsia="宋体" w:cs="宋体"/>
          <w:kern w:val="0"/>
          <w:sz w:val="24"/>
        </w:rPr>
      </w:pPr>
      <w:r>
        <w:rPr>
          <w:rFonts w:hint="eastAsia" w:ascii="宋体" w:hAnsi="宋体" w:eastAsia="宋体" w:cs="宋体"/>
          <w:kern w:val="0"/>
          <w:sz w:val="24"/>
        </w:rPr>
        <w:t xml:space="preserve">                          法定代表人：</w:t>
      </w:r>
      <w:r>
        <w:rPr>
          <w:rFonts w:hint="eastAsia" w:ascii="宋体" w:hAnsi="宋体" w:eastAsia="宋体" w:cs="宋体"/>
          <w:kern w:val="0"/>
          <w:sz w:val="24"/>
          <w:u w:val="single"/>
        </w:rPr>
        <w:t xml:space="preserve">              </w:t>
      </w:r>
      <w:r>
        <w:rPr>
          <w:rFonts w:hint="eastAsia" w:ascii="宋体" w:hAnsi="宋体" w:eastAsia="宋体" w:cs="宋体"/>
          <w:kern w:val="0"/>
          <w:sz w:val="24"/>
        </w:rPr>
        <w:t>（签字或盖章）</w:t>
      </w:r>
    </w:p>
    <w:p w14:paraId="0CD4A4DB">
      <w:pPr>
        <w:widowControl/>
        <w:snapToGrid w:val="0"/>
        <w:spacing w:line="480" w:lineRule="auto"/>
        <w:jc w:val="left"/>
        <w:rPr>
          <w:rFonts w:hint="eastAsia" w:ascii="宋体" w:hAnsi="宋体" w:eastAsia="宋体" w:cs="宋体"/>
          <w:kern w:val="0"/>
          <w:sz w:val="24"/>
        </w:rPr>
      </w:pPr>
      <w:r>
        <w:rPr>
          <w:rFonts w:hint="eastAsia" w:ascii="宋体" w:hAnsi="宋体" w:eastAsia="宋体" w:cs="宋体"/>
          <w:kern w:val="0"/>
          <w:sz w:val="24"/>
        </w:rPr>
        <w:t xml:space="preserve">                              被授权人代表：</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（签字或盖章）                                                  </w:t>
      </w:r>
    </w:p>
    <w:p w14:paraId="5FC1986C">
      <w:pPr>
        <w:widowControl/>
        <w:tabs>
          <w:tab w:val="left" w:pos="730"/>
        </w:tabs>
        <w:snapToGrid w:val="0"/>
        <w:spacing w:line="360" w:lineRule="auto"/>
        <w:rPr>
          <w:rFonts w:hint="eastAsia" w:ascii="宋体" w:hAnsi="宋体" w:eastAsia="宋体" w:cs="宋体"/>
          <w:kern w:val="0"/>
          <w:sz w:val="24"/>
        </w:rPr>
      </w:pPr>
    </w:p>
    <w:p w14:paraId="775B5CA5">
      <w:pPr>
        <w:widowControl/>
        <w:tabs>
          <w:tab w:val="left" w:pos="730"/>
        </w:tabs>
        <w:snapToGrid w:val="0"/>
        <w:spacing w:line="360" w:lineRule="auto"/>
        <w:rPr>
          <w:rFonts w:hint="eastAsia" w:ascii="宋体" w:hAnsi="宋体" w:eastAsia="宋体" w:cs="宋体"/>
          <w:kern w:val="0"/>
          <w:sz w:val="24"/>
        </w:rPr>
      </w:pPr>
      <w:r>
        <w:rPr>
          <w:rFonts w:hint="eastAsia" w:ascii="宋体" w:hAnsi="宋体" w:eastAsia="宋体" w:cs="宋体"/>
          <w:kern w:val="0"/>
          <w:sz w:val="24"/>
        </w:rPr>
        <w:t>附被授权人第二代身份证正反面扫描件。</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13955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4615" w:type="dxa"/>
          </w:tcPr>
          <w:p w14:paraId="26993922">
            <w:pPr>
              <w:spacing w:line="360" w:lineRule="auto"/>
              <w:rPr>
                <w:rFonts w:hint="eastAsia" w:ascii="宋体" w:hAnsi="宋体" w:eastAsia="宋体" w:cs="宋体"/>
                <w:sz w:val="24"/>
              </w:rPr>
            </w:pPr>
          </w:p>
        </w:tc>
        <w:tc>
          <w:tcPr>
            <w:tcW w:w="4615" w:type="dxa"/>
          </w:tcPr>
          <w:p w14:paraId="3AAF2A88">
            <w:pPr>
              <w:spacing w:line="360" w:lineRule="auto"/>
              <w:rPr>
                <w:rFonts w:hint="eastAsia" w:ascii="宋体" w:hAnsi="宋体" w:eastAsia="宋体" w:cs="宋体"/>
                <w:sz w:val="24"/>
              </w:rPr>
            </w:pPr>
          </w:p>
        </w:tc>
      </w:tr>
    </w:tbl>
    <w:p w14:paraId="2238B5F5">
      <w:pPr>
        <w:widowControl/>
        <w:snapToGrid w:val="0"/>
        <w:spacing w:line="360" w:lineRule="auto"/>
        <w:jc w:val="left"/>
        <w:rPr>
          <w:rFonts w:hint="eastAsia" w:ascii="宋体" w:hAnsi="宋体" w:eastAsia="宋体" w:cs="宋体"/>
          <w:b/>
          <w:bCs/>
          <w:kern w:val="0"/>
          <w:sz w:val="24"/>
        </w:rPr>
      </w:pPr>
      <w:r>
        <w:rPr>
          <w:rFonts w:hint="eastAsia" w:ascii="宋体" w:hAnsi="宋体" w:eastAsia="宋体" w:cs="宋体"/>
          <w:b/>
          <w:bCs/>
          <w:kern w:val="0"/>
          <w:sz w:val="24"/>
        </w:rPr>
        <w:t>注：</w:t>
      </w:r>
    </w:p>
    <w:p w14:paraId="60B72268">
      <w:pPr>
        <w:widowControl/>
        <w:snapToGrid w:val="0"/>
        <w:spacing w:line="360" w:lineRule="auto"/>
        <w:ind w:firstLine="482" w:firstLineChars="200"/>
        <w:jc w:val="left"/>
        <w:rPr>
          <w:rFonts w:hint="eastAsia" w:ascii="宋体" w:hAnsi="宋体" w:eastAsia="宋体" w:cs="宋体"/>
          <w:b/>
          <w:bCs/>
          <w:kern w:val="0"/>
          <w:sz w:val="24"/>
        </w:rPr>
      </w:pPr>
      <w:r>
        <w:rPr>
          <w:rFonts w:hint="eastAsia" w:ascii="宋体" w:hAnsi="宋体" w:eastAsia="宋体" w:cs="宋体"/>
          <w:b/>
          <w:bCs/>
          <w:kern w:val="0"/>
          <w:sz w:val="24"/>
        </w:rPr>
        <w:t xml:space="preserve">1. 除可填报项目外，对本法定代表人授权委托书的任何修改将被视为未实质性响应投标，从而导致该投标被拒绝； </w:t>
      </w:r>
    </w:p>
    <w:p w14:paraId="146EE63C">
      <w:pPr>
        <w:widowControl/>
        <w:tabs>
          <w:tab w:val="left" w:pos="567"/>
        </w:tabs>
        <w:snapToGrid w:val="0"/>
        <w:spacing w:line="360" w:lineRule="auto"/>
        <w:ind w:firstLine="482" w:firstLineChars="200"/>
        <w:jc w:val="left"/>
        <w:rPr>
          <w:rFonts w:hint="eastAsia" w:ascii="宋体" w:hAnsi="宋体" w:eastAsia="宋体" w:cs="宋体"/>
          <w:b/>
          <w:kern w:val="0"/>
          <w:sz w:val="24"/>
        </w:rPr>
      </w:pPr>
      <w:r>
        <w:rPr>
          <w:rFonts w:hint="eastAsia" w:ascii="宋体" w:hAnsi="宋体" w:eastAsia="宋体" w:cs="宋体"/>
          <w:b/>
          <w:kern w:val="0"/>
          <w:sz w:val="24"/>
        </w:rPr>
        <w:t>2. 若投标人代表为法定代表人（负责人）的可不提供。</w:t>
      </w:r>
    </w:p>
    <w:p w14:paraId="1D66FC0B">
      <w:pPr>
        <w:widowControl/>
        <w:tabs>
          <w:tab w:val="left" w:pos="567"/>
        </w:tabs>
        <w:snapToGrid w:val="0"/>
        <w:spacing w:line="360" w:lineRule="auto"/>
        <w:jc w:val="left"/>
        <w:rPr>
          <w:rFonts w:hint="eastAsia" w:ascii="宋体" w:hAnsi="宋体" w:eastAsia="宋体" w:cs="宋体"/>
          <w:b/>
          <w:kern w:val="0"/>
          <w:sz w:val="24"/>
        </w:rPr>
      </w:pPr>
      <w:r>
        <w:rPr>
          <w:rFonts w:hint="eastAsia" w:ascii="宋体" w:hAnsi="宋体" w:eastAsia="宋体" w:cs="宋体"/>
          <w:b/>
          <w:kern w:val="0"/>
          <w:sz w:val="24"/>
        </w:rPr>
        <w:br w:type="page"/>
      </w:r>
      <w:r>
        <w:rPr>
          <w:rFonts w:hint="eastAsia" w:ascii="宋体" w:hAnsi="宋体" w:eastAsia="宋体" w:cs="宋体"/>
          <w:b/>
          <w:kern w:val="0"/>
          <w:sz w:val="24"/>
        </w:rPr>
        <w:t>3．投标函格式</w:t>
      </w:r>
    </w:p>
    <w:p w14:paraId="4571CA1D">
      <w:pPr>
        <w:spacing w:line="480" w:lineRule="exact"/>
        <w:jc w:val="center"/>
        <w:rPr>
          <w:rFonts w:hint="eastAsia" w:ascii="宋体" w:hAnsi="宋体" w:eastAsia="宋体" w:cs="宋体"/>
          <w:b/>
          <w:kern w:val="0"/>
          <w:sz w:val="36"/>
          <w:szCs w:val="36"/>
        </w:rPr>
      </w:pPr>
      <w:r>
        <w:rPr>
          <w:rFonts w:hint="eastAsia" w:ascii="宋体" w:hAnsi="宋体" w:eastAsia="宋体" w:cs="宋体"/>
          <w:b/>
          <w:kern w:val="0"/>
          <w:sz w:val="36"/>
          <w:szCs w:val="36"/>
        </w:rPr>
        <w:t>投  标  函</w:t>
      </w:r>
    </w:p>
    <w:p w14:paraId="0429C9C3">
      <w:pPr>
        <w:widowControl/>
        <w:tabs>
          <w:tab w:val="left" w:pos="4860"/>
        </w:tabs>
        <w:snapToGrid w:val="0"/>
        <w:spacing w:line="360" w:lineRule="auto"/>
        <w:rPr>
          <w:rFonts w:hint="eastAsia" w:ascii="宋体" w:hAnsi="宋体" w:eastAsia="宋体" w:cs="宋体"/>
          <w:kern w:val="0"/>
          <w:sz w:val="24"/>
          <w:u w:val="single"/>
        </w:rPr>
      </w:pPr>
    </w:p>
    <w:p w14:paraId="5B5C825E">
      <w:pPr>
        <w:spacing w:line="360" w:lineRule="auto"/>
        <w:rPr>
          <w:rFonts w:hint="eastAsia" w:ascii="宋体" w:hAnsi="宋体" w:eastAsia="宋体" w:cs="宋体"/>
          <w:sz w:val="24"/>
          <w:u w:val="single"/>
        </w:rPr>
      </w:pPr>
      <w:r>
        <w:rPr>
          <w:rFonts w:hint="eastAsia" w:ascii="宋体" w:hAnsi="宋体" w:eastAsia="宋体" w:cs="宋体"/>
          <w:sz w:val="24"/>
          <w:u w:val="single"/>
        </w:rPr>
        <w:t>（招标人）：</w:t>
      </w:r>
    </w:p>
    <w:p w14:paraId="011C5083">
      <w:pPr>
        <w:widowControl/>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（投标人全称）</w:t>
      </w:r>
      <w:r>
        <w:rPr>
          <w:rFonts w:hint="eastAsia" w:ascii="宋体" w:hAnsi="宋体" w:eastAsia="宋体" w:cs="宋体"/>
          <w:kern w:val="0"/>
          <w:sz w:val="24"/>
        </w:rPr>
        <w:t>授权</w:t>
      </w:r>
      <w:r>
        <w:rPr>
          <w:rFonts w:hint="eastAsia" w:ascii="宋体" w:hAnsi="宋体" w:eastAsia="宋体" w:cs="宋体"/>
          <w:kern w:val="0"/>
          <w:sz w:val="24"/>
          <w:u w:val="single"/>
        </w:rPr>
        <w:t xml:space="preserve">              （投标人代表姓名、职务）</w:t>
      </w:r>
      <w:r>
        <w:rPr>
          <w:rFonts w:hint="eastAsia" w:ascii="宋体" w:hAnsi="宋体" w:eastAsia="宋体" w:cs="宋体"/>
          <w:kern w:val="0"/>
          <w:sz w:val="24"/>
        </w:rPr>
        <w:t>为我方代表，参加贵方组织的</w:t>
      </w:r>
      <w:r>
        <w:rPr>
          <w:rFonts w:hint="eastAsia" w:ascii="宋体" w:hAnsi="宋体" w:eastAsia="宋体" w:cs="宋体"/>
          <w:kern w:val="0"/>
          <w:sz w:val="24"/>
          <w:u w:val="single"/>
        </w:rPr>
        <w:t xml:space="preserve">               （项目名称）</w:t>
      </w:r>
      <w:r>
        <w:rPr>
          <w:rFonts w:hint="eastAsia" w:ascii="宋体" w:hAnsi="宋体" w:eastAsia="宋体" w:cs="宋体"/>
          <w:kern w:val="0"/>
          <w:sz w:val="24"/>
        </w:rPr>
        <w:t>、</w:t>
      </w:r>
      <w:r>
        <w:rPr>
          <w:rFonts w:hint="eastAsia" w:ascii="宋体" w:hAnsi="宋体" w:eastAsia="宋体" w:cs="宋体"/>
          <w:kern w:val="0"/>
          <w:sz w:val="24"/>
          <w:u w:val="single"/>
        </w:rPr>
        <w:t xml:space="preserve">             （</w:t>
      </w:r>
      <w:r>
        <w:rPr>
          <w:rFonts w:hint="eastAsia" w:ascii="宋体" w:hAnsi="宋体" w:cs="宋体"/>
          <w:kern w:val="0"/>
          <w:sz w:val="24"/>
          <w:u w:val="single"/>
          <w:lang w:val="en-US" w:eastAsia="zh-CN"/>
        </w:rPr>
        <w:t>项目</w:t>
      </w:r>
      <w:r>
        <w:rPr>
          <w:rFonts w:hint="eastAsia" w:ascii="宋体" w:hAnsi="宋体" w:eastAsia="宋体" w:cs="宋体"/>
          <w:kern w:val="0"/>
          <w:sz w:val="24"/>
          <w:u w:val="single"/>
        </w:rPr>
        <w:t>编号）</w:t>
      </w:r>
      <w:r>
        <w:rPr>
          <w:rFonts w:hint="eastAsia" w:ascii="宋体" w:hAnsi="宋体" w:eastAsia="宋体" w:cs="宋体"/>
          <w:kern w:val="0"/>
          <w:sz w:val="24"/>
        </w:rPr>
        <w:t>招标的有关活动，并对此项目进行投标。为此：</w:t>
      </w:r>
    </w:p>
    <w:p w14:paraId="1D25060A">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1．我方同意在本项目招标文件中规定的投标文件递交截止之日起90个日历天内遵守本投标文件中的承诺且在此期限期满之前均具有约束力。</w:t>
      </w:r>
    </w:p>
    <w:p w14:paraId="3D406C57">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2．我方承诺已经具备《中华人民共和国政府采购法》中规定的参加政府采购活动的投标人应当具备的全部条件。</w:t>
      </w:r>
    </w:p>
    <w:p w14:paraId="18F4103B">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3．提供投标须知规定的全部投标文件，包括投标文件正本、副本。</w:t>
      </w:r>
    </w:p>
    <w:p w14:paraId="76C86242">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4．按招标文件要求提供和交付的货物和服务的投标报价详见开标一览表。</w:t>
      </w:r>
    </w:p>
    <w:p w14:paraId="0A2B7942">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5．我方承诺：完全理解并接受投标报价超过预算金额时，投标将被拒绝。</w:t>
      </w:r>
    </w:p>
    <w:p w14:paraId="473BFF7C">
      <w:pPr>
        <w:widowControl/>
        <w:tabs>
          <w:tab w:val="left" w:pos="1680"/>
        </w:tabs>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6．保证忠实地执行双方所签订的合同，并承担合同规定的责任和义务。</w:t>
      </w:r>
    </w:p>
    <w:p w14:paraId="32153EB1">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7．承诺完全满足和响应招标文件中的各项商务和技术要求，若有偏差，已在投标文件商务和技术条款偏离表中予以明确特别说明。</w:t>
      </w:r>
    </w:p>
    <w:p w14:paraId="0A8AE249">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8．保证遵守招标文件的规定。</w:t>
      </w:r>
    </w:p>
    <w:p w14:paraId="6B584910">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9．如果在开标后规定的投标有效期内撤回投标，我方的投标保证金可被贵方没收。</w:t>
      </w:r>
    </w:p>
    <w:p w14:paraId="0E430594">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10．我方完全理解贵方不接受可选择性投标。</w:t>
      </w:r>
    </w:p>
    <w:p w14:paraId="45CBAE63">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11．我方愿意向贵方提供任何与本项投标有关的数据、情况和技术资料。若贵方需要，我方愿意提供我方做出的一切承诺的证明材料。</w:t>
      </w:r>
    </w:p>
    <w:p w14:paraId="5F70D401">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12．我方已详细审核全部投标文件，包括投标文件修改书（如有的话）、参考资料及有关附件，确认无误。</w:t>
      </w:r>
    </w:p>
    <w:p w14:paraId="2E37C3C6">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13．我方承诺：</w:t>
      </w:r>
      <w:r>
        <w:rPr>
          <w:rFonts w:hint="eastAsia" w:ascii="宋体" w:hAnsi="宋体" w:cs="宋体"/>
          <w:kern w:val="0"/>
          <w:sz w:val="24"/>
          <w:lang w:eastAsia="zh-CN"/>
        </w:rPr>
        <w:t>招标人</w:t>
      </w:r>
      <w:r>
        <w:rPr>
          <w:rFonts w:hint="eastAsia" w:ascii="宋体" w:hAnsi="宋体" w:eastAsia="宋体" w:cs="宋体"/>
          <w:kern w:val="0"/>
          <w:sz w:val="24"/>
        </w:rPr>
        <w:t>若需追加采购本项目招标文件所列货物及相关服务的，在不改变合同其他实质性条款的前提下，按相同或更优惠的折扣率保证供货。</w:t>
      </w:r>
    </w:p>
    <w:p w14:paraId="006AABB7">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14．我方承诺接受招标文件中《合同条款》的全部条款且无任何异议。</w:t>
      </w:r>
    </w:p>
    <w:p w14:paraId="5C28C53B">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15．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7EB11F04">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（1）提供虚假材料谋取中标、成交的；</w:t>
      </w:r>
    </w:p>
    <w:p w14:paraId="0626F070">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（2）采取不正当手段诋毁、排挤其他投标人的；</w:t>
      </w:r>
    </w:p>
    <w:p w14:paraId="2DE37D61">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（3）与</w:t>
      </w:r>
      <w:r>
        <w:rPr>
          <w:rFonts w:hint="eastAsia" w:ascii="宋体" w:hAnsi="宋体" w:cs="宋体"/>
          <w:kern w:val="0"/>
          <w:sz w:val="24"/>
          <w:lang w:eastAsia="zh-CN"/>
        </w:rPr>
        <w:t>招标人</w:t>
      </w:r>
      <w:r>
        <w:rPr>
          <w:rFonts w:hint="eastAsia" w:ascii="宋体" w:hAnsi="宋体" w:eastAsia="宋体" w:cs="宋体"/>
          <w:kern w:val="0"/>
          <w:sz w:val="24"/>
        </w:rPr>
        <w:t>、其它投标人或者代理机构工作人员恶意串通的；</w:t>
      </w:r>
    </w:p>
    <w:p w14:paraId="55F3E510">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（4）向</w:t>
      </w:r>
      <w:r>
        <w:rPr>
          <w:rFonts w:hint="eastAsia" w:ascii="宋体" w:hAnsi="宋体" w:cs="宋体"/>
          <w:kern w:val="0"/>
          <w:sz w:val="24"/>
          <w:lang w:eastAsia="zh-CN"/>
        </w:rPr>
        <w:t>招标人</w:t>
      </w:r>
      <w:r>
        <w:rPr>
          <w:rFonts w:hint="eastAsia" w:ascii="宋体" w:hAnsi="宋体" w:eastAsia="宋体" w:cs="宋体"/>
          <w:kern w:val="0"/>
          <w:sz w:val="24"/>
        </w:rPr>
        <w:t>、代理机构工作人员行贿或者提供其他不正当利益的；</w:t>
      </w:r>
    </w:p>
    <w:p w14:paraId="181F13CF">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（5）开标后撤回投标的；</w:t>
      </w:r>
    </w:p>
    <w:p w14:paraId="2D275E67">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（6）在评标期间，影响代理机构或评标委员会正常履行职责的；</w:t>
      </w:r>
    </w:p>
    <w:p w14:paraId="39AF40C0">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（7）未经代理机构同意，在采购过程中与</w:t>
      </w:r>
      <w:r>
        <w:rPr>
          <w:rFonts w:hint="eastAsia" w:ascii="宋体" w:hAnsi="宋体" w:cs="宋体"/>
          <w:kern w:val="0"/>
          <w:sz w:val="24"/>
          <w:lang w:eastAsia="zh-CN"/>
        </w:rPr>
        <w:t>招标人</w:t>
      </w:r>
      <w:r>
        <w:rPr>
          <w:rFonts w:hint="eastAsia" w:ascii="宋体" w:hAnsi="宋体" w:eastAsia="宋体" w:cs="宋体"/>
          <w:kern w:val="0"/>
          <w:sz w:val="24"/>
        </w:rPr>
        <w:t>进行协商投标的；</w:t>
      </w:r>
    </w:p>
    <w:p w14:paraId="62B3C3FC">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（8）中标后未按招标文件、投标文件及相关承诺规定签约或与</w:t>
      </w:r>
      <w:r>
        <w:rPr>
          <w:rFonts w:hint="eastAsia" w:ascii="宋体" w:hAnsi="宋体" w:cs="宋体"/>
          <w:kern w:val="0"/>
          <w:sz w:val="24"/>
          <w:lang w:eastAsia="zh-CN"/>
        </w:rPr>
        <w:t>招标人</w:t>
      </w:r>
      <w:r>
        <w:rPr>
          <w:rFonts w:hint="eastAsia" w:ascii="宋体" w:hAnsi="宋体" w:eastAsia="宋体" w:cs="宋体"/>
          <w:kern w:val="0"/>
          <w:sz w:val="24"/>
        </w:rPr>
        <w:t>订立背离合同实质性内容的其它协议的；</w:t>
      </w:r>
    </w:p>
    <w:p w14:paraId="07924D17">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（9）未按招标文件规定和合同约定履行义务的；</w:t>
      </w:r>
    </w:p>
    <w:p w14:paraId="4501BA11">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（10）拒绝有关部门监督检查或提供虚假情况的；</w:t>
      </w:r>
    </w:p>
    <w:p w14:paraId="302D62B9">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（11）违犯法律法规规定的其他行为。</w:t>
      </w:r>
    </w:p>
    <w:p w14:paraId="50147CAD">
      <w:pPr>
        <w:widowControl/>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所有有关本投标的一切往来联系方式为：</w:t>
      </w:r>
    </w:p>
    <w:p w14:paraId="357C91A6">
      <w:pPr>
        <w:widowControl/>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地址：</w:t>
      </w:r>
      <w:r>
        <w:rPr>
          <w:rFonts w:hint="eastAsia" w:ascii="宋体" w:hAnsi="宋体" w:eastAsia="宋体" w:cs="宋体"/>
          <w:kern w:val="0"/>
          <w:sz w:val="24"/>
        </w:rPr>
        <w:tab/>
      </w:r>
      <w:r>
        <w:rPr>
          <w:rFonts w:hint="eastAsia" w:ascii="宋体" w:hAnsi="宋体" w:eastAsia="宋体" w:cs="宋体"/>
          <w:kern w:val="0"/>
          <w:sz w:val="24"/>
        </w:rPr>
        <w:t xml:space="preserve">                            邮编：</w:t>
      </w:r>
      <w:r>
        <w:rPr>
          <w:rFonts w:hint="eastAsia" w:ascii="宋体" w:hAnsi="宋体" w:eastAsia="宋体" w:cs="宋体"/>
          <w:kern w:val="0"/>
          <w:sz w:val="24"/>
        </w:rPr>
        <w:tab/>
      </w:r>
    </w:p>
    <w:p w14:paraId="1124FB49">
      <w:pPr>
        <w:widowControl/>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电话：</w:t>
      </w:r>
      <w:r>
        <w:rPr>
          <w:rFonts w:hint="eastAsia" w:ascii="宋体" w:hAnsi="宋体" w:eastAsia="宋体" w:cs="宋体"/>
          <w:kern w:val="0"/>
          <w:sz w:val="24"/>
        </w:rPr>
        <w:tab/>
      </w:r>
      <w:r>
        <w:rPr>
          <w:rFonts w:hint="eastAsia" w:ascii="宋体" w:hAnsi="宋体" w:eastAsia="宋体" w:cs="宋体"/>
          <w:kern w:val="0"/>
          <w:sz w:val="24"/>
        </w:rPr>
        <w:t xml:space="preserve">                            传真：</w:t>
      </w:r>
    </w:p>
    <w:p w14:paraId="25EB16BC">
      <w:pPr>
        <w:widowControl/>
        <w:tabs>
          <w:tab w:val="left" w:pos="480"/>
        </w:tabs>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投标人代表联系电话：                （办公）         （移动）</w:t>
      </w:r>
    </w:p>
    <w:p w14:paraId="0F2CB7B8">
      <w:pPr>
        <w:widowControl/>
        <w:tabs>
          <w:tab w:val="left" w:pos="480"/>
        </w:tabs>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E-mail:</w:t>
      </w:r>
    </w:p>
    <w:p w14:paraId="7A71AA49">
      <w:pPr>
        <w:widowControl/>
        <w:tabs>
          <w:tab w:val="left" w:pos="480"/>
        </w:tabs>
        <w:snapToGrid w:val="0"/>
        <w:spacing w:line="360" w:lineRule="auto"/>
        <w:jc w:val="left"/>
        <w:rPr>
          <w:rFonts w:hint="eastAsia" w:ascii="宋体" w:hAnsi="宋体" w:eastAsia="宋体" w:cs="宋体"/>
          <w:kern w:val="0"/>
          <w:sz w:val="24"/>
        </w:rPr>
      </w:pPr>
    </w:p>
    <w:p w14:paraId="1F98161E">
      <w:pPr>
        <w:pStyle w:val="13"/>
        <w:rPr>
          <w:rFonts w:hint="eastAsia" w:ascii="宋体" w:hAnsi="宋体" w:eastAsia="宋体" w:cs="宋体"/>
        </w:rPr>
      </w:pPr>
    </w:p>
    <w:p w14:paraId="0F1A513F">
      <w:pPr>
        <w:spacing w:line="480" w:lineRule="auto"/>
        <w:ind w:left="1470" w:leftChars="700" w:firstLine="2520" w:firstLineChars="1050"/>
        <w:rPr>
          <w:rFonts w:hint="eastAsia" w:ascii="宋体" w:hAnsi="宋体" w:eastAsia="宋体" w:cs="宋体"/>
          <w:sz w:val="24"/>
          <w:u w:val="single"/>
        </w:rPr>
      </w:pPr>
      <w:r>
        <w:rPr>
          <w:rFonts w:hint="eastAsia" w:ascii="宋体" w:hAnsi="宋体" w:eastAsia="宋体" w:cs="宋体"/>
          <w:sz w:val="24"/>
        </w:rPr>
        <w:t>投标人名称(公章)：</w:t>
      </w:r>
      <w:r>
        <w:rPr>
          <w:rFonts w:hint="eastAsia" w:ascii="宋体" w:hAnsi="宋体" w:eastAsia="宋体" w:cs="宋体"/>
          <w:sz w:val="24"/>
          <w:u w:val="single"/>
        </w:rPr>
        <w:t xml:space="preserve">         </w:t>
      </w:r>
    </w:p>
    <w:p w14:paraId="3CA3228C">
      <w:pPr>
        <w:spacing w:line="480" w:lineRule="auto"/>
        <w:ind w:left="1470" w:leftChars="700" w:firstLine="2520" w:firstLineChars="1050"/>
        <w:rPr>
          <w:rFonts w:hint="eastAsia" w:ascii="宋体" w:hAnsi="宋体" w:eastAsia="宋体" w:cs="宋体"/>
          <w:sz w:val="24"/>
          <w:u w:val="single"/>
        </w:rPr>
      </w:pPr>
      <w:r>
        <w:rPr>
          <w:rFonts w:hint="eastAsia" w:ascii="宋体" w:hAnsi="宋体" w:eastAsia="宋体" w:cs="宋体"/>
          <w:sz w:val="24"/>
        </w:rPr>
        <w:t>法定代表人或投标人代表 (签字或盖章)：</w:t>
      </w:r>
      <w:r>
        <w:rPr>
          <w:rFonts w:hint="eastAsia" w:ascii="宋体" w:hAnsi="宋体" w:eastAsia="宋体" w:cs="宋体"/>
          <w:sz w:val="24"/>
          <w:u w:val="single"/>
        </w:rPr>
        <w:t xml:space="preserve">   </w:t>
      </w:r>
    </w:p>
    <w:p w14:paraId="44F8DACA">
      <w:pPr>
        <w:spacing w:line="480" w:lineRule="auto"/>
        <w:ind w:left="1470" w:leftChars="700" w:firstLine="2520" w:firstLineChars="1050"/>
        <w:rPr>
          <w:rFonts w:hint="eastAsia" w:ascii="宋体" w:hAnsi="宋体" w:eastAsia="宋体" w:cs="宋体"/>
          <w:sz w:val="24"/>
          <w:u w:val="single"/>
        </w:rPr>
      </w:pPr>
      <w:r>
        <w:rPr>
          <w:rFonts w:hint="eastAsia" w:ascii="宋体" w:hAnsi="宋体" w:eastAsia="宋体" w:cs="宋体"/>
          <w:sz w:val="24"/>
        </w:rPr>
        <w:t>日期：</w:t>
      </w:r>
      <w:r>
        <w:rPr>
          <w:rFonts w:hint="eastAsia" w:ascii="宋体" w:hAnsi="宋体" w:eastAsia="宋体" w:cs="宋体"/>
          <w:sz w:val="24"/>
          <w:u w:val="single"/>
        </w:rPr>
        <w:t xml:space="preserve">                   </w:t>
      </w:r>
    </w:p>
    <w:p w14:paraId="0E4939EE">
      <w:pPr>
        <w:widowControl/>
        <w:snapToGrid w:val="0"/>
        <w:spacing w:line="360" w:lineRule="auto"/>
        <w:ind w:firstLine="482" w:firstLineChars="200"/>
        <w:jc w:val="left"/>
        <w:rPr>
          <w:rFonts w:hint="eastAsia" w:ascii="宋体" w:hAnsi="宋体" w:eastAsia="宋体" w:cs="宋体"/>
          <w:kern w:val="0"/>
          <w:sz w:val="24"/>
        </w:rPr>
      </w:pPr>
      <w:r>
        <w:rPr>
          <w:rFonts w:hint="eastAsia" w:ascii="宋体" w:hAnsi="宋体" w:eastAsia="宋体" w:cs="宋体"/>
          <w:b/>
          <w:bCs/>
          <w:kern w:val="0"/>
          <w:sz w:val="24"/>
        </w:rPr>
        <w:t>注：除可填报项目外，对本投标函内容的修改将被视为非实质性响应投标，从而导致该投标被拒绝。</w:t>
      </w:r>
    </w:p>
    <w:p w14:paraId="2F8155CA">
      <w:pPr>
        <w:widowControl/>
        <w:tabs>
          <w:tab w:val="left" w:pos="567"/>
        </w:tabs>
        <w:snapToGrid w:val="0"/>
        <w:spacing w:line="360" w:lineRule="auto"/>
        <w:jc w:val="left"/>
        <w:rPr>
          <w:rFonts w:hint="eastAsia" w:ascii="宋体" w:hAnsi="宋体" w:eastAsia="宋体" w:cs="宋体"/>
          <w:b/>
          <w:kern w:val="0"/>
          <w:sz w:val="24"/>
        </w:rPr>
      </w:pPr>
      <w:r>
        <w:rPr>
          <w:rFonts w:hint="eastAsia" w:ascii="宋体" w:hAnsi="宋体" w:eastAsia="宋体" w:cs="宋体"/>
          <w:b/>
          <w:kern w:val="0"/>
          <w:sz w:val="24"/>
        </w:rPr>
        <w:t>4．开标一览表格式</w:t>
      </w:r>
    </w:p>
    <w:p w14:paraId="4E768375">
      <w:pPr>
        <w:pStyle w:val="13"/>
        <w:rPr>
          <w:rFonts w:hint="eastAsia" w:ascii="宋体" w:hAnsi="宋体" w:eastAsia="宋体" w:cs="宋体"/>
        </w:rPr>
      </w:pPr>
    </w:p>
    <w:p w14:paraId="32DB178D">
      <w:pPr>
        <w:widowControl/>
        <w:snapToGrid w:val="0"/>
        <w:spacing w:line="360" w:lineRule="auto"/>
        <w:ind w:firstLine="562" w:firstLineChars="200"/>
        <w:jc w:val="center"/>
        <w:rPr>
          <w:rFonts w:hint="eastAsia" w:ascii="宋体" w:hAnsi="宋体" w:eastAsia="宋体" w:cs="宋体"/>
          <w:b/>
          <w:kern w:val="0"/>
          <w:sz w:val="28"/>
          <w:szCs w:val="28"/>
        </w:rPr>
      </w:pPr>
      <w:r>
        <w:rPr>
          <w:rFonts w:hint="eastAsia" w:ascii="宋体" w:hAnsi="宋体" w:eastAsia="宋体" w:cs="宋体"/>
          <w:b/>
          <w:kern w:val="0"/>
          <w:sz w:val="28"/>
          <w:szCs w:val="28"/>
        </w:rPr>
        <w:t xml:space="preserve">开标一览表  </w:t>
      </w:r>
    </w:p>
    <w:p w14:paraId="34816A21">
      <w:pPr>
        <w:widowControl/>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项目名称： </w:t>
      </w:r>
    </w:p>
    <w:p w14:paraId="1ED3E25B">
      <w:pPr>
        <w:widowControl/>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lang w:val="en-US" w:eastAsia="zh-CN"/>
        </w:rPr>
        <w:t>项目</w:t>
      </w:r>
      <w:r>
        <w:rPr>
          <w:rFonts w:hint="eastAsia" w:ascii="宋体" w:hAnsi="宋体" w:eastAsia="宋体" w:cs="宋体"/>
          <w:kern w:val="0"/>
          <w:sz w:val="24"/>
        </w:rPr>
        <w:t>编号：</w:t>
      </w:r>
    </w:p>
    <w:p w14:paraId="4AA4B685">
      <w:pPr>
        <w:widowControl/>
        <w:snapToGrid w:val="0"/>
        <w:spacing w:line="360" w:lineRule="auto"/>
        <w:jc w:val="left"/>
        <w:rPr>
          <w:rFonts w:hint="eastAsia" w:ascii="宋体" w:hAnsi="宋体" w:eastAsia="宋体" w:cs="宋体"/>
          <w:kern w:val="0"/>
          <w:sz w:val="24"/>
        </w:rPr>
      </w:pPr>
    </w:p>
    <w:p w14:paraId="468A79A3">
      <w:pPr>
        <w:widowControl/>
        <w:snapToGrid w:val="0"/>
        <w:spacing w:line="360" w:lineRule="auto"/>
        <w:jc w:val="left"/>
        <w:rPr>
          <w:rFonts w:hint="eastAsia" w:ascii="宋体" w:hAnsi="宋体" w:eastAsia="宋体" w:cs="宋体"/>
          <w:kern w:val="0"/>
          <w:sz w:val="28"/>
        </w:rPr>
      </w:pPr>
      <w:r>
        <w:rPr>
          <w:rFonts w:hint="eastAsia" w:ascii="宋体" w:hAnsi="宋体" w:eastAsia="宋体" w:cs="宋体"/>
          <w:kern w:val="0"/>
          <w:sz w:val="24"/>
        </w:rPr>
        <w:t xml:space="preserve">                                                        货币：人民币/元 </w:t>
      </w:r>
      <w:r>
        <w:rPr>
          <w:rFonts w:hint="eastAsia" w:ascii="宋体" w:hAnsi="宋体" w:eastAsia="宋体" w:cs="宋体"/>
          <w:kern w:val="0"/>
          <w:sz w:val="28"/>
        </w:rPr>
        <w:t xml:space="preserve">                                                                         </w:t>
      </w:r>
    </w:p>
    <w:p w14:paraId="7C79B13C">
      <w:pPr>
        <w:spacing w:line="360" w:lineRule="auto"/>
        <w:ind w:firstLine="420" w:firstLineChars="200"/>
        <w:jc w:val="right"/>
        <w:rPr>
          <w:rFonts w:hint="eastAsia" w:ascii="宋体" w:hAnsi="宋体" w:eastAsia="宋体" w:cs="宋体"/>
          <w:color w:val="auto"/>
          <w:szCs w:val="21"/>
        </w:rPr>
      </w:pPr>
      <w:r>
        <w:rPr>
          <w:rFonts w:hint="eastAsia" w:ascii="宋体" w:hAnsi="宋体" w:eastAsia="宋体" w:cs="宋体"/>
          <w:szCs w:val="21"/>
          <w:lang w:val="en-US" w:eastAsia="zh-CN"/>
        </w:rPr>
        <w:t>单位：元</w:t>
      </w:r>
      <w:r>
        <w:rPr>
          <w:rFonts w:hint="eastAsia" w:ascii="宋体" w:hAnsi="宋体" w:eastAsia="宋体" w:cs="宋体"/>
          <w:color w:val="auto"/>
          <w:szCs w:val="21"/>
        </w:rPr>
        <w:t xml:space="preserve">                                             </w:t>
      </w:r>
    </w:p>
    <w:tbl>
      <w:tblPr>
        <w:tblStyle w:val="15"/>
        <w:tblW w:w="10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1174"/>
        <w:gridCol w:w="821"/>
        <w:gridCol w:w="1141"/>
        <w:gridCol w:w="1355"/>
        <w:gridCol w:w="853"/>
        <w:gridCol w:w="828"/>
        <w:gridCol w:w="692"/>
        <w:gridCol w:w="1360"/>
        <w:gridCol w:w="1051"/>
        <w:gridCol w:w="1014"/>
      </w:tblGrid>
      <w:tr w14:paraId="3D98F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14:paraId="1DEB2D12">
            <w:pPr>
              <w:keepNext w:val="0"/>
              <w:keepLines w:val="0"/>
              <w:suppressLineNumbers w:val="0"/>
              <w:spacing w:before="0" w:beforeAutospacing="0" w:after="0" w:afterAutospacing="0"/>
              <w:ind w:left="0" w:right="0"/>
              <w:jc w:val="center"/>
              <w:rPr>
                <w:rFonts w:hint="eastAsia" w:ascii="宋体" w:hAnsi="宋体" w:eastAsia="宋体" w:cs="宋体"/>
                <w:bCs/>
                <w:szCs w:val="21"/>
              </w:rPr>
            </w:pPr>
            <w:r>
              <w:rPr>
                <w:rFonts w:hint="eastAsia" w:ascii="宋体" w:hAnsi="宋体" w:eastAsia="宋体" w:cs="宋体"/>
                <w:bCs/>
                <w:szCs w:val="21"/>
              </w:rPr>
              <w:t>序号</w:t>
            </w:r>
          </w:p>
        </w:tc>
        <w:tc>
          <w:tcPr>
            <w:tcW w:w="1174" w:type="dxa"/>
            <w:tcBorders>
              <w:top w:val="single" w:color="auto" w:sz="4" w:space="0"/>
              <w:left w:val="single" w:color="auto" w:sz="4" w:space="0"/>
              <w:bottom w:val="single" w:color="auto" w:sz="4" w:space="0"/>
              <w:right w:val="single" w:color="auto" w:sz="4" w:space="0"/>
            </w:tcBorders>
            <w:vAlign w:val="center"/>
          </w:tcPr>
          <w:p w14:paraId="4E998148">
            <w:pPr>
              <w:keepNext w:val="0"/>
              <w:keepLines w:val="0"/>
              <w:suppressLineNumbers w:val="0"/>
              <w:spacing w:before="0" w:beforeAutospacing="0" w:after="0" w:afterAutospacing="0"/>
              <w:ind w:left="0" w:right="0"/>
              <w:jc w:val="center"/>
              <w:rPr>
                <w:rFonts w:hint="eastAsia" w:ascii="宋体" w:hAnsi="宋体" w:eastAsia="宋体" w:cs="宋体"/>
                <w:bCs/>
                <w:szCs w:val="21"/>
                <w:lang w:val="en-US" w:eastAsia="zh-CN"/>
              </w:rPr>
            </w:pPr>
            <w:r>
              <w:rPr>
                <w:rFonts w:hint="eastAsia" w:ascii="宋体" w:hAnsi="宋体" w:eastAsia="宋体" w:cs="宋体"/>
                <w:bCs/>
                <w:szCs w:val="21"/>
              </w:rPr>
              <w:t>货物名称</w:t>
            </w:r>
          </w:p>
        </w:tc>
        <w:tc>
          <w:tcPr>
            <w:tcW w:w="821" w:type="dxa"/>
            <w:tcBorders>
              <w:top w:val="single" w:color="auto" w:sz="4" w:space="0"/>
              <w:left w:val="single" w:color="auto" w:sz="4" w:space="0"/>
              <w:bottom w:val="single" w:color="auto" w:sz="4" w:space="0"/>
              <w:right w:val="single" w:color="auto" w:sz="4" w:space="0"/>
            </w:tcBorders>
            <w:vAlign w:val="center"/>
          </w:tcPr>
          <w:p w14:paraId="7AF66E09">
            <w:pPr>
              <w:keepNext w:val="0"/>
              <w:keepLines w:val="0"/>
              <w:suppressLineNumbers w:val="0"/>
              <w:spacing w:before="0" w:beforeAutospacing="0" w:after="0" w:afterAutospacing="0"/>
              <w:ind w:left="0" w:right="0"/>
              <w:jc w:val="center"/>
              <w:rPr>
                <w:rFonts w:hint="eastAsia" w:ascii="宋体" w:hAnsi="宋体" w:eastAsia="宋体" w:cs="宋体"/>
                <w:bCs/>
                <w:szCs w:val="21"/>
              </w:rPr>
            </w:pPr>
            <w:r>
              <w:rPr>
                <w:rFonts w:hint="eastAsia" w:ascii="宋体" w:hAnsi="宋体" w:eastAsia="宋体" w:cs="宋体"/>
                <w:bCs/>
                <w:szCs w:val="21"/>
              </w:rPr>
              <w:t>品牌</w:t>
            </w:r>
          </w:p>
        </w:tc>
        <w:tc>
          <w:tcPr>
            <w:tcW w:w="1141" w:type="dxa"/>
            <w:tcBorders>
              <w:top w:val="single" w:color="auto" w:sz="4" w:space="0"/>
              <w:left w:val="single" w:color="auto" w:sz="4" w:space="0"/>
              <w:bottom w:val="single" w:color="auto" w:sz="4" w:space="0"/>
              <w:right w:val="single" w:color="auto" w:sz="4" w:space="0"/>
            </w:tcBorders>
            <w:vAlign w:val="center"/>
          </w:tcPr>
          <w:p w14:paraId="449D3F25">
            <w:pPr>
              <w:keepNext w:val="0"/>
              <w:keepLines w:val="0"/>
              <w:suppressLineNumbers w:val="0"/>
              <w:spacing w:before="0" w:beforeAutospacing="0" w:after="0" w:afterAutospacing="0"/>
              <w:ind w:left="0" w:right="0"/>
              <w:jc w:val="center"/>
              <w:rPr>
                <w:rFonts w:hint="eastAsia" w:ascii="宋体" w:hAnsi="宋体" w:eastAsia="宋体" w:cs="宋体"/>
                <w:bCs/>
                <w:szCs w:val="21"/>
              </w:rPr>
            </w:pPr>
            <w:r>
              <w:rPr>
                <w:rFonts w:hint="eastAsia" w:ascii="宋体" w:hAnsi="宋体" w:eastAsia="宋体" w:cs="宋体"/>
                <w:bCs/>
                <w:szCs w:val="21"/>
              </w:rPr>
              <w:t>规格型号</w:t>
            </w:r>
          </w:p>
        </w:tc>
        <w:tc>
          <w:tcPr>
            <w:tcW w:w="1355" w:type="dxa"/>
            <w:tcBorders>
              <w:top w:val="single" w:color="auto" w:sz="4" w:space="0"/>
              <w:left w:val="single" w:color="auto" w:sz="4" w:space="0"/>
              <w:bottom w:val="single" w:color="auto" w:sz="4" w:space="0"/>
              <w:right w:val="single" w:color="auto" w:sz="4" w:space="0"/>
            </w:tcBorders>
            <w:vAlign w:val="center"/>
          </w:tcPr>
          <w:p w14:paraId="2A3D9915">
            <w:pPr>
              <w:keepNext w:val="0"/>
              <w:keepLines w:val="0"/>
              <w:suppressLineNumbers w:val="0"/>
              <w:spacing w:before="0" w:beforeAutospacing="0" w:after="0" w:afterAutospacing="0"/>
              <w:ind w:left="0" w:right="0"/>
              <w:jc w:val="center"/>
              <w:rPr>
                <w:rFonts w:hint="eastAsia" w:ascii="宋体" w:hAnsi="宋体" w:eastAsia="宋体" w:cs="宋体"/>
                <w:bCs/>
                <w:szCs w:val="21"/>
              </w:rPr>
            </w:pPr>
            <w:r>
              <w:rPr>
                <w:rFonts w:hint="eastAsia" w:ascii="宋体" w:hAnsi="宋体" w:eastAsia="宋体" w:cs="宋体"/>
                <w:bCs/>
                <w:szCs w:val="21"/>
              </w:rPr>
              <w:t>产地</w:t>
            </w:r>
            <w:r>
              <w:rPr>
                <w:rFonts w:hint="eastAsia" w:ascii="宋体" w:hAnsi="宋体" w:eastAsia="宋体" w:cs="宋体"/>
                <w:bCs/>
                <w:szCs w:val="21"/>
                <w:lang w:eastAsia="zh-CN"/>
              </w:rPr>
              <w:t>、</w:t>
            </w:r>
            <w:r>
              <w:rPr>
                <w:rFonts w:hint="eastAsia" w:ascii="宋体" w:hAnsi="宋体" w:eastAsia="宋体" w:cs="宋体"/>
                <w:bCs/>
                <w:szCs w:val="21"/>
              </w:rPr>
              <w:t>厂家</w:t>
            </w:r>
          </w:p>
        </w:tc>
        <w:tc>
          <w:tcPr>
            <w:tcW w:w="853" w:type="dxa"/>
            <w:tcBorders>
              <w:top w:val="single" w:color="auto" w:sz="4" w:space="0"/>
              <w:left w:val="single" w:color="auto" w:sz="4" w:space="0"/>
              <w:bottom w:val="single" w:color="auto" w:sz="4" w:space="0"/>
              <w:right w:val="single" w:color="auto" w:sz="4" w:space="0"/>
            </w:tcBorders>
            <w:vAlign w:val="center"/>
          </w:tcPr>
          <w:p w14:paraId="5FF58A3A">
            <w:pPr>
              <w:keepNext w:val="0"/>
              <w:keepLines w:val="0"/>
              <w:suppressLineNumbers w:val="0"/>
              <w:spacing w:before="0" w:beforeAutospacing="0" w:after="0" w:afterAutospacing="0"/>
              <w:ind w:left="0" w:right="0"/>
              <w:jc w:val="center"/>
              <w:rPr>
                <w:rFonts w:hint="eastAsia" w:ascii="宋体" w:hAnsi="宋体" w:eastAsia="宋体" w:cs="宋体"/>
                <w:bCs/>
                <w:szCs w:val="21"/>
              </w:rPr>
            </w:pPr>
            <w:r>
              <w:rPr>
                <w:rFonts w:hint="eastAsia" w:ascii="宋体" w:hAnsi="宋体" w:eastAsia="宋体" w:cs="宋体"/>
                <w:bCs/>
                <w:szCs w:val="21"/>
              </w:rPr>
              <w:t>数量</w:t>
            </w:r>
          </w:p>
        </w:tc>
        <w:tc>
          <w:tcPr>
            <w:tcW w:w="828" w:type="dxa"/>
            <w:tcBorders>
              <w:top w:val="single" w:color="auto" w:sz="4" w:space="0"/>
              <w:left w:val="single" w:color="auto" w:sz="4" w:space="0"/>
              <w:bottom w:val="single" w:color="auto" w:sz="4" w:space="0"/>
              <w:right w:val="single" w:color="auto" w:sz="4" w:space="0"/>
            </w:tcBorders>
            <w:vAlign w:val="center"/>
          </w:tcPr>
          <w:p w14:paraId="16E0AEDF">
            <w:pPr>
              <w:keepNext w:val="0"/>
              <w:keepLines w:val="0"/>
              <w:suppressLineNumbers w:val="0"/>
              <w:spacing w:before="0" w:beforeAutospacing="0" w:after="0" w:afterAutospacing="0"/>
              <w:ind w:left="0" w:right="0"/>
              <w:jc w:val="center"/>
              <w:rPr>
                <w:rFonts w:hint="eastAsia" w:ascii="宋体" w:hAnsi="宋体" w:eastAsia="宋体" w:cs="宋体"/>
                <w:bCs/>
                <w:szCs w:val="21"/>
              </w:rPr>
            </w:pPr>
            <w:r>
              <w:rPr>
                <w:rFonts w:hint="eastAsia" w:ascii="宋体" w:hAnsi="宋体" w:eastAsia="宋体" w:cs="宋体"/>
                <w:bCs/>
                <w:szCs w:val="21"/>
              </w:rPr>
              <w:t>单价</w:t>
            </w:r>
          </w:p>
        </w:tc>
        <w:tc>
          <w:tcPr>
            <w:tcW w:w="692" w:type="dxa"/>
            <w:tcBorders>
              <w:top w:val="single" w:color="auto" w:sz="4" w:space="0"/>
              <w:left w:val="single" w:color="auto" w:sz="4" w:space="0"/>
              <w:bottom w:val="single" w:color="auto" w:sz="4" w:space="0"/>
              <w:right w:val="single" w:color="auto" w:sz="4" w:space="0"/>
            </w:tcBorders>
            <w:vAlign w:val="center"/>
          </w:tcPr>
          <w:p w14:paraId="13569AEF">
            <w:pPr>
              <w:keepNext w:val="0"/>
              <w:keepLines w:val="0"/>
              <w:suppressLineNumbers w:val="0"/>
              <w:spacing w:before="0" w:beforeAutospacing="0" w:after="0" w:afterAutospacing="0"/>
              <w:ind w:left="0" w:right="0"/>
              <w:jc w:val="center"/>
              <w:rPr>
                <w:rFonts w:hint="eastAsia" w:ascii="宋体" w:hAnsi="宋体" w:eastAsia="宋体" w:cs="宋体"/>
                <w:bCs/>
                <w:szCs w:val="21"/>
              </w:rPr>
            </w:pPr>
            <w:r>
              <w:rPr>
                <w:rFonts w:hint="eastAsia" w:ascii="宋体" w:hAnsi="宋体" w:eastAsia="宋体" w:cs="宋体"/>
                <w:bCs/>
                <w:szCs w:val="21"/>
              </w:rPr>
              <w:t>合价</w:t>
            </w:r>
          </w:p>
        </w:tc>
        <w:tc>
          <w:tcPr>
            <w:tcW w:w="1360" w:type="dxa"/>
            <w:tcBorders>
              <w:top w:val="single" w:color="auto" w:sz="4" w:space="0"/>
              <w:left w:val="single" w:color="auto" w:sz="4" w:space="0"/>
              <w:bottom w:val="single" w:color="auto" w:sz="4" w:space="0"/>
              <w:right w:val="single" w:color="auto" w:sz="4" w:space="0"/>
            </w:tcBorders>
            <w:vAlign w:val="center"/>
          </w:tcPr>
          <w:p w14:paraId="7B51B0CF">
            <w:pPr>
              <w:keepNext w:val="0"/>
              <w:keepLines w:val="0"/>
              <w:suppressLineNumbers w:val="0"/>
              <w:spacing w:before="0" w:beforeAutospacing="0" w:after="0" w:afterAutospacing="0"/>
              <w:ind w:left="0" w:right="0"/>
              <w:jc w:val="center"/>
              <w:rPr>
                <w:rFonts w:hint="eastAsia" w:ascii="宋体" w:hAnsi="宋体" w:eastAsia="宋体" w:cs="宋体"/>
                <w:bCs/>
                <w:szCs w:val="21"/>
              </w:rPr>
            </w:pPr>
            <w:r>
              <w:rPr>
                <w:rFonts w:hint="eastAsia" w:ascii="宋体" w:hAnsi="宋体" w:eastAsia="宋体" w:cs="宋体"/>
                <w:bCs/>
                <w:szCs w:val="21"/>
              </w:rPr>
              <w:t>合同履行期限</w:t>
            </w:r>
          </w:p>
        </w:tc>
        <w:tc>
          <w:tcPr>
            <w:tcW w:w="1051" w:type="dxa"/>
            <w:tcBorders>
              <w:top w:val="single" w:color="auto" w:sz="4" w:space="0"/>
              <w:left w:val="single" w:color="auto" w:sz="4" w:space="0"/>
              <w:bottom w:val="single" w:color="auto" w:sz="4" w:space="0"/>
              <w:right w:val="single" w:color="auto" w:sz="4" w:space="0"/>
            </w:tcBorders>
            <w:vAlign w:val="center"/>
          </w:tcPr>
          <w:p w14:paraId="5170C237">
            <w:pPr>
              <w:keepNext w:val="0"/>
              <w:keepLines w:val="0"/>
              <w:suppressLineNumbers w:val="0"/>
              <w:spacing w:before="0" w:beforeAutospacing="0" w:after="0" w:afterAutospacing="0"/>
              <w:ind w:left="0" w:right="0"/>
              <w:jc w:val="center"/>
              <w:rPr>
                <w:rFonts w:hint="eastAsia" w:ascii="宋体" w:hAnsi="宋体" w:eastAsia="宋体" w:cs="宋体"/>
                <w:bCs/>
                <w:szCs w:val="21"/>
                <w:lang w:val="en-US" w:eastAsia="zh-CN"/>
              </w:rPr>
            </w:pPr>
            <w:r>
              <w:rPr>
                <w:rFonts w:hint="eastAsia" w:ascii="宋体" w:hAnsi="宋体" w:cs="宋体"/>
                <w:bCs/>
                <w:szCs w:val="21"/>
                <w:lang w:val="en-US" w:eastAsia="zh-CN"/>
              </w:rPr>
              <w:t>质保期</w:t>
            </w:r>
          </w:p>
        </w:tc>
        <w:tc>
          <w:tcPr>
            <w:tcW w:w="1014" w:type="dxa"/>
            <w:tcBorders>
              <w:top w:val="single" w:color="auto" w:sz="4" w:space="0"/>
              <w:left w:val="single" w:color="auto" w:sz="4" w:space="0"/>
              <w:bottom w:val="single" w:color="auto" w:sz="4" w:space="0"/>
              <w:right w:val="single" w:color="auto" w:sz="4" w:space="0"/>
            </w:tcBorders>
            <w:vAlign w:val="center"/>
          </w:tcPr>
          <w:p w14:paraId="042597EB">
            <w:pPr>
              <w:keepNext w:val="0"/>
              <w:keepLines w:val="0"/>
              <w:suppressLineNumbers w:val="0"/>
              <w:spacing w:before="0" w:beforeAutospacing="0" w:after="0" w:afterAutospacing="0"/>
              <w:ind w:left="0" w:right="0"/>
              <w:jc w:val="center"/>
              <w:rPr>
                <w:rFonts w:hint="default" w:ascii="宋体" w:hAnsi="宋体" w:cs="宋体"/>
                <w:bCs/>
                <w:szCs w:val="21"/>
                <w:lang w:val="en-US" w:eastAsia="zh-CN"/>
              </w:rPr>
            </w:pPr>
            <w:r>
              <w:rPr>
                <w:rFonts w:hint="eastAsia" w:ascii="宋体" w:hAnsi="宋体" w:cs="宋体"/>
                <w:bCs/>
                <w:szCs w:val="21"/>
                <w:lang w:val="en-US" w:eastAsia="zh-CN"/>
              </w:rPr>
              <w:t>备注</w:t>
            </w:r>
          </w:p>
        </w:tc>
      </w:tr>
      <w:tr w14:paraId="25E05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14:paraId="56F5CA2A">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1174" w:type="dxa"/>
            <w:tcBorders>
              <w:top w:val="single" w:color="auto" w:sz="4" w:space="0"/>
              <w:left w:val="single" w:color="auto" w:sz="4" w:space="0"/>
              <w:bottom w:val="single" w:color="auto" w:sz="4" w:space="0"/>
              <w:right w:val="single" w:color="auto" w:sz="4" w:space="0"/>
            </w:tcBorders>
            <w:vAlign w:val="center"/>
          </w:tcPr>
          <w:p w14:paraId="7E9D4352">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821" w:type="dxa"/>
            <w:tcBorders>
              <w:top w:val="single" w:color="auto" w:sz="4" w:space="0"/>
              <w:left w:val="single" w:color="auto" w:sz="4" w:space="0"/>
              <w:bottom w:val="single" w:color="auto" w:sz="4" w:space="0"/>
              <w:right w:val="single" w:color="auto" w:sz="4" w:space="0"/>
            </w:tcBorders>
            <w:vAlign w:val="center"/>
          </w:tcPr>
          <w:p w14:paraId="0DDE8FC6">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1141" w:type="dxa"/>
            <w:tcBorders>
              <w:top w:val="single" w:color="auto" w:sz="4" w:space="0"/>
              <w:left w:val="single" w:color="auto" w:sz="4" w:space="0"/>
              <w:bottom w:val="single" w:color="auto" w:sz="4" w:space="0"/>
              <w:right w:val="single" w:color="auto" w:sz="4" w:space="0"/>
            </w:tcBorders>
            <w:vAlign w:val="center"/>
          </w:tcPr>
          <w:p w14:paraId="4A15AE45">
            <w:pPr>
              <w:keepNext w:val="0"/>
              <w:keepLines w:val="0"/>
              <w:suppressLineNumbers w:val="0"/>
              <w:spacing w:before="0" w:beforeAutospacing="0" w:after="0" w:afterAutospacing="0"/>
              <w:ind w:left="0" w:right="0"/>
              <w:jc w:val="center"/>
              <w:rPr>
                <w:rFonts w:hint="eastAsia" w:ascii="宋体" w:hAnsi="宋体" w:eastAsia="宋体" w:cs="宋体"/>
                <w:bCs/>
                <w:szCs w:val="21"/>
                <w:vertAlign w:val="superscript"/>
              </w:rPr>
            </w:pPr>
          </w:p>
        </w:tc>
        <w:tc>
          <w:tcPr>
            <w:tcW w:w="1355" w:type="dxa"/>
            <w:tcBorders>
              <w:top w:val="single" w:color="auto" w:sz="4" w:space="0"/>
              <w:left w:val="single" w:color="auto" w:sz="4" w:space="0"/>
              <w:bottom w:val="single" w:color="auto" w:sz="4" w:space="0"/>
              <w:right w:val="single" w:color="auto" w:sz="4" w:space="0"/>
            </w:tcBorders>
            <w:vAlign w:val="center"/>
          </w:tcPr>
          <w:p w14:paraId="7CD703F1">
            <w:pPr>
              <w:keepNext w:val="0"/>
              <w:keepLines w:val="0"/>
              <w:suppressLineNumbers w:val="0"/>
              <w:spacing w:before="0" w:beforeAutospacing="0" w:after="0" w:afterAutospacing="0"/>
              <w:ind w:left="0" w:right="0"/>
              <w:jc w:val="center"/>
              <w:rPr>
                <w:rFonts w:hint="eastAsia" w:ascii="宋体" w:hAnsi="宋体" w:eastAsia="宋体" w:cs="宋体"/>
                <w:bCs/>
                <w:szCs w:val="21"/>
                <w:vertAlign w:val="superscript"/>
              </w:rPr>
            </w:pPr>
          </w:p>
        </w:tc>
        <w:tc>
          <w:tcPr>
            <w:tcW w:w="853" w:type="dxa"/>
            <w:tcBorders>
              <w:top w:val="single" w:color="auto" w:sz="4" w:space="0"/>
              <w:left w:val="single" w:color="auto" w:sz="4" w:space="0"/>
              <w:bottom w:val="single" w:color="auto" w:sz="4" w:space="0"/>
              <w:right w:val="single" w:color="auto" w:sz="4" w:space="0"/>
            </w:tcBorders>
            <w:vAlign w:val="center"/>
          </w:tcPr>
          <w:p w14:paraId="26BFA6C2">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828" w:type="dxa"/>
            <w:tcBorders>
              <w:top w:val="single" w:color="auto" w:sz="4" w:space="0"/>
              <w:left w:val="single" w:color="auto" w:sz="4" w:space="0"/>
              <w:bottom w:val="single" w:color="auto" w:sz="4" w:space="0"/>
              <w:right w:val="single" w:color="auto" w:sz="4" w:space="0"/>
            </w:tcBorders>
            <w:vAlign w:val="center"/>
          </w:tcPr>
          <w:p w14:paraId="032A5E83">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692" w:type="dxa"/>
            <w:tcBorders>
              <w:top w:val="single" w:color="auto" w:sz="4" w:space="0"/>
              <w:left w:val="single" w:color="auto" w:sz="4" w:space="0"/>
              <w:bottom w:val="single" w:color="auto" w:sz="4" w:space="0"/>
              <w:right w:val="single" w:color="auto" w:sz="4" w:space="0"/>
            </w:tcBorders>
            <w:vAlign w:val="center"/>
          </w:tcPr>
          <w:p w14:paraId="5C82A600">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1360" w:type="dxa"/>
            <w:tcBorders>
              <w:top w:val="single" w:color="auto" w:sz="4" w:space="0"/>
              <w:left w:val="single" w:color="auto" w:sz="4" w:space="0"/>
              <w:bottom w:val="single" w:color="auto" w:sz="4" w:space="0"/>
              <w:right w:val="single" w:color="auto" w:sz="4" w:space="0"/>
            </w:tcBorders>
            <w:vAlign w:val="center"/>
          </w:tcPr>
          <w:p w14:paraId="41670AB5">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1051" w:type="dxa"/>
            <w:tcBorders>
              <w:top w:val="single" w:color="auto" w:sz="4" w:space="0"/>
              <w:left w:val="single" w:color="auto" w:sz="4" w:space="0"/>
              <w:bottom w:val="single" w:color="auto" w:sz="4" w:space="0"/>
              <w:right w:val="single" w:color="auto" w:sz="4" w:space="0"/>
            </w:tcBorders>
            <w:vAlign w:val="center"/>
          </w:tcPr>
          <w:p w14:paraId="785845E4">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1014" w:type="dxa"/>
            <w:tcBorders>
              <w:top w:val="single" w:color="auto" w:sz="4" w:space="0"/>
              <w:left w:val="single" w:color="auto" w:sz="4" w:space="0"/>
              <w:bottom w:val="single" w:color="auto" w:sz="4" w:space="0"/>
              <w:right w:val="single" w:color="auto" w:sz="4" w:space="0"/>
            </w:tcBorders>
            <w:vAlign w:val="center"/>
          </w:tcPr>
          <w:p w14:paraId="4D952EDF">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r>
      <w:tr w14:paraId="38C0E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14:paraId="6CF139B5">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1174" w:type="dxa"/>
            <w:tcBorders>
              <w:top w:val="single" w:color="auto" w:sz="4" w:space="0"/>
              <w:left w:val="single" w:color="auto" w:sz="4" w:space="0"/>
              <w:bottom w:val="single" w:color="auto" w:sz="4" w:space="0"/>
              <w:right w:val="single" w:color="auto" w:sz="4" w:space="0"/>
            </w:tcBorders>
            <w:vAlign w:val="center"/>
          </w:tcPr>
          <w:p w14:paraId="053EED0B">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821" w:type="dxa"/>
            <w:tcBorders>
              <w:top w:val="single" w:color="auto" w:sz="4" w:space="0"/>
              <w:left w:val="single" w:color="auto" w:sz="4" w:space="0"/>
              <w:bottom w:val="single" w:color="auto" w:sz="4" w:space="0"/>
              <w:right w:val="single" w:color="auto" w:sz="4" w:space="0"/>
            </w:tcBorders>
            <w:vAlign w:val="center"/>
          </w:tcPr>
          <w:p w14:paraId="12A74612">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1141" w:type="dxa"/>
            <w:tcBorders>
              <w:top w:val="single" w:color="auto" w:sz="4" w:space="0"/>
              <w:left w:val="single" w:color="auto" w:sz="4" w:space="0"/>
              <w:bottom w:val="single" w:color="auto" w:sz="4" w:space="0"/>
              <w:right w:val="single" w:color="auto" w:sz="4" w:space="0"/>
            </w:tcBorders>
            <w:vAlign w:val="center"/>
          </w:tcPr>
          <w:p w14:paraId="5D44E541">
            <w:pPr>
              <w:keepNext w:val="0"/>
              <w:keepLines w:val="0"/>
              <w:suppressLineNumbers w:val="0"/>
              <w:spacing w:before="0" w:beforeAutospacing="0" w:after="0" w:afterAutospacing="0"/>
              <w:ind w:left="0" w:right="0"/>
              <w:jc w:val="center"/>
              <w:rPr>
                <w:rFonts w:hint="eastAsia" w:ascii="宋体" w:hAnsi="宋体" w:eastAsia="宋体" w:cs="宋体"/>
                <w:bCs/>
                <w:szCs w:val="21"/>
                <w:vertAlign w:val="superscript"/>
              </w:rPr>
            </w:pPr>
          </w:p>
        </w:tc>
        <w:tc>
          <w:tcPr>
            <w:tcW w:w="1355" w:type="dxa"/>
            <w:tcBorders>
              <w:top w:val="single" w:color="auto" w:sz="4" w:space="0"/>
              <w:left w:val="single" w:color="auto" w:sz="4" w:space="0"/>
              <w:bottom w:val="single" w:color="auto" w:sz="4" w:space="0"/>
              <w:right w:val="single" w:color="auto" w:sz="4" w:space="0"/>
            </w:tcBorders>
            <w:vAlign w:val="center"/>
          </w:tcPr>
          <w:p w14:paraId="2CEFB238">
            <w:pPr>
              <w:keepNext w:val="0"/>
              <w:keepLines w:val="0"/>
              <w:suppressLineNumbers w:val="0"/>
              <w:spacing w:before="0" w:beforeAutospacing="0" w:after="0" w:afterAutospacing="0"/>
              <w:ind w:left="0" w:right="0"/>
              <w:jc w:val="center"/>
              <w:rPr>
                <w:rFonts w:hint="eastAsia" w:ascii="宋体" w:hAnsi="宋体" w:eastAsia="宋体" w:cs="宋体"/>
                <w:bCs/>
                <w:szCs w:val="21"/>
                <w:vertAlign w:val="superscript"/>
              </w:rPr>
            </w:pPr>
          </w:p>
        </w:tc>
        <w:tc>
          <w:tcPr>
            <w:tcW w:w="853" w:type="dxa"/>
            <w:tcBorders>
              <w:top w:val="single" w:color="auto" w:sz="4" w:space="0"/>
              <w:left w:val="single" w:color="auto" w:sz="4" w:space="0"/>
              <w:bottom w:val="single" w:color="auto" w:sz="4" w:space="0"/>
              <w:right w:val="single" w:color="auto" w:sz="4" w:space="0"/>
            </w:tcBorders>
            <w:vAlign w:val="center"/>
          </w:tcPr>
          <w:p w14:paraId="41E41834">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828" w:type="dxa"/>
            <w:tcBorders>
              <w:top w:val="single" w:color="auto" w:sz="4" w:space="0"/>
              <w:left w:val="single" w:color="auto" w:sz="4" w:space="0"/>
              <w:bottom w:val="single" w:color="auto" w:sz="4" w:space="0"/>
              <w:right w:val="single" w:color="auto" w:sz="4" w:space="0"/>
            </w:tcBorders>
            <w:vAlign w:val="center"/>
          </w:tcPr>
          <w:p w14:paraId="6742BC7C">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692" w:type="dxa"/>
            <w:tcBorders>
              <w:top w:val="single" w:color="auto" w:sz="4" w:space="0"/>
              <w:left w:val="single" w:color="auto" w:sz="4" w:space="0"/>
              <w:bottom w:val="single" w:color="auto" w:sz="4" w:space="0"/>
              <w:right w:val="single" w:color="auto" w:sz="4" w:space="0"/>
            </w:tcBorders>
            <w:vAlign w:val="center"/>
          </w:tcPr>
          <w:p w14:paraId="7C521DC3">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1360" w:type="dxa"/>
            <w:tcBorders>
              <w:top w:val="single" w:color="auto" w:sz="4" w:space="0"/>
              <w:left w:val="single" w:color="auto" w:sz="4" w:space="0"/>
              <w:bottom w:val="single" w:color="auto" w:sz="4" w:space="0"/>
              <w:right w:val="single" w:color="auto" w:sz="4" w:space="0"/>
            </w:tcBorders>
            <w:vAlign w:val="center"/>
          </w:tcPr>
          <w:p w14:paraId="3B2C4EA2">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1051" w:type="dxa"/>
            <w:tcBorders>
              <w:top w:val="single" w:color="auto" w:sz="4" w:space="0"/>
              <w:left w:val="single" w:color="auto" w:sz="4" w:space="0"/>
              <w:bottom w:val="single" w:color="auto" w:sz="4" w:space="0"/>
              <w:right w:val="single" w:color="auto" w:sz="4" w:space="0"/>
            </w:tcBorders>
            <w:vAlign w:val="center"/>
          </w:tcPr>
          <w:p w14:paraId="4B2DE17B">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1014" w:type="dxa"/>
            <w:tcBorders>
              <w:top w:val="single" w:color="auto" w:sz="4" w:space="0"/>
              <w:left w:val="single" w:color="auto" w:sz="4" w:space="0"/>
              <w:bottom w:val="single" w:color="auto" w:sz="4" w:space="0"/>
              <w:right w:val="single" w:color="auto" w:sz="4" w:space="0"/>
            </w:tcBorders>
            <w:vAlign w:val="center"/>
          </w:tcPr>
          <w:p w14:paraId="42A2D0DE">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r>
      <w:tr w14:paraId="40617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14:paraId="65A5C1FC">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1174" w:type="dxa"/>
            <w:tcBorders>
              <w:top w:val="single" w:color="auto" w:sz="4" w:space="0"/>
              <w:left w:val="single" w:color="auto" w:sz="4" w:space="0"/>
              <w:bottom w:val="single" w:color="auto" w:sz="4" w:space="0"/>
              <w:right w:val="single" w:color="auto" w:sz="4" w:space="0"/>
            </w:tcBorders>
            <w:vAlign w:val="center"/>
          </w:tcPr>
          <w:p w14:paraId="345CF664">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821" w:type="dxa"/>
            <w:tcBorders>
              <w:top w:val="single" w:color="auto" w:sz="4" w:space="0"/>
              <w:left w:val="single" w:color="auto" w:sz="4" w:space="0"/>
              <w:bottom w:val="single" w:color="auto" w:sz="4" w:space="0"/>
              <w:right w:val="single" w:color="auto" w:sz="4" w:space="0"/>
            </w:tcBorders>
            <w:vAlign w:val="center"/>
          </w:tcPr>
          <w:p w14:paraId="5DDE6547">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1141" w:type="dxa"/>
            <w:tcBorders>
              <w:top w:val="single" w:color="auto" w:sz="4" w:space="0"/>
              <w:left w:val="single" w:color="auto" w:sz="4" w:space="0"/>
              <w:bottom w:val="single" w:color="auto" w:sz="4" w:space="0"/>
              <w:right w:val="single" w:color="auto" w:sz="4" w:space="0"/>
            </w:tcBorders>
            <w:vAlign w:val="center"/>
          </w:tcPr>
          <w:p w14:paraId="6CCE9E4B">
            <w:pPr>
              <w:keepNext w:val="0"/>
              <w:keepLines w:val="0"/>
              <w:suppressLineNumbers w:val="0"/>
              <w:spacing w:before="0" w:beforeAutospacing="0" w:after="0" w:afterAutospacing="0"/>
              <w:ind w:left="0" w:right="0"/>
              <w:jc w:val="center"/>
              <w:rPr>
                <w:rFonts w:hint="eastAsia" w:ascii="宋体" w:hAnsi="宋体" w:eastAsia="宋体" w:cs="宋体"/>
                <w:bCs/>
                <w:szCs w:val="21"/>
                <w:vertAlign w:val="superscript"/>
              </w:rPr>
            </w:pPr>
          </w:p>
        </w:tc>
        <w:tc>
          <w:tcPr>
            <w:tcW w:w="1355" w:type="dxa"/>
            <w:tcBorders>
              <w:top w:val="single" w:color="auto" w:sz="4" w:space="0"/>
              <w:left w:val="single" w:color="auto" w:sz="4" w:space="0"/>
              <w:bottom w:val="single" w:color="auto" w:sz="4" w:space="0"/>
              <w:right w:val="single" w:color="auto" w:sz="4" w:space="0"/>
            </w:tcBorders>
            <w:vAlign w:val="center"/>
          </w:tcPr>
          <w:p w14:paraId="1F03AB10">
            <w:pPr>
              <w:keepNext w:val="0"/>
              <w:keepLines w:val="0"/>
              <w:suppressLineNumbers w:val="0"/>
              <w:spacing w:before="0" w:beforeAutospacing="0" w:after="0" w:afterAutospacing="0"/>
              <w:ind w:left="0" w:right="0"/>
              <w:jc w:val="center"/>
              <w:rPr>
                <w:rFonts w:hint="eastAsia" w:ascii="宋体" w:hAnsi="宋体" w:eastAsia="宋体" w:cs="宋体"/>
                <w:bCs/>
                <w:szCs w:val="21"/>
                <w:vertAlign w:val="superscript"/>
              </w:rPr>
            </w:pPr>
          </w:p>
        </w:tc>
        <w:tc>
          <w:tcPr>
            <w:tcW w:w="853" w:type="dxa"/>
            <w:tcBorders>
              <w:top w:val="single" w:color="auto" w:sz="4" w:space="0"/>
              <w:left w:val="single" w:color="auto" w:sz="4" w:space="0"/>
              <w:bottom w:val="single" w:color="auto" w:sz="4" w:space="0"/>
              <w:right w:val="single" w:color="auto" w:sz="4" w:space="0"/>
            </w:tcBorders>
            <w:vAlign w:val="center"/>
          </w:tcPr>
          <w:p w14:paraId="3520C276">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828" w:type="dxa"/>
            <w:tcBorders>
              <w:top w:val="single" w:color="auto" w:sz="4" w:space="0"/>
              <w:left w:val="single" w:color="auto" w:sz="4" w:space="0"/>
              <w:bottom w:val="single" w:color="auto" w:sz="4" w:space="0"/>
              <w:right w:val="single" w:color="auto" w:sz="4" w:space="0"/>
            </w:tcBorders>
            <w:vAlign w:val="center"/>
          </w:tcPr>
          <w:p w14:paraId="0717AA13">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692" w:type="dxa"/>
            <w:tcBorders>
              <w:top w:val="single" w:color="auto" w:sz="4" w:space="0"/>
              <w:left w:val="single" w:color="auto" w:sz="4" w:space="0"/>
              <w:bottom w:val="single" w:color="auto" w:sz="4" w:space="0"/>
              <w:right w:val="single" w:color="auto" w:sz="4" w:space="0"/>
            </w:tcBorders>
            <w:vAlign w:val="center"/>
          </w:tcPr>
          <w:p w14:paraId="56571DE8">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1360" w:type="dxa"/>
            <w:tcBorders>
              <w:top w:val="single" w:color="auto" w:sz="4" w:space="0"/>
              <w:left w:val="single" w:color="auto" w:sz="4" w:space="0"/>
              <w:bottom w:val="single" w:color="auto" w:sz="4" w:space="0"/>
              <w:right w:val="single" w:color="auto" w:sz="4" w:space="0"/>
            </w:tcBorders>
            <w:vAlign w:val="center"/>
          </w:tcPr>
          <w:p w14:paraId="26DC3B60">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1051" w:type="dxa"/>
            <w:tcBorders>
              <w:top w:val="single" w:color="auto" w:sz="4" w:space="0"/>
              <w:left w:val="single" w:color="auto" w:sz="4" w:space="0"/>
              <w:bottom w:val="single" w:color="auto" w:sz="4" w:space="0"/>
              <w:right w:val="single" w:color="auto" w:sz="4" w:space="0"/>
            </w:tcBorders>
            <w:vAlign w:val="center"/>
          </w:tcPr>
          <w:p w14:paraId="33255066">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1014" w:type="dxa"/>
            <w:tcBorders>
              <w:top w:val="single" w:color="auto" w:sz="4" w:space="0"/>
              <w:left w:val="single" w:color="auto" w:sz="4" w:space="0"/>
              <w:bottom w:val="single" w:color="auto" w:sz="4" w:space="0"/>
              <w:right w:val="single" w:color="auto" w:sz="4" w:space="0"/>
            </w:tcBorders>
            <w:vAlign w:val="center"/>
          </w:tcPr>
          <w:p w14:paraId="6CE12613">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r>
      <w:tr w14:paraId="2554D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0893" w:type="dxa"/>
            <w:gridSpan w:val="11"/>
            <w:tcBorders>
              <w:top w:val="single" w:color="auto" w:sz="4" w:space="0"/>
              <w:left w:val="single" w:color="auto" w:sz="4" w:space="0"/>
              <w:bottom w:val="single" w:color="auto" w:sz="4" w:space="0"/>
              <w:right w:val="single" w:color="auto" w:sz="4" w:space="0"/>
            </w:tcBorders>
            <w:vAlign w:val="center"/>
          </w:tcPr>
          <w:p w14:paraId="13814186">
            <w:pPr>
              <w:keepNext w:val="0"/>
              <w:keepLines w:val="0"/>
              <w:suppressLineNumbers w:val="0"/>
              <w:spacing w:before="0" w:beforeAutospacing="0" w:after="0" w:afterAutospacing="0"/>
              <w:ind w:left="0" w:right="0"/>
              <w:jc w:val="left"/>
              <w:rPr>
                <w:rFonts w:hint="eastAsia" w:ascii="宋体" w:hAnsi="宋体" w:eastAsia="宋体" w:cs="宋体"/>
                <w:bCs/>
                <w:szCs w:val="21"/>
              </w:rPr>
            </w:pPr>
            <w:r>
              <w:rPr>
                <w:rFonts w:hint="eastAsia" w:ascii="宋体" w:hAnsi="宋体" w:eastAsia="宋体" w:cs="宋体"/>
                <w:bCs/>
                <w:szCs w:val="21"/>
              </w:rPr>
              <w:t>总报价(</w:t>
            </w:r>
            <w:r>
              <w:rPr>
                <w:rFonts w:hint="eastAsia" w:ascii="宋体" w:hAnsi="宋体" w:eastAsia="宋体" w:cs="宋体"/>
                <w:szCs w:val="21"/>
              </w:rPr>
              <w:t>人民币</w:t>
            </w:r>
            <w:r>
              <w:rPr>
                <w:rFonts w:hint="eastAsia" w:ascii="宋体" w:hAnsi="宋体" w:eastAsia="宋体" w:cs="宋体"/>
                <w:bCs/>
                <w:szCs w:val="21"/>
              </w:rPr>
              <w:t>大写):                                ￥：</w:t>
            </w:r>
          </w:p>
        </w:tc>
      </w:tr>
    </w:tbl>
    <w:p w14:paraId="7CDBF99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说明：投标人如实填写表格，无相应内容可填的，填写“无”、“未测试”、“没有相应指标”等明确的回答文字，或用“/”来表示。</w:t>
      </w:r>
    </w:p>
    <w:p w14:paraId="57672835">
      <w:pPr>
        <w:widowControl/>
        <w:tabs>
          <w:tab w:val="left" w:pos="4000"/>
        </w:tabs>
        <w:snapToGrid w:val="0"/>
        <w:spacing w:line="480" w:lineRule="auto"/>
        <w:ind w:firstLine="4080" w:firstLineChars="1700"/>
        <w:jc w:val="left"/>
        <w:rPr>
          <w:rFonts w:hint="eastAsia" w:ascii="宋体" w:hAnsi="宋体" w:eastAsia="宋体" w:cs="宋体"/>
          <w:kern w:val="0"/>
          <w:sz w:val="24"/>
        </w:rPr>
      </w:pPr>
    </w:p>
    <w:p w14:paraId="5BE1DC50">
      <w:pPr>
        <w:spacing w:line="480" w:lineRule="auto"/>
        <w:ind w:left="1470" w:leftChars="700" w:firstLine="2520" w:firstLineChars="1050"/>
        <w:rPr>
          <w:rFonts w:hint="eastAsia" w:ascii="宋体" w:hAnsi="宋体" w:eastAsia="宋体" w:cs="宋体"/>
          <w:sz w:val="24"/>
          <w:u w:val="single"/>
        </w:rPr>
      </w:pPr>
      <w:r>
        <w:rPr>
          <w:rFonts w:hint="eastAsia" w:ascii="宋体" w:hAnsi="宋体" w:eastAsia="宋体" w:cs="宋体"/>
          <w:sz w:val="24"/>
        </w:rPr>
        <w:t>投标人名称(公章)：</w:t>
      </w:r>
      <w:r>
        <w:rPr>
          <w:rFonts w:hint="eastAsia" w:ascii="宋体" w:hAnsi="宋体" w:eastAsia="宋体" w:cs="宋体"/>
          <w:sz w:val="24"/>
          <w:u w:val="single"/>
        </w:rPr>
        <w:t xml:space="preserve">         </w:t>
      </w:r>
    </w:p>
    <w:p w14:paraId="3673699A">
      <w:pPr>
        <w:spacing w:line="480" w:lineRule="auto"/>
        <w:ind w:left="1470" w:leftChars="700" w:firstLine="2520" w:firstLineChars="1050"/>
        <w:rPr>
          <w:rFonts w:hint="eastAsia" w:ascii="宋体" w:hAnsi="宋体" w:eastAsia="宋体" w:cs="宋体"/>
          <w:sz w:val="24"/>
          <w:u w:val="single"/>
        </w:rPr>
      </w:pPr>
      <w:r>
        <w:rPr>
          <w:rFonts w:hint="eastAsia" w:ascii="宋体" w:hAnsi="宋体" w:eastAsia="宋体" w:cs="宋体"/>
          <w:sz w:val="24"/>
        </w:rPr>
        <w:t>法定代表人或投标人代表 (签字或盖章)：</w:t>
      </w:r>
      <w:r>
        <w:rPr>
          <w:rFonts w:hint="eastAsia" w:ascii="宋体" w:hAnsi="宋体" w:eastAsia="宋体" w:cs="宋体"/>
          <w:sz w:val="24"/>
          <w:u w:val="single"/>
        </w:rPr>
        <w:t xml:space="preserve">   </w:t>
      </w:r>
    </w:p>
    <w:p w14:paraId="60708246">
      <w:pPr>
        <w:widowControl/>
        <w:tabs>
          <w:tab w:val="left" w:pos="4145"/>
        </w:tabs>
        <w:snapToGrid w:val="0"/>
        <w:spacing w:line="360" w:lineRule="auto"/>
        <w:ind w:firstLine="4010" w:firstLineChars="1671"/>
        <w:jc w:val="left"/>
        <w:rPr>
          <w:rFonts w:hint="eastAsia" w:ascii="宋体" w:hAnsi="宋体" w:eastAsia="宋体" w:cs="宋体"/>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b/>
          <w:kern w:val="0"/>
          <w:sz w:val="24"/>
        </w:rPr>
        <w:br w:type="page"/>
      </w:r>
      <w:r>
        <w:rPr>
          <w:rFonts w:hint="eastAsia" w:ascii="宋体" w:hAnsi="宋体" w:eastAsia="宋体" w:cs="宋体"/>
          <w:b/>
          <w:kern w:val="0"/>
          <w:sz w:val="24"/>
        </w:rPr>
        <w:t>5．商务条款响应表格式</w:t>
      </w:r>
    </w:p>
    <w:p w14:paraId="41D426FD">
      <w:pPr>
        <w:snapToGrid w:val="0"/>
        <w:ind w:firstLine="562" w:firstLineChars="200"/>
        <w:jc w:val="center"/>
        <w:rPr>
          <w:rFonts w:hint="eastAsia" w:ascii="宋体" w:hAnsi="宋体" w:eastAsia="宋体" w:cs="宋体"/>
          <w:sz w:val="28"/>
          <w:szCs w:val="28"/>
        </w:rPr>
      </w:pPr>
      <w:r>
        <w:rPr>
          <w:rFonts w:hint="eastAsia" w:ascii="宋体" w:hAnsi="宋体" w:eastAsia="宋体" w:cs="宋体"/>
          <w:b/>
          <w:bCs/>
          <w:sz w:val="28"/>
          <w:szCs w:val="28"/>
        </w:rPr>
        <w:t>商务条款响应表</w:t>
      </w:r>
    </w:p>
    <w:p w14:paraId="0074D450">
      <w:pPr>
        <w:spacing w:line="480" w:lineRule="exact"/>
        <w:rPr>
          <w:rFonts w:hint="eastAsia" w:ascii="宋体" w:hAnsi="宋体" w:eastAsia="宋体" w:cs="宋体"/>
          <w:sz w:val="24"/>
        </w:rPr>
      </w:pPr>
      <w:r>
        <w:rPr>
          <w:rFonts w:hint="eastAsia" w:ascii="宋体" w:hAnsi="宋体" w:eastAsia="宋体" w:cs="宋体"/>
          <w:sz w:val="24"/>
        </w:rPr>
        <w:t>项目名称：</w:t>
      </w:r>
    </w:p>
    <w:p w14:paraId="66AABD0D">
      <w:pPr>
        <w:spacing w:line="480" w:lineRule="exact"/>
        <w:rPr>
          <w:rFonts w:hint="eastAsia" w:ascii="宋体" w:hAnsi="宋体" w:eastAsia="宋体" w:cs="宋体"/>
        </w:rPr>
      </w:pPr>
      <w:r>
        <w:rPr>
          <w:rFonts w:hint="eastAsia" w:ascii="宋体" w:hAnsi="宋体" w:eastAsia="宋体" w:cs="宋体"/>
          <w:sz w:val="24"/>
          <w:lang w:val="en-US" w:eastAsia="zh-CN"/>
        </w:rPr>
        <w:t>项目</w:t>
      </w:r>
      <w:r>
        <w:rPr>
          <w:rFonts w:hint="eastAsia" w:ascii="宋体" w:hAnsi="宋体" w:eastAsia="宋体" w:cs="宋体"/>
          <w:sz w:val="24"/>
        </w:rPr>
        <w:t>编号：</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764"/>
        <w:gridCol w:w="3015"/>
        <w:gridCol w:w="2545"/>
        <w:gridCol w:w="1100"/>
      </w:tblGrid>
      <w:tr w14:paraId="60A88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3" w:type="dxa"/>
            <w:vAlign w:val="center"/>
          </w:tcPr>
          <w:p w14:paraId="5538B171">
            <w:pPr>
              <w:snapToGrid w:val="0"/>
              <w:jc w:val="center"/>
              <w:rPr>
                <w:rFonts w:hint="eastAsia" w:ascii="宋体" w:hAnsi="宋体" w:eastAsia="宋体" w:cs="宋体"/>
                <w:sz w:val="24"/>
              </w:rPr>
            </w:pPr>
            <w:r>
              <w:rPr>
                <w:rFonts w:hint="eastAsia" w:ascii="宋体" w:hAnsi="宋体" w:eastAsia="宋体" w:cs="宋体"/>
                <w:sz w:val="24"/>
              </w:rPr>
              <w:t>序号</w:t>
            </w:r>
          </w:p>
        </w:tc>
        <w:tc>
          <w:tcPr>
            <w:tcW w:w="1764" w:type="dxa"/>
            <w:vAlign w:val="center"/>
          </w:tcPr>
          <w:p w14:paraId="1B1BBBC1">
            <w:pPr>
              <w:snapToGrid w:val="0"/>
              <w:jc w:val="center"/>
              <w:rPr>
                <w:rFonts w:hint="eastAsia" w:ascii="宋体" w:hAnsi="宋体" w:eastAsia="宋体" w:cs="宋体"/>
                <w:sz w:val="24"/>
              </w:rPr>
            </w:pPr>
            <w:r>
              <w:rPr>
                <w:rFonts w:hint="eastAsia" w:ascii="宋体" w:hAnsi="宋体" w:eastAsia="宋体" w:cs="宋体"/>
                <w:sz w:val="24"/>
              </w:rPr>
              <w:t>项目</w:t>
            </w:r>
          </w:p>
        </w:tc>
        <w:tc>
          <w:tcPr>
            <w:tcW w:w="3015" w:type="dxa"/>
            <w:vAlign w:val="center"/>
          </w:tcPr>
          <w:p w14:paraId="6FFB1A82">
            <w:pPr>
              <w:snapToGrid w:val="0"/>
              <w:jc w:val="center"/>
              <w:rPr>
                <w:rFonts w:hint="eastAsia" w:ascii="宋体" w:hAnsi="宋体" w:eastAsia="宋体" w:cs="宋体"/>
                <w:sz w:val="24"/>
              </w:rPr>
            </w:pPr>
            <w:r>
              <w:rPr>
                <w:rFonts w:hint="eastAsia" w:ascii="宋体" w:hAnsi="宋体" w:eastAsia="宋体" w:cs="宋体"/>
                <w:sz w:val="24"/>
              </w:rPr>
              <w:t>招标文件商务要求</w:t>
            </w:r>
          </w:p>
        </w:tc>
        <w:tc>
          <w:tcPr>
            <w:tcW w:w="2545" w:type="dxa"/>
            <w:vAlign w:val="center"/>
          </w:tcPr>
          <w:p w14:paraId="33549D2A">
            <w:pPr>
              <w:snapToGrid w:val="0"/>
              <w:jc w:val="center"/>
              <w:rPr>
                <w:rFonts w:hint="eastAsia" w:ascii="宋体" w:hAnsi="宋体" w:eastAsia="宋体" w:cs="宋体"/>
                <w:sz w:val="24"/>
              </w:rPr>
            </w:pPr>
            <w:r>
              <w:rPr>
                <w:rFonts w:hint="eastAsia" w:ascii="宋体" w:hAnsi="宋体" w:eastAsia="宋体" w:cs="宋体"/>
                <w:sz w:val="24"/>
              </w:rPr>
              <w:t>投标文件的对应响应</w:t>
            </w:r>
          </w:p>
        </w:tc>
        <w:tc>
          <w:tcPr>
            <w:tcW w:w="1100" w:type="dxa"/>
            <w:vAlign w:val="center"/>
          </w:tcPr>
          <w:p w14:paraId="6245919D">
            <w:pPr>
              <w:snapToGrid w:val="0"/>
              <w:jc w:val="center"/>
              <w:rPr>
                <w:rFonts w:hint="eastAsia" w:ascii="宋体" w:hAnsi="宋体" w:eastAsia="宋体" w:cs="宋体"/>
                <w:sz w:val="24"/>
              </w:rPr>
            </w:pPr>
            <w:r>
              <w:rPr>
                <w:rFonts w:hint="eastAsia" w:ascii="宋体" w:hAnsi="宋体" w:eastAsia="宋体" w:cs="宋体"/>
                <w:sz w:val="24"/>
              </w:rPr>
              <w:t>说  明</w:t>
            </w:r>
          </w:p>
        </w:tc>
      </w:tr>
      <w:tr w14:paraId="16819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3" w:type="dxa"/>
            <w:vAlign w:val="center"/>
          </w:tcPr>
          <w:p w14:paraId="01C3EBAB">
            <w:pPr>
              <w:snapToGrid w:val="0"/>
              <w:spacing w:line="360" w:lineRule="auto"/>
              <w:jc w:val="center"/>
              <w:rPr>
                <w:rFonts w:hint="eastAsia" w:ascii="宋体" w:hAnsi="宋体" w:eastAsia="宋体" w:cs="宋体"/>
                <w:sz w:val="24"/>
              </w:rPr>
            </w:pPr>
            <w:r>
              <w:rPr>
                <w:rFonts w:hint="eastAsia" w:ascii="宋体" w:hAnsi="宋体" w:eastAsia="宋体" w:cs="宋体"/>
                <w:sz w:val="24"/>
              </w:rPr>
              <w:t>1</w:t>
            </w:r>
          </w:p>
        </w:tc>
        <w:tc>
          <w:tcPr>
            <w:tcW w:w="1764" w:type="dxa"/>
            <w:vAlign w:val="center"/>
          </w:tcPr>
          <w:p w14:paraId="2CA44F88">
            <w:pPr>
              <w:snapToGrid w:val="0"/>
              <w:spacing w:line="360" w:lineRule="auto"/>
              <w:jc w:val="center"/>
              <w:rPr>
                <w:rFonts w:hint="eastAsia" w:ascii="宋体" w:hAnsi="宋体" w:eastAsia="宋体" w:cs="宋体"/>
                <w:sz w:val="24"/>
              </w:rPr>
            </w:pPr>
          </w:p>
        </w:tc>
        <w:tc>
          <w:tcPr>
            <w:tcW w:w="3015" w:type="dxa"/>
            <w:vAlign w:val="center"/>
          </w:tcPr>
          <w:p w14:paraId="0012283F">
            <w:pPr>
              <w:snapToGrid w:val="0"/>
              <w:spacing w:line="360" w:lineRule="auto"/>
              <w:jc w:val="left"/>
              <w:rPr>
                <w:rFonts w:hint="eastAsia" w:ascii="宋体" w:hAnsi="宋体" w:eastAsia="宋体" w:cs="宋体"/>
                <w:bCs/>
                <w:kern w:val="0"/>
                <w:sz w:val="24"/>
              </w:rPr>
            </w:pPr>
          </w:p>
        </w:tc>
        <w:tc>
          <w:tcPr>
            <w:tcW w:w="2545" w:type="dxa"/>
            <w:vAlign w:val="center"/>
          </w:tcPr>
          <w:p w14:paraId="3A2C860A">
            <w:pPr>
              <w:snapToGrid w:val="0"/>
              <w:jc w:val="center"/>
              <w:rPr>
                <w:rFonts w:hint="eastAsia" w:ascii="宋体" w:hAnsi="宋体" w:eastAsia="宋体" w:cs="宋体"/>
                <w:sz w:val="24"/>
              </w:rPr>
            </w:pPr>
          </w:p>
        </w:tc>
        <w:tc>
          <w:tcPr>
            <w:tcW w:w="1100" w:type="dxa"/>
            <w:vAlign w:val="center"/>
          </w:tcPr>
          <w:p w14:paraId="31B552E6">
            <w:pPr>
              <w:snapToGrid w:val="0"/>
              <w:jc w:val="center"/>
              <w:rPr>
                <w:rFonts w:hint="eastAsia" w:ascii="宋体" w:hAnsi="宋体" w:eastAsia="宋体" w:cs="宋体"/>
                <w:sz w:val="24"/>
              </w:rPr>
            </w:pPr>
          </w:p>
        </w:tc>
      </w:tr>
      <w:tr w14:paraId="7C146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3" w:type="dxa"/>
            <w:vAlign w:val="center"/>
          </w:tcPr>
          <w:p w14:paraId="407E149F">
            <w:pPr>
              <w:snapToGrid w:val="0"/>
              <w:spacing w:line="360" w:lineRule="auto"/>
              <w:jc w:val="center"/>
              <w:rPr>
                <w:rFonts w:hint="eastAsia" w:ascii="宋体" w:hAnsi="宋体" w:eastAsia="宋体" w:cs="宋体"/>
                <w:sz w:val="24"/>
              </w:rPr>
            </w:pPr>
            <w:r>
              <w:rPr>
                <w:rFonts w:hint="eastAsia" w:ascii="宋体" w:hAnsi="宋体" w:eastAsia="宋体" w:cs="宋体"/>
                <w:sz w:val="24"/>
              </w:rPr>
              <w:t>2</w:t>
            </w:r>
          </w:p>
        </w:tc>
        <w:tc>
          <w:tcPr>
            <w:tcW w:w="1764" w:type="dxa"/>
            <w:vAlign w:val="center"/>
          </w:tcPr>
          <w:p w14:paraId="7EF99B48">
            <w:pPr>
              <w:snapToGrid w:val="0"/>
              <w:spacing w:line="360" w:lineRule="auto"/>
              <w:jc w:val="center"/>
              <w:rPr>
                <w:rFonts w:hint="eastAsia" w:ascii="宋体" w:hAnsi="宋体" w:eastAsia="宋体" w:cs="宋体"/>
                <w:sz w:val="24"/>
              </w:rPr>
            </w:pPr>
          </w:p>
        </w:tc>
        <w:tc>
          <w:tcPr>
            <w:tcW w:w="3015" w:type="dxa"/>
            <w:vAlign w:val="center"/>
          </w:tcPr>
          <w:p w14:paraId="3E3304E6">
            <w:pPr>
              <w:snapToGrid w:val="0"/>
              <w:spacing w:line="360" w:lineRule="auto"/>
              <w:jc w:val="left"/>
              <w:rPr>
                <w:rFonts w:hint="eastAsia" w:ascii="宋体" w:hAnsi="宋体" w:eastAsia="宋体" w:cs="宋体"/>
                <w:bCs/>
                <w:kern w:val="0"/>
                <w:sz w:val="24"/>
              </w:rPr>
            </w:pPr>
          </w:p>
        </w:tc>
        <w:tc>
          <w:tcPr>
            <w:tcW w:w="2545" w:type="dxa"/>
            <w:vAlign w:val="center"/>
          </w:tcPr>
          <w:p w14:paraId="7FF7A111">
            <w:pPr>
              <w:snapToGrid w:val="0"/>
              <w:jc w:val="center"/>
              <w:rPr>
                <w:rFonts w:hint="eastAsia" w:ascii="宋体" w:hAnsi="宋体" w:eastAsia="宋体" w:cs="宋体"/>
                <w:sz w:val="24"/>
              </w:rPr>
            </w:pPr>
          </w:p>
        </w:tc>
        <w:tc>
          <w:tcPr>
            <w:tcW w:w="1100" w:type="dxa"/>
            <w:vAlign w:val="center"/>
          </w:tcPr>
          <w:p w14:paraId="5946FB36">
            <w:pPr>
              <w:snapToGrid w:val="0"/>
              <w:jc w:val="center"/>
              <w:rPr>
                <w:rFonts w:hint="eastAsia" w:ascii="宋体" w:hAnsi="宋体" w:eastAsia="宋体" w:cs="宋体"/>
                <w:sz w:val="24"/>
              </w:rPr>
            </w:pPr>
          </w:p>
        </w:tc>
      </w:tr>
      <w:tr w14:paraId="531C0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3" w:type="dxa"/>
            <w:vAlign w:val="center"/>
          </w:tcPr>
          <w:p w14:paraId="4E6470F6">
            <w:pPr>
              <w:snapToGrid w:val="0"/>
              <w:spacing w:line="360" w:lineRule="auto"/>
              <w:jc w:val="center"/>
              <w:rPr>
                <w:rFonts w:hint="eastAsia" w:ascii="宋体" w:hAnsi="宋体" w:eastAsia="宋体" w:cs="宋体"/>
                <w:sz w:val="24"/>
              </w:rPr>
            </w:pPr>
            <w:r>
              <w:rPr>
                <w:rFonts w:hint="eastAsia" w:ascii="宋体" w:hAnsi="宋体" w:eastAsia="宋体" w:cs="宋体"/>
                <w:sz w:val="24"/>
              </w:rPr>
              <w:t>3</w:t>
            </w:r>
          </w:p>
        </w:tc>
        <w:tc>
          <w:tcPr>
            <w:tcW w:w="1764" w:type="dxa"/>
            <w:vAlign w:val="center"/>
          </w:tcPr>
          <w:p w14:paraId="25F907D3">
            <w:pPr>
              <w:snapToGrid w:val="0"/>
              <w:spacing w:line="360" w:lineRule="auto"/>
              <w:jc w:val="center"/>
              <w:rPr>
                <w:rFonts w:hint="eastAsia" w:ascii="宋体" w:hAnsi="宋体" w:eastAsia="宋体" w:cs="宋体"/>
                <w:sz w:val="24"/>
              </w:rPr>
            </w:pPr>
          </w:p>
        </w:tc>
        <w:tc>
          <w:tcPr>
            <w:tcW w:w="3015" w:type="dxa"/>
            <w:vAlign w:val="center"/>
          </w:tcPr>
          <w:p w14:paraId="5AB7A53F">
            <w:pPr>
              <w:snapToGrid w:val="0"/>
              <w:spacing w:line="360" w:lineRule="auto"/>
              <w:jc w:val="left"/>
              <w:rPr>
                <w:rFonts w:hint="eastAsia" w:ascii="宋体" w:hAnsi="宋体" w:eastAsia="宋体" w:cs="宋体"/>
                <w:bCs/>
                <w:kern w:val="0"/>
                <w:sz w:val="24"/>
              </w:rPr>
            </w:pPr>
          </w:p>
        </w:tc>
        <w:tc>
          <w:tcPr>
            <w:tcW w:w="2545" w:type="dxa"/>
            <w:vAlign w:val="center"/>
          </w:tcPr>
          <w:p w14:paraId="2AC2CF0A">
            <w:pPr>
              <w:snapToGrid w:val="0"/>
              <w:jc w:val="center"/>
              <w:rPr>
                <w:rFonts w:hint="eastAsia" w:ascii="宋体" w:hAnsi="宋体" w:eastAsia="宋体" w:cs="宋体"/>
                <w:sz w:val="24"/>
              </w:rPr>
            </w:pPr>
          </w:p>
        </w:tc>
        <w:tc>
          <w:tcPr>
            <w:tcW w:w="1100" w:type="dxa"/>
            <w:vAlign w:val="center"/>
          </w:tcPr>
          <w:p w14:paraId="654C9F0F">
            <w:pPr>
              <w:snapToGrid w:val="0"/>
              <w:jc w:val="center"/>
              <w:rPr>
                <w:rFonts w:hint="eastAsia" w:ascii="宋体" w:hAnsi="宋体" w:eastAsia="宋体" w:cs="宋体"/>
                <w:sz w:val="24"/>
              </w:rPr>
            </w:pPr>
          </w:p>
        </w:tc>
      </w:tr>
      <w:tr w14:paraId="64AFD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3" w:type="dxa"/>
            <w:vAlign w:val="center"/>
          </w:tcPr>
          <w:p w14:paraId="47AD2B69">
            <w:pPr>
              <w:snapToGrid w:val="0"/>
              <w:spacing w:line="360" w:lineRule="auto"/>
              <w:jc w:val="center"/>
              <w:rPr>
                <w:rFonts w:hint="eastAsia" w:ascii="宋体" w:hAnsi="宋体" w:eastAsia="宋体" w:cs="宋体"/>
                <w:sz w:val="24"/>
              </w:rPr>
            </w:pPr>
            <w:r>
              <w:rPr>
                <w:rFonts w:hint="eastAsia" w:ascii="宋体" w:hAnsi="宋体" w:eastAsia="宋体" w:cs="宋体"/>
                <w:sz w:val="24"/>
              </w:rPr>
              <w:t>4</w:t>
            </w:r>
          </w:p>
        </w:tc>
        <w:tc>
          <w:tcPr>
            <w:tcW w:w="1764" w:type="dxa"/>
            <w:vAlign w:val="center"/>
          </w:tcPr>
          <w:p w14:paraId="5D5B3137">
            <w:pPr>
              <w:snapToGrid w:val="0"/>
              <w:spacing w:line="360" w:lineRule="auto"/>
              <w:jc w:val="center"/>
              <w:rPr>
                <w:rFonts w:hint="eastAsia" w:ascii="宋体" w:hAnsi="宋体" w:eastAsia="宋体" w:cs="宋体"/>
                <w:sz w:val="24"/>
              </w:rPr>
            </w:pPr>
          </w:p>
        </w:tc>
        <w:tc>
          <w:tcPr>
            <w:tcW w:w="3015" w:type="dxa"/>
            <w:vAlign w:val="center"/>
          </w:tcPr>
          <w:p w14:paraId="4E00ACD7">
            <w:pPr>
              <w:spacing w:line="360" w:lineRule="auto"/>
              <w:rPr>
                <w:rFonts w:hint="eastAsia" w:ascii="宋体" w:hAnsi="宋体" w:eastAsia="宋体" w:cs="宋体"/>
                <w:bCs/>
                <w:sz w:val="24"/>
              </w:rPr>
            </w:pPr>
          </w:p>
        </w:tc>
        <w:tc>
          <w:tcPr>
            <w:tcW w:w="2545" w:type="dxa"/>
            <w:vAlign w:val="center"/>
          </w:tcPr>
          <w:p w14:paraId="474D717A">
            <w:pPr>
              <w:snapToGrid w:val="0"/>
              <w:jc w:val="center"/>
              <w:rPr>
                <w:rFonts w:hint="eastAsia" w:ascii="宋体" w:hAnsi="宋体" w:eastAsia="宋体" w:cs="宋体"/>
                <w:sz w:val="24"/>
              </w:rPr>
            </w:pPr>
          </w:p>
        </w:tc>
        <w:tc>
          <w:tcPr>
            <w:tcW w:w="1100" w:type="dxa"/>
            <w:vAlign w:val="center"/>
          </w:tcPr>
          <w:p w14:paraId="4FDB7CE6">
            <w:pPr>
              <w:snapToGrid w:val="0"/>
              <w:jc w:val="center"/>
              <w:rPr>
                <w:rFonts w:hint="eastAsia" w:ascii="宋体" w:hAnsi="宋体" w:eastAsia="宋体" w:cs="宋体"/>
                <w:sz w:val="24"/>
              </w:rPr>
            </w:pPr>
          </w:p>
        </w:tc>
      </w:tr>
      <w:tr w14:paraId="4DF20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3" w:type="dxa"/>
            <w:vAlign w:val="center"/>
          </w:tcPr>
          <w:p w14:paraId="7BAEFB8E">
            <w:pPr>
              <w:snapToGrid w:val="0"/>
              <w:spacing w:line="360" w:lineRule="auto"/>
              <w:jc w:val="center"/>
              <w:rPr>
                <w:rFonts w:hint="eastAsia" w:ascii="宋体" w:hAnsi="宋体" w:eastAsia="宋体" w:cs="宋体"/>
                <w:sz w:val="24"/>
              </w:rPr>
            </w:pPr>
            <w:r>
              <w:rPr>
                <w:rFonts w:hint="eastAsia" w:ascii="宋体" w:hAnsi="宋体" w:eastAsia="宋体" w:cs="宋体"/>
                <w:sz w:val="24"/>
              </w:rPr>
              <w:t>5</w:t>
            </w:r>
          </w:p>
        </w:tc>
        <w:tc>
          <w:tcPr>
            <w:tcW w:w="1764" w:type="dxa"/>
            <w:vAlign w:val="center"/>
          </w:tcPr>
          <w:p w14:paraId="46073D7C">
            <w:pPr>
              <w:snapToGrid w:val="0"/>
              <w:spacing w:line="360" w:lineRule="auto"/>
              <w:jc w:val="center"/>
              <w:rPr>
                <w:rFonts w:hint="eastAsia" w:ascii="宋体" w:hAnsi="宋体" w:eastAsia="宋体" w:cs="宋体"/>
                <w:sz w:val="24"/>
              </w:rPr>
            </w:pPr>
          </w:p>
        </w:tc>
        <w:tc>
          <w:tcPr>
            <w:tcW w:w="3015" w:type="dxa"/>
            <w:vAlign w:val="center"/>
          </w:tcPr>
          <w:p w14:paraId="60B79868">
            <w:pPr>
              <w:spacing w:line="360" w:lineRule="auto"/>
              <w:rPr>
                <w:rFonts w:hint="eastAsia" w:ascii="宋体" w:hAnsi="宋体" w:eastAsia="宋体" w:cs="宋体"/>
                <w:bCs/>
                <w:sz w:val="24"/>
              </w:rPr>
            </w:pPr>
          </w:p>
        </w:tc>
        <w:tc>
          <w:tcPr>
            <w:tcW w:w="2545" w:type="dxa"/>
            <w:vAlign w:val="center"/>
          </w:tcPr>
          <w:p w14:paraId="46BC0390">
            <w:pPr>
              <w:snapToGrid w:val="0"/>
              <w:jc w:val="center"/>
              <w:rPr>
                <w:rFonts w:hint="eastAsia" w:ascii="宋体" w:hAnsi="宋体" w:eastAsia="宋体" w:cs="宋体"/>
                <w:sz w:val="24"/>
              </w:rPr>
            </w:pPr>
          </w:p>
        </w:tc>
        <w:tc>
          <w:tcPr>
            <w:tcW w:w="1100" w:type="dxa"/>
            <w:vAlign w:val="center"/>
          </w:tcPr>
          <w:p w14:paraId="053CFEBC">
            <w:pPr>
              <w:snapToGrid w:val="0"/>
              <w:jc w:val="center"/>
              <w:rPr>
                <w:rFonts w:hint="eastAsia" w:ascii="宋体" w:hAnsi="宋体" w:eastAsia="宋体" w:cs="宋体"/>
                <w:sz w:val="24"/>
              </w:rPr>
            </w:pPr>
          </w:p>
        </w:tc>
      </w:tr>
      <w:tr w14:paraId="147D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3" w:type="dxa"/>
            <w:vAlign w:val="center"/>
          </w:tcPr>
          <w:p w14:paraId="4727346A">
            <w:pPr>
              <w:snapToGrid w:val="0"/>
              <w:spacing w:line="360" w:lineRule="auto"/>
              <w:jc w:val="center"/>
              <w:rPr>
                <w:rFonts w:hint="eastAsia" w:ascii="宋体" w:hAnsi="宋体" w:eastAsia="宋体" w:cs="宋体"/>
                <w:sz w:val="24"/>
              </w:rPr>
            </w:pPr>
            <w:r>
              <w:rPr>
                <w:rFonts w:hint="eastAsia" w:ascii="宋体" w:hAnsi="宋体" w:eastAsia="宋体" w:cs="宋体"/>
                <w:sz w:val="24"/>
              </w:rPr>
              <w:t>6</w:t>
            </w:r>
          </w:p>
        </w:tc>
        <w:tc>
          <w:tcPr>
            <w:tcW w:w="1764" w:type="dxa"/>
            <w:vAlign w:val="center"/>
          </w:tcPr>
          <w:p w14:paraId="0E6D8E36">
            <w:pPr>
              <w:snapToGrid w:val="0"/>
              <w:spacing w:line="360" w:lineRule="auto"/>
              <w:jc w:val="center"/>
              <w:rPr>
                <w:rFonts w:hint="eastAsia" w:ascii="宋体" w:hAnsi="宋体" w:eastAsia="宋体" w:cs="宋体"/>
                <w:sz w:val="24"/>
              </w:rPr>
            </w:pPr>
          </w:p>
        </w:tc>
        <w:tc>
          <w:tcPr>
            <w:tcW w:w="3015" w:type="dxa"/>
            <w:vAlign w:val="center"/>
          </w:tcPr>
          <w:p w14:paraId="22DC9845">
            <w:pPr>
              <w:snapToGrid w:val="0"/>
              <w:spacing w:line="360" w:lineRule="auto"/>
              <w:jc w:val="left"/>
              <w:rPr>
                <w:rFonts w:hint="eastAsia" w:ascii="宋体" w:hAnsi="宋体" w:eastAsia="宋体" w:cs="宋体"/>
                <w:bCs/>
                <w:kern w:val="0"/>
                <w:sz w:val="24"/>
              </w:rPr>
            </w:pPr>
          </w:p>
        </w:tc>
        <w:tc>
          <w:tcPr>
            <w:tcW w:w="2545" w:type="dxa"/>
            <w:vAlign w:val="center"/>
          </w:tcPr>
          <w:p w14:paraId="1B54BFEC">
            <w:pPr>
              <w:snapToGrid w:val="0"/>
              <w:jc w:val="center"/>
              <w:rPr>
                <w:rFonts w:hint="eastAsia" w:ascii="宋体" w:hAnsi="宋体" w:eastAsia="宋体" w:cs="宋体"/>
                <w:sz w:val="24"/>
              </w:rPr>
            </w:pPr>
          </w:p>
        </w:tc>
        <w:tc>
          <w:tcPr>
            <w:tcW w:w="1100" w:type="dxa"/>
            <w:vAlign w:val="center"/>
          </w:tcPr>
          <w:p w14:paraId="455FDF6F">
            <w:pPr>
              <w:snapToGrid w:val="0"/>
              <w:jc w:val="center"/>
              <w:rPr>
                <w:rFonts w:hint="eastAsia" w:ascii="宋体" w:hAnsi="宋体" w:eastAsia="宋体" w:cs="宋体"/>
                <w:sz w:val="24"/>
              </w:rPr>
            </w:pPr>
          </w:p>
        </w:tc>
      </w:tr>
      <w:tr w14:paraId="7456E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3" w:type="dxa"/>
            <w:vAlign w:val="center"/>
          </w:tcPr>
          <w:p w14:paraId="59F20B49">
            <w:pPr>
              <w:snapToGrid w:val="0"/>
              <w:spacing w:line="360" w:lineRule="auto"/>
              <w:jc w:val="center"/>
              <w:rPr>
                <w:rFonts w:hint="eastAsia" w:ascii="宋体" w:hAnsi="宋体" w:eastAsia="宋体" w:cs="宋体"/>
                <w:sz w:val="24"/>
              </w:rPr>
            </w:pPr>
            <w:r>
              <w:rPr>
                <w:rFonts w:hint="eastAsia" w:ascii="宋体" w:hAnsi="宋体" w:eastAsia="宋体" w:cs="宋体"/>
                <w:sz w:val="24"/>
              </w:rPr>
              <w:t>7</w:t>
            </w:r>
          </w:p>
        </w:tc>
        <w:tc>
          <w:tcPr>
            <w:tcW w:w="1764" w:type="dxa"/>
            <w:vAlign w:val="center"/>
          </w:tcPr>
          <w:p w14:paraId="28D502E2">
            <w:pPr>
              <w:snapToGrid w:val="0"/>
              <w:spacing w:line="360" w:lineRule="auto"/>
              <w:jc w:val="center"/>
              <w:rPr>
                <w:rFonts w:hint="eastAsia" w:ascii="宋体" w:hAnsi="宋体" w:eastAsia="宋体" w:cs="宋体"/>
                <w:sz w:val="24"/>
              </w:rPr>
            </w:pPr>
          </w:p>
        </w:tc>
        <w:tc>
          <w:tcPr>
            <w:tcW w:w="3015" w:type="dxa"/>
            <w:vAlign w:val="center"/>
          </w:tcPr>
          <w:p w14:paraId="211CBB16">
            <w:pPr>
              <w:spacing w:line="360" w:lineRule="auto"/>
              <w:rPr>
                <w:rFonts w:hint="eastAsia" w:ascii="宋体" w:hAnsi="宋体" w:eastAsia="宋体" w:cs="宋体"/>
                <w:bCs/>
                <w:kern w:val="0"/>
                <w:sz w:val="24"/>
              </w:rPr>
            </w:pPr>
          </w:p>
        </w:tc>
        <w:tc>
          <w:tcPr>
            <w:tcW w:w="2545" w:type="dxa"/>
            <w:vAlign w:val="center"/>
          </w:tcPr>
          <w:p w14:paraId="4E7F42A2">
            <w:pPr>
              <w:snapToGrid w:val="0"/>
              <w:jc w:val="center"/>
              <w:rPr>
                <w:rFonts w:hint="eastAsia" w:ascii="宋体" w:hAnsi="宋体" w:eastAsia="宋体" w:cs="宋体"/>
                <w:sz w:val="24"/>
              </w:rPr>
            </w:pPr>
          </w:p>
        </w:tc>
        <w:tc>
          <w:tcPr>
            <w:tcW w:w="1100" w:type="dxa"/>
            <w:vAlign w:val="center"/>
          </w:tcPr>
          <w:p w14:paraId="420879F9">
            <w:pPr>
              <w:snapToGrid w:val="0"/>
              <w:jc w:val="center"/>
              <w:rPr>
                <w:rFonts w:hint="eastAsia" w:ascii="宋体" w:hAnsi="宋体" w:eastAsia="宋体" w:cs="宋体"/>
                <w:sz w:val="24"/>
              </w:rPr>
            </w:pPr>
          </w:p>
        </w:tc>
      </w:tr>
    </w:tbl>
    <w:p w14:paraId="273B7D25">
      <w:pPr>
        <w:snapToGrid w:val="0"/>
        <w:rPr>
          <w:rFonts w:hint="eastAsia" w:ascii="宋体" w:hAnsi="宋体" w:eastAsia="宋体" w:cs="宋体"/>
          <w:sz w:val="24"/>
          <w:u w:val="single"/>
        </w:rPr>
      </w:pPr>
    </w:p>
    <w:p w14:paraId="0273966D">
      <w:pPr>
        <w:spacing w:line="480" w:lineRule="auto"/>
        <w:ind w:left="1470" w:leftChars="700" w:firstLine="2520" w:firstLineChars="1050"/>
        <w:rPr>
          <w:rFonts w:hint="eastAsia" w:ascii="宋体" w:hAnsi="宋体" w:eastAsia="宋体" w:cs="宋体"/>
          <w:sz w:val="24"/>
          <w:u w:val="single"/>
        </w:rPr>
      </w:pPr>
      <w:r>
        <w:rPr>
          <w:rFonts w:hint="eastAsia" w:ascii="宋体" w:hAnsi="宋体" w:eastAsia="宋体" w:cs="宋体"/>
          <w:sz w:val="24"/>
        </w:rPr>
        <w:t>投标人名称(公章)：</w:t>
      </w:r>
      <w:r>
        <w:rPr>
          <w:rFonts w:hint="eastAsia" w:ascii="宋体" w:hAnsi="宋体" w:eastAsia="宋体" w:cs="宋体"/>
          <w:sz w:val="24"/>
          <w:u w:val="single"/>
        </w:rPr>
        <w:t xml:space="preserve">         </w:t>
      </w:r>
    </w:p>
    <w:p w14:paraId="2DD84170">
      <w:pPr>
        <w:spacing w:line="480" w:lineRule="auto"/>
        <w:ind w:left="1470" w:leftChars="700" w:firstLine="2520" w:firstLineChars="1050"/>
        <w:rPr>
          <w:rFonts w:hint="eastAsia" w:ascii="宋体" w:hAnsi="宋体" w:eastAsia="宋体" w:cs="宋体"/>
          <w:sz w:val="24"/>
          <w:u w:val="single"/>
        </w:rPr>
      </w:pPr>
      <w:r>
        <w:rPr>
          <w:rFonts w:hint="eastAsia" w:ascii="宋体" w:hAnsi="宋体" w:eastAsia="宋体" w:cs="宋体"/>
          <w:sz w:val="24"/>
        </w:rPr>
        <w:t>法定代表人或投标人代表 (签字或盖章)：</w:t>
      </w:r>
      <w:r>
        <w:rPr>
          <w:rFonts w:hint="eastAsia" w:ascii="宋体" w:hAnsi="宋体" w:eastAsia="宋体" w:cs="宋体"/>
          <w:sz w:val="24"/>
          <w:u w:val="single"/>
        </w:rPr>
        <w:t xml:space="preserve">   </w:t>
      </w:r>
    </w:p>
    <w:p w14:paraId="77093D6C">
      <w:pPr>
        <w:spacing w:line="480" w:lineRule="auto"/>
        <w:ind w:left="1470" w:leftChars="700" w:firstLine="2520" w:firstLineChars="1050"/>
        <w:rPr>
          <w:rFonts w:hint="eastAsia" w:ascii="宋体" w:hAnsi="宋体" w:eastAsia="宋体" w:cs="宋体"/>
          <w:sz w:val="24"/>
          <w:u w:val="single"/>
        </w:rPr>
      </w:pPr>
      <w:r>
        <w:rPr>
          <w:rFonts w:hint="eastAsia" w:ascii="宋体" w:hAnsi="宋体" w:eastAsia="宋体" w:cs="宋体"/>
          <w:sz w:val="24"/>
        </w:rPr>
        <w:t>日期：</w:t>
      </w:r>
      <w:r>
        <w:rPr>
          <w:rFonts w:hint="eastAsia" w:ascii="宋体" w:hAnsi="宋体" w:eastAsia="宋体" w:cs="宋体"/>
          <w:sz w:val="24"/>
          <w:u w:val="single"/>
        </w:rPr>
        <w:t xml:space="preserve">                   </w:t>
      </w:r>
    </w:p>
    <w:p w14:paraId="70F66774">
      <w:pPr>
        <w:pStyle w:val="7"/>
        <w:rPr>
          <w:rFonts w:hint="eastAsia" w:ascii="宋体" w:hAnsi="宋体" w:eastAsia="宋体" w:cs="宋体"/>
        </w:rPr>
      </w:pPr>
    </w:p>
    <w:p w14:paraId="42CB6C59">
      <w:pPr>
        <w:widowControl/>
        <w:tabs>
          <w:tab w:val="left" w:pos="567"/>
        </w:tabs>
        <w:snapToGrid w:val="0"/>
        <w:spacing w:line="360" w:lineRule="auto"/>
        <w:jc w:val="left"/>
        <w:rPr>
          <w:rFonts w:hint="eastAsia" w:ascii="宋体" w:hAnsi="宋体" w:eastAsia="宋体" w:cs="宋体"/>
          <w:b/>
          <w:kern w:val="0"/>
          <w:sz w:val="24"/>
        </w:rPr>
      </w:pPr>
    </w:p>
    <w:p w14:paraId="54EF5DDD">
      <w:pPr>
        <w:widowControl/>
        <w:tabs>
          <w:tab w:val="left" w:pos="567"/>
        </w:tabs>
        <w:snapToGrid w:val="0"/>
        <w:spacing w:line="360" w:lineRule="auto"/>
        <w:jc w:val="left"/>
        <w:rPr>
          <w:rFonts w:hint="eastAsia" w:ascii="宋体" w:hAnsi="宋体" w:eastAsia="宋体" w:cs="宋体"/>
          <w:b/>
          <w:kern w:val="0"/>
          <w:sz w:val="24"/>
        </w:rPr>
      </w:pPr>
    </w:p>
    <w:p w14:paraId="5D8CE147">
      <w:pPr>
        <w:widowControl/>
        <w:tabs>
          <w:tab w:val="left" w:pos="567"/>
        </w:tabs>
        <w:snapToGrid w:val="0"/>
        <w:spacing w:line="360" w:lineRule="auto"/>
        <w:jc w:val="left"/>
        <w:rPr>
          <w:rFonts w:hint="eastAsia" w:ascii="宋体" w:hAnsi="宋体" w:eastAsia="宋体" w:cs="宋体"/>
          <w:b/>
          <w:kern w:val="0"/>
          <w:sz w:val="24"/>
        </w:rPr>
      </w:pPr>
    </w:p>
    <w:p w14:paraId="23D4D413">
      <w:pPr>
        <w:widowControl/>
        <w:tabs>
          <w:tab w:val="left" w:pos="567"/>
        </w:tabs>
        <w:snapToGrid w:val="0"/>
        <w:spacing w:line="360" w:lineRule="auto"/>
        <w:jc w:val="left"/>
        <w:rPr>
          <w:rFonts w:hint="eastAsia" w:ascii="宋体" w:hAnsi="宋体" w:eastAsia="宋体" w:cs="宋体"/>
          <w:b/>
          <w:kern w:val="0"/>
          <w:sz w:val="24"/>
        </w:rPr>
      </w:pPr>
      <w:r>
        <w:rPr>
          <w:rFonts w:hint="eastAsia" w:ascii="宋体" w:hAnsi="宋体" w:eastAsia="宋体" w:cs="宋体"/>
          <w:b/>
          <w:kern w:val="0"/>
          <w:sz w:val="24"/>
        </w:rPr>
        <w:br w:type="page"/>
      </w:r>
      <w:r>
        <w:rPr>
          <w:rFonts w:hint="eastAsia" w:ascii="宋体" w:hAnsi="宋体" w:eastAsia="宋体" w:cs="宋体"/>
          <w:b/>
          <w:kern w:val="0"/>
          <w:sz w:val="24"/>
        </w:rPr>
        <w:t>6．投标货物技术规范响应及偏离表格式</w:t>
      </w:r>
    </w:p>
    <w:p w14:paraId="36D56DAA">
      <w:pPr>
        <w:widowControl/>
        <w:snapToGrid w:val="0"/>
        <w:spacing w:line="360" w:lineRule="auto"/>
        <w:jc w:val="center"/>
        <w:rPr>
          <w:rFonts w:hint="eastAsia" w:ascii="宋体" w:hAnsi="宋体" w:eastAsia="宋体" w:cs="宋体"/>
          <w:b/>
          <w:kern w:val="0"/>
          <w:sz w:val="28"/>
          <w:szCs w:val="28"/>
        </w:rPr>
      </w:pPr>
    </w:p>
    <w:p w14:paraId="04F8D854">
      <w:pPr>
        <w:widowControl/>
        <w:snapToGrid w:val="0"/>
        <w:spacing w:line="360" w:lineRule="auto"/>
        <w:jc w:val="center"/>
        <w:rPr>
          <w:rFonts w:hint="eastAsia" w:ascii="宋体" w:hAnsi="宋体" w:eastAsia="宋体" w:cs="宋体"/>
          <w:b/>
          <w:kern w:val="0"/>
          <w:sz w:val="28"/>
          <w:szCs w:val="28"/>
        </w:rPr>
      </w:pPr>
      <w:r>
        <w:rPr>
          <w:rFonts w:hint="eastAsia" w:ascii="宋体" w:hAnsi="宋体" w:eastAsia="宋体" w:cs="宋体"/>
          <w:b/>
          <w:kern w:val="0"/>
          <w:sz w:val="28"/>
          <w:szCs w:val="28"/>
        </w:rPr>
        <w:t>投标货物技术规范响应及偏离表</w:t>
      </w:r>
    </w:p>
    <w:p w14:paraId="23C915D4">
      <w:pPr>
        <w:widowControl/>
        <w:snapToGrid w:val="0"/>
        <w:spacing w:line="360" w:lineRule="auto"/>
        <w:rPr>
          <w:rFonts w:hint="eastAsia" w:ascii="宋体" w:hAnsi="宋体" w:eastAsia="宋体" w:cs="宋体"/>
          <w:kern w:val="0"/>
          <w:sz w:val="24"/>
        </w:rPr>
      </w:pPr>
      <w:r>
        <w:rPr>
          <w:rFonts w:hint="eastAsia" w:ascii="宋体" w:hAnsi="宋体" w:eastAsia="宋体" w:cs="宋体"/>
          <w:kern w:val="0"/>
          <w:sz w:val="24"/>
        </w:rPr>
        <w:t>项目名称：</w:t>
      </w:r>
    </w:p>
    <w:p w14:paraId="44C6F28B">
      <w:pPr>
        <w:widowControl/>
        <w:snapToGrid w:val="0"/>
        <w:spacing w:line="360" w:lineRule="auto"/>
        <w:rPr>
          <w:rFonts w:hint="eastAsia" w:ascii="宋体" w:hAnsi="宋体" w:eastAsia="宋体" w:cs="宋体"/>
          <w:kern w:val="0"/>
          <w:sz w:val="24"/>
        </w:rPr>
      </w:pPr>
      <w:r>
        <w:rPr>
          <w:rFonts w:hint="eastAsia" w:ascii="宋体" w:hAnsi="宋体" w:eastAsia="宋体" w:cs="宋体"/>
          <w:kern w:val="0"/>
          <w:sz w:val="24"/>
          <w:lang w:val="en-US" w:eastAsia="zh-CN"/>
        </w:rPr>
        <w:t>项目</w:t>
      </w:r>
      <w:r>
        <w:rPr>
          <w:rFonts w:hint="eastAsia" w:ascii="宋体" w:hAnsi="宋体" w:eastAsia="宋体" w:cs="宋体"/>
          <w:kern w:val="0"/>
          <w:sz w:val="24"/>
        </w:rPr>
        <w:t>编号：</w:t>
      </w:r>
    </w:p>
    <w:p w14:paraId="294E609E">
      <w:pPr>
        <w:pStyle w:val="13"/>
        <w:rPr>
          <w:rFonts w:hint="eastAsia" w:ascii="宋体" w:hAnsi="宋体" w:eastAsia="宋体" w:cs="宋体"/>
          <w:sz w:val="24"/>
        </w:rPr>
      </w:pPr>
    </w:p>
    <w:tbl>
      <w:tblPr>
        <w:tblStyle w:val="15"/>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95"/>
        <w:gridCol w:w="1276"/>
        <w:gridCol w:w="719"/>
        <w:gridCol w:w="692"/>
        <w:gridCol w:w="1917"/>
        <w:gridCol w:w="1684"/>
        <w:gridCol w:w="1207"/>
        <w:gridCol w:w="779"/>
      </w:tblGrid>
      <w:tr w14:paraId="74A5C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95" w:type="dxa"/>
            <w:tcBorders>
              <w:top w:val="single" w:color="000000" w:sz="6" w:space="0"/>
              <w:left w:val="single" w:color="000000" w:sz="6" w:space="0"/>
              <w:bottom w:val="single" w:color="000000" w:sz="6" w:space="0"/>
              <w:right w:val="single" w:color="auto" w:sz="4" w:space="0"/>
            </w:tcBorders>
            <w:vAlign w:val="center"/>
          </w:tcPr>
          <w:p w14:paraId="07B0EA78">
            <w:pPr>
              <w:widowControl/>
              <w:snapToGrid w:val="0"/>
              <w:spacing w:line="360" w:lineRule="auto"/>
              <w:jc w:val="center"/>
              <w:rPr>
                <w:rFonts w:hint="eastAsia" w:ascii="宋体" w:hAnsi="宋体" w:eastAsia="宋体" w:cs="宋体"/>
                <w:kern w:val="0"/>
                <w:sz w:val="24"/>
              </w:rPr>
            </w:pPr>
            <w:r>
              <w:rPr>
                <w:rFonts w:hint="eastAsia" w:ascii="宋体" w:hAnsi="宋体" w:eastAsia="宋体" w:cs="宋体"/>
                <w:kern w:val="0"/>
                <w:sz w:val="24"/>
              </w:rPr>
              <w:t>序号</w:t>
            </w:r>
          </w:p>
        </w:tc>
        <w:tc>
          <w:tcPr>
            <w:tcW w:w="1276" w:type="dxa"/>
            <w:tcBorders>
              <w:top w:val="single" w:color="000000" w:sz="6" w:space="0"/>
              <w:left w:val="single" w:color="auto" w:sz="4" w:space="0"/>
              <w:bottom w:val="single" w:color="000000" w:sz="6" w:space="0"/>
              <w:right w:val="single" w:color="000000" w:sz="6" w:space="0"/>
            </w:tcBorders>
            <w:vAlign w:val="center"/>
          </w:tcPr>
          <w:p w14:paraId="1194D4CE">
            <w:pPr>
              <w:widowControl/>
              <w:snapToGrid w:val="0"/>
              <w:spacing w:line="360" w:lineRule="auto"/>
              <w:jc w:val="center"/>
              <w:rPr>
                <w:rFonts w:hint="eastAsia" w:ascii="宋体" w:hAnsi="宋体" w:eastAsia="宋体" w:cs="宋体"/>
                <w:kern w:val="0"/>
                <w:sz w:val="24"/>
              </w:rPr>
            </w:pPr>
            <w:r>
              <w:rPr>
                <w:rFonts w:hint="eastAsia" w:ascii="宋体" w:hAnsi="宋体" w:eastAsia="宋体" w:cs="宋体"/>
                <w:kern w:val="0"/>
                <w:sz w:val="24"/>
              </w:rPr>
              <w:t>货物名称</w:t>
            </w:r>
          </w:p>
        </w:tc>
        <w:tc>
          <w:tcPr>
            <w:tcW w:w="719" w:type="dxa"/>
            <w:tcBorders>
              <w:top w:val="single" w:color="000000" w:sz="6" w:space="0"/>
              <w:left w:val="single" w:color="000000" w:sz="6" w:space="0"/>
              <w:bottom w:val="single" w:color="000000" w:sz="6" w:space="0"/>
              <w:right w:val="single" w:color="000000" w:sz="6" w:space="0"/>
            </w:tcBorders>
            <w:vAlign w:val="center"/>
          </w:tcPr>
          <w:p w14:paraId="526E1485">
            <w:pPr>
              <w:widowControl/>
              <w:snapToGrid w:val="0"/>
              <w:spacing w:line="360" w:lineRule="auto"/>
              <w:jc w:val="center"/>
              <w:rPr>
                <w:rFonts w:hint="eastAsia" w:ascii="宋体" w:hAnsi="宋体" w:eastAsia="宋体" w:cs="宋体"/>
                <w:kern w:val="0"/>
                <w:sz w:val="24"/>
              </w:rPr>
            </w:pPr>
            <w:r>
              <w:rPr>
                <w:rFonts w:hint="eastAsia" w:ascii="宋体" w:hAnsi="宋体" w:eastAsia="宋体" w:cs="宋体"/>
                <w:kern w:val="0"/>
                <w:sz w:val="24"/>
              </w:rPr>
              <w:t>数量</w:t>
            </w:r>
          </w:p>
        </w:tc>
        <w:tc>
          <w:tcPr>
            <w:tcW w:w="692" w:type="dxa"/>
            <w:tcBorders>
              <w:top w:val="single" w:color="000000" w:sz="6" w:space="0"/>
              <w:left w:val="single" w:color="000000" w:sz="6" w:space="0"/>
              <w:bottom w:val="single" w:color="000000" w:sz="6" w:space="0"/>
              <w:right w:val="single" w:color="000000" w:sz="6" w:space="0"/>
            </w:tcBorders>
            <w:vAlign w:val="center"/>
          </w:tcPr>
          <w:p w14:paraId="569F4AC3">
            <w:pPr>
              <w:widowControl/>
              <w:snapToGrid w:val="0"/>
              <w:spacing w:line="360" w:lineRule="auto"/>
              <w:jc w:val="center"/>
              <w:rPr>
                <w:rFonts w:hint="eastAsia" w:ascii="宋体" w:hAnsi="宋体" w:eastAsia="宋体" w:cs="宋体"/>
                <w:kern w:val="0"/>
                <w:sz w:val="24"/>
              </w:rPr>
            </w:pPr>
            <w:r>
              <w:rPr>
                <w:rFonts w:hint="eastAsia" w:ascii="宋体" w:hAnsi="宋体" w:eastAsia="宋体" w:cs="宋体"/>
                <w:kern w:val="0"/>
                <w:sz w:val="24"/>
              </w:rPr>
              <w:t>单位</w:t>
            </w:r>
          </w:p>
        </w:tc>
        <w:tc>
          <w:tcPr>
            <w:tcW w:w="1917" w:type="dxa"/>
            <w:tcBorders>
              <w:top w:val="single" w:color="000000" w:sz="6" w:space="0"/>
              <w:left w:val="single" w:color="000000" w:sz="6" w:space="0"/>
              <w:bottom w:val="single" w:color="000000" w:sz="6" w:space="0"/>
              <w:right w:val="single" w:color="000000" w:sz="6" w:space="0"/>
            </w:tcBorders>
            <w:vAlign w:val="center"/>
          </w:tcPr>
          <w:p w14:paraId="74FAC907">
            <w:pPr>
              <w:widowControl/>
              <w:snapToGrid w:val="0"/>
              <w:spacing w:line="360" w:lineRule="auto"/>
              <w:jc w:val="center"/>
              <w:rPr>
                <w:rFonts w:hint="eastAsia" w:ascii="宋体" w:hAnsi="宋体" w:eastAsia="宋体" w:cs="宋体"/>
                <w:kern w:val="0"/>
                <w:sz w:val="24"/>
              </w:rPr>
            </w:pPr>
            <w:r>
              <w:rPr>
                <w:rFonts w:hint="eastAsia" w:ascii="宋体" w:hAnsi="宋体" w:eastAsia="宋体" w:cs="宋体"/>
                <w:kern w:val="0"/>
                <w:sz w:val="24"/>
              </w:rPr>
              <w:t>招标文件技术</w:t>
            </w:r>
          </w:p>
          <w:p w14:paraId="2A8DBA90">
            <w:pPr>
              <w:widowControl/>
              <w:snapToGrid w:val="0"/>
              <w:spacing w:line="360" w:lineRule="auto"/>
              <w:jc w:val="center"/>
              <w:rPr>
                <w:rFonts w:hint="eastAsia" w:ascii="宋体" w:hAnsi="宋体" w:eastAsia="宋体" w:cs="宋体"/>
                <w:kern w:val="0"/>
                <w:sz w:val="24"/>
              </w:rPr>
            </w:pPr>
            <w:r>
              <w:rPr>
                <w:rFonts w:hint="eastAsia" w:ascii="宋体" w:hAnsi="宋体" w:eastAsia="宋体" w:cs="宋体"/>
                <w:kern w:val="0"/>
                <w:sz w:val="24"/>
              </w:rPr>
              <w:t>规范、要求</w:t>
            </w:r>
          </w:p>
        </w:tc>
        <w:tc>
          <w:tcPr>
            <w:tcW w:w="1684" w:type="dxa"/>
            <w:tcBorders>
              <w:top w:val="single" w:color="000000" w:sz="6" w:space="0"/>
              <w:left w:val="single" w:color="000000" w:sz="6" w:space="0"/>
              <w:bottom w:val="single" w:color="000000" w:sz="6" w:space="0"/>
              <w:right w:val="single" w:color="000000" w:sz="6" w:space="0"/>
            </w:tcBorders>
            <w:vAlign w:val="center"/>
          </w:tcPr>
          <w:p w14:paraId="4C2CC6C2">
            <w:pPr>
              <w:widowControl/>
              <w:snapToGrid w:val="0"/>
              <w:spacing w:line="360" w:lineRule="auto"/>
              <w:jc w:val="center"/>
              <w:rPr>
                <w:rFonts w:hint="eastAsia" w:ascii="宋体" w:hAnsi="宋体" w:eastAsia="宋体" w:cs="宋体"/>
                <w:kern w:val="0"/>
                <w:sz w:val="24"/>
              </w:rPr>
            </w:pPr>
            <w:r>
              <w:rPr>
                <w:rFonts w:hint="eastAsia" w:ascii="宋体" w:hAnsi="宋体" w:eastAsia="宋体" w:cs="宋体"/>
                <w:kern w:val="0"/>
                <w:sz w:val="24"/>
              </w:rPr>
              <w:t>投标文件</w:t>
            </w:r>
          </w:p>
          <w:p w14:paraId="3E14A700">
            <w:pPr>
              <w:widowControl/>
              <w:snapToGrid w:val="0"/>
              <w:spacing w:line="360" w:lineRule="auto"/>
              <w:jc w:val="center"/>
              <w:rPr>
                <w:rFonts w:hint="eastAsia" w:ascii="宋体" w:hAnsi="宋体" w:eastAsia="宋体" w:cs="宋体"/>
                <w:kern w:val="0"/>
                <w:sz w:val="24"/>
              </w:rPr>
            </w:pPr>
            <w:r>
              <w:rPr>
                <w:rFonts w:hint="eastAsia" w:ascii="宋体" w:hAnsi="宋体" w:eastAsia="宋体" w:cs="宋体"/>
                <w:kern w:val="0"/>
                <w:sz w:val="24"/>
              </w:rPr>
              <w:t>对应规范</w:t>
            </w:r>
          </w:p>
        </w:tc>
        <w:tc>
          <w:tcPr>
            <w:tcW w:w="1207" w:type="dxa"/>
            <w:tcBorders>
              <w:top w:val="single" w:color="000000" w:sz="6" w:space="0"/>
              <w:left w:val="single" w:color="000000" w:sz="6" w:space="0"/>
              <w:bottom w:val="single" w:color="000000" w:sz="6" w:space="0"/>
              <w:right w:val="single" w:color="000000" w:sz="6" w:space="0"/>
            </w:tcBorders>
            <w:vAlign w:val="center"/>
          </w:tcPr>
          <w:p w14:paraId="0E818758">
            <w:pPr>
              <w:widowControl/>
              <w:snapToGrid w:val="0"/>
              <w:spacing w:line="360" w:lineRule="auto"/>
              <w:jc w:val="center"/>
              <w:rPr>
                <w:rFonts w:hint="eastAsia" w:ascii="宋体" w:hAnsi="宋体" w:eastAsia="宋体" w:cs="宋体"/>
                <w:kern w:val="0"/>
                <w:sz w:val="24"/>
              </w:rPr>
            </w:pPr>
            <w:r>
              <w:rPr>
                <w:rFonts w:hint="eastAsia" w:ascii="宋体" w:hAnsi="宋体" w:eastAsia="宋体" w:cs="宋体"/>
                <w:kern w:val="0"/>
                <w:sz w:val="24"/>
              </w:rPr>
              <w:t>偏离情况</w:t>
            </w:r>
          </w:p>
        </w:tc>
        <w:tc>
          <w:tcPr>
            <w:tcW w:w="779" w:type="dxa"/>
            <w:tcBorders>
              <w:top w:val="single" w:color="000000" w:sz="6" w:space="0"/>
              <w:left w:val="single" w:color="000000" w:sz="6" w:space="0"/>
              <w:bottom w:val="single" w:color="000000" w:sz="6" w:space="0"/>
              <w:right w:val="single" w:color="000000" w:sz="6" w:space="0"/>
            </w:tcBorders>
            <w:vAlign w:val="center"/>
          </w:tcPr>
          <w:p w14:paraId="4EEA38E7">
            <w:pPr>
              <w:widowControl/>
              <w:snapToGrid w:val="0"/>
              <w:spacing w:line="360" w:lineRule="auto"/>
              <w:jc w:val="center"/>
              <w:rPr>
                <w:rFonts w:hint="eastAsia" w:ascii="宋体" w:hAnsi="宋体" w:eastAsia="宋体" w:cs="宋体"/>
                <w:kern w:val="0"/>
                <w:sz w:val="24"/>
              </w:rPr>
            </w:pPr>
            <w:r>
              <w:rPr>
                <w:rFonts w:hint="eastAsia" w:ascii="宋体" w:hAnsi="宋体" w:eastAsia="宋体" w:cs="宋体"/>
                <w:kern w:val="0"/>
                <w:sz w:val="24"/>
              </w:rPr>
              <w:t>备注</w:t>
            </w:r>
          </w:p>
        </w:tc>
      </w:tr>
      <w:tr w14:paraId="740E7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95" w:type="dxa"/>
            <w:tcBorders>
              <w:top w:val="single" w:color="000000" w:sz="6" w:space="0"/>
              <w:left w:val="single" w:color="000000" w:sz="6" w:space="0"/>
              <w:bottom w:val="single" w:color="000000" w:sz="6" w:space="0"/>
              <w:right w:val="single" w:color="auto" w:sz="4" w:space="0"/>
            </w:tcBorders>
            <w:vAlign w:val="center"/>
          </w:tcPr>
          <w:p w14:paraId="7B5193C5">
            <w:pPr>
              <w:widowControl/>
              <w:snapToGrid w:val="0"/>
              <w:spacing w:line="360" w:lineRule="auto"/>
              <w:jc w:val="center"/>
              <w:rPr>
                <w:rFonts w:hint="eastAsia" w:ascii="宋体" w:hAnsi="宋体" w:eastAsia="宋体" w:cs="宋体"/>
                <w:kern w:val="0"/>
                <w:sz w:val="24"/>
              </w:rPr>
            </w:pPr>
            <w:r>
              <w:rPr>
                <w:rFonts w:hint="eastAsia" w:ascii="宋体" w:hAnsi="宋体" w:eastAsia="宋体" w:cs="宋体"/>
                <w:kern w:val="0"/>
                <w:sz w:val="24"/>
              </w:rPr>
              <w:t>1</w:t>
            </w:r>
          </w:p>
        </w:tc>
        <w:tc>
          <w:tcPr>
            <w:tcW w:w="1276" w:type="dxa"/>
            <w:tcBorders>
              <w:top w:val="single" w:color="000000" w:sz="6" w:space="0"/>
              <w:left w:val="single" w:color="auto" w:sz="4" w:space="0"/>
              <w:bottom w:val="single" w:color="000000" w:sz="6" w:space="0"/>
              <w:right w:val="single" w:color="000000" w:sz="6" w:space="0"/>
            </w:tcBorders>
            <w:vAlign w:val="center"/>
          </w:tcPr>
          <w:p w14:paraId="7BF9CC78">
            <w:pPr>
              <w:widowControl/>
              <w:snapToGrid w:val="0"/>
              <w:spacing w:line="360" w:lineRule="auto"/>
              <w:jc w:val="center"/>
              <w:rPr>
                <w:rFonts w:hint="eastAsia" w:ascii="宋体" w:hAnsi="宋体" w:eastAsia="宋体" w:cs="宋体"/>
                <w:kern w:val="0"/>
                <w:sz w:val="28"/>
                <w:szCs w:val="21"/>
              </w:rPr>
            </w:pPr>
          </w:p>
        </w:tc>
        <w:tc>
          <w:tcPr>
            <w:tcW w:w="719" w:type="dxa"/>
            <w:tcBorders>
              <w:top w:val="single" w:color="000000" w:sz="6" w:space="0"/>
              <w:left w:val="single" w:color="000000" w:sz="6" w:space="0"/>
              <w:bottom w:val="single" w:color="000000" w:sz="6" w:space="0"/>
              <w:right w:val="single" w:color="000000" w:sz="6" w:space="0"/>
            </w:tcBorders>
            <w:vAlign w:val="center"/>
          </w:tcPr>
          <w:p w14:paraId="4C813261">
            <w:pPr>
              <w:widowControl/>
              <w:snapToGrid w:val="0"/>
              <w:spacing w:line="360" w:lineRule="auto"/>
              <w:jc w:val="center"/>
              <w:rPr>
                <w:rFonts w:hint="eastAsia" w:ascii="宋体" w:hAnsi="宋体" w:eastAsia="宋体" w:cs="宋体"/>
                <w:kern w:val="0"/>
                <w:sz w:val="28"/>
                <w:szCs w:val="21"/>
              </w:rPr>
            </w:pPr>
          </w:p>
        </w:tc>
        <w:tc>
          <w:tcPr>
            <w:tcW w:w="692" w:type="dxa"/>
            <w:tcBorders>
              <w:top w:val="single" w:color="000000" w:sz="6" w:space="0"/>
              <w:left w:val="single" w:color="000000" w:sz="6" w:space="0"/>
              <w:bottom w:val="single" w:color="000000" w:sz="6" w:space="0"/>
              <w:right w:val="single" w:color="000000" w:sz="6" w:space="0"/>
            </w:tcBorders>
          </w:tcPr>
          <w:p w14:paraId="6FEB403E">
            <w:pPr>
              <w:widowControl/>
              <w:snapToGrid w:val="0"/>
              <w:spacing w:line="360" w:lineRule="auto"/>
              <w:jc w:val="center"/>
              <w:rPr>
                <w:rFonts w:hint="eastAsia" w:ascii="宋体" w:hAnsi="宋体" w:eastAsia="宋体" w:cs="宋体"/>
                <w:kern w:val="0"/>
                <w:sz w:val="28"/>
                <w:szCs w:val="21"/>
              </w:rPr>
            </w:pPr>
          </w:p>
        </w:tc>
        <w:tc>
          <w:tcPr>
            <w:tcW w:w="1917" w:type="dxa"/>
            <w:tcBorders>
              <w:top w:val="single" w:color="000000" w:sz="6" w:space="0"/>
              <w:left w:val="single" w:color="000000" w:sz="6" w:space="0"/>
              <w:bottom w:val="single" w:color="000000" w:sz="6" w:space="0"/>
              <w:right w:val="single" w:color="000000" w:sz="6" w:space="0"/>
            </w:tcBorders>
            <w:vAlign w:val="center"/>
          </w:tcPr>
          <w:p w14:paraId="7F2DFAD6">
            <w:pPr>
              <w:widowControl/>
              <w:snapToGrid w:val="0"/>
              <w:spacing w:line="360" w:lineRule="auto"/>
              <w:jc w:val="center"/>
              <w:rPr>
                <w:rFonts w:hint="eastAsia" w:ascii="宋体" w:hAnsi="宋体" w:eastAsia="宋体" w:cs="宋体"/>
                <w:kern w:val="0"/>
                <w:sz w:val="28"/>
                <w:szCs w:val="21"/>
              </w:rPr>
            </w:pPr>
          </w:p>
        </w:tc>
        <w:tc>
          <w:tcPr>
            <w:tcW w:w="1684" w:type="dxa"/>
            <w:tcBorders>
              <w:top w:val="single" w:color="000000" w:sz="6" w:space="0"/>
              <w:left w:val="single" w:color="000000" w:sz="6" w:space="0"/>
              <w:bottom w:val="single" w:color="000000" w:sz="6" w:space="0"/>
              <w:right w:val="single" w:color="000000" w:sz="6" w:space="0"/>
            </w:tcBorders>
            <w:vAlign w:val="center"/>
          </w:tcPr>
          <w:p w14:paraId="23F10F1C">
            <w:pPr>
              <w:widowControl/>
              <w:snapToGrid w:val="0"/>
              <w:spacing w:line="360" w:lineRule="auto"/>
              <w:jc w:val="center"/>
              <w:rPr>
                <w:rFonts w:hint="eastAsia" w:ascii="宋体" w:hAnsi="宋体" w:eastAsia="宋体" w:cs="宋体"/>
                <w:kern w:val="0"/>
                <w:sz w:val="28"/>
                <w:szCs w:val="21"/>
              </w:rPr>
            </w:pPr>
          </w:p>
        </w:tc>
        <w:tc>
          <w:tcPr>
            <w:tcW w:w="1207" w:type="dxa"/>
            <w:tcBorders>
              <w:top w:val="single" w:color="000000" w:sz="6" w:space="0"/>
              <w:left w:val="single" w:color="000000" w:sz="6" w:space="0"/>
              <w:bottom w:val="single" w:color="000000" w:sz="6" w:space="0"/>
              <w:right w:val="single" w:color="000000" w:sz="6" w:space="0"/>
            </w:tcBorders>
            <w:vAlign w:val="center"/>
          </w:tcPr>
          <w:p w14:paraId="425A728A">
            <w:pPr>
              <w:widowControl/>
              <w:snapToGrid w:val="0"/>
              <w:spacing w:line="360" w:lineRule="auto"/>
              <w:jc w:val="center"/>
              <w:rPr>
                <w:rFonts w:hint="eastAsia" w:ascii="宋体" w:hAnsi="宋体" w:eastAsia="宋体" w:cs="宋体"/>
                <w:kern w:val="0"/>
                <w:sz w:val="28"/>
                <w:szCs w:val="21"/>
              </w:rPr>
            </w:pPr>
          </w:p>
        </w:tc>
        <w:tc>
          <w:tcPr>
            <w:tcW w:w="779" w:type="dxa"/>
            <w:tcBorders>
              <w:top w:val="single" w:color="000000" w:sz="6" w:space="0"/>
              <w:left w:val="single" w:color="000000" w:sz="6" w:space="0"/>
              <w:bottom w:val="single" w:color="000000" w:sz="6" w:space="0"/>
              <w:right w:val="single" w:color="000000" w:sz="6" w:space="0"/>
            </w:tcBorders>
            <w:vAlign w:val="center"/>
          </w:tcPr>
          <w:p w14:paraId="1FEEAF6E">
            <w:pPr>
              <w:widowControl/>
              <w:snapToGrid w:val="0"/>
              <w:spacing w:line="360" w:lineRule="auto"/>
              <w:jc w:val="center"/>
              <w:rPr>
                <w:rFonts w:hint="eastAsia" w:ascii="宋体" w:hAnsi="宋体" w:eastAsia="宋体" w:cs="宋体"/>
                <w:kern w:val="0"/>
                <w:sz w:val="28"/>
                <w:szCs w:val="21"/>
              </w:rPr>
            </w:pPr>
          </w:p>
        </w:tc>
      </w:tr>
      <w:tr w14:paraId="02995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95" w:type="dxa"/>
            <w:tcBorders>
              <w:top w:val="single" w:color="000000" w:sz="6" w:space="0"/>
              <w:left w:val="single" w:color="000000" w:sz="6" w:space="0"/>
              <w:bottom w:val="single" w:color="000000" w:sz="6" w:space="0"/>
              <w:right w:val="single" w:color="auto" w:sz="4" w:space="0"/>
            </w:tcBorders>
            <w:vAlign w:val="center"/>
          </w:tcPr>
          <w:p w14:paraId="767FCB42">
            <w:pPr>
              <w:widowControl/>
              <w:snapToGrid w:val="0"/>
              <w:spacing w:line="360" w:lineRule="auto"/>
              <w:jc w:val="center"/>
              <w:rPr>
                <w:rFonts w:hint="eastAsia" w:ascii="宋体" w:hAnsi="宋体" w:eastAsia="宋体" w:cs="宋体"/>
                <w:kern w:val="0"/>
                <w:sz w:val="24"/>
              </w:rPr>
            </w:pPr>
            <w:r>
              <w:rPr>
                <w:rFonts w:hint="eastAsia" w:ascii="宋体" w:hAnsi="宋体" w:eastAsia="宋体" w:cs="宋体"/>
                <w:kern w:val="0"/>
                <w:sz w:val="24"/>
              </w:rPr>
              <w:t>2</w:t>
            </w:r>
          </w:p>
        </w:tc>
        <w:tc>
          <w:tcPr>
            <w:tcW w:w="1276" w:type="dxa"/>
            <w:tcBorders>
              <w:top w:val="single" w:color="000000" w:sz="6" w:space="0"/>
              <w:left w:val="single" w:color="auto" w:sz="4" w:space="0"/>
              <w:bottom w:val="single" w:color="000000" w:sz="6" w:space="0"/>
              <w:right w:val="single" w:color="000000" w:sz="6" w:space="0"/>
            </w:tcBorders>
            <w:vAlign w:val="center"/>
          </w:tcPr>
          <w:p w14:paraId="70ABA683">
            <w:pPr>
              <w:widowControl/>
              <w:snapToGrid w:val="0"/>
              <w:spacing w:line="360" w:lineRule="auto"/>
              <w:jc w:val="center"/>
              <w:rPr>
                <w:rFonts w:hint="eastAsia" w:ascii="宋体" w:hAnsi="宋体" w:eastAsia="宋体" w:cs="宋体"/>
                <w:kern w:val="0"/>
                <w:sz w:val="28"/>
                <w:szCs w:val="21"/>
              </w:rPr>
            </w:pPr>
          </w:p>
        </w:tc>
        <w:tc>
          <w:tcPr>
            <w:tcW w:w="719" w:type="dxa"/>
            <w:tcBorders>
              <w:top w:val="single" w:color="000000" w:sz="6" w:space="0"/>
              <w:left w:val="single" w:color="000000" w:sz="6" w:space="0"/>
              <w:bottom w:val="single" w:color="000000" w:sz="6" w:space="0"/>
              <w:right w:val="single" w:color="000000" w:sz="6" w:space="0"/>
            </w:tcBorders>
            <w:vAlign w:val="center"/>
          </w:tcPr>
          <w:p w14:paraId="0F90FEC8">
            <w:pPr>
              <w:widowControl/>
              <w:snapToGrid w:val="0"/>
              <w:spacing w:line="360" w:lineRule="auto"/>
              <w:jc w:val="center"/>
              <w:rPr>
                <w:rFonts w:hint="eastAsia" w:ascii="宋体" w:hAnsi="宋体" w:eastAsia="宋体" w:cs="宋体"/>
                <w:kern w:val="0"/>
                <w:sz w:val="28"/>
                <w:szCs w:val="21"/>
              </w:rPr>
            </w:pPr>
          </w:p>
        </w:tc>
        <w:tc>
          <w:tcPr>
            <w:tcW w:w="692" w:type="dxa"/>
            <w:tcBorders>
              <w:top w:val="single" w:color="000000" w:sz="6" w:space="0"/>
              <w:left w:val="single" w:color="000000" w:sz="6" w:space="0"/>
              <w:bottom w:val="single" w:color="000000" w:sz="6" w:space="0"/>
              <w:right w:val="single" w:color="000000" w:sz="6" w:space="0"/>
            </w:tcBorders>
          </w:tcPr>
          <w:p w14:paraId="5AFE5E54">
            <w:pPr>
              <w:widowControl/>
              <w:snapToGrid w:val="0"/>
              <w:spacing w:line="360" w:lineRule="auto"/>
              <w:jc w:val="center"/>
              <w:rPr>
                <w:rFonts w:hint="eastAsia" w:ascii="宋体" w:hAnsi="宋体" w:eastAsia="宋体" w:cs="宋体"/>
                <w:kern w:val="0"/>
                <w:sz w:val="28"/>
                <w:szCs w:val="21"/>
              </w:rPr>
            </w:pPr>
          </w:p>
        </w:tc>
        <w:tc>
          <w:tcPr>
            <w:tcW w:w="1917" w:type="dxa"/>
            <w:tcBorders>
              <w:top w:val="single" w:color="000000" w:sz="6" w:space="0"/>
              <w:left w:val="single" w:color="000000" w:sz="6" w:space="0"/>
              <w:bottom w:val="single" w:color="000000" w:sz="6" w:space="0"/>
              <w:right w:val="single" w:color="000000" w:sz="6" w:space="0"/>
            </w:tcBorders>
            <w:vAlign w:val="center"/>
          </w:tcPr>
          <w:p w14:paraId="5ACEC146">
            <w:pPr>
              <w:widowControl/>
              <w:snapToGrid w:val="0"/>
              <w:spacing w:line="360" w:lineRule="auto"/>
              <w:jc w:val="center"/>
              <w:rPr>
                <w:rFonts w:hint="eastAsia" w:ascii="宋体" w:hAnsi="宋体" w:eastAsia="宋体" w:cs="宋体"/>
                <w:kern w:val="0"/>
                <w:sz w:val="28"/>
                <w:szCs w:val="21"/>
              </w:rPr>
            </w:pPr>
          </w:p>
        </w:tc>
        <w:tc>
          <w:tcPr>
            <w:tcW w:w="1684" w:type="dxa"/>
            <w:tcBorders>
              <w:top w:val="single" w:color="000000" w:sz="6" w:space="0"/>
              <w:left w:val="single" w:color="000000" w:sz="6" w:space="0"/>
              <w:bottom w:val="single" w:color="000000" w:sz="6" w:space="0"/>
              <w:right w:val="single" w:color="000000" w:sz="6" w:space="0"/>
            </w:tcBorders>
            <w:vAlign w:val="center"/>
          </w:tcPr>
          <w:p w14:paraId="31A22A4A">
            <w:pPr>
              <w:widowControl/>
              <w:snapToGrid w:val="0"/>
              <w:spacing w:line="360" w:lineRule="auto"/>
              <w:jc w:val="center"/>
              <w:rPr>
                <w:rFonts w:hint="eastAsia" w:ascii="宋体" w:hAnsi="宋体" w:eastAsia="宋体" w:cs="宋体"/>
                <w:kern w:val="0"/>
                <w:sz w:val="28"/>
                <w:szCs w:val="21"/>
              </w:rPr>
            </w:pPr>
          </w:p>
        </w:tc>
        <w:tc>
          <w:tcPr>
            <w:tcW w:w="1207" w:type="dxa"/>
            <w:tcBorders>
              <w:top w:val="single" w:color="000000" w:sz="6" w:space="0"/>
              <w:left w:val="single" w:color="000000" w:sz="6" w:space="0"/>
              <w:bottom w:val="single" w:color="000000" w:sz="6" w:space="0"/>
              <w:right w:val="single" w:color="000000" w:sz="6" w:space="0"/>
            </w:tcBorders>
            <w:vAlign w:val="center"/>
          </w:tcPr>
          <w:p w14:paraId="60713CC6">
            <w:pPr>
              <w:widowControl/>
              <w:snapToGrid w:val="0"/>
              <w:spacing w:line="360" w:lineRule="auto"/>
              <w:jc w:val="center"/>
              <w:rPr>
                <w:rFonts w:hint="eastAsia" w:ascii="宋体" w:hAnsi="宋体" w:eastAsia="宋体" w:cs="宋体"/>
                <w:kern w:val="0"/>
                <w:sz w:val="28"/>
                <w:szCs w:val="21"/>
              </w:rPr>
            </w:pPr>
          </w:p>
        </w:tc>
        <w:tc>
          <w:tcPr>
            <w:tcW w:w="779" w:type="dxa"/>
            <w:tcBorders>
              <w:top w:val="single" w:color="000000" w:sz="6" w:space="0"/>
              <w:left w:val="single" w:color="000000" w:sz="6" w:space="0"/>
              <w:bottom w:val="single" w:color="000000" w:sz="6" w:space="0"/>
              <w:right w:val="single" w:color="000000" w:sz="6" w:space="0"/>
            </w:tcBorders>
            <w:vAlign w:val="center"/>
          </w:tcPr>
          <w:p w14:paraId="2CB55E59">
            <w:pPr>
              <w:widowControl/>
              <w:snapToGrid w:val="0"/>
              <w:spacing w:line="360" w:lineRule="auto"/>
              <w:jc w:val="center"/>
              <w:rPr>
                <w:rFonts w:hint="eastAsia" w:ascii="宋体" w:hAnsi="宋体" w:eastAsia="宋体" w:cs="宋体"/>
                <w:kern w:val="0"/>
                <w:sz w:val="28"/>
                <w:szCs w:val="21"/>
              </w:rPr>
            </w:pPr>
          </w:p>
        </w:tc>
      </w:tr>
      <w:tr w14:paraId="487C9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95" w:type="dxa"/>
            <w:tcBorders>
              <w:top w:val="single" w:color="000000" w:sz="6" w:space="0"/>
              <w:left w:val="single" w:color="000000" w:sz="6" w:space="0"/>
              <w:bottom w:val="single" w:color="000000" w:sz="6" w:space="0"/>
              <w:right w:val="single" w:color="auto" w:sz="4" w:space="0"/>
            </w:tcBorders>
            <w:vAlign w:val="center"/>
          </w:tcPr>
          <w:p w14:paraId="2D1EE5E3">
            <w:pPr>
              <w:widowControl/>
              <w:snapToGrid w:val="0"/>
              <w:spacing w:line="360" w:lineRule="auto"/>
              <w:jc w:val="center"/>
              <w:rPr>
                <w:rFonts w:hint="eastAsia" w:ascii="宋体" w:hAnsi="宋体" w:eastAsia="宋体" w:cs="宋体"/>
                <w:kern w:val="0"/>
                <w:sz w:val="24"/>
              </w:rPr>
            </w:pPr>
            <w:r>
              <w:rPr>
                <w:rFonts w:hint="eastAsia" w:ascii="宋体" w:hAnsi="宋体" w:eastAsia="宋体" w:cs="宋体"/>
                <w:kern w:val="0"/>
                <w:sz w:val="24"/>
              </w:rPr>
              <w:t>3</w:t>
            </w:r>
          </w:p>
        </w:tc>
        <w:tc>
          <w:tcPr>
            <w:tcW w:w="1276" w:type="dxa"/>
            <w:tcBorders>
              <w:top w:val="single" w:color="000000" w:sz="6" w:space="0"/>
              <w:left w:val="single" w:color="auto" w:sz="4" w:space="0"/>
              <w:bottom w:val="single" w:color="000000" w:sz="6" w:space="0"/>
              <w:right w:val="single" w:color="000000" w:sz="6" w:space="0"/>
            </w:tcBorders>
            <w:vAlign w:val="center"/>
          </w:tcPr>
          <w:p w14:paraId="543BFFC4">
            <w:pPr>
              <w:widowControl/>
              <w:snapToGrid w:val="0"/>
              <w:spacing w:line="360" w:lineRule="auto"/>
              <w:jc w:val="center"/>
              <w:rPr>
                <w:rFonts w:hint="eastAsia" w:ascii="宋体" w:hAnsi="宋体" w:eastAsia="宋体" w:cs="宋体"/>
                <w:kern w:val="0"/>
                <w:sz w:val="28"/>
                <w:szCs w:val="21"/>
              </w:rPr>
            </w:pPr>
          </w:p>
        </w:tc>
        <w:tc>
          <w:tcPr>
            <w:tcW w:w="719" w:type="dxa"/>
            <w:tcBorders>
              <w:top w:val="single" w:color="000000" w:sz="6" w:space="0"/>
              <w:left w:val="single" w:color="000000" w:sz="6" w:space="0"/>
              <w:bottom w:val="single" w:color="000000" w:sz="6" w:space="0"/>
              <w:right w:val="single" w:color="000000" w:sz="6" w:space="0"/>
            </w:tcBorders>
            <w:vAlign w:val="center"/>
          </w:tcPr>
          <w:p w14:paraId="7A45B10A">
            <w:pPr>
              <w:widowControl/>
              <w:snapToGrid w:val="0"/>
              <w:spacing w:line="360" w:lineRule="auto"/>
              <w:jc w:val="center"/>
              <w:rPr>
                <w:rFonts w:hint="eastAsia" w:ascii="宋体" w:hAnsi="宋体" w:eastAsia="宋体" w:cs="宋体"/>
                <w:kern w:val="0"/>
                <w:sz w:val="28"/>
                <w:szCs w:val="21"/>
              </w:rPr>
            </w:pPr>
          </w:p>
        </w:tc>
        <w:tc>
          <w:tcPr>
            <w:tcW w:w="692" w:type="dxa"/>
            <w:tcBorders>
              <w:top w:val="single" w:color="000000" w:sz="6" w:space="0"/>
              <w:left w:val="single" w:color="000000" w:sz="6" w:space="0"/>
              <w:bottom w:val="single" w:color="000000" w:sz="6" w:space="0"/>
              <w:right w:val="single" w:color="000000" w:sz="6" w:space="0"/>
            </w:tcBorders>
          </w:tcPr>
          <w:p w14:paraId="0DD4884B">
            <w:pPr>
              <w:widowControl/>
              <w:snapToGrid w:val="0"/>
              <w:spacing w:line="360" w:lineRule="auto"/>
              <w:jc w:val="center"/>
              <w:rPr>
                <w:rFonts w:hint="eastAsia" w:ascii="宋体" w:hAnsi="宋体" w:eastAsia="宋体" w:cs="宋体"/>
                <w:kern w:val="0"/>
                <w:sz w:val="28"/>
                <w:szCs w:val="21"/>
              </w:rPr>
            </w:pPr>
          </w:p>
        </w:tc>
        <w:tc>
          <w:tcPr>
            <w:tcW w:w="1917" w:type="dxa"/>
            <w:tcBorders>
              <w:top w:val="single" w:color="000000" w:sz="6" w:space="0"/>
              <w:left w:val="single" w:color="000000" w:sz="6" w:space="0"/>
              <w:bottom w:val="single" w:color="000000" w:sz="6" w:space="0"/>
              <w:right w:val="single" w:color="000000" w:sz="6" w:space="0"/>
            </w:tcBorders>
            <w:vAlign w:val="center"/>
          </w:tcPr>
          <w:p w14:paraId="20C01945">
            <w:pPr>
              <w:widowControl/>
              <w:snapToGrid w:val="0"/>
              <w:spacing w:line="360" w:lineRule="auto"/>
              <w:jc w:val="center"/>
              <w:rPr>
                <w:rFonts w:hint="eastAsia" w:ascii="宋体" w:hAnsi="宋体" w:eastAsia="宋体" w:cs="宋体"/>
                <w:kern w:val="0"/>
                <w:sz w:val="28"/>
                <w:szCs w:val="21"/>
              </w:rPr>
            </w:pPr>
          </w:p>
        </w:tc>
        <w:tc>
          <w:tcPr>
            <w:tcW w:w="1684" w:type="dxa"/>
            <w:tcBorders>
              <w:top w:val="single" w:color="000000" w:sz="6" w:space="0"/>
              <w:left w:val="single" w:color="000000" w:sz="6" w:space="0"/>
              <w:bottom w:val="single" w:color="000000" w:sz="6" w:space="0"/>
              <w:right w:val="single" w:color="000000" w:sz="6" w:space="0"/>
            </w:tcBorders>
            <w:vAlign w:val="center"/>
          </w:tcPr>
          <w:p w14:paraId="188579B1">
            <w:pPr>
              <w:widowControl/>
              <w:snapToGrid w:val="0"/>
              <w:spacing w:line="360" w:lineRule="auto"/>
              <w:jc w:val="center"/>
              <w:rPr>
                <w:rFonts w:hint="eastAsia" w:ascii="宋体" w:hAnsi="宋体" w:eastAsia="宋体" w:cs="宋体"/>
                <w:kern w:val="0"/>
                <w:sz w:val="28"/>
                <w:szCs w:val="21"/>
              </w:rPr>
            </w:pPr>
          </w:p>
        </w:tc>
        <w:tc>
          <w:tcPr>
            <w:tcW w:w="1207" w:type="dxa"/>
            <w:tcBorders>
              <w:top w:val="single" w:color="000000" w:sz="6" w:space="0"/>
              <w:left w:val="single" w:color="000000" w:sz="6" w:space="0"/>
              <w:bottom w:val="single" w:color="000000" w:sz="6" w:space="0"/>
              <w:right w:val="single" w:color="000000" w:sz="6" w:space="0"/>
            </w:tcBorders>
            <w:vAlign w:val="center"/>
          </w:tcPr>
          <w:p w14:paraId="08EDB7F8">
            <w:pPr>
              <w:widowControl/>
              <w:snapToGrid w:val="0"/>
              <w:spacing w:line="360" w:lineRule="auto"/>
              <w:jc w:val="center"/>
              <w:rPr>
                <w:rFonts w:hint="eastAsia" w:ascii="宋体" w:hAnsi="宋体" w:eastAsia="宋体" w:cs="宋体"/>
                <w:kern w:val="0"/>
                <w:sz w:val="28"/>
                <w:szCs w:val="21"/>
              </w:rPr>
            </w:pPr>
          </w:p>
        </w:tc>
        <w:tc>
          <w:tcPr>
            <w:tcW w:w="779" w:type="dxa"/>
            <w:tcBorders>
              <w:top w:val="single" w:color="000000" w:sz="6" w:space="0"/>
              <w:left w:val="single" w:color="000000" w:sz="6" w:space="0"/>
              <w:bottom w:val="single" w:color="000000" w:sz="6" w:space="0"/>
              <w:right w:val="single" w:color="000000" w:sz="6" w:space="0"/>
            </w:tcBorders>
            <w:vAlign w:val="center"/>
          </w:tcPr>
          <w:p w14:paraId="181DF391">
            <w:pPr>
              <w:widowControl/>
              <w:snapToGrid w:val="0"/>
              <w:spacing w:line="360" w:lineRule="auto"/>
              <w:jc w:val="center"/>
              <w:rPr>
                <w:rFonts w:hint="eastAsia" w:ascii="宋体" w:hAnsi="宋体" w:eastAsia="宋体" w:cs="宋体"/>
                <w:kern w:val="0"/>
                <w:sz w:val="28"/>
                <w:szCs w:val="21"/>
              </w:rPr>
            </w:pPr>
          </w:p>
        </w:tc>
      </w:tr>
      <w:tr w14:paraId="59A8C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95" w:type="dxa"/>
            <w:tcBorders>
              <w:top w:val="single" w:color="000000" w:sz="6" w:space="0"/>
              <w:left w:val="single" w:color="000000" w:sz="6" w:space="0"/>
              <w:bottom w:val="single" w:color="000000" w:sz="6" w:space="0"/>
              <w:right w:val="single" w:color="auto" w:sz="4" w:space="0"/>
            </w:tcBorders>
            <w:vAlign w:val="center"/>
          </w:tcPr>
          <w:p w14:paraId="073A3601">
            <w:pPr>
              <w:widowControl/>
              <w:snapToGrid w:val="0"/>
              <w:spacing w:line="360" w:lineRule="auto"/>
              <w:jc w:val="center"/>
              <w:rPr>
                <w:rFonts w:hint="eastAsia" w:ascii="宋体" w:hAnsi="宋体" w:eastAsia="宋体" w:cs="宋体"/>
                <w:kern w:val="0"/>
                <w:sz w:val="24"/>
              </w:rPr>
            </w:pPr>
            <w:r>
              <w:rPr>
                <w:rFonts w:hint="eastAsia" w:ascii="宋体" w:hAnsi="宋体" w:eastAsia="宋体" w:cs="宋体"/>
                <w:kern w:val="0"/>
                <w:sz w:val="24"/>
              </w:rPr>
              <w:t>...</w:t>
            </w:r>
          </w:p>
        </w:tc>
        <w:tc>
          <w:tcPr>
            <w:tcW w:w="1276" w:type="dxa"/>
            <w:tcBorders>
              <w:top w:val="single" w:color="000000" w:sz="6" w:space="0"/>
              <w:left w:val="single" w:color="auto" w:sz="4" w:space="0"/>
              <w:bottom w:val="single" w:color="000000" w:sz="6" w:space="0"/>
              <w:right w:val="single" w:color="000000" w:sz="6" w:space="0"/>
            </w:tcBorders>
            <w:vAlign w:val="center"/>
          </w:tcPr>
          <w:p w14:paraId="21AF1C9D">
            <w:pPr>
              <w:widowControl/>
              <w:snapToGrid w:val="0"/>
              <w:spacing w:line="360" w:lineRule="auto"/>
              <w:jc w:val="center"/>
              <w:rPr>
                <w:rFonts w:hint="eastAsia" w:ascii="宋体" w:hAnsi="宋体" w:eastAsia="宋体" w:cs="宋体"/>
                <w:kern w:val="0"/>
                <w:sz w:val="28"/>
                <w:szCs w:val="21"/>
              </w:rPr>
            </w:pPr>
          </w:p>
        </w:tc>
        <w:tc>
          <w:tcPr>
            <w:tcW w:w="719" w:type="dxa"/>
            <w:tcBorders>
              <w:top w:val="single" w:color="000000" w:sz="6" w:space="0"/>
              <w:left w:val="single" w:color="000000" w:sz="6" w:space="0"/>
              <w:bottom w:val="single" w:color="000000" w:sz="6" w:space="0"/>
              <w:right w:val="single" w:color="000000" w:sz="6" w:space="0"/>
            </w:tcBorders>
            <w:vAlign w:val="center"/>
          </w:tcPr>
          <w:p w14:paraId="6DFA2551">
            <w:pPr>
              <w:widowControl/>
              <w:snapToGrid w:val="0"/>
              <w:spacing w:line="360" w:lineRule="auto"/>
              <w:jc w:val="center"/>
              <w:rPr>
                <w:rFonts w:hint="eastAsia" w:ascii="宋体" w:hAnsi="宋体" w:eastAsia="宋体" w:cs="宋体"/>
                <w:kern w:val="0"/>
                <w:sz w:val="28"/>
                <w:szCs w:val="21"/>
              </w:rPr>
            </w:pPr>
          </w:p>
        </w:tc>
        <w:tc>
          <w:tcPr>
            <w:tcW w:w="692" w:type="dxa"/>
            <w:tcBorders>
              <w:top w:val="single" w:color="000000" w:sz="6" w:space="0"/>
              <w:left w:val="single" w:color="000000" w:sz="6" w:space="0"/>
              <w:bottom w:val="single" w:color="000000" w:sz="6" w:space="0"/>
              <w:right w:val="single" w:color="000000" w:sz="6" w:space="0"/>
            </w:tcBorders>
          </w:tcPr>
          <w:p w14:paraId="0480870C">
            <w:pPr>
              <w:widowControl/>
              <w:snapToGrid w:val="0"/>
              <w:spacing w:line="360" w:lineRule="auto"/>
              <w:jc w:val="center"/>
              <w:rPr>
                <w:rFonts w:hint="eastAsia" w:ascii="宋体" w:hAnsi="宋体" w:eastAsia="宋体" w:cs="宋体"/>
                <w:kern w:val="0"/>
                <w:sz w:val="28"/>
                <w:szCs w:val="21"/>
              </w:rPr>
            </w:pPr>
          </w:p>
        </w:tc>
        <w:tc>
          <w:tcPr>
            <w:tcW w:w="1917" w:type="dxa"/>
            <w:tcBorders>
              <w:top w:val="single" w:color="000000" w:sz="6" w:space="0"/>
              <w:left w:val="single" w:color="000000" w:sz="6" w:space="0"/>
              <w:bottom w:val="single" w:color="000000" w:sz="6" w:space="0"/>
              <w:right w:val="single" w:color="000000" w:sz="6" w:space="0"/>
            </w:tcBorders>
            <w:vAlign w:val="center"/>
          </w:tcPr>
          <w:p w14:paraId="4B60EA60">
            <w:pPr>
              <w:widowControl/>
              <w:snapToGrid w:val="0"/>
              <w:spacing w:line="360" w:lineRule="auto"/>
              <w:jc w:val="center"/>
              <w:rPr>
                <w:rFonts w:hint="eastAsia" w:ascii="宋体" w:hAnsi="宋体" w:eastAsia="宋体" w:cs="宋体"/>
                <w:kern w:val="0"/>
                <w:sz w:val="28"/>
                <w:szCs w:val="21"/>
              </w:rPr>
            </w:pPr>
          </w:p>
        </w:tc>
        <w:tc>
          <w:tcPr>
            <w:tcW w:w="1684" w:type="dxa"/>
            <w:tcBorders>
              <w:top w:val="single" w:color="000000" w:sz="6" w:space="0"/>
              <w:left w:val="single" w:color="000000" w:sz="6" w:space="0"/>
              <w:bottom w:val="single" w:color="000000" w:sz="6" w:space="0"/>
              <w:right w:val="single" w:color="000000" w:sz="6" w:space="0"/>
            </w:tcBorders>
            <w:vAlign w:val="center"/>
          </w:tcPr>
          <w:p w14:paraId="497336DC">
            <w:pPr>
              <w:widowControl/>
              <w:snapToGrid w:val="0"/>
              <w:spacing w:line="360" w:lineRule="auto"/>
              <w:jc w:val="center"/>
              <w:rPr>
                <w:rFonts w:hint="eastAsia" w:ascii="宋体" w:hAnsi="宋体" w:eastAsia="宋体" w:cs="宋体"/>
                <w:kern w:val="0"/>
                <w:sz w:val="28"/>
                <w:szCs w:val="21"/>
              </w:rPr>
            </w:pPr>
          </w:p>
        </w:tc>
        <w:tc>
          <w:tcPr>
            <w:tcW w:w="1207" w:type="dxa"/>
            <w:tcBorders>
              <w:top w:val="single" w:color="000000" w:sz="6" w:space="0"/>
              <w:left w:val="single" w:color="000000" w:sz="6" w:space="0"/>
              <w:bottom w:val="single" w:color="000000" w:sz="6" w:space="0"/>
              <w:right w:val="single" w:color="000000" w:sz="6" w:space="0"/>
            </w:tcBorders>
            <w:vAlign w:val="center"/>
          </w:tcPr>
          <w:p w14:paraId="0D9E3053">
            <w:pPr>
              <w:widowControl/>
              <w:snapToGrid w:val="0"/>
              <w:spacing w:line="360" w:lineRule="auto"/>
              <w:jc w:val="center"/>
              <w:rPr>
                <w:rFonts w:hint="eastAsia" w:ascii="宋体" w:hAnsi="宋体" w:eastAsia="宋体" w:cs="宋体"/>
                <w:kern w:val="0"/>
                <w:sz w:val="28"/>
                <w:szCs w:val="21"/>
              </w:rPr>
            </w:pPr>
          </w:p>
        </w:tc>
        <w:tc>
          <w:tcPr>
            <w:tcW w:w="779" w:type="dxa"/>
            <w:tcBorders>
              <w:top w:val="single" w:color="000000" w:sz="6" w:space="0"/>
              <w:left w:val="single" w:color="000000" w:sz="6" w:space="0"/>
              <w:bottom w:val="single" w:color="000000" w:sz="6" w:space="0"/>
              <w:right w:val="single" w:color="000000" w:sz="6" w:space="0"/>
            </w:tcBorders>
            <w:vAlign w:val="center"/>
          </w:tcPr>
          <w:p w14:paraId="040AE5D0">
            <w:pPr>
              <w:widowControl/>
              <w:snapToGrid w:val="0"/>
              <w:spacing w:line="360" w:lineRule="auto"/>
              <w:jc w:val="center"/>
              <w:rPr>
                <w:rFonts w:hint="eastAsia" w:ascii="宋体" w:hAnsi="宋体" w:eastAsia="宋体" w:cs="宋体"/>
                <w:kern w:val="0"/>
                <w:sz w:val="28"/>
                <w:szCs w:val="21"/>
              </w:rPr>
            </w:pPr>
          </w:p>
        </w:tc>
      </w:tr>
      <w:tr w14:paraId="6A4BC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95" w:type="dxa"/>
            <w:tcBorders>
              <w:top w:val="single" w:color="000000" w:sz="6" w:space="0"/>
              <w:left w:val="single" w:color="000000" w:sz="6" w:space="0"/>
              <w:bottom w:val="single" w:color="000000" w:sz="6" w:space="0"/>
              <w:right w:val="single" w:color="auto" w:sz="4" w:space="0"/>
            </w:tcBorders>
            <w:vAlign w:val="center"/>
          </w:tcPr>
          <w:p w14:paraId="3AB8C124">
            <w:pPr>
              <w:widowControl/>
              <w:snapToGrid w:val="0"/>
              <w:spacing w:line="360" w:lineRule="auto"/>
              <w:jc w:val="center"/>
              <w:rPr>
                <w:rFonts w:hint="eastAsia" w:ascii="宋体" w:hAnsi="宋体" w:eastAsia="宋体" w:cs="宋体"/>
                <w:kern w:val="0"/>
                <w:sz w:val="24"/>
              </w:rPr>
            </w:pPr>
          </w:p>
        </w:tc>
        <w:tc>
          <w:tcPr>
            <w:tcW w:w="1276" w:type="dxa"/>
            <w:tcBorders>
              <w:top w:val="single" w:color="000000" w:sz="6" w:space="0"/>
              <w:left w:val="single" w:color="auto" w:sz="4" w:space="0"/>
              <w:bottom w:val="single" w:color="000000" w:sz="6" w:space="0"/>
              <w:right w:val="single" w:color="000000" w:sz="6" w:space="0"/>
            </w:tcBorders>
            <w:vAlign w:val="center"/>
          </w:tcPr>
          <w:p w14:paraId="0D13BD3C">
            <w:pPr>
              <w:widowControl/>
              <w:snapToGrid w:val="0"/>
              <w:spacing w:line="360" w:lineRule="auto"/>
              <w:jc w:val="center"/>
              <w:rPr>
                <w:rFonts w:hint="eastAsia" w:ascii="宋体" w:hAnsi="宋体" w:eastAsia="宋体" w:cs="宋体"/>
                <w:kern w:val="0"/>
                <w:sz w:val="28"/>
                <w:szCs w:val="21"/>
              </w:rPr>
            </w:pPr>
          </w:p>
        </w:tc>
        <w:tc>
          <w:tcPr>
            <w:tcW w:w="719" w:type="dxa"/>
            <w:tcBorders>
              <w:top w:val="single" w:color="000000" w:sz="6" w:space="0"/>
              <w:left w:val="single" w:color="000000" w:sz="6" w:space="0"/>
              <w:bottom w:val="single" w:color="000000" w:sz="6" w:space="0"/>
              <w:right w:val="single" w:color="000000" w:sz="6" w:space="0"/>
            </w:tcBorders>
            <w:vAlign w:val="center"/>
          </w:tcPr>
          <w:p w14:paraId="5A55C321">
            <w:pPr>
              <w:widowControl/>
              <w:snapToGrid w:val="0"/>
              <w:spacing w:line="360" w:lineRule="auto"/>
              <w:jc w:val="center"/>
              <w:rPr>
                <w:rFonts w:hint="eastAsia" w:ascii="宋体" w:hAnsi="宋体" w:eastAsia="宋体" w:cs="宋体"/>
                <w:kern w:val="0"/>
                <w:sz w:val="28"/>
                <w:szCs w:val="21"/>
              </w:rPr>
            </w:pPr>
          </w:p>
        </w:tc>
        <w:tc>
          <w:tcPr>
            <w:tcW w:w="692" w:type="dxa"/>
            <w:tcBorders>
              <w:top w:val="single" w:color="000000" w:sz="6" w:space="0"/>
              <w:left w:val="single" w:color="000000" w:sz="6" w:space="0"/>
              <w:bottom w:val="single" w:color="000000" w:sz="6" w:space="0"/>
              <w:right w:val="single" w:color="000000" w:sz="6" w:space="0"/>
            </w:tcBorders>
          </w:tcPr>
          <w:p w14:paraId="3D4C0D9F">
            <w:pPr>
              <w:widowControl/>
              <w:snapToGrid w:val="0"/>
              <w:spacing w:line="360" w:lineRule="auto"/>
              <w:jc w:val="center"/>
              <w:rPr>
                <w:rFonts w:hint="eastAsia" w:ascii="宋体" w:hAnsi="宋体" w:eastAsia="宋体" w:cs="宋体"/>
                <w:kern w:val="0"/>
                <w:sz w:val="28"/>
                <w:szCs w:val="21"/>
              </w:rPr>
            </w:pPr>
          </w:p>
        </w:tc>
        <w:tc>
          <w:tcPr>
            <w:tcW w:w="1917" w:type="dxa"/>
            <w:tcBorders>
              <w:top w:val="single" w:color="000000" w:sz="6" w:space="0"/>
              <w:left w:val="single" w:color="000000" w:sz="6" w:space="0"/>
              <w:bottom w:val="single" w:color="000000" w:sz="6" w:space="0"/>
              <w:right w:val="single" w:color="000000" w:sz="6" w:space="0"/>
            </w:tcBorders>
            <w:vAlign w:val="center"/>
          </w:tcPr>
          <w:p w14:paraId="0099B9DA">
            <w:pPr>
              <w:widowControl/>
              <w:snapToGrid w:val="0"/>
              <w:spacing w:line="360" w:lineRule="auto"/>
              <w:jc w:val="center"/>
              <w:rPr>
                <w:rFonts w:hint="eastAsia" w:ascii="宋体" w:hAnsi="宋体" w:eastAsia="宋体" w:cs="宋体"/>
                <w:kern w:val="0"/>
                <w:sz w:val="28"/>
                <w:szCs w:val="21"/>
              </w:rPr>
            </w:pPr>
          </w:p>
        </w:tc>
        <w:tc>
          <w:tcPr>
            <w:tcW w:w="1684" w:type="dxa"/>
            <w:tcBorders>
              <w:top w:val="single" w:color="000000" w:sz="6" w:space="0"/>
              <w:left w:val="single" w:color="000000" w:sz="6" w:space="0"/>
              <w:bottom w:val="single" w:color="000000" w:sz="6" w:space="0"/>
              <w:right w:val="single" w:color="000000" w:sz="6" w:space="0"/>
            </w:tcBorders>
            <w:vAlign w:val="center"/>
          </w:tcPr>
          <w:p w14:paraId="47D812D5">
            <w:pPr>
              <w:widowControl/>
              <w:snapToGrid w:val="0"/>
              <w:spacing w:line="360" w:lineRule="auto"/>
              <w:jc w:val="center"/>
              <w:rPr>
                <w:rFonts w:hint="eastAsia" w:ascii="宋体" w:hAnsi="宋体" w:eastAsia="宋体" w:cs="宋体"/>
                <w:kern w:val="0"/>
                <w:sz w:val="28"/>
                <w:szCs w:val="21"/>
              </w:rPr>
            </w:pPr>
          </w:p>
        </w:tc>
        <w:tc>
          <w:tcPr>
            <w:tcW w:w="1207" w:type="dxa"/>
            <w:tcBorders>
              <w:top w:val="single" w:color="000000" w:sz="6" w:space="0"/>
              <w:left w:val="single" w:color="000000" w:sz="6" w:space="0"/>
              <w:bottom w:val="single" w:color="000000" w:sz="6" w:space="0"/>
              <w:right w:val="single" w:color="000000" w:sz="6" w:space="0"/>
            </w:tcBorders>
            <w:vAlign w:val="center"/>
          </w:tcPr>
          <w:p w14:paraId="569990C2">
            <w:pPr>
              <w:widowControl/>
              <w:snapToGrid w:val="0"/>
              <w:spacing w:line="360" w:lineRule="auto"/>
              <w:jc w:val="center"/>
              <w:rPr>
                <w:rFonts w:hint="eastAsia" w:ascii="宋体" w:hAnsi="宋体" w:eastAsia="宋体" w:cs="宋体"/>
                <w:kern w:val="0"/>
                <w:sz w:val="28"/>
                <w:szCs w:val="21"/>
              </w:rPr>
            </w:pPr>
          </w:p>
        </w:tc>
        <w:tc>
          <w:tcPr>
            <w:tcW w:w="779" w:type="dxa"/>
            <w:tcBorders>
              <w:top w:val="single" w:color="000000" w:sz="6" w:space="0"/>
              <w:left w:val="single" w:color="000000" w:sz="6" w:space="0"/>
              <w:bottom w:val="single" w:color="000000" w:sz="6" w:space="0"/>
              <w:right w:val="single" w:color="000000" w:sz="6" w:space="0"/>
            </w:tcBorders>
            <w:vAlign w:val="center"/>
          </w:tcPr>
          <w:p w14:paraId="773882F2">
            <w:pPr>
              <w:widowControl/>
              <w:snapToGrid w:val="0"/>
              <w:spacing w:line="360" w:lineRule="auto"/>
              <w:jc w:val="center"/>
              <w:rPr>
                <w:rFonts w:hint="eastAsia" w:ascii="宋体" w:hAnsi="宋体" w:eastAsia="宋体" w:cs="宋体"/>
                <w:kern w:val="0"/>
                <w:sz w:val="28"/>
                <w:szCs w:val="21"/>
              </w:rPr>
            </w:pPr>
          </w:p>
        </w:tc>
      </w:tr>
      <w:tr w14:paraId="648F4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95" w:type="dxa"/>
            <w:tcBorders>
              <w:top w:val="single" w:color="000000" w:sz="6" w:space="0"/>
              <w:left w:val="single" w:color="000000" w:sz="6" w:space="0"/>
              <w:bottom w:val="single" w:color="000000" w:sz="6" w:space="0"/>
              <w:right w:val="single" w:color="auto" w:sz="4" w:space="0"/>
            </w:tcBorders>
            <w:vAlign w:val="center"/>
          </w:tcPr>
          <w:p w14:paraId="23288AEC">
            <w:pPr>
              <w:widowControl/>
              <w:snapToGrid w:val="0"/>
              <w:spacing w:line="360" w:lineRule="auto"/>
              <w:jc w:val="center"/>
              <w:rPr>
                <w:rFonts w:hint="eastAsia" w:ascii="宋体" w:hAnsi="宋体" w:eastAsia="宋体" w:cs="宋体"/>
                <w:kern w:val="0"/>
                <w:sz w:val="24"/>
              </w:rPr>
            </w:pPr>
          </w:p>
        </w:tc>
        <w:tc>
          <w:tcPr>
            <w:tcW w:w="1276" w:type="dxa"/>
            <w:tcBorders>
              <w:top w:val="single" w:color="000000" w:sz="6" w:space="0"/>
              <w:left w:val="single" w:color="auto" w:sz="4" w:space="0"/>
              <w:bottom w:val="single" w:color="000000" w:sz="6" w:space="0"/>
              <w:right w:val="single" w:color="000000" w:sz="6" w:space="0"/>
            </w:tcBorders>
            <w:vAlign w:val="center"/>
          </w:tcPr>
          <w:p w14:paraId="64CBA7A1">
            <w:pPr>
              <w:widowControl/>
              <w:snapToGrid w:val="0"/>
              <w:spacing w:line="360" w:lineRule="auto"/>
              <w:jc w:val="center"/>
              <w:rPr>
                <w:rFonts w:hint="eastAsia" w:ascii="宋体" w:hAnsi="宋体" w:eastAsia="宋体" w:cs="宋体"/>
                <w:kern w:val="0"/>
                <w:sz w:val="28"/>
                <w:szCs w:val="21"/>
              </w:rPr>
            </w:pPr>
          </w:p>
        </w:tc>
        <w:tc>
          <w:tcPr>
            <w:tcW w:w="719" w:type="dxa"/>
            <w:tcBorders>
              <w:top w:val="single" w:color="000000" w:sz="6" w:space="0"/>
              <w:left w:val="single" w:color="000000" w:sz="6" w:space="0"/>
              <w:bottom w:val="single" w:color="000000" w:sz="6" w:space="0"/>
              <w:right w:val="single" w:color="000000" w:sz="6" w:space="0"/>
            </w:tcBorders>
            <w:vAlign w:val="center"/>
          </w:tcPr>
          <w:p w14:paraId="2DDA1BEE">
            <w:pPr>
              <w:widowControl/>
              <w:snapToGrid w:val="0"/>
              <w:spacing w:line="360" w:lineRule="auto"/>
              <w:jc w:val="center"/>
              <w:rPr>
                <w:rFonts w:hint="eastAsia" w:ascii="宋体" w:hAnsi="宋体" w:eastAsia="宋体" w:cs="宋体"/>
                <w:kern w:val="0"/>
                <w:sz w:val="28"/>
                <w:szCs w:val="21"/>
              </w:rPr>
            </w:pPr>
          </w:p>
        </w:tc>
        <w:tc>
          <w:tcPr>
            <w:tcW w:w="692" w:type="dxa"/>
            <w:tcBorders>
              <w:top w:val="single" w:color="000000" w:sz="6" w:space="0"/>
              <w:left w:val="single" w:color="000000" w:sz="6" w:space="0"/>
              <w:bottom w:val="single" w:color="000000" w:sz="6" w:space="0"/>
              <w:right w:val="single" w:color="000000" w:sz="6" w:space="0"/>
            </w:tcBorders>
          </w:tcPr>
          <w:p w14:paraId="734D17CF">
            <w:pPr>
              <w:widowControl/>
              <w:snapToGrid w:val="0"/>
              <w:spacing w:line="360" w:lineRule="auto"/>
              <w:jc w:val="center"/>
              <w:rPr>
                <w:rFonts w:hint="eastAsia" w:ascii="宋体" w:hAnsi="宋体" w:eastAsia="宋体" w:cs="宋体"/>
                <w:kern w:val="0"/>
                <w:sz w:val="28"/>
                <w:szCs w:val="21"/>
              </w:rPr>
            </w:pPr>
          </w:p>
        </w:tc>
        <w:tc>
          <w:tcPr>
            <w:tcW w:w="1917" w:type="dxa"/>
            <w:tcBorders>
              <w:top w:val="single" w:color="000000" w:sz="6" w:space="0"/>
              <w:left w:val="single" w:color="000000" w:sz="6" w:space="0"/>
              <w:bottom w:val="single" w:color="000000" w:sz="6" w:space="0"/>
              <w:right w:val="single" w:color="000000" w:sz="6" w:space="0"/>
            </w:tcBorders>
            <w:vAlign w:val="center"/>
          </w:tcPr>
          <w:p w14:paraId="7C36337F">
            <w:pPr>
              <w:widowControl/>
              <w:snapToGrid w:val="0"/>
              <w:spacing w:line="360" w:lineRule="auto"/>
              <w:jc w:val="center"/>
              <w:rPr>
                <w:rFonts w:hint="eastAsia" w:ascii="宋体" w:hAnsi="宋体" w:eastAsia="宋体" w:cs="宋体"/>
                <w:kern w:val="0"/>
                <w:sz w:val="28"/>
                <w:szCs w:val="21"/>
              </w:rPr>
            </w:pPr>
          </w:p>
        </w:tc>
        <w:tc>
          <w:tcPr>
            <w:tcW w:w="1684" w:type="dxa"/>
            <w:tcBorders>
              <w:top w:val="single" w:color="000000" w:sz="6" w:space="0"/>
              <w:left w:val="single" w:color="000000" w:sz="6" w:space="0"/>
              <w:bottom w:val="single" w:color="000000" w:sz="6" w:space="0"/>
              <w:right w:val="single" w:color="000000" w:sz="6" w:space="0"/>
            </w:tcBorders>
            <w:vAlign w:val="center"/>
          </w:tcPr>
          <w:p w14:paraId="3FD48C0A">
            <w:pPr>
              <w:widowControl/>
              <w:snapToGrid w:val="0"/>
              <w:spacing w:line="360" w:lineRule="auto"/>
              <w:jc w:val="center"/>
              <w:rPr>
                <w:rFonts w:hint="eastAsia" w:ascii="宋体" w:hAnsi="宋体" w:eastAsia="宋体" w:cs="宋体"/>
                <w:kern w:val="0"/>
                <w:sz w:val="28"/>
                <w:szCs w:val="21"/>
              </w:rPr>
            </w:pPr>
          </w:p>
        </w:tc>
        <w:tc>
          <w:tcPr>
            <w:tcW w:w="1207" w:type="dxa"/>
            <w:tcBorders>
              <w:top w:val="single" w:color="000000" w:sz="6" w:space="0"/>
              <w:left w:val="single" w:color="000000" w:sz="6" w:space="0"/>
              <w:bottom w:val="single" w:color="000000" w:sz="6" w:space="0"/>
              <w:right w:val="single" w:color="000000" w:sz="6" w:space="0"/>
            </w:tcBorders>
            <w:vAlign w:val="center"/>
          </w:tcPr>
          <w:p w14:paraId="1940F562">
            <w:pPr>
              <w:widowControl/>
              <w:snapToGrid w:val="0"/>
              <w:spacing w:line="360" w:lineRule="auto"/>
              <w:jc w:val="center"/>
              <w:rPr>
                <w:rFonts w:hint="eastAsia" w:ascii="宋体" w:hAnsi="宋体" w:eastAsia="宋体" w:cs="宋体"/>
                <w:kern w:val="0"/>
                <w:sz w:val="28"/>
                <w:szCs w:val="21"/>
              </w:rPr>
            </w:pPr>
          </w:p>
        </w:tc>
        <w:tc>
          <w:tcPr>
            <w:tcW w:w="779" w:type="dxa"/>
            <w:tcBorders>
              <w:top w:val="single" w:color="000000" w:sz="6" w:space="0"/>
              <w:left w:val="single" w:color="000000" w:sz="6" w:space="0"/>
              <w:bottom w:val="single" w:color="000000" w:sz="6" w:space="0"/>
              <w:right w:val="single" w:color="000000" w:sz="6" w:space="0"/>
            </w:tcBorders>
            <w:vAlign w:val="center"/>
          </w:tcPr>
          <w:p w14:paraId="7F647E51">
            <w:pPr>
              <w:widowControl/>
              <w:snapToGrid w:val="0"/>
              <w:spacing w:line="360" w:lineRule="auto"/>
              <w:jc w:val="center"/>
              <w:rPr>
                <w:rFonts w:hint="eastAsia" w:ascii="宋体" w:hAnsi="宋体" w:eastAsia="宋体" w:cs="宋体"/>
                <w:kern w:val="0"/>
                <w:sz w:val="28"/>
                <w:szCs w:val="21"/>
              </w:rPr>
            </w:pPr>
          </w:p>
        </w:tc>
      </w:tr>
      <w:tr w14:paraId="66387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95" w:type="dxa"/>
            <w:tcBorders>
              <w:top w:val="single" w:color="000000" w:sz="6" w:space="0"/>
              <w:left w:val="single" w:color="000000" w:sz="6" w:space="0"/>
              <w:bottom w:val="single" w:color="000000" w:sz="6" w:space="0"/>
              <w:right w:val="single" w:color="auto" w:sz="4" w:space="0"/>
            </w:tcBorders>
            <w:vAlign w:val="center"/>
          </w:tcPr>
          <w:p w14:paraId="3B405A1E">
            <w:pPr>
              <w:widowControl/>
              <w:snapToGrid w:val="0"/>
              <w:spacing w:line="360" w:lineRule="auto"/>
              <w:jc w:val="center"/>
              <w:rPr>
                <w:rFonts w:hint="eastAsia" w:ascii="宋体" w:hAnsi="宋体" w:eastAsia="宋体" w:cs="宋体"/>
                <w:kern w:val="0"/>
                <w:sz w:val="24"/>
              </w:rPr>
            </w:pPr>
          </w:p>
        </w:tc>
        <w:tc>
          <w:tcPr>
            <w:tcW w:w="1276" w:type="dxa"/>
            <w:tcBorders>
              <w:top w:val="single" w:color="000000" w:sz="6" w:space="0"/>
              <w:left w:val="single" w:color="auto" w:sz="4" w:space="0"/>
              <w:bottom w:val="single" w:color="000000" w:sz="6" w:space="0"/>
              <w:right w:val="single" w:color="000000" w:sz="6" w:space="0"/>
            </w:tcBorders>
            <w:vAlign w:val="center"/>
          </w:tcPr>
          <w:p w14:paraId="37AE960D">
            <w:pPr>
              <w:widowControl/>
              <w:snapToGrid w:val="0"/>
              <w:spacing w:line="360" w:lineRule="auto"/>
              <w:jc w:val="center"/>
              <w:rPr>
                <w:rFonts w:hint="eastAsia" w:ascii="宋体" w:hAnsi="宋体" w:eastAsia="宋体" w:cs="宋体"/>
                <w:kern w:val="0"/>
                <w:sz w:val="28"/>
                <w:szCs w:val="21"/>
              </w:rPr>
            </w:pPr>
          </w:p>
        </w:tc>
        <w:tc>
          <w:tcPr>
            <w:tcW w:w="719" w:type="dxa"/>
            <w:tcBorders>
              <w:top w:val="single" w:color="000000" w:sz="6" w:space="0"/>
              <w:left w:val="single" w:color="000000" w:sz="6" w:space="0"/>
              <w:bottom w:val="single" w:color="000000" w:sz="6" w:space="0"/>
              <w:right w:val="single" w:color="000000" w:sz="6" w:space="0"/>
            </w:tcBorders>
            <w:vAlign w:val="center"/>
          </w:tcPr>
          <w:p w14:paraId="08D1B087">
            <w:pPr>
              <w:widowControl/>
              <w:snapToGrid w:val="0"/>
              <w:spacing w:line="360" w:lineRule="auto"/>
              <w:jc w:val="center"/>
              <w:rPr>
                <w:rFonts w:hint="eastAsia" w:ascii="宋体" w:hAnsi="宋体" w:eastAsia="宋体" w:cs="宋体"/>
                <w:kern w:val="0"/>
                <w:sz w:val="28"/>
                <w:szCs w:val="21"/>
              </w:rPr>
            </w:pPr>
          </w:p>
        </w:tc>
        <w:tc>
          <w:tcPr>
            <w:tcW w:w="692" w:type="dxa"/>
            <w:tcBorders>
              <w:top w:val="single" w:color="000000" w:sz="6" w:space="0"/>
              <w:left w:val="single" w:color="000000" w:sz="6" w:space="0"/>
              <w:bottom w:val="single" w:color="000000" w:sz="6" w:space="0"/>
              <w:right w:val="single" w:color="000000" w:sz="6" w:space="0"/>
            </w:tcBorders>
          </w:tcPr>
          <w:p w14:paraId="36FE8341">
            <w:pPr>
              <w:widowControl/>
              <w:snapToGrid w:val="0"/>
              <w:spacing w:line="360" w:lineRule="auto"/>
              <w:jc w:val="center"/>
              <w:rPr>
                <w:rFonts w:hint="eastAsia" w:ascii="宋体" w:hAnsi="宋体" w:eastAsia="宋体" w:cs="宋体"/>
                <w:kern w:val="0"/>
                <w:sz w:val="28"/>
                <w:szCs w:val="21"/>
              </w:rPr>
            </w:pPr>
          </w:p>
        </w:tc>
        <w:tc>
          <w:tcPr>
            <w:tcW w:w="1917" w:type="dxa"/>
            <w:tcBorders>
              <w:top w:val="single" w:color="000000" w:sz="6" w:space="0"/>
              <w:left w:val="single" w:color="000000" w:sz="6" w:space="0"/>
              <w:bottom w:val="single" w:color="000000" w:sz="6" w:space="0"/>
              <w:right w:val="single" w:color="000000" w:sz="6" w:space="0"/>
            </w:tcBorders>
            <w:vAlign w:val="center"/>
          </w:tcPr>
          <w:p w14:paraId="166C366D">
            <w:pPr>
              <w:widowControl/>
              <w:snapToGrid w:val="0"/>
              <w:spacing w:line="360" w:lineRule="auto"/>
              <w:jc w:val="center"/>
              <w:rPr>
                <w:rFonts w:hint="eastAsia" w:ascii="宋体" w:hAnsi="宋体" w:eastAsia="宋体" w:cs="宋体"/>
                <w:kern w:val="0"/>
                <w:sz w:val="28"/>
                <w:szCs w:val="21"/>
              </w:rPr>
            </w:pPr>
          </w:p>
        </w:tc>
        <w:tc>
          <w:tcPr>
            <w:tcW w:w="1684" w:type="dxa"/>
            <w:tcBorders>
              <w:top w:val="single" w:color="000000" w:sz="6" w:space="0"/>
              <w:left w:val="single" w:color="000000" w:sz="6" w:space="0"/>
              <w:bottom w:val="single" w:color="000000" w:sz="6" w:space="0"/>
              <w:right w:val="single" w:color="000000" w:sz="6" w:space="0"/>
            </w:tcBorders>
            <w:vAlign w:val="center"/>
          </w:tcPr>
          <w:p w14:paraId="2FF67C98">
            <w:pPr>
              <w:widowControl/>
              <w:snapToGrid w:val="0"/>
              <w:spacing w:line="360" w:lineRule="auto"/>
              <w:jc w:val="center"/>
              <w:rPr>
                <w:rFonts w:hint="eastAsia" w:ascii="宋体" w:hAnsi="宋体" w:eastAsia="宋体" w:cs="宋体"/>
                <w:kern w:val="0"/>
                <w:sz w:val="28"/>
                <w:szCs w:val="21"/>
              </w:rPr>
            </w:pPr>
          </w:p>
        </w:tc>
        <w:tc>
          <w:tcPr>
            <w:tcW w:w="1207" w:type="dxa"/>
            <w:tcBorders>
              <w:top w:val="single" w:color="000000" w:sz="6" w:space="0"/>
              <w:left w:val="single" w:color="000000" w:sz="6" w:space="0"/>
              <w:bottom w:val="single" w:color="000000" w:sz="6" w:space="0"/>
              <w:right w:val="single" w:color="000000" w:sz="6" w:space="0"/>
            </w:tcBorders>
            <w:vAlign w:val="center"/>
          </w:tcPr>
          <w:p w14:paraId="219AFA1A">
            <w:pPr>
              <w:widowControl/>
              <w:snapToGrid w:val="0"/>
              <w:spacing w:line="360" w:lineRule="auto"/>
              <w:jc w:val="center"/>
              <w:rPr>
                <w:rFonts w:hint="eastAsia" w:ascii="宋体" w:hAnsi="宋体" w:eastAsia="宋体" w:cs="宋体"/>
                <w:kern w:val="0"/>
                <w:sz w:val="28"/>
                <w:szCs w:val="21"/>
              </w:rPr>
            </w:pPr>
          </w:p>
        </w:tc>
        <w:tc>
          <w:tcPr>
            <w:tcW w:w="779" w:type="dxa"/>
            <w:tcBorders>
              <w:top w:val="single" w:color="000000" w:sz="6" w:space="0"/>
              <w:left w:val="single" w:color="000000" w:sz="6" w:space="0"/>
              <w:bottom w:val="single" w:color="000000" w:sz="6" w:space="0"/>
              <w:right w:val="single" w:color="000000" w:sz="6" w:space="0"/>
            </w:tcBorders>
            <w:vAlign w:val="center"/>
          </w:tcPr>
          <w:p w14:paraId="2111F67C">
            <w:pPr>
              <w:widowControl/>
              <w:snapToGrid w:val="0"/>
              <w:spacing w:line="360" w:lineRule="auto"/>
              <w:jc w:val="center"/>
              <w:rPr>
                <w:rFonts w:hint="eastAsia" w:ascii="宋体" w:hAnsi="宋体" w:eastAsia="宋体" w:cs="宋体"/>
                <w:kern w:val="0"/>
                <w:sz w:val="28"/>
                <w:szCs w:val="21"/>
              </w:rPr>
            </w:pPr>
          </w:p>
        </w:tc>
      </w:tr>
      <w:tr w14:paraId="44F32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95" w:type="dxa"/>
            <w:tcBorders>
              <w:top w:val="single" w:color="000000" w:sz="6" w:space="0"/>
              <w:left w:val="single" w:color="000000" w:sz="6" w:space="0"/>
              <w:bottom w:val="single" w:color="000000" w:sz="6" w:space="0"/>
              <w:right w:val="single" w:color="auto" w:sz="4" w:space="0"/>
            </w:tcBorders>
            <w:vAlign w:val="center"/>
          </w:tcPr>
          <w:p w14:paraId="4E5D6E03">
            <w:pPr>
              <w:widowControl/>
              <w:snapToGrid w:val="0"/>
              <w:spacing w:line="360" w:lineRule="auto"/>
              <w:jc w:val="center"/>
              <w:rPr>
                <w:rFonts w:hint="eastAsia" w:ascii="宋体" w:hAnsi="宋体" w:eastAsia="宋体" w:cs="宋体"/>
                <w:kern w:val="0"/>
                <w:sz w:val="24"/>
              </w:rPr>
            </w:pPr>
          </w:p>
        </w:tc>
        <w:tc>
          <w:tcPr>
            <w:tcW w:w="1276" w:type="dxa"/>
            <w:tcBorders>
              <w:top w:val="single" w:color="000000" w:sz="6" w:space="0"/>
              <w:left w:val="single" w:color="auto" w:sz="4" w:space="0"/>
              <w:bottom w:val="single" w:color="000000" w:sz="6" w:space="0"/>
              <w:right w:val="single" w:color="000000" w:sz="6" w:space="0"/>
            </w:tcBorders>
            <w:vAlign w:val="center"/>
          </w:tcPr>
          <w:p w14:paraId="44B70C35">
            <w:pPr>
              <w:widowControl/>
              <w:snapToGrid w:val="0"/>
              <w:spacing w:line="360" w:lineRule="auto"/>
              <w:jc w:val="center"/>
              <w:rPr>
                <w:rFonts w:hint="eastAsia" w:ascii="宋体" w:hAnsi="宋体" w:eastAsia="宋体" w:cs="宋体"/>
                <w:kern w:val="0"/>
                <w:sz w:val="28"/>
                <w:szCs w:val="21"/>
              </w:rPr>
            </w:pPr>
          </w:p>
        </w:tc>
        <w:tc>
          <w:tcPr>
            <w:tcW w:w="719" w:type="dxa"/>
            <w:tcBorders>
              <w:top w:val="single" w:color="000000" w:sz="6" w:space="0"/>
              <w:left w:val="single" w:color="000000" w:sz="6" w:space="0"/>
              <w:bottom w:val="single" w:color="000000" w:sz="6" w:space="0"/>
              <w:right w:val="single" w:color="000000" w:sz="6" w:space="0"/>
            </w:tcBorders>
            <w:vAlign w:val="center"/>
          </w:tcPr>
          <w:p w14:paraId="6B1F3447">
            <w:pPr>
              <w:widowControl/>
              <w:snapToGrid w:val="0"/>
              <w:spacing w:line="360" w:lineRule="auto"/>
              <w:jc w:val="center"/>
              <w:rPr>
                <w:rFonts w:hint="eastAsia" w:ascii="宋体" w:hAnsi="宋体" w:eastAsia="宋体" w:cs="宋体"/>
                <w:kern w:val="0"/>
                <w:sz w:val="28"/>
                <w:szCs w:val="21"/>
              </w:rPr>
            </w:pPr>
          </w:p>
        </w:tc>
        <w:tc>
          <w:tcPr>
            <w:tcW w:w="692" w:type="dxa"/>
            <w:tcBorders>
              <w:top w:val="single" w:color="000000" w:sz="6" w:space="0"/>
              <w:left w:val="single" w:color="000000" w:sz="6" w:space="0"/>
              <w:bottom w:val="single" w:color="000000" w:sz="6" w:space="0"/>
              <w:right w:val="single" w:color="000000" w:sz="6" w:space="0"/>
            </w:tcBorders>
          </w:tcPr>
          <w:p w14:paraId="3B19AB7B">
            <w:pPr>
              <w:widowControl/>
              <w:snapToGrid w:val="0"/>
              <w:spacing w:line="360" w:lineRule="auto"/>
              <w:jc w:val="center"/>
              <w:rPr>
                <w:rFonts w:hint="eastAsia" w:ascii="宋体" w:hAnsi="宋体" w:eastAsia="宋体" w:cs="宋体"/>
                <w:kern w:val="0"/>
                <w:sz w:val="28"/>
                <w:szCs w:val="21"/>
              </w:rPr>
            </w:pPr>
          </w:p>
        </w:tc>
        <w:tc>
          <w:tcPr>
            <w:tcW w:w="1917" w:type="dxa"/>
            <w:tcBorders>
              <w:top w:val="single" w:color="000000" w:sz="6" w:space="0"/>
              <w:left w:val="single" w:color="000000" w:sz="6" w:space="0"/>
              <w:bottom w:val="single" w:color="000000" w:sz="6" w:space="0"/>
              <w:right w:val="single" w:color="000000" w:sz="6" w:space="0"/>
            </w:tcBorders>
            <w:vAlign w:val="center"/>
          </w:tcPr>
          <w:p w14:paraId="111D1E62">
            <w:pPr>
              <w:widowControl/>
              <w:snapToGrid w:val="0"/>
              <w:spacing w:line="360" w:lineRule="auto"/>
              <w:jc w:val="center"/>
              <w:rPr>
                <w:rFonts w:hint="eastAsia" w:ascii="宋体" w:hAnsi="宋体" w:eastAsia="宋体" w:cs="宋体"/>
                <w:kern w:val="0"/>
                <w:sz w:val="28"/>
                <w:szCs w:val="21"/>
              </w:rPr>
            </w:pPr>
          </w:p>
        </w:tc>
        <w:tc>
          <w:tcPr>
            <w:tcW w:w="1684" w:type="dxa"/>
            <w:tcBorders>
              <w:top w:val="single" w:color="000000" w:sz="6" w:space="0"/>
              <w:left w:val="single" w:color="000000" w:sz="6" w:space="0"/>
              <w:bottom w:val="single" w:color="000000" w:sz="6" w:space="0"/>
              <w:right w:val="single" w:color="000000" w:sz="6" w:space="0"/>
            </w:tcBorders>
            <w:vAlign w:val="center"/>
          </w:tcPr>
          <w:p w14:paraId="04AD28E6">
            <w:pPr>
              <w:widowControl/>
              <w:snapToGrid w:val="0"/>
              <w:spacing w:line="360" w:lineRule="auto"/>
              <w:jc w:val="center"/>
              <w:rPr>
                <w:rFonts w:hint="eastAsia" w:ascii="宋体" w:hAnsi="宋体" w:eastAsia="宋体" w:cs="宋体"/>
                <w:kern w:val="0"/>
                <w:sz w:val="28"/>
                <w:szCs w:val="21"/>
              </w:rPr>
            </w:pPr>
          </w:p>
        </w:tc>
        <w:tc>
          <w:tcPr>
            <w:tcW w:w="1207" w:type="dxa"/>
            <w:tcBorders>
              <w:top w:val="single" w:color="000000" w:sz="6" w:space="0"/>
              <w:left w:val="single" w:color="000000" w:sz="6" w:space="0"/>
              <w:bottom w:val="single" w:color="000000" w:sz="6" w:space="0"/>
              <w:right w:val="single" w:color="000000" w:sz="6" w:space="0"/>
            </w:tcBorders>
            <w:vAlign w:val="center"/>
          </w:tcPr>
          <w:p w14:paraId="55258EE9">
            <w:pPr>
              <w:widowControl/>
              <w:snapToGrid w:val="0"/>
              <w:spacing w:line="360" w:lineRule="auto"/>
              <w:jc w:val="center"/>
              <w:rPr>
                <w:rFonts w:hint="eastAsia" w:ascii="宋体" w:hAnsi="宋体" w:eastAsia="宋体" w:cs="宋体"/>
                <w:kern w:val="0"/>
                <w:sz w:val="28"/>
                <w:szCs w:val="21"/>
              </w:rPr>
            </w:pPr>
          </w:p>
        </w:tc>
        <w:tc>
          <w:tcPr>
            <w:tcW w:w="779" w:type="dxa"/>
            <w:tcBorders>
              <w:top w:val="single" w:color="000000" w:sz="6" w:space="0"/>
              <w:left w:val="single" w:color="000000" w:sz="6" w:space="0"/>
              <w:bottom w:val="single" w:color="000000" w:sz="6" w:space="0"/>
              <w:right w:val="single" w:color="000000" w:sz="6" w:space="0"/>
            </w:tcBorders>
            <w:vAlign w:val="center"/>
          </w:tcPr>
          <w:p w14:paraId="0DAAA16B">
            <w:pPr>
              <w:widowControl/>
              <w:snapToGrid w:val="0"/>
              <w:spacing w:line="360" w:lineRule="auto"/>
              <w:jc w:val="center"/>
              <w:rPr>
                <w:rFonts w:hint="eastAsia" w:ascii="宋体" w:hAnsi="宋体" w:eastAsia="宋体" w:cs="宋体"/>
                <w:kern w:val="0"/>
                <w:sz w:val="28"/>
                <w:szCs w:val="21"/>
              </w:rPr>
            </w:pPr>
          </w:p>
        </w:tc>
      </w:tr>
      <w:tr w14:paraId="15F5E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95" w:type="dxa"/>
            <w:tcBorders>
              <w:top w:val="single" w:color="000000" w:sz="6" w:space="0"/>
              <w:left w:val="single" w:color="000000" w:sz="6" w:space="0"/>
              <w:bottom w:val="single" w:color="000000" w:sz="6" w:space="0"/>
              <w:right w:val="single" w:color="auto" w:sz="4" w:space="0"/>
            </w:tcBorders>
            <w:vAlign w:val="center"/>
          </w:tcPr>
          <w:p w14:paraId="726C8C09">
            <w:pPr>
              <w:widowControl/>
              <w:snapToGrid w:val="0"/>
              <w:spacing w:line="360" w:lineRule="auto"/>
              <w:jc w:val="center"/>
              <w:rPr>
                <w:rFonts w:hint="eastAsia" w:ascii="宋体" w:hAnsi="宋体" w:eastAsia="宋体" w:cs="宋体"/>
                <w:kern w:val="0"/>
                <w:sz w:val="24"/>
              </w:rPr>
            </w:pPr>
          </w:p>
        </w:tc>
        <w:tc>
          <w:tcPr>
            <w:tcW w:w="1276" w:type="dxa"/>
            <w:tcBorders>
              <w:top w:val="single" w:color="000000" w:sz="6" w:space="0"/>
              <w:left w:val="single" w:color="auto" w:sz="4" w:space="0"/>
              <w:bottom w:val="single" w:color="000000" w:sz="6" w:space="0"/>
              <w:right w:val="single" w:color="000000" w:sz="6" w:space="0"/>
            </w:tcBorders>
            <w:vAlign w:val="center"/>
          </w:tcPr>
          <w:p w14:paraId="30F05958">
            <w:pPr>
              <w:widowControl/>
              <w:snapToGrid w:val="0"/>
              <w:spacing w:line="360" w:lineRule="auto"/>
              <w:jc w:val="center"/>
              <w:rPr>
                <w:rFonts w:hint="eastAsia" w:ascii="宋体" w:hAnsi="宋体" w:eastAsia="宋体" w:cs="宋体"/>
                <w:kern w:val="0"/>
                <w:sz w:val="28"/>
                <w:szCs w:val="21"/>
              </w:rPr>
            </w:pPr>
          </w:p>
        </w:tc>
        <w:tc>
          <w:tcPr>
            <w:tcW w:w="719" w:type="dxa"/>
            <w:tcBorders>
              <w:top w:val="single" w:color="000000" w:sz="6" w:space="0"/>
              <w:left w:val="single" w:color="000000" w:sz="6" w:space="0"/>
              <w:bottom w:val="single" w:color="000000" w:sz="6" w:space="0"/>
              <w:right w:val="single" w:color="000000" w:sz="6" w:space="0"/>
            </w:tcBorders>
            <w:vAlign w:val="center"/>
          </w:tcPr>
          <w:p w14:paraId="76A3F2EB">
            <w:pPr>
              <w:widowControl/>
              <w:snapToGrid w:val="0"/>
              <w:spacing w:line="360" w:lineRule="auto"/>
              <w:jc w:val="center"/>
              <w:rPr>
                <w:rFonts w:hint="eastAsia" w:ascii="宋体" w:hAnsi="宋体" w:eastAsia="宋体" w:cs="宋体"/>
                <w:kern w:val="0"/>
                <w:sz w:val="28"/>
                <w:szCs w:val="21"/>
              </w:rPr>
            </w:pPr>
          </w:p>
        </w:tc>
        <w:tc>
          <w:tcPr>
            <w:tcW w:w="692" w:type="dxa"/>
            <w:tcBorders>
              <w:top w:val="single" w:color="000000" w:sz="6" w:space="0"/>
              <w:left w:val="single" w:color="000000" w:sz="6" w:space="0"/>
              <w:bottom w:val="single" w:color="000000" w:sz="6" w:space="0"/>
              <w:right w:val="single" w:color="000000" w:sz="6" w:space="0"/>
            </w:tcBorders>
          </w:tcPr>
          <w:p w14:paraId="7A500EF8">
            <w:pPr>
              <w:widowControl/>
              <w:snapToGrid w:val="0"/>
              <w:spacing w:line="360" w:lineRule="auto"/>
              <w:jc w:val="center"/>
              <w:rPr>
                <w:rFonts w:hint="eastAsia" w:ascii="宋体" w:hAnsi="宋体" w:eastAsia="宋体" w:cs="宋体"/>
                <w:kern w:val="0"/>
                <w:sz w:val="28"/>
                <w:szCs w:val="21"/>
              </w:rPr>
            </w:pPr>
          </w:p>
        </w:tc>
        <w:tc>
          <w:tcPr>
            <w:tcW w:w="1917" w:type="dxa"/>
            <w:tcBorders>
              <w:top w:val="single" w:color="000000" w:sz="6" w:space="0"/>
              <w:left w:val="single" w:color="000000" w:sz="6" w:space="0"/>
              <w:bottom w:val="single" w:color="000000" w:sz="6" w:space="0"/>
              <w:right w:val="single" w:color="000000" w:sz="6" w:space="0"/>
            </w:tcBorders>
            <w:vAlign w:val="center"/>
          </w:tcPr>
          <w:p w14:paraId="6DCAF5F9">
            <w:pPr>
              <w:widowControl/>
              <w:snapToGrid w:val="0"/>
              <w:spacing w:line="360" w:lineRule="auto"/>
              <w:jc w:val="center"/>
              <w:rPr>
                <w:rFonts w:hint="eastAsia" w:ascii="宋体" w:hAnsi="宋体" w:eastAsia="宋体" w:cs="宋体"/>
                <w:kern w:val="0"/>
                <w:sz w:val="28"/>
                <w:szCs w:val="21"/>
              </w:rPr>
            </w:pPr>
          </w:p>
        </w:tc>
        <w:tc>
          <w:tcPr>
            <w:tcW w:w="1684" w:type="dxa"/>
            <w:tcBorders>
              <w:top w:val="single" w:color="000000" w:sz="6" w:space="0"/>
              <w:left w:val="single" w:color="000000" w:sz="6" w:space="0"/>
              <w:bottom w:val="single" w:color="000000" w:sz="6" w:space="0"/>
              <w:right w:val="single" w:color="000000" w:sz="6" w:space="0"/>
            </w:tcBorders>
            <w:vAlign w:val="center"/>
          </w:tcPr>
          <w:p w14:paraId="55851D00">
            <w:pPr>
              <w:widowControl/>
              <w:snapToGrid w:val="0"/>
              <w:spacing w:line="360" w:lineRule="auto"/>
              <w:jc w:val="center"/>
              <w:rPr>
                <w:rFonts w:hint="eastAsia" w:ascii="宋体" w:hAnsi="宋体" w:eastAsia="宋体" w:cs="宋体"/>
                <w:kern w:val="0"/>
                <w:sz w:val="28"/>
                <w:szCs w:val="21"/>
              </w:rPr>
            </w:pPr>
          </w:p>
        </w:tc>
        <w:tc>
          <w:tcPr>
            <w:tcW w:w="1207" w:type="dxa"/>
            <w:tcBorders>
              <w:top w:val="single" w:color="000000" w:sz="6" w:space="0"/>
              <w:left w:val="single" w:color="000000" w:sz="6" w:space="0"/>
              <w:bottom w:val="single" w:color="000000" w:sz="6" w:space="0"/>
              <w:right w:val="single" w:color="000000" w:sz="6" w:space="0"/>
            </w:tcBorders>
            <w:vAlign w:val="center"/>
          </w:tcPr>
          <w:p w14:paraId="3A0B7B25">
            <w:pPr>
              <w:widowControl/>
              <w:snapToGrid w:val="0"/>
              <w:spacing w:line="360" w:lineRule="auto"/>
              <w:jc w:val="center"/>
              <w:rPr>
                <w:rFonts w:hint="eastAsia" w:ascii="宋体" w:hAnsi="宋体" w:eastAsia="宋体" w:cs="宋体"/>
                <w:kern w:val="0"/>
                <w:sz w:val="28"/>
                <w:szCs w:val="21"/>
              </w:rPr>
            </w:pPr>
          </w:p>
        </w:tc>
        <w:tc>
          <w:tcPr>
            <w:tcW w:w="779" w:type="dxa"/>
            <w:tcBorders>
              <w:top w:val="single" w:color="000000" w:sz="6" w:space="0"/>
              <w:left w:val="single" w:color="000000" w:sz="6" w:space="0"/>
              <w:bottom w:val="single" w:color="000000" w:sz="6" w:space="0"/>
              <w:right w:val="single" w:color="000000" w:sz="6" w:space="0"/>
            </w:tcBorders>
            <w:vAlign w:val="center"/>
          </w:tcPr>
          <w:p w14:paraId="220E9EE8">
            <w:pPr>
              <w:widowControl/>
              <w:snapToGrid w:val="0"/>
              <w:spacing w:line="360" w:lineRule="auto"/>
              <w:jc w:val="center"/>
              <w:rPr>
                <w:rFonts w:hint="eastAsia" w:ascii="宋体" w:hAnsi="宋体" w:eastAsia="宋体" w:cs="宋体"/>
                <w:kern w:val="0"/>
                <w:sz w:val="28"/>
                <w:szCs w:val="21"/>
              </w:rPr>
            </w:pPr>
          </w:p>
        </w:tc>
      </w:tr>
      <w:tr w14:paraId="7B00B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95" w:type="dxa"/>
            <w:tcBorders>
              <w:top w:val="single" w:color="000000" w:sz="6" w:space="0"/>
              <w:left w:val="single" w:color="000000" w:sz="6" w:space="0"/>
              <w:bottom w:val="single" w:color="000000" w:sz="6" w:space="0"/>
              <w:right w:val="single" w:color="auto" w:sz="4" w:space="0"/>
            </w:tcBorders>
            <w:vAlign w:val="center"/>
          </w:tcPr>
          <w:p w14:paraId="1F9F7DE0">
            <w:pPr>
              <w:widowControl/>
              <w:snapToGrid w:val="0"/>
              <w:spacing w:line="360" w:lineRule="auto"/>
              <w:jc w:val="center"/>
              <w:rPr>
                <w:rFonts w:hint="eastAsia" w:ascii="宋体" w:hAnsi="宋体" w:eastAsia="宋体" w:cs="宋体"/>
                <w:kern w:val="0"/>
                <w:sz w:val="24"/>
              </w:rPr>
            </w:pPr>
          </w:p>
        </w:tc>
        <w:tc>
          <w:tcPr>
            <w:tcW w:w="1276" w:type="dxa"/>
            <w:tcBorders>
              <w:top w:val="single" w:color="000000" w:sz="6" w:space="0"/>
              <w:left w:val="single" w:color="auto" w:sz="4" w:space="0"/>
              <w:bottom w:val="single" w:color="000000" w:sz="6" w:space="0"/>
              <w:right w:val="single" w:color="000000" w:sz="6" w:space="0"/>
            </w:tcBorders>
            <w:vAlign w:val="center"/>
          </w:tcPr>
          <w:p w14:paraId="2009D515">
            <w:pPr>
              <w:widowControl/>
              <w:snapToGrid w:val="0"/>
              <w:spacing w:line="360" w:lineRule="auto"/>
              <w:jc w:val="center"/>
              <w:rPr>
                <w:rFonts w:hint="eastAsia" w:ascii="宋体" w:hAnsi="宋体" w:eastAsia="宋体" w:cs="宋体"/>
                <w:kern w:val="0"/>
                <w:sz w:val="28"/>
                <w:szCs w:val="21"/>
              </w:rPr>
            </w:pPr>
          </w:p>
        </w:tc>
        <w:tc>
          <w:tcPr>
            <w:tcW w:w="719" w:type="dxa"/>
            <w:tcBorders>
              <w:top w:val="single" w:color="000000" w:sz="6" w:space="0"/>
              <w:left w:val="single" w:color="000000" w:sz="6" w:space="0"/>
              <w:bottom w:val="single" w:color="000000" w:sz="6" w:space="0"/>
              <w:right w:val="single" w:color="000000" w:sz="6" w:space="0"/>
            </w:tcBorders>
            <w:vAlign w:val="center"/>
          </w:tcPr>
          <w:p w14:paraId="4593FA7D">
            <w:pPr>
              <w:widowControl/>
              <w:snapToGrid w:val="0"/>
              <w:spacing w:line="360" w:lineRule="auto"/>
              <w:jc w:val="center"/>
              <w:rPr>
                <w:rFonts w:hint="eastAsia" w:ascii="宋体" w:hAnsi="宋体" w:eastAsia="宋体" w:cs="宋体"/>
                <w:kern w:val="0"/>
                <w:sz w:val="28"/>
                <w:szCs w:val="21"/>
              </w:rPr>
            </w:pPr>
          </w:p>
        </w:tc>
        <w:tc>
          <w:tcPr>
            <w:tcW w:w="692" w:type="dxa"/>
            <w:tcBorders>
              <w:top w:val="single" w:color="000000" w:sz="6" w:space="0"/>
              <w:left w:val="single" w:color="000000" w:sz="6" w:space="0"/>
              <w:bottom w:val="single" w:color="000000" w:sz="6" w:space="0"/>
              <w:right w:val="single" w:color="000000" w:sz="6" w:space="0"/>
            </w:tcBorders>
          </w:tcPr>
          <w:p w14:paraId="343AAE0C">
            <w:pPr>
              <w:widowControl/>
              <w:snapToGrid w:val="0"/>
              <w:spacing w:line="360" w:lineRule="auto"/>
              <w:jc w:val="center"/>
              <w:rPr>
                <w:rFonts w:hint="eastAsia" w:ascii="宋体" w:hAnsi="宋体" w:eastAsia="宋体" w:cs="宋体"/>
                <w:kern w:val="0"/>
                <w:sz w:val="28"/>
                <w:szCs w:val="21"/>
              </w:rPr>
            </w:pPr>
          </w:p>
        </w:tc>
        <w:tc>
          <w:tcPr>
            <w:tcW w:w="1917" w:type="dxa"/>
            <w:tcBorders>
              <w:top w:val="single" w:color="000000" w:sz="6" w:space="0"/>
              <w:left w:val="single" w:color="000000" w:sz="6" w:space="0"/>
              <w:bottom w:val="single" w:color="000000" w:sz="6" w:space="0"/>
              <w:right w:val="single" w:color="000000" w:sz="6" w:space="0"/>
            </w:tcBorders>
            <w:vAlign w:val="center"/>
          </w:tcPr>
          <w:p w14:paraId="38315E7E">
            <w:pPr>
              <w:widowControl/>
              <w:snapToGrid w:val="0"/>
              <w:spacing w:line="360" w:lineRule="auto"/>
              <w:jc w:val="center"/>
              <w:rPr>
                <w:rFonts w:hint="eastAsia" w:ascii="宋体" w:hAnsi="宋体" w:eastAsia="宋体" w:cs="宋体"/>
                <w:kern w:val="0"/>
                <w:sz w:val="28"/>
                <w:szCs w:val="21"/>
              </w:rPr>
            </w:pPr>
          </w:p>
        </w:tc>
        <w:tc>
          <w:tcPr>
            <w:tcW w:w="1684" w:type="dxa"/>
            <w:tcBorders>
              <w:top w:val="single" w:color="000000" w:sz="6" w:space="0"/>
              <w:left w:val="single" w:color="000000" w:sz="6" w:space="0"/>
              <w:bottom w:val="single" w:color="000000" w:sz="6" w:space="0"/>
              <w:right w:val="single" w:color="000000" w:sz="6" w:space="0"/>
            </w:tcBorders>
            <w:vAlign w:val="center"/>
          </w:tcPr>
          <w:p w14:paraId="411E6B09">
            <w:pPr>
              <w:widowControl/>
              <w:snapToGrid w:val="0"/>
              <w:spacing w:line="360" w:lineRule="auto"/>
              <w:jc w:val="center"/>
              <w:rPr>
                <w:rFonts w:hint="eastAsia" w:ascii="宋体" w:hAnsi="宋体" w:eastAsia="宋体" w:cs="宋体"/>
                <w:kern w:val="0"/>
                <w:sz w:val="28"/>
                <w:szCs w:val="21"/>
              </w:rPr>
            </w:pPr>
          </w:p>
        </w:tc>
        <w:tc>
          <w:tcPr>
            <w:tcW w:w="1207" w:type="dxa"/>
            <w:tcBorders>
              <w:top w:val="single" w:color="000000" w:sz="6" w:space="0"/>
              <w:left w:val="single" w:color="000000" w:sz="6" w:space="0"/>
              <w:bottom w:val="single" w:color="000000" w:sz="6" w:space="0"/>
              <w:right w:val="single" w:color="000000" w:sz="6" w:space="0"/>
            </w:tcBorders>
            <w:vAlign w:val="center"/>
          </w:tcPr>
          <w:p w14:paraId="4547FEB9">
            <w:pPr>
              <w:widowControl/>
              <w:snapToGrid w:val="0"/>
              <w:spacing w:line="360" w:lineRule="auto"/>
              <w:jc w:val="center"/>
              <w:rPr>
                <w:rFonts w:hint="eastAsia" w:ascii="宋体" w:hAnsi="宋体" w:eastAsia="宋体" w:cs="宋体"/>
                <w:kern w:val="0"/>
                <w:sz w:val="28"/>
                <w:szCs w:val="21"/>
              </w:rPr>
            </w:pPr>
          </w:p>
        </w:tc>
        <w:tc>
          <w:tcPr>
            <w:tcW w:w="779" w:type="dxa"/>
            <w:tcBorders>
              <w:top w:val="single" w:color="000000" w:sz="6" w:space="0"/>
              <w:left w:val="single" w:color="000000" w:sz="6" w:space="0"/>
              <w:bottom w:val="single" w:color="000000" w:sz="6" w:space="0"/>
              <w:right w:val="single" w:color="000000" w:sz="6" w:space="0"/>
            </w:tcBorders>
            <w:vAlign w:val="center"/>
          </w:tcPr>
          <w:p w14:paraId="45B5BE59">
            <w:pPr>
              <w:widowControl/>
              <w:snapToGrid w:val="0"/>
              <w:spacing w:line="360" w:lineRule="auto"/>
              <w:jc w:val="center"/>
              <w:rPr>
                <w:rFonts w:hint="eastAsia" w:ascii="宋体" w:hAnsi="宋体" w:eastAsia="宋体" w:cs="宋体"/>
                <w:kern w:val="0"/>
                <w:sz w:val="28"/>
                <w:szCs w:val="21"/>
              </w:rPr>
            </w:pPr>
          </w:p>
        </w:tc>
      </w:tr>
      <w:tr w14:paraId="0D703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95" w:type="dxa"/>
            <w:tcBorders>
              <w:top w:val="single" w:color="000000" w:sz="6" w:space="0"/>
              <w:left w:val="single" w:color="000000" w:sz="6" w:space="0"/>
              <w:bottom w:val="single" w:color="000000" w:sz="6" w:space="0"/>
              <w:right w:val="single" w:color="auto" w:sz="4" w:space="0"/>
            </w:tcBorders>
            <w:vAlign w:val="center"/>
          </w:tcPr>
          <w:p w14:paraId="26738C23">
            <w:pPr>
              <w:widowControl/>
              <w:snapToGrid w:val="0"/>
              <w:spacing w:line="360" w:lineRule="auto"/>
              <w:jc w:val="center"/>
              <w:rPr>
                <w:rFonts w:hint="eastAsia" w:ascii="宋体" w:hAnsi="宋体" w:eastAsia="宋体" w:cs="宋体"/>
                <w:kern w:val="0"/>
                <w:sz w:val="24"/>
              </w:rPr>
            </w:pPr>
          </w:p>
        </w:tc>
        <w:tc>
          <w:tcPr>
            <w:tcW w:w="1276" w:type="dxa"/>
            <w:tcBorders>
              <w:top w:val="single" w:color="000000" w:sz="6" w:space="0"/>
              <w:left w:val="single" w:color="auto" w:sz="4" w:space="0"/>
              <w:bottom w:val="single" w:color="000000" w:sz="6" w:space="0"/>
              <w:right w:val="single" w:color="000000" w:sz="6" w:space="0"/>
            </w:tcBorders>
            <w:vAlign w:val="center"/>
          </w:tcPr>
          <w:p w14:paraId="03CD58AA">
            <w:pPr>
              <w:widowControl/>
              <w:snapToGrid w:val="0"/>
              <w:spacing w:line="360" w:lineRule="auto"/>
              <w:jc w:val="center"/>
              <w:rPr>
                <w:rFonts w:hint="eastAsia" w:ascii="宋体" w:hAnsi="宋体" w:eastAsia="宋体" w:cs="宋体"/>
                <w:kern w:val="0"/>
                <w:sz w:val="28"/>
                <w:szCs w:val="21"/>
              </w:rPr>
            </w:pPr>
          </w:p>
        </w:tc>
        <w:tc>
          <w:tcPr>
            <w:tcW w:w="719" w:type="dxa"/>
            <w:tcBorders>
              <w:top w:val="single" w:color="000000" w:sz="6" w:space="0"/>
              <w:left w:val="single" w:color="000000" w:sz="6" w:space="0"/>
              <w:bottom w:val="single" w:color="000000" w:sz="6" w:space="0"/>
              <w:right w:val="single" w:color="000000" w:sz="6" w:space="0"/>
            </w:tcBorders>
            <w:vAlign w:val="center"/>
          </w:tcPr>
          <w:p w14:paraId="03F55004">
            <w:pPr>
              <w:widowControl/>
              <w:snapToGrid w:val="0"/>
              <w:spacing w:line="360" w:lineRule="auto"/>
              <w:jc w:val="center"/>
              <w:rPr>
                <w:rFonts w:hint="eastAsia" w:ascii="宋体" w:hAnsi="宋体" w:eastAsia="宋体" w:cs="宋体"/>
                <w:kern w:val="0"/>
                <w:sz w:val="28"/>
                <w:szCs w:val="21"/>
              </w:rPr>
            </w:pPr>
          </w:p>
        </w:tc>
        <w:tc>
          <w:tcPr>
            <w:tcW w:w="692" w:type="dxa"/>
            <w:tcBorders>
              <w:top w:val="single" w:color="000000" w:sz="6" w:space="0"/>
              <w:left w:val="single" w:color="000000" w:sz="6" w:space="0"/>
              <w:bottom w:val="single" w:color="000000" w:sz="6" w:space="0"/>
              <w:right w:val="single" w:color="000000" w:sz="6" w:space="0"/>
            </w:tcBorders>
          </w:tcPr>
          <w:p w14:paraId="5A465894">
            <w:pPr>
              <w:widowControl/>
              <w:snapToGrid w:val="0"/>
              <w:spacing w:line="360" w:lineRule="auto"/>
              <w:jc w:val="center"/>
              <w:rPr>
                <w:rFonts w:hint="eastAsia" w:ascii="宋体" w:hAnsi="宋体" w:eastAsia="宋体" w:cs="宋体"/>
                <w:kern w:val="0"/>
                <w:sz w:val="28"/>
                <w:szCs w:val="21"/>
              </w:rPr>
            </w:pPr>
          </w:p>
        </w:tc>
        <w:tc>
          <w:tcPr>
            <w:tcW w:w="1917" w:type="dxa"/>
            <w:tcBorders>
              <w:top w:val="single" w:color="000000" w:sz="6" w:space="0"/>
              <w:left w:val="single" w:color="000000" w:sz="6" w:space="0"/>
              <w:bottom w:val="single" w:color="000000" w:sz="6" w:space="0"/>
              <w:right w:val="single" w:color="000000" w:sz="6" w:space="0"/>
            </w:tcBorders>
            <w:vAlign w:val="center"/>
          </w:tcPr>
          <w:p w14:paraId="7856BF7D">
            <w:pPr>
              <w:widowControl/>
              <w:snapToGrid w:val="0"/>
              <w:spacing w:line="360" w:lineRule="auto"/>
              <w:jc w:val="center"/>
              <w:rPr>
                <w:rFonts w:hint="eastAsia" w:ascii="宋体" w:hAnsi="宋体" w:eastAsia="宋体" w:cs="宋体"/>
                <w:kern w:val="0"/>
                <w:sz w:val="28"/>
                <w:szCs w:val="21"/>
              </w:rPr>
            </w:pPr>
          </w:p>
        </w:tc>
        <w:tc>
          <w:tcPr>
            <w:tcW w:w="1684" w:type="dxa"/>
            <w:tcBorders>
              <w:top w:val="single" w:color="000000" w:sz="6" w:space="0"/>
              <w:left w:val="single" w:color="000000" w:sz="6" w:space="0"/>
              <w:bottom w:val="single" w:color="000000" w:sz="6" w:space="0"/>
              <w:right w:val="single" w:color="000000" w:sz="6" w:space="0"/>
            </w:tcBorders>
            <w:vAlign w:val="center"/>
          </w:tcPr>
          <w:p w14:paraId="7CD8C663">
            <w:pPr>
              <w:widowControl/>
              <w:snapToGrid w:val="0"/>
              <w:spacing w:line="360" w:lineRule="auto"/>
              <w:jc w:val="center"/>
              <w:rPr>
                <w:rFonts w:hint="eastAsia" w:ascii="宋体" w:hAnsi="宋体" w:eastAsia="宋体" w:cs="宋体"/>
                <w:kern w:val="0"/>
                <w:sz w:val="28"/>
                <w:szCs w:val="21"/>
              </w:rPr>
            </w:pPr>
          </w:p>
        </w:tc>
        <w:tc>
          <w:tcPr>
            <w:tcW w:w="1207" w:type="dxa"/>
            <w:tcBorders>
              <w:top w:val="single" w:color="000000" w:sz="6" w:space="0"/>
              <w:left w:val="single" w:color="000000" w:sz="6" w:space="0"/>
              <w:bottom w:val="single" w:color="000000" w:sz="6" w:space="0"/>
              <w:right w:val="single" w:color="000000" w:sz="6" w:space="0"/>
            </w:tcBorders>
            <w:vAlign w:val="center"/>
          </w:tcPr>
          <w:p w14:paraId="57A3A29C">
            <w:pPr>
              <w:widowControl/>
              <w:snapToGrid w:val="0"/>
              <w:spacing w:line="360" w:lineRule="auto"/>
              <w:jc w:val="center"/>
              <w:rPr>
                <w:rFonts w:hint="eastAsia" w:ascii="宋体" w:hAnsi="宋体" w:eastAsia="宋体" w:cs="宋体"/>
                <w:kern w:val="0"/>
                <w:sz w:val="28"/>
                <w:szCs w:val="21"/>
              </w:rPr>
            </w:pPr>
          </w:p>
        </w:tc>
        <w:tc>
          <w:tcPr>
            <w:tcW w:w="779" w:type="dxa"/>
            <w:tcBorders>
              <w:top w:val="single" w:color="000000" w:sz="6" w:space="0"/>
              <w:left w:val="single" w:color="000000" w:sz="6" w:space="0"/>
              <w:bottom w:val="single" w:color="000000" w:sz="6" w:space="0"/>
              <w:right w:val="single" w:color="000000" w:sz="6" w:space="0"/>
            </w:tcBorders>
            <w:vAlign w:val="center"/>
          </w:tcPr>
          <w:p w14:paraId="369A623C">
            <w:pPr>
              <w:widowControl/>
              <w:snapToGrid w:val="0"/>
              <w:spacing w:line="360" w:lineRule="auto"/>
              <w:jc w:val="center"/>
              <w:rPr>
                <w:rFonts w:hint="eastAsia" w:ascii="宋体" w:hAnsi="宋体" w:eastAsia="宋体" w:cs="宋体"/>
                <w:kern w:val="0"/>
                <w:sz w:val="28"/>
                <w:szCs w:val="21"/>
              </w:rPr>
            </w:pPr>
          </w:p>
        </w:tc>
      </w:tr>
    </w:tbl>
    <w:p w14:paraId="64945FB0">
      <w:pPr>
        <w:widowControl/>
        <w:snapToGrid w:val="0"/>
        <w:spacing w:line="360" w:lineRule="auto"/>
        <w:jc w:val="left"/>
        <w:rPr>
          <w:rFonts w:hint="eastAsia" w:ascii="宋体" w:hAnsi="宋体" w:eastAsia="宋体" w:cs="宋体"/>
          <w:kern w:val="0"/>
          <w:sz w:val="28"/>
          <w:szCs w:val="36"/>
        </w:rPr>
      </w:pPr>
      <w:r>
        <w:rPr>
          <w:rFonts w:hint="eastAsia" w:ascii="宋体" w:hAnsi="宋体" w:eastAsia="宋体" w:cs="宋体"/>
          <w:kern w:val="0"/>
          <w:sz w:val="28"/>
          <w:szCs w:val="36"/>
        </w:rPr>
        <w:t xml:space="preserve">   </w:t>
      </w:r>
    </w:p>
    <w:p w14:paraId="33D1751D">
      <w:pPr>
        <w:widowControl/>
        <w:snapToGrid w:val="0"/>
        <w:spacing w:line="360" w:lineRule="auto"/>
        <w:jc w:val="left"/>
        <w:rPr>
          <w:rFonts w:hint="eastAsia" w:ascii="宋体" w:hAnsi="宋体" w:eastAsia="宋体" w:cs="宋体"/>
          <w:kern w:val="0"/>
          <w:sz w:val="28"/>
          <w:szCs w:val="28"/>
        </w:rPr>
      </w:pPr>
    </w:p>
    <w:p w14:paraId="65A1B949">
      <w:pPr>
        <w:spacing w:line="480" w:lineRule="auto"/>
        <w:ind w:left="1470" w:leftChars="700" w:firstLine="2520" w:firstLineChars="1050"/>
        <w:rPr>
          <w:rFonts w:hint="eastAsia" w:ascii="宋体" w:hAnsi="宋体" w:eastAsia="宋体" w:cs="宋体"/>
          <w:sz w:val="24"/>
          <w:u w:val="single"/>
        </w:rPr>
      </w:pPr>
      <w:r>
        <w:rPr>
          <w:rFonts w:hint="eastAsia" w:ascii="宋体" w:hAnsi="宋体" w:eastAsia="宋体" w:cs="宋体"/>
          <w:sz w:val="24"/>
        </w:rPr>
        <w:t>投标人名称(公章)：</w:t>
      </w:r>
      <w:r>
        <w:rPr>
          <w:rFonts w:hint="eastAsia" w:ascii="宋体" w:hAnsi="宋体" w:eastAsia="宋体" w:cs="宋体"/>
          <w:sz w:val="24"/>
          <w:u w:val="single"/>
        </w:rPr>
        <w:t xml:space="preserve">         </w:t>
      </w:r>
    </w:p>
    <w:p w14:paraId="6BCA4E03">
      <w:pPr>
        <w:spacing w:line="480" w:lineRule="auto"/>
        <w:ind w:left="1470" w:leftChars="700" w:firstLine="2520" w:firstLineChars="1050"/>
        <w:rPr>
          <w:rFonts w:hint="eastAsia" w:ascii="宋体" w:hAnsi="宋体" w:eastAsia="宋体" w:cs="宋体"/>
          <w:sz w:val="24"/>
          <w:u w:val="single"/>
        </w:rPr>
      </w:pPr>
      <w:r>
        <w:rPr>
          <w:rFonts w:hint="eastAsia" w:ascii="宋体" w:hAnsi="宋体" w:eastAsia="宋体" w:cs="宋体"/>
          <w:sz w:val="24"/>
        </w:rPr>
        <w:t>法定代表人或投标人代表 (签字或盖章)：</w:t>
      </w:r>
      <w:r>
        <w:rPr>
          <w:rFonts w:hint="eastAsia" w:ascii="宋体" w:hAnsi="宋体" w:eastAsia="宋体" w:cs="宋体"/>
          <w:sz w:val="24"/>
          <w:u w:val="single"/>
        </w:rPr>
        <w:t xml:space="preserve">   </w:t>
      </w:r>
    </w:p>
    <w:p w14:paraId="76416665">
      <w:pPr>
        <w:spacing w:line="480" w:lineRule="auto"/>
        <w:ind w:left="1470" w:leftChars="700" w:firstLine="2520" w:firstLineChars="1050"/>
        <w:rPr>
          <w:rFonts w:hint="eastAsia" w:ascii="宋体" w:hAnsi="宋体" w:eastAsia="宋体" w:cs="宋体"/>
          <w:sz w:val="24"/>
          <w:u w:val="single"/>
        </w:rPr>
      </w:pPr>
      <w:r>
        <w:rPr>
          <w:rFonts w:hint="eastAsia" w:ascii="宋体" w:hAnsi="宋体" w:eastAsia="宋体" w:cs="宋体"/>
          <w:sz w:val="24"/>
        </w:rPr>
        <w:t>日期：</w:t>
      </w:r>
      <w:r>
        <w:rPr>
          <w:rFonts w:hint="eastAsia" w:ascii="宋体" w:hAnsi="宋体" w:eastAsia="宋体" w:cs="宋体"/>
          <w:sz w:val="24"/>
          <w:u w:val="single"/>
        </w:rPr>
        <w:t xml:space="preserve">                   </w:t>
      </w:r>
    </w:p>
    <w:p w14:paraId="2E7671C7">
      <w:pPr>
        <w:widowControl/>
        <w:snapToGrid w:val="0"/>
        <w:spacing w:line="360" w:lineRule="auto"/>
        <w:jc w:val="left"/>
        <w:rPr>
          <w:rFonts w:hint="eastAsia" w:ascii="宋体" w:hAnsi="宋体" w:eastAsia="宋体" w:cs="宋体"/>
          <w:b/>
          <w:kern w:val="0"/>
          <w:sz w:val="24"/>
        </w:rPr>
      </w:pPr>
      <w:r>
        <w:rPr>
          <w:rFonts w:hint="eastAsia" w:ascii="宋体" w:hAnsi="宋体" w:eastAsia="宋体" w:cs="宋体"/>
          <w:b/>
          <w:kern w:val="0"/>
          <w:sz w:val="24"/>
        </w:rPr>
        <w:br w:type="page"/>
      </w:r>
      <w:r>
        <w:rPr>
          <w:rFonts w:hint="eastAsia" w:ascii="宋体" w:hAnsi="宋体" w:eastAsia="宋体" w:cs="宋体"/>
          <w:b/>
          <w:kern w:val="0"/>
          <w:sz w:val="24"/>
        </w:rPr>
        <w:t>7．投标货物主要技术指标详细描述或同投标货物型号一致的产品彩页；（格式自拟）</w:t>
      </w:r>
    </w:p>
    <w:p w14:paraId="1F0D3597">
      <w:pPr>
        <w:widowControl/>
        <w:snapToGrid w:val="0"/>
        <w:spacing w:line="360" w:lineRule="auto"/>
        <w:jc w:val="left"/>
        <w:rPr>
          <w:rFonts w:hint="eastAsia" w:ascii="宋体" w:hAnsi="宋体" w:eastAsia="宋体" w:cs="宋体"/>
          <w:kern w:val="0"/>
          <w:sz w:val="24"/>
        </w:rPr>
      </w:pPr>
    </w:p>
    <w:p w14:paraId="66B24BBC">
      <w:pPr>
        <w:widowControl/>
        <w:snapToGrid w:val="0"/>
        <w:spacing w:line="360" w:lineRule="auto"/>
        <w:jc w:val="left"/>
        <w:rPr>
          <w:rFonts w:hint="eastAsia" w:ascii="宋体" w:hAnsi="宋体" w:eastAsia="宋体" w:cs="宋体"/>
          <w:kern w:val="0"/>
          <w:sz w:val="24"/>
        </w:rPr>
      </w:pPr>
    </w:p>
    <w:p w14:paraId="2E5F5E4D">
      <w:pPr>
        <w:pStyle w:val="13"/>
        <w:rPr>
          <w:rFonts w:hint="eastAsia" w:ascii="宋体" w:hAnsi="宋体" w:eastAsia="宋体" w:cs="宋体"/>
          <w:sz w:val="24"/>
        </w:rPr>
      </w:pPr>
    </w:p>
    <w:p w14:paraId="6548D214">
      <w:pPr>
        <w:widowControl/>
        <w:tabs>
          <w:tab w:val="left" w:pos="567"/>
        </w:tabs>
        <w:snapToGrid w:val="0"/>
        <w:spacing w:line="360" w:lineRule="auto"/>
        <w:jc w:val="left"/>
        <w:rPr>
          <w:rFonts w:hint="eastAsia" w:ascii="宋体" w:hAnsi="宋体" w:eastAsia="宋体" w:cs="宋体"/>
          <w:b/>
          <w:kern w:val="0"/>
          <w:sz w:val="24"/>
        </w:rPr>
      </w:pPr>
      <w:r>
        <w:rPr>
          <w:rFonts w:hint="eastAsia" w:ascii="宋体" w:hAnsi="宋体" w:eastAsia="宋体" w:cs="宋体"/>
          <w:b/>
          <w:kern w:val="0"/>
          <w:sz w:val="24"/>
        </w:rPr>
        <w:t>8.投标文件递交截止日前三年内同类项目合同案例相关证明资料格式</w:t>
      </w:r>
    </w:p>
    <w:p w14:paraId="74B37463">
      <w:pPr>
        <w:spacing w:line="480" w:lineRule="exact"/>
        <w:jc w:val="center"/>
        <w:rPr>
          <w:rFonts w:hint="eastAsia" w:ascii="宋体" w:hAnsi="宋体" w:eastAsia="宋体" w:cs="宋体"/>
          <w:b/>
          <w:sz w:val="28"/>
          <w:szCs w:val="28"/>
        </w:rPr>
      </w:pPr>
      <w:r>
        <w:rPr>
          <w:rFonts w:hint="eastAsia" w:ascii="宋体" w:hAnsi="宋体" w:eastAsia="宋体" w:cs="宋体"/>
          <w:b/>
          <w:kern w:val="0"/>
          <w:sz w:val="28"/>
          <w:szCs w:val="28"/>
        </w:rPr>
        <w:t>前三年内同类项目合同案例列表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2281"/>
        <w:gridCol w:w="1355"/>
        <w:gridCol w:w="1431"/>
        <w:gridCol w:w="1610"/>
        <w:gridCol w:w="839"/>
      </w:tblGrid>
      <w:tr w14:paraId="1C0F3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2FF98735">
            <w:pPr>
              <w:spacing w:line="480" w:lineRule="exact"/>
              <w:jc w:val="center"/>
              <w:rPr>
                <w:rFonts w:hint="eastAsia" w:ascii="宋体" w:hAnsi="宋体" w:eastAsia="宋体" w:cs="宋体"/>
                <w:sz w:val="24"/>
              </w:rPr>
            </w:pPr>
            <w:r>
              <w:rPr>
                <w:rFonts w:hint="eastAsia" w:ascii="宋体" w:hAnsi="宋体" w:eastAsia="宋体" w:cs="宋体"/>
                <w:sz w:val="24"/>
              </w:rPr>
              <w:t>使用单位</w:t>
            </w:r>
          </w:p>
        </w:tc>
        <w:tc>
          <w:tcPr>
            <w:tcW w:w="2281" w:type="dxa"/>
          </w:tcPr>
          <w:p w14:paraId="00D6A19B">
            <w:pPr>
              <w:spacing w:line="480" w:lineRule="exact"/>
              <w:jc w:val="center"/>
              <w:rPr>
                <w:rFonts w:hint="eastAsia" w:ascii="宋体" w:hAnsi="宋体" w:eastAsia="宋体" w:cs="宋体"/>
                <w:sz w:val="24"/>
              </w:rPr>
            </w:pPr>
            <w:r>
              <w:rPr>
                <w:rFonts w:hint="eastAsia" w:ascii="宋体" w:hAnsi="宋体" w:eastAsia="宋体" w:cs="宋体"/>
                <w:sz w:val="24"/>
              </w:rPr>
              <w:t>货物名称</w:t>
            </w:r>
          </w:p>
        </w:tc>
        <w:tc>
          <w:tcPr>
            <w:tcW w:w="1355" w:type="dxa"/>
          </w:tcPr>
          <w:p w14:paraId="6F0BE8AD">
            <w:pPr>
              <w:spacing w:line="480" w:lineRule="exact"/>
              <w:jc w:val="center"/>
              <w:rPr>
                <w:rFonts w:hint="eastAsia" w:ascii="宋体" w:hAnsi="宋体" w:eastAsia="宋体" w:cs="宋体"/>
                <w:sz w:val="24"/>
              </w:rPr>
            </w:pPr>
            <w:r>
              <w:rPr>
                <w:rFonts w:hint="eastAsia" w:ascii="宋体" w:hAnsi="宋体" w:eastAsia="宋体" w:cs="宋体"/>
                <w:sz w:val="24"/>
              </w:rPr>
              <w:t>合同金额</w:t>
            </w:r>
          </w:p>
        </w:tc>
        <w:tc>
          <w:tcPr>
            <w:tcW w:w="1431" w:type="dxa"/>
          </w:tcPr>
          <w:p w14:paraId="19AB16BD">
            <w:pPr>
              <w:spacing w:line="480" w:lineRule="exact"/>
              <w:jc w:val="center"/>
              <w:rPr>
                <w:rFonts w:hint="eastAsia" w:ascii="宋体" w:hAnsi="宋体" w:eastAsia="宋体" w:cs="宋体"/>
                <w:sz w:val="24"/>
              </w:rPr>
            </w:pPr>
            <w:r>
              <w:rPr>
                <w:rFonts w:hint="eastAsia" w:ascii="宋体" w:hAnsi="宋体" w:eastAsia="宋体" w:cs="宋体"/>
                <w:sz w:val="24"/>
              </w:rPr>
              <w:t>联系人</w:t>
            </w:r>
          </w:p>
        </w:tc>
        <w:tc>
          <w:tcPr>
            <w:tcW w:w="1610" w:type="dxa"/>
          </w:tcPr>
          <w:p w14:paraId="1A9445A0">
            <w:pPr>
              <w:spacing w:line="480" w:lineRule="exact"/>
              <w:jc w:val="center"/>
              <w:rPr>
                <w:rFonts w:hint="eastAsia" w:ascii="宋体" w:hAnsi="宋体" w:eastAsia="宋体" w:cs="宋体"/>
                <w:sz w:val="24"/>
              </w:rPr>
            </w:pPr>
            <w:r>
              <w:rPr>
                <w:rFonts w:hint="eastAsia" w:ascii="宋体" w:hAnsi="宋体" w:eastAsia="宋体" w:cs="宋体"/>
                <w:sz w:val="24"/>
              </w:rPr>
              <w:t>电话</w:t>
            </w:r>
          </w:p>
        </w:tc>
        <w:tc>
          <w:tcPr>
            <w:tcW w:w="839" w:type="dxa"/>
          </w:tcPr>
          <w:p w14:paraId="66E61724">
            <w:pPr>
              <w:spacing w:line="480" w:lineRule="exact"/>
              <w:jc w:val="center"/>
              <w:rPr>
                <w:rFonts w:hint="eastAsia" w:ascii="宋体" w:hAnsi="宋体" w:eastAsia="宋体" w:cs="宋体"/>
                <w:sz w:val="24"/>
              </w:rPr>
            </w:pPr>
            <w:r>
              <w:rPr>
                <w:rFonts w:hint="eastAsia" w:ascii="宋体" w:hAnsi="宋体" w:eastAsia="宋体" w:cs="宋体"/>
                <w:sz w:val="24"/>
              </w:rPr>
              <w:t>备注</w:t>
            </w:r>
          </w:p>
        </w:tc>
      </w:tr>
      <w:tr w14:paraId="0A8F8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41E6A377">
            <w:pPr>
              <w:spacing w:line="480" w:lineRule="exact"/>
              <w:rPr>
                <w:rFonts w:hint="eastAsia" w:ascii="宋体" w:hAnsi="宋体" w:eastAsia="宋体" w:cs="宋体"/>
                <w:sz w:val="24"/>
              </w:rPr>
            </w:pPr>
          </w:p>
        </w:tc>
        <w:tc>
          <w:tcPr>
            <w:tcW w:w="2281" w:type="dxa"/>
          </w:tcPr>
          <w:p w14:paraId="4437140C">
            <w:pPr>
              <w:spacing w:line="480" w:lineRule="exact"/>
              <w:rPr>
                <w:rFonts w:hint="eastAsia" w:ascii="宋体" w:hAnsi="宋体" w:eastAsia="宋体" w:cs="宋体"/>
                <w:sz w:val="24"/>
              </w:rPr>
            </w:pPr>
          </w:p>
        </w:tc>
        <w:tc>
          <w:tcPr>
            <w:tcW w:w="1355" w:type="dxa"/>
          </w:tcPr>
          <w:p w14:paraId="717DB92C">
            <w:pPr>
              <w:spacing w:line="480" w:lineRule="exact"/>
              <w:rPr>
                <w:rFonts w:hint="eastAsia" w:ascii="宋体" w:hAnsi="宋体" w:eastAsia="宋体" w:cs="宋体"/>
                <w:sz w:val="24"/>
              </w:rPr>
            </w:pPr>
          </w:p>
        </w:tc>
        <w:tc>
          <w:tcPr>
            <w:tcW w:w="1431" w:type="dxa"/>
          </w:tcPr>
          <w:p w14:paraId="490628D5">
            <w:pPr>
              <w:spacing w:line="480" w:lineRule="exact"/>
              <w:rPr>
                <w:rFonts w:hint="eastAsia" w:ascii="宋体" w:hAnsi="宋体" w:eastAsia="宋体" w:cs="宋体"/>
                <w:sz w:val="24"/>
              </w:rPr>
            </w:pPr>
          </w:p>
        </w:tc>
        <w:tc>
          <w:tcPr>
            <w:tcW w:w="1610" w:type="dxa"/>
          </w:tcPr>
          <w:p w14:paraId="101C84C0">
            <w:pPr>
              <w:spacing w:line="480" w:lineRule="exact"/>
              <w:rPr>
                <w:rFonts w:hint="eastAsia" w:ascii="宋体" w:hAnsi="宋体" w:eastAsia="宋体" w:cs="宋体"/>
                <w:sz w:val="24"/>
              </w:rPr>
            </w:pPr>
          </w:p>
        </w:tc>
        <w:tc>
          <w:tcPr>
            <w:tcW w:w="839" w:type="dxa"/>
          </w:tcPr>
          <w:p w14:paraId="6F5ACD6F">
            <w:pPr>
              <w:spacing w:line="480" w:lineRule="exact"/>
              <w:rPr>
                <w:rFonts w:hint="eastAsia" w:ascii="宋体" w:hAnsi="宋体" w:eastAsia="宋体" w:cs="宋体"/>
                <w:sz w:val="24"/>
              </w:rPr>
            </w:pPr>
          </w:p>
        </w:tc>
      </w:tr>
      <w:tr w14:paraId="1F3A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4C85AF8A">
            <w:pPr>
              <w:spacing w:line="480" w:lineRule="exact"/>
              <w:rPr>
                <w:rFonts w:hint="eastAsia" w:ascii="宋体" w:hAnsi="宋体" w:eastAsia="宋体" w:cs="宋体"/>
                <w:sz w:val="24"/>
              </w:rPr>
            </w:pPr>
          </w:p>
        </w:tc>
        <w:tc>
          <w:tcPr>
            <w:tcW w:w="2281" w:type="dxa"/>
          </w:tcPr>
          <w:p w14:paraId="5C6DA86E">
            <w:pPr>
              <w:spacing w:line="480" w:lineRule="exact"/>
              <w:rPr>
                <w:rFonts w:hint="eastAsia" w:ascii="宋体" w:hAnsi="宋体" w:eastAsia="宋体" w:cs="宋体"/>
                <w:sz w:val="24"/>
              </w:rPr>
            </w:pPr>
          </w:p>
        </w:tc>
        <w:tc>
          <w:tcPr>
            <w:tcW w:w="1355" w:type="dxa"/>
          </w:tcPr>
          <w:p w14:paraId="7270829A">
            <w:pPr>
              <w:spacing w:line="480" w:lineRule="exact"/>
              <w:rPr>
                <w:rFonts w:hint="eastAsia" w:ascii="宋体" w:hAnsi="宋体" w:eastAsia="宋体" w:cs="宋体"/>
                <w:sz w:val="24"/>
              </w:rPr>
            </w:pPr>
          </w:p>
        </w:tc>
        <w:tc>
          <w:tcPr>
            <w:tcW w:w="1431" w:type="dxa"/>
          </w:tcPr>
          <w:p w14:paraId="06B42942">
            <w:pPr>
              <w:spacing w:line="480" w:lineRule="exact"/>
              <w:rPr>
                <w:rFonts w:hint="eastAsia" w:ascii="宋体" w:hAnsi="宋体" w:eastAsia="宋体" w:cs="宋体"/>
                <w:sz w:val="24"/>
              </w:rPr>
            </w:pPr>
          </w:p>
        </w:tc>
        <w:tc>
          <w:tcPr>
            <w:tcW w:w="1610" w:type="dxa"/>
          </w:tcPr>
          <w:p w14:paraId="252E6DC0">
            <w:pPr>
              <w:spacing w:line="480" w:lineRule="exact"/>
              <w:rPr>
                <w:rFonts w:hint="eastAsia" w:ascii="宋体" w:hAnsi="宋体" w:eastAsia="宋体" w:cs="宋体"/>
                <w:sz w:val="24"/>
              </w:rPr>
            </w:pPr>
          </w:p>
        </w:tc>
        <w:tc>
          <w:tcPr>
            <w:tcW w:w="839" w:type="dxa"/>
          </w:tcPr>
          <w:p w14:paraId="3873249B">
            <w:pPr>
              <w:spacing w:line="480" w:lineRule="exact"/>
              <w:rPr>
                <w:rFonts w:hint="eastAsia" w:ascii="宋体" w:hAnsi="宋体" w:eastAsia="宋体" w:cs="宋体"/>
                <w:sz w:val="24"/>
              </w:rPr>
            </w:pPr>
          </w:p>
        </w:tc>
      </w:tr>
      <w:tr w14:paraId="63A44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655" w:type="dxa"/>
          </w:tcPr>
          <w:p w14:paraId="31BFC777">
            <w:pPr>
              <w:spacing w:line="480" w:lineRule="exact"/>
              <w:rPr>
                <w:rFonts w:hint="eastAsia" w:ascii="宋体" w:hAnsi="宋体" w:eastAsia="宋体" w:cs="宋体"/>
                <w:sz w:val="24"/>
              </w:rPr>
            </w:pPr>
          </w:p>
        </w:tc>
        <w:tc>
          <w:tcPr>
            <w:tcW w:w="2281" w:type="dxa"/>
          </w:tcPr>
          <w:p w14:paraId="030F390D">
            <w:pPr>
              <w:spacing w:line="480" w:lineRule="exact"/>
              <w:rPr>
                <w:rFonts w:hint="eastAsia" w:ascii="宋体" w:hAnsi="宋体" w:eastAsia="宋体" w:cs="宋体"/>
                <w:sz w:val="24"/>
              </w:rPr>
            </w:pPr>
          </w:p>
        </w:tc>
        <w:tc>
          <w:tcPr>
            <w:tcW w:w="1355" w:type="dxa"/>
          </w:tcPr>
          <w:p w14:paraId="163BC036">
            <w:pPr>
              <w:spacing w:line="480" w:lineRule="exact"/>
              <w:rPr>
                <w:rFonts w:hint="eastAsia" w:ascii="宋体" w:hAnsi="宋体" w:eastAsia="宋体" w:cs="宋体"/>
                <w:sz w:val="24"/>
              </w:rPr>
            </w:pPr>
          </w:p>
        </w:tc>
        <w:tc>
          <w:tcPr>
            <w:tcW w:w="1431" w:type="dxa"/>
          </w:tcPr>
          <w:p w14:paraId="7E728589">
            <w:pPr>
              <w:spacing w:line="480" w:lineRule="exact"/>
              <w:rPr>
                <w:rFonts w:hint="eastAsia" w:ascii="宋体" w:hAnsi="宋体" w:eastAsia="宋体" w:cs="宋体"/>
                <w:sz w:val="24"/>
              </w:rPr>
            </w:pPr>
          </w:p>
        </w:tc>
        <w:tc>
          <w:tcPr>
            <w:tcW w:w="1610" w:type="dxa"/>
          </w:tcPr>
          <w:p w14:paraId="08D9EB19">
            <w:pPr>
              <w:spacing w:line="480" w:lineRule="exact"/>
              <w:rPr>
                <w:rFonts w:hint="eastAsia" w:ascii="宋体" w:hAnsi="宋体" w:eastAsia="宋体" w:cs="宋体"/>
                <w:sz w:val="24"/>
              </w:rPr>
            </w:pPr>
          </w:p>
        </w:tc>
        <w:tc>
          <w:tcPr>
            <w:tcW w:w="839" w:type="dxa"/>
          </w:tcPr>
          <w:p w14:paraId="06BB1F15">
            <w:pPr>
              <w:spacing w:line="480" w:lineRule="exact"/>
              <w:rPr>
                <w:rFonts w:hint="eastAsia" w:ascii="宋体" w:hAnsi="宋体" w:eastAsia="宋体" w:cs="宋体"/>
                <w:sz w:val="24"/>
              </w:rPr>
            </w:pPr>
          </w:p>
        </w:tc>
      </w:tr>
      <w:tr w14:paraId="4DD21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55" w:type="dxa"/>
          </w:tcPr>
          <w:p w14:paraId="7E174B95">
            <w:pPr>
              <w:spacing w:line="480" w:lineRule="exact"/>
              <w:rPr>
                <w:rFonts w:hint="eastAsia" w:ascii="宋体" w:hAnsi="宋体" w:eastAsia="宋体" w:cs="宋体"/>
                <w:sz w:val="24"/>
              </w:rPr>
            </w:pPr>
          </w:p>
        </w:tc>
        <w:tc>
          <w:tcPr>
            <w:tcW w:w="2281" w:type="dxa"/>
          </w:tcPr>
          <w:p w14:paraId="1D74DD7F">
            <w:pPr>
              <w:spacing w:line="480" w:lineRule="exact"/>
              <w:rPr>
                <w:rFonts w:hint="eastAsia" w:ascii="宋体" w:hAnsi="宋体" w:eastAsia="宋体" w:cs="宋体"/>
                <w:sz w:val="24"/>
              </w:rPr>
            </w:pPr>
          </w:p>
        </w:tc>
        <w:tc>
          <w:tcPr>
            <w:tcW w:w="1355" w:type="dxa"/>
          </w:tcPr>
          <w:p w14:paraId="3D3EFDDE">
            <w:pPr>
              <w:spacing w:line="480" w:lineRule="exact"/>
              <w:rPr>
                <w:rFonts w:hint="eastAsia" w:ascii="宋体" w:hAnsi="宋体" w:eastAsia="宋体" w:cs="宋体"/>
                <w:sz w:val="24"/>
              </w:rPr>
            </w:pPr>
          </w:p>
        </w:tc>
        <w:tc>
          <w:tcPr>
            <w:tcW w:w="1431" w:type="dxa"/>
          </w:tcPr>
          <w:p w14:paraId="2F34A6D0">
            <w:pPr>
              <w:spacing w:line="480" w:lineRule="exact"/>
              <w:rPr>
                <w:rFonts w:hint="eastAsia" w:ascii="宋体" w:hAnsi="宋体" w:eastAsia="宋体" w:cs="宋体"/>
                <w:sz w:val="24"/>
              </w:rPr>
            </w:pPr>
          </w:p>
        </w:tc>
        <w:tc>
          <w:tcPr>
            <w:tcW w:w="1610" w:type="dxa"/>
          </w:tcPr>
          <w:p w14:paraId="710E8D75">
            <w:pPr>
              <w:spacing w:line="480" w:lineRule="exact"/>
              <w:rPr>
                <w:rFonts w:hint="eastAsia" w:ascii="宋体" w:hAnsi="宋体" w:eastAsia="宋体" w:cs="宋体"/>
                <w:sz w:val="24"/>
              </w:rPr>
            </w:pPr>
          </w:p>
        </w:tc>
        <w:tc>
          <w:tcPr>
            <w:tcW w:w="839" w:type="dxa"/>
          </w:tcPr>
          <w:p w14:paraId="033A6FFD">
            <w:pPr>
              <w:spacing w:line="480" w:lineRule="exact"/>
              <w:rPr>
                <w:rFonts w:hint="eastAsia" w:ascii="宋体" w:hAnsi="宋体" w:eastAsia="宋体" w:cs="宋体"/>
                <w:sz w:val="24"/>
              </w:rPr>
            </w:pPr>
          </w:p>
        </w:tc>
      </w:tr>
      <w:tr w14:paraId="3264E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55" w:type="dxa"/>
          </w:tcPr>
          <w:p w14:paraId="3F8D246C">
            <w:pPr>
              <w:spacing w:line="480" w:lineRule="exact"/>
              <w:rPr>
                <w:rFonts w:hint="eastAsia" w:ascii="宋体" w:hAnsi="宋体" w:eastAsia="宋体" w:cs="宋体"/>
                <w:sz w:val="24"/>
              </w:rPr>
            </w:pPr>
          </w:p>
        </w:tc>
        <w:tc>
          <w:tcPr>
            <w:tcW w:w="2281" w:type="dxa"/>
          </w:tcPr>
          <w:p w14:paraId="17B95450">
            <w:pPr>
              <w:spacing w:line="480" w:lineRule="exact"/>
              <w:rPr>
                <w:rFonts w:hint="eastAsia" w:ascii="宋体" w:hAnsi="宋体" w:eastAsia="宋体" w:cs="宋体"/>
                <w:sz w:val="24"/>
              </w:rPr>
            </w:pPr>
          </w:p>
        </w:tc>
        <w:tc>
          <w:tcPr>
            <w:tcW w:w="1355" w:type="dxa"/>
          </w:tcPr>
          <w:p w14:paraId="081CE361">
            <w:pPr>
              <w:spacing w:line="480" w:lineRule="exact"/>
              <w:rPr>
                <w:rFonts w:hint="eastAsia" w:ascii="宋体" w:hAnsi="宋体" w:eastAsia="宋体" w:cs="宋体"/>
                <w:sz w:val="24"/>
              </w:rPr>
            </w:pPr>
          </w:p>
        </w:tc>
        <w:tc>
          <w:tcPr>
            <w:tcW w:w="1431" w:type="dxa"/>
          </w:tcPr>
          <w:p w14:paraId="2E7238F6">
            <w:pPr>
              <w:spacing w:line="480" w:lineRule="exact"/>
              <w:rPr>
                <w:rFonts w:hint="eastAsia" w:ascii="宋体" w:hAnsi="宋体" w:eastAsia="宋体" w:cs="宋体"/>
                <w:sz w:val="24"/>
              </w:rPr>
            </w:pPr>
          </w:p>
        </w:tc>
        <w:tc>
          <w:tcPr>
            <w:tcW w:w="1610" w:type="dxa"/>
          </w:tcPr>
          <w:p w14:paraId="33B92501">
            <w:pPr>
              <w:spacing w:line="480" w:lineRule="exact"/>
              <w:rPr>
                <w:rFonts w:hint="eastAsia" w:ascii="宋体" w:hAnsi="宋体" w:eastAsia="宋体" w:cs="宋体"/>
                <w:sz w:val="24"/>
              </w:rPr>
            </w:pPr>
          </w:p>
        </w:tc>
        <w:tc>
          <w:tcPr>
            <w:tcW w:w="839" w:type="dxa"/>
          </w:tcPr>
          <w:p w14:paraId="2A95E384">
            <w:pPr>
              <w:spacing w:line="480" w:lineRule="exact"/>
              <w:rPr>
                <w:rFonts w:hint="eastAsia" w:ascii="宋体" w:hAnsi="宋体" w:eastAsia="宋体" w:cs="宋体"/>
                <w:sz w:val="24"/>
              </w:rPr>
            </w:pPr>
          </w:p>
        </w:tc>
      </w:tr>
      <w:tr w14:paraId="24A65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655" w:type="dxa"/>
          </w:tcPr>
          <w:p w14:paraId="3A1CAF18">
            <w:pPr>
              <w:spacing w:line="480" w:lineRule="exact"/>
              <w:rPr>
                <w:rFonts w:hint="eastAsia" w:ascii="宋体" w:hAnsi="宋体" w:eastAsia="宋体" w:cs="宋体"/>
                <w:sz w:val="24"/>
              </w:rPr>
            </w:pPr>
          </w:p>
        </w:tc>
        <w:tc>
          <w:tcPr>
            <w:tcW w:w="2281" w:type="dxa"/>
          </w:tcPr>
          <w:p w14:paraId="3A3D3E38">
            <w:pPr>
              <w:spacing w:line="480" w:lineRule="exact"/>
              <w:rPr>
                <w:rFonts w:hint="eastAsia" w:ascii="宋体" w:hAnsi="宋体" w:eastAsia="宋体" w:cs="宋体"/>
                <w:sz w:val="24"/>
              </w:rPr>
            </w:pPr>
          </w:p>
        </w:tc>
        <w:tc>
          <w:tcPr>
            <w:tcW w:w="1355" w:type="dxa"/>
          </w:tcPr>
          <w:p w14:paraId="3A600432">
            <w:pPr>
              <w:spacing w:line="480" w:lineRule="exact"/>
              <w:rPr>
                <w:rFonts w:hint="eastAsia" w:ascii="宋体" w:hAnsi="宋体" w:eastAsia="宋体" w:cs="宋体"/>
                <w:sz w:val="24"/>
              </w:rPr>
            </w:pPr>
          </w:p>
        </w:tc>
        <w:tc>
          <w:tcPr>
            <w:tcW w:w="1431" w:type="dxa"/>
          </w:tcPr>
          <w:p w14:paraId="530E7914">
            <w:pPr>
              <w:spacing w:line="480" w:lineRule="exact"/>
              <w:rPr>
                <w:rFonts w:hint="eastAsia" w:ascii="宋体" w:hAnsi="宋体" w:eastAsia="宋体" w:cs="宋体"/>
                <w:sz w:val="24"/>
              </w:rPr>
            </w:pPr>
          </w:p>
        </w:tc>
        <w:tc>
          <w:tcPr>
            <w:tcW w:w="1610" w:type="dxa"/>
          </w:tcPr>
          <w:p w14:paraId="22526CF8">
            <w:pPr>
              <w:spacing w:line="480" w:lineRule="exact"/>
              <w:rPr>
                <w:rFonts w:hint="eastAsia" w:ascii="宋体" w:hAnsi="宋体" w:eastAsia="宋体" w:cs="宋体"/>
                <w:sz w:val="24"/>
              </w:rPr>
            </w:pPr>
          </w:p>
        </w:tc>
        <w:tc>
          <w:tcPr>
            <w:tcW w:w="839" w:type="dxa"/>
          </w:tcPr>
          <w:p w14:paraId="7C6ECEB6">
            <w:pPr>
              <w:spacing w:line="480" w:lineRule="exact"/>
              <w:rPr>
                <w:rFonts w:hint="eastAsia" w:ascii="宋体" w:hAnsi="宋体" w:eastAsia="宋体" w:cs="宋体"/>
                <w:sz w:val="24"/>
              </w:rPr>
            </w:pPr>
          </w:p>
        </w:tc>
      </w:tr>
    </w:tbl>
    <w:p w14:paraId="61BC435A">
      <w:pPr>
        <w:pStyle w:val="32"/>
        <w:jc w:val="both"/>
        <w:rPr>
          <w:rFonts w:hint="eastAsia" w:ascii="宋体" w:hAnsi="宋体" w:eastAsia="宋体" w:cs="宋体"/>
          <w:sz w:val="24"/>
          <w:szCs w:val="24"/>
        </w:rPr>
      </w:pPr>
      <w:r>
        <w:rPr>
          <w:rFonts w:hint="eastAsia" w:ascii="宋体" w:hAnsi="宋体" w:eastAsia="宋体" w:cs="宋体"/>
          <w:sz w:val="24"/>
          <w:szCs w:val="24"/>
        </w:rPr>
        <w:t>注：后附相关证明材料</w:t>
      </w:r>
    </w:p>
    <w:p w14:paraId="2FE04543">
      <w:pPr>
        <w:pStyle w:val="32"/>
        <w:rPr>
          <w:rFonts w:hint="eastAsia" w:ascii="宋体" w:hAnsi="宋体" w:eastAsia="宋体" w:cs="宋体"/>
          <w:sz w:val="24"/>
          <w:szCs w:val="24"/>
        </w:rPr>
      </w:pPr>
    </w:p>
    <w:p w14:paraId="032E470E">
      <w:pPr>
        <w:pStyle w:val="32"/>
        <w:rPr>
          <w:rFonts w:hint="eastAsia" w:ascii="宋体" w:hAnsi="宋体" w:eastAsia="宋体" w:cs="宋体"/>
          <w:sz w:val="24"/>
          <w:szCs w:val="24"/>
        </w:rPr>
      </w:pPr>
    </w:p>
    <w:p w14:paraId="5F25EABA">
      <w:pPr>
        <w:widowControl/>
        <w:tabs>
          <w:tab w:val="left" w:pos="567"/>
        </w:tabs>
        <w:snapToGrid w:val="0"/>
        <w:spacing w:line="360" w:lineRule="auto"/>
        <w:jc w:val="left"/>
        <w:rPr>
          <w:rFonts w:hint="eastAsia" w:ascii="宋体" w:hAnsi="宋体" w:eastAsia="宋体" w:cs="宋体"/>
          <w:b/>
          <w:kern w:val="0"/>
          <w:sz w:val="24"/>
        </w:rPr>
      </w:pPr>
    </w:p>
    <w:p w14:paraId="3F98C8B5">
      <w:pPr>
        <w:widowControl/>
        <w:tabs>
          <w:tab w:val="left" w:pos="567"/>
        </w:tabs>
        <w:snapToGrid w:val="0"/>
        <w:spacing w:line="360" w:lineRule="auto"/>
        <w:jc w:val="left"/>
        <w:rPr>
          <w:rFonts w:hint="eastAsia" w:ascii="宋体" w:hAnsi="宋体" w:eastAsia="宋体" w:cs="宋体"/>
          <w:b/>
          <w:kern w:val="0"/>
          <w:sz w:val="24"/>
        </w:rPr>
      </w:pPr>
      <w:r>
        <w:rPr>
          <w:rFonts w:hint="eastAsia" w:ascii="宋体" w:hAnsi="宋体" w:eastAsia="宋体" w:cs="宋体"/>
          <w:b/>
          <w:kern w:val="0"/>
          <w:sz w:val="24"/>
        </w:rPr>
        <w:t>9．</w:t>
      </w:r>
      <w:r>
        <w:rPr>
          <w:rFonts w:hint="eastAsia" w:ascii="宋体" w:hAnsi="宋体" w:cs="宋体"/>
          <w:b/>
          <w:kern w:val="0"/>
          <w:sz w:val="24"/>
          <w:lang w:val="en-US" w:eastAsia="zh-CN"/>
        </w:rPr>
        <w:t>供货</w:t>
      </w:r>
      <w:r>
        <w:rPr>
          <w:rFonts w:hint="eastAsia" w:ascii="宋体" w:hAnsi="宋体" w:eastAsia="宋体" w:cs="宋体"/>
          <w:b/>
          <w:kern w:val="0"/>
          <w:sz w:val="24"/>
        </w:rPr>
        <w:t>方案及相关承诺；（格式自拟）</w:t>
      </w:r>
    </w:p>
    <w:p w14:paraId="4B0A6A10">
      <w:pPr>
        <w:widowControl/>
        <w:tabs>
          <w:tab w:val="left" w:pos="567"/>
        </w:tabs>
        <w:snapToGrid w:val="0"/>
        <w:spacing w:line="360" w:lineRule="auto"/>
        <w:jc w:val="left"/>
        <w:rPr>
          <w:rFonts w:hint="eastAsia" w:ascii="宋体" w:hAnsi="宋体" w:eastAsia="宋体" w:cs="宋体"/>
          <w:b/>
          <w:kern w:val="0"/>
          <w:sz w:val="24"/>
        </w:rPr>
      </w:pPr>
    </w:p>
    <w:p w14:paraId="70A2F360">
      <w:pPr>
        <w:widowControl/>
        <w:tabs>
          <w:tab w:val="left" w:pos="567"/>
        </w:tabs>
        <w:snapToGrid w:val="0"/>
        <w:spacing w:line="360" w:lineRule="auto"/>
        <w:jc w:val="left"/>
        <w:rPr>
          <w:rFonts w:hint="eastAsia" w:ascii="宋体" w:hAnsi="宋体" w:eastAsia="宋体" w:cs="宋体"/>
          <w:b/>
          <w:kern w:val="0"/>
          <w:sz w:val="24"/>
        </w:rPr>
      </w:pPr>
    </w:p>
    <w:p w14:paraId="1C31DF54">
      <w:pPr>
        <w:widowControl/>
        <w:tabs>
          <w:tab w:val="left" w:pos="567"/>
        </w:tabs>
        <w:snapToGrid w:val="0"/>
        <w:spacing w:line="360" w:lineRule="auto"/>
        <w:jc w:val="left"/>
        <w:rPr>
          <w:rFonts w:hint="eastAsia" w:ascii="宋体" w:hAnsi="宋体" w:eastAsia="宋体" w:cs="宋体"/>
          <w:b/>
          <w:kern w:val="0"/>
          <w:sz w:val="24"/>
        </w:rPr>
      </w:pPr>
    </w:p>
    <w:p w14:paraId="5CD539CD">
      <w:pPr>
        <w:widowControl/>
        <w:tabs>
          <w:tab w:val="left" w:pos="567"/>
        </w:tabs>
        <w:snapToGrid w:val="0"/>
        <w:spacing w:line="360" w:lineRule="auto"/>
        <w:jc w:val="left"/>
        <w:rPr>
          <w:rFonts w:hint="eastAsia" w:ascii="宋体" w:hAnsi="宋体" w:eastAsia="宋体" w:cs="宋体"/>
          <w:b/>
          <w:kern w:val="0"/>
          <w:sz w:val="24"/>
        </w:rPr>
      </w:pPr>
      <w:r>
        <w:rPr>
          <w:rFonts w:hint="eastAsia" w:ascii="宋体" w:hAnsi="宋体" w:eastAsia="宋体" w:cs="宋体"/>
          <w:b/>
          <w:kern w:val="0"/>
          <w:sz w:val="24"/>
        </w:rPr>
        <w:t>10. 售后服务方案及相关承诺（格式自拟）</w:t>
      </w:r>
    </w:p>
    <w:p w14:paraId="081DBC24">
      <w:pPr>
        <w:widowControl/>
        <w:tabs>
          <w:tab w:val="left" w:pos="567"/>
        </w:tabs>
        <w:snapToGrid w:val="0"/>
        <w:spacing w:line="360" w:lineRule="auto"/>
        <w:jc w:val="left"/>
        <w:rPr>
          <w:rFonts w:hint="eastAsia" w:ascii="宋体" w:hAnsi="宋体" w:eastAsia="宋体" w:cs="宋体"/>
          <w:b/>
          <w:kern w:val="0"/>
          <w:sz w:val="24"/>
        </w:rPr>
      </w:pPr>
    </w:p>
    <w:p w14:paraId="566A2CB9">
      <w:pPr>
        <w:widowControl/>
        <w:tabs>
          <w:tab w:val="left" w:pos="567"/>
        </w:tabs>
        <w:snapToGrid w:val="0"/>
        <w:spacing w:line="360" w:lineRule="auto"/>
        <w:jc w:val="left"/>
        <w:rPr>
          <w:rFonts w:hint="eastAsia" w:ascii="宋体" w:hAnsi="宋体" w:eastAsia="宋体" w:cs="宋体"/>
          <w:b/>
          <w:kern w:val="0"/>
          <w:sz w:val="24"/>
        </w:rPr>
      </w:pPr>
    </w:p>
    <w:p w14:paraId="489B6A25">
      <w:pPr>
        <w:widowControl/>
        <w:tabs>
          <w:tab w:val="left" w:pos="567"/>
        </w:tabs>
        <w:snapToGrid w:val="0"/>
        <w:spacing w:line="360" w:lineRule="auto"/>
        <w:jc w:val="left"/>
        <w:rPr>
          <w:rFonts w:hint="eastAsia" w:ascii="宋体" w:hAnsi="宋体" w:eastAsia="宋体" w:cs="宋体"/>
          <w:b/>
          <w:kern w:val="0"/>
          <w:sz w:val="24"/>
        </w:rPr>
      </w:pPr>
    </w:p>
    <w:p w14:paraId="29E29E04">
      <w:pPr>
        <w:widowControl/>
        <w:tabs>
          <w:tab w:val="left" w:pos="567"/>
        </w:tabs>
        <w:snapToGrid w:val="0"/>
        <w:spacing w:line="360" w:lineRule="auto"/>
        <w:jc w:val="left"/>
        <w:rPr>
          <w:rFonts w:hint="eastAsia" w:ascii="宋体" w:hAnsi="宋体" w:eastAsia="宋体" w:cs="宋体"/>
          <w:b/>
          <w:kern w:val="0"/>
          <w:sz w:val="24"/>
        </w:rPr>
      </w:pPr>
      <w:r>
        <w:rPr>
          <w:rFonts w:hint="eastAsia" w:ascii="宋体" w:hAnsi="宋体" w:eastAsia="宋体" w:cs="宋体"/>
          <w:b/>
          <w:kern w:val="0"/>
          <w:sz w:val="24"/>
        </w:rPr>
        <w:t>11．投标人认为需要提供的其他商务、技术资料；</w:t>
      </w:r>
    </w:p>
    <w:p w14:paraId="7FDC935E">
      <w:pPr>
        <w:pStyle w:val="13"/>
        <w:rPr>
          <w:rFonts w:hint="eastAsia" w:ascii="宋体" w:hAnsi="宋体" w:eastAsia="宋体" w:cs="宋体"/>
          <w:b/>
          <w:sz w:val="24"/>
        </w:rPr>
      </w:pPr>
      <w:r>
        <w:rPr>
          <w:rFonts w:hint="eastAsia" w:ascii="宋体" w:hAnsi="宋体" w:eastAsia="宋体" w:cs="宋体"/>
          <w:sz w:val="24"/>
        </w:rPr>
        <w:t>（包括采用综合评估法需要提交的其他商务、技术材料）</w:t>
      </w:r>
    </w:p>
    <w:p w14:paraId="08507DEE">
      <w:pPr>
        <w:widowControl/>
        <w:tabs>
          <w:tab w:val="left" w:pos="567"/>
        </w:tabs>
        <w:snapToGrid w:val="0"/>
        <w:spacing w:line="360" w:lineRule="auto"/>
        <w:jc w:val="left"/>
        <w:rPr>
          <w:rFonts w:hint="eastAsia" w:ascii="宋体" w:hAnsi="宋体" w:eastAsia="宋体" w:cs="宋体"/>
          <w:b/>
          <w:kern w:val="0"/>
          <w:sz w:val="24"/>
        </w:rPr>
      </w:pPr>
      <w:r>
        <w:rPr>
          <w:rFonts w:hint="eastAsia" w:ascii="宋体" w:hAnsi="宋体" w:eastAsia="宋体" w:cs="宋体"/>
          <w:b/>
          <w:sz w:val="24"/>
        </w:rPr>
        <w:br w:type="page"/>
      </w:r>
      <w:r>
        <w:rPr>
          <w:rFonts w:hint="eastAsia" w:ascii="宋体" w:hAnsi="宋体" w:eastAsia="宋体" w:cs="宋体"/>
          <w:b/>
          <w:sz w:val="24"/>
        </w:rPr>
        <w:t>12</w:t>
      </w:r>
      <w:r>
        <w:rPr>
          <w:rFonts w:hint="eastAsia" w:ascii="宋体" w:hAnsi="宋体" w:eastAsia="宋体" w:cs="宋体"/>
          <w:b/>
          <w:kern w:val="0"/>
          <w:sz w:val="24"/>
        </w:rPr>
        <w:t>．政策性要求（如有）</w:t>
      </w:r>
    </w:p>
    <w:p w14:paraId="6ACAE382">
      <w:pPr>
        <w:tabs>
          <w:tab w:val="left" w:pos="1680"/>
        </w:tabs>
        <w:snapToGrid w:val="0"/>
        <w:spacing w:line="360" w:lineRule="auto"/>
        <w:rPr>
          <w:rFonts w:hint="eastAsia" w:ascii="宋体" w:hAnsi="宋体" w:eastAsia="宋体" w:cs="宋体"/>
          <w:sz w:val="24"/>
        </w:rPr>
      </w:pPr>
      <w:r>
        <w:rPr>
          <w:rFonts w:hint="eastAsia" w:ascii="宋体" w:hAnsi="宋体" w:eastAsia="宋体" w:cs="宋体"/>
          <w:sz w:val="24"/>
        </w:rPr>
        <w:t>（一）环保节能产品证明材料</w:t>
      </w:r>
    </w:p>
    <w:p w14:paraId="3E71368B">
      <w:pPr>
        <w:tabs>
          <w:tab w:val="left" w:pos="1680"/>
        </w:tabs>
        <w:snapToGrid w:val="0"/>
        <w:spacing w:line="360" w:lineRule="auto"/>
        <w:rPr>
          <w:rFonts w:hint="eastAsia" w:ascii="宋体" w:hAnsi="宋体" w:eastAsia="宋体" w:cs="宋体"/>
          <w:bCs/>
          <w:sz w:val="24"/>
        </w:rPr>
      </w:pPr>
      <w:r>
        <w:rPr>
          <w:rFonts w:hint="eastAsia" w:ascii="宋体" w:hAnsi="宋体" w:eastAsia="宋体" w:cs="宋体"/>
          <w:bCs/>
          <w:sz w:val="24"/>
        </w:rPr>
        <w:t>（1）强制节能产品明细表格式（以包为单位分别填写，如本项目所投产品中不涉及强制节能产品，此表可不提供）</w:t>
      </w:r>
    </w:p>
    <w:p w14:paraId="7D4195B1">
      <w:pPr>
        <w:tabs>
          <w:tab w:val="left" w:pos="1680"/>
        </w:tabs>
        <w:snapToGrid w:val="0"/>
        <w:spacing w:line="360" w:lineRule="auto"/>
        <w:jc w:val="center"/>
        <w:rPr>
          <w:rFonts w:hint="eastAsia" w:ascii="宋体" w:hAnsi="宋体" w:eastAsia="宋体" w:cs="宋体"/>
          <w:b/>
          <w:sz w:val="24"/>
        </w:rPr>
      </w:pPr>
      <w:r>
        <w:rPr>
          <w:rFonts w:hint="eastAsia" w:ascii="宋体" w:hAnsi="宋体" w:eastAsia="宋体" w:cs="宋体"/>
          <w:b/>
          <w:sz w:val="24"/>
        </w:rPr>
        <w:t>强制节能产品明细表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37D67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Align w:val="center"/>
          </w:tcPr>
          <w:p w14:paraId="6D9F9668">
            <w:pPr>
              <w:jc w:val="center"/>
              <w:rPr>
                <w:rFonts w:hint="eastAsia" w:ascii="宋体" w:hAnsi="宋体" w:eastAsia="宋体" w:cs="宋体"/>
                <w:b/>
                <w:sz w:val="24"/>
              </w:rPr>
            </w:pPr>
            <w:r>
              <w:rPr>
                <w:rFonts w:hint="eastAsia" w:ascii="宋体" w:hAnsi="宋体" w:eastAsia="宋体" w:cs="宋体"/>
                <w:b/>
                <w:sz w:val="24"/>
              </w:rPr>
              <w:t>包号</w:t>
            </w:r>
          </w:p>
        </w:tc>
        <w:tc>
          <w:tcPr>
            <w:tcW w:w="955" w:type="dxa"/>
            <w:vAlign w:val="center"/>
          </w:tcPr>
          <w:p w14:paraId="7C22AAAE">
            <w:pPr>
              <w:jc w:val="center"/>
              <w:rPr>
                <w:rFonts w:hint="eastAsia" w:ascii="宋体" w:hAnsi="宋体" w:eastAsia="宋体" w:cs="宋体"/>
                <w:b/>
                <w:sz w:val="24"/>
              </w:rPr>
            </w:pPr>
            <w:r>
              <w:rPr>
                <w:rFonts w:hint="eastAsia" w:ascii="宋体" w:hAnsi="宋体" w:eastAsia="宋体" w:cs="宋体"/>
                <w:b/>
                <w:sz w:val="24"/>
              </w:rPr>
              <w:t>产品名称</w:t>
            </w:r>
          </w:p>
        </w:tc>
        <w:tc>
          <w:tcPr>
            <w:tcW w:w="955" w:type="dxa"/>
            <w:vAlign w:val="center"/>
          </w:tcPr>
          <w:p w14:paraId="46FE4EA3">
            <w:pPr>
              <w:jc w:val="center"/>
              <w:rPr>
                <w:rFonts w:hint="eastAsia" w:ascii="宋体" w:hAnsi="宋体" w:eastAsia="宋体" w:cs="宋体"/>
                <w:b/>
                <w:sz w:val="24"/>
              </w:rPr>
            </w:pPr>
            <w:r>
              <w:rPr>
                <w:rFonts w:hint="eastAsia" w:ascii="宋体" w:hAnsi="宋体" w:eastAsia="宋体" w:cs="宋体"/>
                <w:b/>
                <w:sz w:val="24"/>
              </w:rPr>
              <w:t>制造商</w:t>
            </w:r>
          </w:p>
        </w:tc>
        <w:tc>
          <w:tcPr>
            <w:tcW w:w="955" w:type="dxa"/>
            <w:vAlign w:val="center"/>
          </w:tcPr>
          <w:p w14:paraId="785DB554">
            <w:pPr>
              <w:jc w:val="center"/>
              <w:rPr>
                <w:rFonts w:hint="eastAsia" w:ascii="宋体" w:hAnsi="宋体" w:eastAsia="宋体" w:cs="宋体"/>
                <w:b/>
                <w:sz w:val="24"/>
              </w:rPr>
            </w:pPr>
            <w:r>
              <w:rPr>
                <w:rFonts w:hint="eastAsia" w:ascii="宋体" w:hAnsi="宋体" w:eastAsia="宋体" w:cs="宋体"/>
                <w:b/>
                <w:sz w:val="24"/>
              </w:rPr>
              <w:t>产品型号</w:t>
            </w:r>
          </w:p>
        </w:tc>
        <w:tc>
          <w:tcPr>
            <w:tcW w:w="1637" w:type="dxa"/>
            <w:vAlign w:val="center"/>
          </w:tcPr>
          <w:p w14:paraId="1B345B05">
            <w:pPr>
              <w:jc w:val="center"/>
              <w:rPr>
                <w:rFonts w:hint="eastAsia" w:ascii="宋体" w:hAnsi="宋体" w:eastAsia="宋体" w:cs="宋体"/>
                <w:b/>
                <w:sz w:val="24"/>
              </w:rPr>
            </w:pPr>
            <w:r>
              <w:rPr>
                <w:rFonts w:hint="eastAsia" w:ascii="宋体" w:hAnsi="宋体" w:eastAsia="宋体" w:cs="宋体"/>
                <w:b/>
                <w:sz w:val="24"/>
              </w:rPr>
              <w:t>节能产品认证证书号</w:t>
            </w:r>
          </w:p>
        </w:tc>
        <w:tc>
          <w:tcPr>
            <w:tcW w:w="1860" w:type="dxa"/>
            <w:vAlign w:val="center"/>
          </w:tcPr>
          <w:p w14:paraId="4C1F439B">
            <w:pPr>
              <w:jc w:val="center"/>
              <w:rPr>
                <w:rFonts w:hint="eastAsia" w:ascii="宋体" w:hAnsi="宋体" w:eastAsia="宋体" w:cs="宋体"/>
                <w:b/>
                <w:sz w:val="24"/>
              </w:rPr>
            </w:pPr>
            <w:r>
              <w:rPr>
                <w:rFonts w:hint="eastAsia" w:ascii="宋体" w:hAnsi="宋体" w:eastAsia="宋体" w:cs="宋体"/>
                <w:b/>
                <w:sz w:val="24"/>
              </w:rPr>
              <w:t>认证证书有效截止日期</w:t>
            </w:r>
          </w:p>
        </w:tc>
        <w:tc>
          <w:tcPr>
            <w:tcW w:w="1850" w:type="dxa"/>
            <w:vAlign w:val="center"/>
          </w:tcPr>
          <w:p w14:paraId="3569A673">
            <w:pPr>
              <w:jc w:val="center"/>
              <w:rPr>
                <w:rFonts w:hint="eastAsia" w:ascii="宋体" w:hAnsi="宋体" w:eastAsia="宋体" w:cs="宋体"/>
                <w:b/>
                <w:sz w:val="24"/>
              </w:rPr>
            </w:pPr>
            <w:r>
              <w:rPr>
                <w:rFonts w:hint="eastAsia" w:ascii="宋体" w:hAnsi="宋体" w:eastAsia="宋体" w:cs="宋体"/>
                <w:b/>
                <w:sz w:val="24"/>
              </w:rPr>
              <w:t>认证机构名录</w:t>
            </w:r>
          </w:p>
        </w:tc>
      </w:tr>
      <w:tr w14:paraId="3160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4862EE66">
            <w:pPr>
              <w:spacing w:line="360" w:lineRule="auto"/>
              <w:rPr>
                <w:rFonts w:hint="eastAsia" w:ascii="宋体" w:hAnsi="宋体" w:eastAsia="宋体" w:cs="宋体"/>
                <w:b/>
                <w:sz w:val="24"/>
              </w:rPr>
            </w:pPr>
          </w:p>
        </w:tc>
        <w:tc>
          <w:tcPr>
            <w:tcW w:w="955" w:type="dxa"/>
          </w:tcPr>
          <w:p w14:paraId="5A266E16">
            <w:pPr>
              <w:spacing w:line="360" w:lineRule="auto"/>
              <w:rPr>
                <w:rFonts w:hint="eastAsia" w:ascii="宋体" w:hAnsi="宋体" w:eastAsia="宋体" w:cs="宋体"/>
                <w:b/>
                <w:sz w:val="24"/>
              </w:rPr>
            </w:pPr>
          </w:p>
        </w:tc>
        <w:tc>
          <w:tcPr>
            <w:tcW w:w="955" w:type="dxa"/>
          </w:tcPr>
          <w:p w14:paraId="01EAE32A">
            <w:pPr>
              <w:spacing w:line="360" w:lineRule="auto"/>
              <w:rPr>
                <w:rFonts w:hint="eastAsia" w:ascii="宋体" w:hAnsi="宋体" w:eastAsia="宋体" w:cs="宋体"/>
                <w:b/>
                <w:sz w:val="24"/>
              </w:rPr>
            </w:pPr>
          </w:p>
        </w:tc>
        <w:tc>
          <w:tcPr>
            <w:tcW w:w="955" w:type="dxa"/>
          </w:tcPr>
          <w:p w14:paraId="13BF2FD7">
            <w:pPr>
              <w:spacing w:line="360" w:lineRule="auto"/>
              <w:rPr>
                <w:rFonts w:hint="eastAsia" w:ascii="宋体" w:hAnsi="宋体" w:eastAsia="宋体" w:cs="宋体"/>
                <w:b/>
                <w:sz w:val="24"/>
              </w:rPr>
            </w:pPr>
          </w:p>
        </w:tc>
        <w:tc>
          <w:tcPr>
            <w:tcW w:w="1637" w:type="dxa"/>
          </w:tcPr>
          <w:p w14:paraId="0F9752F6">
            <w:pPr>
              <w:spacing w:line="360" w:lineRule="auto"/>
              <w:rPr>
                <w:rFonts w:hint="eastAsia" w:ascii="宋体" w:hAnsi="宋体" w:eastAsia="宋体" w:cs="宋体"/>
                <w:b/>
                <w:sz w:val="24"/>
              </w:rPr>
            </w:pPr>
          </w:p>
        </w:tc>
        <w:tc>
          <w:tcPr>
            <w:tcW w:w="1860" w:type="dxa"/>
          </w:tcPr>
          <w:p w14:paraId="34232983">
            <w:pPr>
              <w:spacing w:line="360" w:lineRule="auto"/>
              <w:rPr>
                <w:rFonts w:hint="eastAsia" w:ascii="宋体" w:hAnsi="宋体" w:eastAsia="宋体" w:cs="宋体"/>
                <w:b/>
                <w:sz w:val="24"/>
              </w:rPr>
            </w:pPr>
          </w:p>
        </w:tc>
        <w:tc>
          <w:tcPr>
            <w:tcW w:w="1850" w:type="dxa"/>
          </w:tcPr>
          <w:p w14:paraId="1728C99A">
            <w:pPr>
              <w:spacing w:line="360" w:lineRule="auto"/>
              <w:rPr>
                <w:rFonts w:hint="eastAsia" w:ascii="宋体" w:hAnsi="宋体" w:eastAsia="宋体" w:cs="宋体"/>
                <w:b/>
                <w:sz w:val="24"/>
              </w:rPr>
            </w:pPr>
          </w:p>
        </w:tc>
      </w:tr>
      <w:tr w14:paraId="2E4A7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4CF8C51E">
            <w:pPr>
              <w:spacing w:line="360" w:lineRule="auto"/>
              <w:rPr>
                <w:rFonts w:hint="eastAsia" w:ascii="宋体" w:hAnsi="宋体" w:eastAsia="宋体" w:cs="宋体"/>
                <w:b/>
                <w:sz w:val="24"/>
              </w:rPr>
            </w:pPr>
          </w:p>
        </w:tc>
        <w:tc>
          <w:tcPr>
            <w:tcW w:w="955" w:type="dxa"/>
          </w:tcPr>
          <w:p w14:paraId="2DB0592C">
            <w:pPr>
              <w:spacing w:line="360" w:lineRule="auto"/>
              <w:rPr>
                <w:rFonts w:hint="eastAsia" w:ascii="宋体" w:hAnsi="宋体" w:eastAsia="宋体" w:cs="宋体"/>
                <w:b/>
                <w:sz w:val="24"/>
              </w:rPr>
            </w:pPr>
          </w:p>
        </w:tc>
        <w:tc>
          <w:tcPr>
            <w:tcW w:w="955" w:type="dxa"/>
          </w:tcPr>
          <w:p w14:paraId="56350A7F">
            <w:pPr>
              <w:spacing w:line="360" w:lineRule="auto"/>
              <w:rPr>
                <w:rFonts w:hint="eastAsia" w:ascii="宋体" w:hAnsi="宋体" w:eastAsia="宋体" w:cs="宋体"/>
                <w:b/>
                <w:sz w:val="24"/>
              </w:rPr>
            </w:pPr>
          </w:p>
        </w:tc>
        <w:tc>
          <w:tcPr>
            <w:tcW w:w="955" w:type="dxa"/>
          </w:tcPr>
          <w:p w14:paraId="4D73CFDB">
            <w:pPr>
              <w:spacing w:line="360" w:lineRule="auto"/>
              <w:rPr>
                <w:rFonts w:hint="eastAsia" w:ascii="宋体" w:hAnsi="宋体" w:eastAsia="宋体" w:cs="宋体"/>
                <w:b/>
                <w:sz w:val="24"/>
              </w:rPr>
            </w:pPr>
          </w:p>
        </w:tc>
        <w:tc>
          <w:tcPr>
            <w:tcW w:w="1637" w:type="dxa"/>
          </w:tcPr>
          <w:p w14:paraId="14695151">
            <w:pPr>
              <w:spacing w:line="360" w:lineRule="auto"/>
              <w:rPr>
                <w:rFonts w:hint="eastAsia" w:ascii="宋体" w:hAnsi="宋体" w:eastAsia="宋体" w:cs="宋体"/>
                <w:b/>
                <w:sz w:val="24"/>
              </w:rPr>
            </w:pPr>
          </w:p>
        </w:tc>
        <w:tc>
          <w:tcPr>
            <w:tcW w:w="1860" w:type="dxa"/>
          </w:tcPr>
          <w:p w14:paraId="7C39ED8C">
            <w:pPr>
              <w:spacing w:line="360" w:lineRule="auto"/>
              <w:rPr>
                <w:rFonts w:hint="eastAsia" w:ascii="宋体" w:hAnsi="宋体" w:eastAsia="宋体" w:cs="宋体"/>
                <w:b/>
                <w:sz w:val="24"/>
              </w:rPr>
            </w:pPr>
          </w:p>
        </w:tc>
        <w:tc>
          <w:tcPr>
            <w:tcW w:w="1850" w:type="dxa"/>
          </w:tcPr>
          <w:p w14:paraId="6FFD032C">
            <w:pPr>
              <w:spacing w:line="360" w:lineRule="auto"/>
              <w:rPr>
                <w:rFonts w:hint="eastAsia" w:ascii="宋体" w:hAnsi="宋体" w:eastAsia="宋体" w:cs="宋体"/>
                <w:b/>
                <w:sz w:val="24"/>
              </w:rPr>
            </w:pPr>
          </w:p>
        </w:tc>
      </w:tr>
      <w:tr w14:paraId="24589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2" w:type="dxa"/>
          </w:tcPr>
          <w:p w14:paraId="081FC375">
            <w:pPr>
              <w:spacing w:line="360" w:lineRule="auto"/>
              <w:rPr>
                <w:rFonts w:hint="eastAsia" w:ascii="宋体" w:hAnsi="宋体" w:eastAsia="宋体" w:cs="宋体"/>
                <w:b/>
                <w:sz w:val="24"/>
              </w:rPr>
            </w:pPr>
          </w:p>
        </w:tc>
        <w:tc>
          <w:tcPr>
            <w:tcW w:w="955" w:type="dxa"/>
          </w:tcPr>
          <w:p w14:paraId="45E07EA7">
            <w:pPr>
              <w:spacing w:line="360" w:lineRule="auto"/>
              <w:rPr>
                <w:rFonts w:hint="eastAsia" w:ascii="宋体" w:hAnsi="宋体" w:eastAsia="宋体" w:cs="宋体"/>
                <w:b/>
                <w:sz w:val="24"/>
              </w:rPr>
            </w:pPr>
          </w:p>
        </w:tc>
        <w:tc>
          <w:tcPr>
            <w:tcW w:w="955" w:type="dxa"/>
          </w:tcPr>
          <w:p w14:paraId="7E53D9D5">
            <w:pPr>
              <w:spacing w:line="360" w:lineRule="auto"/>
              <w:rPr>
                <w:rFonts w:hint="eastAsia" w:ascii="宋体" w:hAnsi="宋体" w:eastAsia="宋体" w:cs="宋体"/>
                <w:b/>
                <w:sz w:val="24"/>
              </w:rPr>
            </w:pPr>
          </w:p>
        </w:tc>
        <w:tc>
          <w:tcPr>
            <w:tcW w:w="955" w:type="dxa"/>
          </w:tcPr>
          <w:p w14:paraId="3CC8D97D">
            <w:pPr>
              <w:spacing w:line="360" w:lineRule="auto"/>
              <w:rPr>
                <w:rFonts w:hint="eastAsia" w:ascii="宋体" w:hAnsi="宋体" w:eastAsia="宋体" w:cs="宋体"/>
                <w:b/>
                <w:sz w:val="24"/>
              </w:rPr>
            </w:pPr>
          </w:p>
        </w:tc>
        <w:tc>
          <w:tcPr>
            <w:tcW w:w="1637" w:type="dxa"/>
          </w:tcPr>
          <w:p w14:paraId="461FFD4C">
            <w:pPr>
              <w:spacing w:line="360" w:lineRule="auto"/>
              <w:rPr>
                <w:rFonts w:hint="eastAsia" w:ascii="宋体" w:hAnsi="宋体" w:eastAsia="宋体" w:cs="宋体"/>
                <w:b/>
                <w:sz w:val="24"/>
              </w:rPr>
            </w:pPr>
          </w:p>
        </w:tc>
        <w:tc>
          <w:tcPr>
            <w:tcW w:w="1860" w:type="dxa"/>
          </w:tcPr>
          <w:p w14:paraId="0D11F28A">
            <w:pPr>
              <w:spacing w:line="360" w:lineRule="auto"/>
              <w:rPr>
                <w:rFonts w:hint="eastAsia" w:ascii="宋体" w:hAnsi="宋体" w:eastAsia="宋体" w:cs="宋体"/>
                <w:b/>
                <w:sz w:val="24"/>
              </w:rPr>
            </w:pPr>
          </w:p>
        </w:tc>
        <w:tc>
          <w:tcPr>
            <w:tcW w:w="1850" w:type="dxa"/>
          </w:tcPr>
          <w:p w14:paraId="480EE405">
            <w:pPr>
              <w:spacing w:line="360" w:lineRule="auto"/>
              <w:rPr>
                <w:rFonts w:hint="eastAsia" w:ascii="宋体" w:hAnsi="宋体" w:eastAsia="宋体" w:cs="宋体"/>
                <w:b/>
                <w:sz w:val="24"/>
              </w:rPr>
            </w:pPr>
          </w:p>
        </w:tc>
      </w:tr>
    </w:tbl>
    <w:p w14:paraId="67BFEF2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w:t>
      </w:r>
    </w:p>
    <w:p w14:paraId="18C5E8E4">
      <w:pPr>
        <w:tabs>
          <w:tab w:val="left" w:pos="1680"/>
        </w:tabs>
        <w:snapToGrid w:val="0"/>
        <w:spacing w:line="360" w:lineRule="auto"/>
        <w:rPr>
          <w:rFonts w:hint="eastAsia" w:ascii="宋体" w:hAnsi="宋体" w:eastAsia="宋体" w:cs="宋体"/>
          <w:bCs/>
          <w:sz w:val="24"/>
        </w:rPr>
      </w:pPr>
    </w:p>
    <w:p w14:paraId="07F5D5BE">
      <w:pPr>
        <w:tabs>
          <w:tab w:val="left" w:pos="1680"/>
        </w:tabs>
        <w:snapToGrid w:val="0"/>
        <w:spacing w:line="360" w:lineRule="auto"/>
        <w:rPr>
          <w:rFonts w:hint="eastAsia" w:ascii="宋体" w:hAnsi="宋体" w:eastAsia="宋体" w:cs="宋体"/>
          <w:bCs/>
          <w:sz w:val="24"/>
        </w:rPr>
      </w:pPr>
    </w:p>
    <w:p w14:paraId="45F5056D">
      <w:pPr>
        <w:tabs>
          <w:tab w:val="left" w:pos="1680"/>
        </w:tabs>
        <w:snapToGrid w:val="0"/>
        <w:spacing w:line="360" w:lineRule="auto"/>
        <w:rPr>
          <w:rFonts w:hint="eastAsia" w:ascii="宋体" w:hAnsi="宋体" w:eastAsia="宋体" w:cs="宋体"/>
          <w:bCs/>
          <w:sz w:val="24"/>
        </w:rPr>
      </w:pPr>
    </w:p>
    <w:p w14:paraId="0E2B42D8">
      <w:pPr>
        <w:tabs>
          <w:tab w:val="left" w:pos="1680"/>
        </w:tabs>
        <w:snapToGrid w:val="0"/>
        <w:spacing w:line="360" w:lineRule="auto"/>
        <w:rPr>
          <w:rFonts w:hint="eastAsia" w:ascii="宋体" w:hAnsi="宋体" w:eastAsia="宋体" w:cs="宋体"/>
          <w:bCs/>
          <w:sz w:val="24"/>
        </w:rPr>
      </w:pPr>
    </w:p>
    <w:p w14:paraId="5EB06B43">
      <w:pPr>
        <w:pStyle w:val="32"/>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注：</w:t>
      </w:r>
    </w:p>
    <w:p w14:paraId="0DA18C76">
      <w:pPr>
        <w:pStyle w:val="32"/>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1．投标货物中如含有强制节能产品的，须如实填写强制节能产品明细表；</w:t>
      </w:r>
    </w:p>
    <w:p w14:paraId="17035782">
      <w:pPr>
        <w:pStyle w:val="32"/>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  提供所投产品获得国家确定的认证机构出具的、处于有效期之内的产品认证证书。</w:t>
      </w:r>
    </w:p>
    <w:p w14:paraId="553256C4">
      <w:pPr>
        <w:pStyle w:val="32"/>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3．所投报信息安全产品属于《信息安全产品强制性认证目录》中的产品，有效认证证书扫描件附后。</w:t>
      </w:r>
    </w:p>
    <w:p w14:paraId="0ECBA49D">
      <w:pPr>
        <w:tabs>
          <w:tab w:val="left" w:pos="1680"/>
        </w:tabs>
        <w:snapToGrid w:val="0"/>
        <w:spacing w:line="360" w:lineRule="auto"/>
        <w:rPr>
          <w:rFonts w:hint="eastAsia" w:ascii="宋体" w:hAnsi="宋体" w:eastAsia="宋体" w:cs="宋体"/>
          <w:bCs/>
          <w:sz w:val="24"/>
        </w:rPr>
      </w:pPr>
    </w:p>
    <w:p w14:paraId="36CFEE17">
      <w:pPr>
        <w:tabs>
          <w:tab w:val="left" w:pos="1680"/>
        </w:tabs>
        <w:snapToGrid w:val="0"/>
        <w:spacing w:line="360" w:lineRule="auto"/>
        <w:rPr>
          <w:rFonts w:hint="eastAsia" w:ascii="宋体" w:hAnsi="宋体" w:eastAsia="宋体" w:cs="宋体"/>
          <w:bCs/>
          <w:sz w:val="24"/>
        </w:rPr>
      </w:pPr>
    </w:p>
    <w:p w14:paraId="1A2F2313">
      <w:pPr>
        <w:tabs>
          <w:tab w:val="left" w:pos="1680"/>
        </w:tabs>
        <w:snapToGrid w:val="0"/>
        <w:spacing w:line="360" w:lineRule="auto"/>
        <w:rPr>
          <w:rFonts w:hint="eastAsia" w:ascii="宋体" w:hAnsi="宋体" w:eastAsia="宋体" w:cs="宋体"/>
          <w:bCs/>
          <w:sz w:val="24"/>
        </w:rPr>
      </w:pPr>
    </w:p>
    <w:p w14:paraId="651FA2D5">
      <w:pPr>
        <w:pStyle w:val="13"/>
        <w:rPr>
          <w:rFonts w:hint="eastAsia" w:ascii="宋体" w:hAnsi="宋体" w:eastAsia="宋体" w:cs="宋体"/>
        </w:rPr>
      </w:pPr>
    </w:p>
    <w:p w14:paraId="3621102E">
      <w:pPr>
        <w:tabs>
          <w:tab w:val="left" w:pos="1680"/>
        </w:tabs>
        <w:snapToGrid w:val="0"/>
        <w:spacing w:line="360" w:lineRule="auto"/>
        <w:rPr>
          <w:rFonts w:hint="eastAsia" w:ascii="宋体" w:hAnsi="宋体" w:eastAsia="宋体" w:cs="宋体"/>
          <w:bCs/>
          <w:sz w:val="24"/>
        </w:rPr>
      </w:pPr>
    </w:p>
    <w:p w14:paraId="2ABE6F56">
      <w:pPr>
        <w:tabs>
          <w:tab w:val="left" w:pos="1680"/>
        </w:tabs>
        <w:snapToGrid w:val="0"/>
        <w:spacing w:line="360" w:lineRule="auto"/>
        <w:rPr>
          <w:rFonts w:hint="eastAsia" w:ascii="宋体" w:hAnsi="宋体" w:eastAsia="宋体" w:cs="宋体"/>
          <w:bCs/>
          <w:sz w:val="24"/>
        </w:rPr>
      </w:pPr>
      <w:r>
        <w:rPr>
          <w:rFonts w:hint="eastAsia" w:ascii="宋体" w:hAnsi="宋体" w:eastAsia="宋体" w:cs="宋体"/>
          <w:bCs/>
          <w:sz w:val="24"/>
        </w:rPr>
        <w:t>（2）非强制节能产品、环保标志产品明细表格式（以包为单位分别填写，如本项目所投产品中不涉及非强制节能产品、环保标志产品，此表可不提供）</w:t>
      </w:r>
    </w:p>
    <w:p w14:paraId="13C4CD1B">
      <w:pPr>
        <w:tabs>
          <w:tab w:val="left" w:pos="1680"/>
        </w:tabs>
        <w:snapToGrid w:val="0"/>
        <w:spacing w:line="360" w:lineRule="auto"/>
        <w:jc w:val="center"/>
        <w:rPr>
          <w:rFonts w:hint="eastAsia" w:ascii="宋体" w:hAnsi="宋体" w:eastAsia="宋体" w:cs="宋体"/>
          <w:b/>
          <w:sz w:val="24"/>
        </w:rPr>
      </w:pPr>
      <w:r>
        <w:rPr>
          <w:rFonts w:hint="eastAsia" w:ascii="宋体" w:hAnsi="宋体" w:eastAsia="宋体" w:cs="宋体"/>
          <w:b/>
          <w:sz w:val="24"/>
        </w:rPr>
        <w:t>非强制节能产品明细表</w:t>
      </w:r>
    </w:p>
    <w:p w14:paraId="5E26B441">
      <w:pPr>
        <w:tabs>
          <w:tab w:val="left" w:pos="1680"/>
        </w:tabs>
        <w:snapToGrid w:val="0"/>
        <w:spacing w:line="360" w:lineRule="auto"/>
        <w:jc w:val="center"/>
        <w:rPr>
          <w:rFonts w:hint="eastAsia" w:ascii="宋体" w:hAnsi="宋体" w:eastAsia="宋体" w:cs="宋体"/>
          <w:sz w:val="24"/>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130E5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22" w:type="dxa"/>
            <w:vAlign w:val="center"/>
          </w:tcPr>
          <w:p w14:paraId="7442983E">
            <w:pPr>
              <w:jc w:val="center"/>
              <w:rPr>
                <w:rFonts w:hint="eastAsia" w:ascii="宋体" w:hAnsi="宋体" w:eastAsia="宋体" w:cs="宋体"/>
                <w:b/>
                <w:sz w:val="24"/>
              </w:rPr>
            </w:pPr>
            <w:r>
              <w:rPr>
                <w:rFonts w:hint="eastAsia" w:ascii="宋体" w:hAnsi="宋体" w:eastAsia="宋体" w:cs="宋体"/>
                <w:b/>
                <w:sz w:val="24"/>
              </w:rPr>
              <w:t>包号</w:t>
            </w:r>
          </w:p>
        </w:tc>
        <w:tc>
          <w:tcPr>
            <w:tcW w:w="955" w:type="dxa"/>
            <w:vAlign w:val="center"/>
          </w:tcPr>
          <w:p w14:paraId="7B58599A">
            <w:pPr>
              <w:jc w:val="center"/>
              <w:rPr>
                <w:rFonts w:hint="eastAsia" w:ascii="宋体" w:hAnsi="宋体" w:eastAsia="宋体" w:cs="宋体"/>
                <w:b/>
                <w:sz w:val="24"/>
              </w:rPr>
            </w:pPr>
            <w:r>
              <w:rPr>
                <w:rFonts w:hint="eastAsia" w:ascii="宋体" w:hAnsi="宋体" w:eastAsia="宋体" w:cs="宋体"/>
                <w:b/>
                <w:sz w:val="24"/>
              </w:rPr>
              <w:t>产品名称</w:t>
            </w:r>
          </w:p>
        </w:tc>
        <w:tc>
          <w:tcPr>
            <w:tcW w:w="955" w:type="dxa"/>
            <w:vAlign w:val="center"/>
          </w:tcPr>
          <w:p w14:paraId="5761EF21">
            <w:pPr>
              <w:jc w:val="center"/>
              <w:rPr>
                <w:rFonts w:hint="eastAsia" w:ascii="宋体" w:hAnsi="宋体" w:eastAsia="宋体" w:cs="宋体"/>
                <w:b/>
                <w:sz w:val="24"/>
              </w:rPr>
            </w:pPr>
            <w:r>
              <w:rPr>
                <w:rFonts w:hint="eastAsia" w:ascii="宋体" w:hAnsi="宋体" w:eastAsia="宋体" w:cs="宋体"/>
                <w:b/>
                <w:sz w:val="24"/>
              </w:rPr>
              <w:t>制造商</w:t>
            </w:r>
          </w:p>
        </w:tc>
        <w:tc>
          <w:tcPr>
            <w:tcW w:w="955" w:type="dxa"/>
            <w:vAlign w:val="center"/>
          </w:tcPr>
          <w:p w14:paraId="536E0FDB">
            <w:pPr>
              <w:jc w:val="center"/>
              <w:rPr>
                <w:rFonts w:hint="eastAsia" w:ascii="宋体" w:hAnsi="宋体" w:eastAsia="宋体" w:cs="宋体"/>
                <w:b/>
                <w:sz w:val="24"/>
              </w:rPr>
            </w:pPr>
            <w:r>
              <w:rPr>
                <w:rFonts w:hint="eastAsia" w:ascii="宋体" w:hAnsi="宋体" w:eastAsia="宋体" w:cs="宋体"/>
                <w:b/>
                <w:sz w:val="24"/>
              </w:rPr>
              <w:t>产品型号</w:t>
            </w:r>
          </w:p>
        </w:tc>
        <w:tc>
          <w:tcPr>
            <w:tcW w:w="1637" w:type="dxa"/>
            <w:vAlign w:val="center"/>
          </w:tcPr>
          <w:p w14:paraId="536CCD48">
            <w:pPr>
              <w:jc w:val="center"/>
              <w:rPr>
                <w:rFonts w:hint="eastAsia" w:ascii="宋体" w:hAnsi="宋体" w:eastAsia="宋体" w:cs="宋体"/>
                <w:b/>
                <w:sz w:val="24"/>
              </w:rPr>
            </w:pPr>
            <w:r>
              <w:rPr>
                <w:rFonts w:hint="eastAsia" w:ascii="宋体" w:hAnsi="宋体" w:eastAsia="宋体" w:cs="宋体"/>
                <w:b/>
                <w:sz w:val="24"/>
              </w:rPr>
              <w:t>节能产品认证证书号</w:t>
            </w:r>
          </w:p>
        </w:tc>
        <w:tc>
          <w:tcPr>
            <w:tcW w:w="1860" w:type="dxa"/>
            <w:vAlign w:val="center"/>
          </w:tcPr>
          <w:p w14:paraId="28642334">
            <w:pPr>
              <w:jc w:val="center"/>
              <w:rPr>
                <w:rFonts w:hint="eastAsia" w:ascii="宋体" w:hAnsi="宋体" w:eastAsia="宋体" w:cs="宋体"/>
                <w:b/>
                <w:sz w:val="24"/>
              </w:rPr>
            </w:pPr>
            <w:r>
              <w:rPr>
                <w:rFonts w:hint="eastAsia" w:ascii="宋体" w:hAnsi="宋体" w:eastAsia="宋体" w:cs="宋体"/>
                <w:b/>
                <w:sz w:val="24"/>
              </w:rPr>
              <w:t>认证证书有效截止日期</w:t>
            </w:r>
          </w:p>
        </w:tc>
        <w:tc>
          <w:tcPr>
            <w:tcW w:w="1850" w:type="dxa"/>
            <w:vAlign w:val="center"/>
          </w:tcPr>
          <w:p w14:paraId="2F506F33">
            <w:pPr>
              <w:jc w:val="center"/>
              <w:rPr>
                <w:rFonts w:hint="eastAsia" w:ascii="宋体" w:hAnsi="宋体" w:eastAsia="宋体" w:cs="宋体"/>
                <w:b/>
                <w:sz w:val="24"/>
              </w:rPr>
            </w:pPr>
            <w:r>
              <w:rPr>
                <w:rFonts w:hint="eastAsia" w:ascii="宋体" w:hAnsi="宋体" w:eastAsia="宋体" w:cs="宋体"/>
                <w:b/>
                <w:sz w:val="24"/>
              </w:rPr>
              <w:t>认证机构名称</w:t>
            </w:r>
          </w:p>
        </w:tc>
      </w:tr>
      <w:tr w14:paraId="7113F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28E81804">
            <w:pPr>
              <w:spacing w:line="360" w:lineRule="auto"/>
              <w:rPr>
                <w:rFonts w:hint="eastAsia" w:ascii="宋体" w:hAnsi="宋体" w:eastAsia="宋体" w:cs="宋体"/>
                <w:b/>
                <w:sz w:val="24"/>
              </w:rPr>
            </w:pPr>
          </w:p>
        </w:tc>
        <w:tc>
          <w:tcPr>
            <w:tcW w:w="955" w:type="dxa"/>
          </w:tcPr>
          <w:p w14:paraId="082BB3D1">
            <w:pPr>
              <w:spacing w:line="360" w:lineRule="auto"/>
              <w:rPr>
                <w:rFonts w:hint="eastAsia" w:ascii="宋体" w:hAnsi="宋体" w:eastAsia="宋体" w:cs="宋体"/>
                <w:b/>
                <w:sz w:val="24"/>
              </w:rPr>
            </w:pPr>
          </w:p>
        </w:tc>
        <w:tc>
          <w:tcPr>
            <w:tcW w:w="955" w:type="dxa"/>
          </w:tcPr>
          <w:p w14:paraId="39D5072D">
            <w:pPr>
              <w:spacing w:line="360" w:lineRule="auto"/>
              <w:rPr>
                <w:rFonts w:hint="eastAsia" w:ascii="宋体" w:hAnsi="宋体" w:eastAsia="宋体" w:cs="宋体"/>
                <w:b/>
                <w:sz w:val="24"/>
              </w:rPr>
            </w:pPr>
          </w:p>
        </w:tc>
        <w:tc>
          <w:tcPr>
            <w:tcW w:w="955" w:type="dxa"/>
          </w:tcPr>
          <w:p w14:paraId="52BAF5DB">
            <w:pPr>
              <w:spacing w:line="360" w:lineRule="auto"/>
              <w:rPr>
                <w:rFonts w:hint="eastAsia" w:ascii="宋体" w:hAnsi="宋体" w:eastAsia="宋体" w:cs="宋体"/>
                <w:b/>
                <w:sz w:val="24"/>
              </w:rPr>
            </w:pPr>
          </w:p>
        </w:tc>
        <w:tc>
          <w:tcPr>
            <w:tcW w:w="1637" w:type="dxa"/>
          </w:tcPr>
          <w:p w14:paraId="229C3231">
            <w:pPr>
              <w:spacing w:line="360" w:lineRule="auto"/>
              <w:rPr>
                <w:rFonts w:hint="eastAsia" w:ascii="宋体" w:hAnsi="宋体" w:eastAsia="宋体" w:cs="宋体"/>
                <w:b/>
                <w:sz w:val="24"/>
              </w:rPr>
            </w:pPr>
          </w:p>
        </w:tc>
        <w:tc>
          <w:tcPr>
            <w:tcW w:w="1860" w:type="dxa"/>
          </w:tcPr>
          <w:p w14:paraId="0F3BDAD4">
            <w:pPr>
              <w:spacing w:line="360" w:lineRule="auto"/>
              <w:rPr>
                <w:rFonts w:hint="eastAsia" w:ascii="宋体" w:hAnsi="宋体" w:eastAsia="宋体" w:cs="宋体"/>
                <w:b/>
                <w:sz w:val="24"/>
              </w:rPr>
            </w:pPr>
          </w:p>
        </w:tc>
        <w:tc>
          <w:tcPr>
            <w:tcW w:w="1850" w:type="dxa"/>
          </w:tcPr>
          <w:p w14:paraId="56611B3B">
            <w:pPr>
              <w:spacing w:line="360" w:lineRule="auto"/>
              <w:rPr>
                <w:rFonts w:hint="eastAsia" w:ascii="宋体" w:hAnsi="宋体" w:eastAsia="宋体" w:cs="宋体"/>
                <w:b/>
                <w:sz w:val="24"/>
              </w:rPr>
            </w:pPr>
          </w:p>
        </w:tc>
      </w:tr>
      <w:tr w14:paraId="060F3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0DD83523">
            <w:pPr>
              <w:spacing w:line="360" w:lineRule="auto"/>
              <w:rPr>
                <w:rFonts w:hint="eastAsia" w:ascii="宋体" w:hAnsi="宋体" w:eastAsia="宋体" w:cs="宋体"/>
                <w:b/>
                <w:sz w:val="24"/>
              </w:rPr>
            </w:pPr>
          </w:p>
        </w:tc>
        <w:tc>
          <w:tcPr>
            <w:tcW w:w="955" w:type="dxa"/>
          </w:tcPr>
          <w:p w14:paraId="60A75991">
            <w:pPr>
              <w:spacing w:line="360" w:lineRule="auto"/>
              <w:rPr>
                <w:rFonts w:hint="eastAsia" w:ascii="宋体" w:hAnsi="宋体" w:eastAsia="宋体" w:cs="宋体"/>
                <w:b/>
                <w:sz w:val="24"/>
              </w:rPr>
            </w:pPr>
          </w:p>
        </w:tc>
        <w:tc>
          <w:tcPr>
            <w:tcW w:w="955" w:type="dxa"/>
          </w:tcPr>
          <w:p w14:paraId="6ED55FB7">
            <w:pPr>
              <w:spacing w:line="360" w:lineRule="auto"/>
              <w:rPr>
                <w:rFonts w:hint="eastAsia" w:ascii="宋体" w:hAnsi="宋体" w:eastAsia="宋体" w:cs="宋体"/>
                <w:b/>
                <w:sz w:val="24"/>
              </w:rPr>
            </w:pPr>
          </w:p>
        </w:tc>
        <w:tc>
          <w:tcPr>
            <w:tcW w:w="955" w:type="dxa"/>
          </w:tcPr>
          <w:p w14:paraId="0AE2C559">
            <w:pPr>
              <w:spacing w:line="360" w:lineRule="auto"/>
              <w:rPr>
                <w:rFonts w:hint="eastAsia" w:ascii="宋体" w:hAnsi="宋体" w:eastAsia="宋体" w:cs="宋体"/>
                <w:b/>
                <w:sz w:val="24"/>
              </w:rPr>
            </w:pPr>
          </w:p>
        </w:tc>
        <w:tc>
          <w:tcPr>
            <w:tcW w:w="1637" w:type="dxa"/>
          </w:tcPr>
          <w:p w14:paraId="6216565D">
            <w:pPr>
              <w:spacing w:line="360" w:lineRule="auto"/>
              <w:rPr>
                <w:rFonts w:hint="eastAsia" w:ascii="宋体" w:hAnsi="宋体" w:eastAsia="宋体" w:cs="宋体"/>
                <w:b/>
                <w:sz w:val="24"/>
              </w:rPr>
            </w:pPr>
          </w:p>
        </w:tc>
        <w:tc>
          <w:tcPr>
            <w:tcW w:w="1860" w:type="dxa"/>
          </w:tcPr>
          <w:p w14:paraId="5CE76DC9">
            <w:pPr>
              <w:spacing w:line="360" w:lineRule="auto"/>
              <w:rPr>
                <w:rFonts w:hint="eastAsia" w:ascii="宋体" w:hAnsi="宋体" w:eastAsia="宋体" w:cs="宋体"/>
                <w:b/>
                <w:sz w:val="24"/>
              </w:rPr>
            </w:pPr>
          </w:p>
        </w:tc>
        <w:tc>
          <w:tcPr>
            <w:tcW w:w="1850" w:type="dxa"/>
          </w:tcPr>
          <w:p w14:paraId="655B62EA">
            <w:pPr>
              <w:spacing w:line="360" w:lineRule="auto"/>
              <w:rPr>
                <w:rFonts w:hint="eastAsia" w:ascii="宋体" w:hAnsi="宋体" w:eastAsia="宋体" w:cs="宋体"/>
                <w:b/>
                <w:sz w:val="24"/>
              </w:rPr>
            </w:pPr>
          </w:p>
        </w:tc>
      </w:tr>
      <w:tr w14:paraId="08917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6AB14397">
            <w:pPr>
              <w:spacing w:line="360" w:lineRule="auto"/>
              <w:rPr>
                <w:rFonts w:hint="eastAsia" w:ascii="宋体" w:hAnsi="宋体" w:eastAsia="宋体" w:cs="宋体"/>
                <w:b/>
                <w:sz w:val="24"/>
              </w:rPr>
            </w:pPr>
          </w:p>
        </w:tc>
        <w:tc>
          <w:tcPr>
            <w:tcW w:w="955" w:type="dxa"/>
          </w:tcPr>
          <w:p w14:paraId="0234674E">
            <w:pPr>
              <w:spacing w:line="360" w:lineRule="auto"/>
              <w:rPr>
                <w:rFonts w:hint="eastAsia" w:ascii="宋体" w:hAnsi="宋体" w:eastAsia="宋体" w:cs="宋体"/>
                <w:b/>
                <w:sz w:val="24"/>
              </w:rPr>
            </w:pPr>
          </w:p>
        </w:tc>
        <w:tc>
          <w:tcPr>
            <w:tcW w:w="955" w:type="dxa"/>
          </w:tcPr>
          <w:p w14:paraId="3C5121BD">
            <w:pPr>
              <w:spacing w:line="360" w:lineRule="auto"/>
              <w:rPr>
                <w:rFonts w:hint="eastAsia" w:ascii="宋体" w:hAnsi="宋体" w:eastAsia="宋体" w:cs="宋体"/>
                <w:b/>
                <w:sz w:val="24"/>
              </w:rPr>
            </w:pPr>
          </w:p>
        </w:tc>
        <w:tc>
          <w:tcPr>
            <w:tcW w:w="955" w:type="dxa"/>
          </w:tcPr>
          <w:p w14:paraId="4863202E">
            <w:pPr>
              <w:spacing w:line="360" w:lineRule="auto"/>
              <w:rPr>
                <w:rFonts w:hint="eastAsia" w:ascii="宋体" w:hAnsi="宋体" w:eastAsia="宋体" w:cs="宋体"/>
                <w:b/>
                <w:sz w:val="24"/>
              </w:rPr>
            </w:pPr>
          </w:p>
        </w:tc>
        <w:tc>
          <w:tcPr>
            <w:tcW w:w="1637" w:type="dxa"/>
          </w:tcPr>
          <w:p w14:paraId="74766CFC">
            <w:pPr>
              <w:spacing w:line="360" w:lineRule="auto"/>
              <w:rPr>
                <w:rFonts w:hint="eastAsia" w:ascii="宋体" w:hAnsi="宋体" w:eastAsia="宋体" w:cs="宋体"/>
                <w:b/>
                <w:sz w:val="24"/>
              </w:rPr>
            </w:pPr>
          </w:p>
        </w:tc>
        <w:tc>
          <w:tcPr>
            <w:tcW w:w="1860" w:type="dxa"/>
          </w:tcPr>
          <w:p w14:paraId="1819319F">
            <w:pPr>
              <w:spacing w:line="360" w:lineRule="auto"/>
              <w:rPr>
                <w:rFonts w:hint="eastAsia" w:ascii="宋体" w:hAnsi="宋体" w:eastAsia="宋体" w:cs="宋体"/>
                <w:b/>
                <w:sz w:val="24"/>
              </w:rPr>
            </w:pPr>
          </w:p>
        </w:tc>
        <w:tc>
          <w:tcPr>
            <w:tcW w:w="1850" w:type="dxa"/>
          </w:tcPr>
          <w:p w14:paraId="7466B064">
            <w:pPr>
              <w:spacing w:line="360" w:lineRule="auto"/>
              <w:rPr>
                <w:rFonts w:hint="eastAsia" w:ascii="宋体" w:hAnsi="宋体" w:eastAsia="宋体" w:cs="宋体"/>
                <w:b/>
                <w:sz w:val="24"/>
              </w:rPr>
            </w:pPr>
          </w:p>
        </w:tc>
      </w:tr>
    </w:tbl>
    <w:p w14:paraId="090A5A02">
      <w:pPr>
        <w:pStyle w:val="32"/>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投报节能产品政府采购品目清单中强制性采购产品以外的其它节能产品，将给予适当加分。</w:t>
      </w:r>
    </w:p>
    <w:p w14:paraId="5A431166">
      <w:pPr>
        <w:spacing w:line="360" w:lineRule="auto"/>
        <w:jc w:val="center"/>
        <w:rPr>
          <w:rFonts w:hint="eastAsia" w:ascii="宋体" w:hAnsi="宋体" w:eastAsia="宋体" w:cs="宋体"/>
          <w:b/>
          <w:sz w:val="24"/>
        </w:rPr>
      </w:pPr>
      <w:r>
        <w:rPr>
          <w:rFonts w:hint="eastAsia" w:ascii="宋体" w:hAnsi="宋体" w:eastAsia="宋体" w:cs="宋体"/>
          <w:b/>
          <w:sz w:val="24"/>
        </w:rPr>
        <w:t>环境标志产品明细表</w:t>
      </w:r>
    </w:p>
    <w:p w14:paraId="214ECAF6">
      <w:pPr>
        <w:spacing w:line="360" w:lineRule="auto"/>
        <w:jc w:val="center"/>
        <w:rPr>
          <w:rFonts w:hint="eastAsia" w:ascii="宋体" w:hAnsi="宋体" w:eastAsia="宋体" w:cs="宋体"/>
          <w:b/>
          <w:sz w:val="24"/>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894"/>
        <w:gridCol w:w="745"/>
        <w:gridCol w:w="894"/>
        <w:gridCol w:w="894"/>
        <w:gridCol w:w="1729"/>
        <w:gridCol w:w="1766"/>
        <w:gridCol w:w="1259"/>
      </w:tblGrid>
      <w:tr w14:paraId="37C97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vAlign w:val="center"/>
          </w:tcPr>
          <w:p w14:paraId="41366284">
            <w:pPr>
              <w:jc w:val="center"/>
              <w:rPr>
                <w:rFonts w:hint="eastAsia" w:ascii="宋体" w:hAnsi="宋体" w:eastAsia="宋体" w:cs="宋体"/>
                <w:b/>
                <w:sz w:val="24"/>
              </w:rPr>
            </w:pPr>
            <w:r>
              <w:rPr>
                <w:rFonts w:hint="eastAsia" w:ascii="宋体" w:hAnsi="宋体" w:eastAsia="宋体" w:cs="宋体"/>
                <w:b/>
                <w:sz w:val="24"/>
              </w:rPr>
              <w:t>包号</w:t>
            </w:r>
          </w:p>
        </w:tc>
        <w:tc>
          <w:tcPr>
            <w:tcW w:w="894" w:type="dxa"/>
            <w:vAlign w:val="center"/>
          </w:tcPr>
          <w:p w14:paraId="352630AA">
            <w:pPr>
              <w:jc w:val="center"/>
              <w:rPr>
                <w:rFonts w:hint="eastAsia" w:ascii="宋体" w:hAnsi="宋体" w:eastAsia="宋体" w:cs="宋体"/>
                <w:b/>
                <w:sz w:val="24"/>
              </w:rPr>
            </w:pPr>
            <w:r>
              <w:rPr>
                <w:rFonts w:hint="eastAsia" w:ascii="宋体" w:hAnsi="宋体" w:eastAsia="宋体" w:cs="宋体"/>
                <w:b/>
                <w:sz w:val="24"/>
              </w:rPr>
              <w:t>产品名称</w:t>
            </w:r>
          </w:p>
        </w:tc>
        <w:tc>
          <w:tcPr>
            <w:tcW w:w="745" w:type="dxa"/>
            <w:vAlign w:val="center"/>
          </w:tcPr>
          <w:p w14:paraId="2E25BB77">
            <w:pPr>
              <w:jc w:val="center"/>
              <w:rPr>
                <w:rFonts w:hint="eastAsia" w:ascii="宋体" w:hAnsi="宋体" w:eastAsia="宋体" w:cs="宋体"/>
                <w:b/>
                <w:sz w:val="24"/>
              </w:rPr>
            </w:pPr>
            <w:r>
              <w:rPr>
                <w:rFonts w:hint="eastAsia" w:ascii="宋体" w:hAnsi="宋体" w:eastAsia="宋体" w:cs="宋体"/>
                <w:b/>
                <w:sz w:val="24"/>
              </w:rPr>
              <w:t>制造商</w:t>
            </w:r>
          </w:p>
        </w:tc>
        <w:tc>
          <w:tcPr>
            <w:tcW w:w="894" w:type="dxa"/>
            <w:vAlign w:val="center"/>
          </w:tcPr>
          <w:p w14:paraId="2DAE9000">
            <w:pPr>
              <w:jc w:val="center"/>
              <w:rPr>
                <w:rFonts w:hint="eastAsia" w:ascii="宋体" w:hAnsi="宋体" w:eastAsia="宋体" w:cs="宋体"/>
                <w:b/>
                <w:sz w:val="24"/>
              </w:rPr>
            </w:pPr>
            <w:r>
              <w:rPr>
                <w:rFonts w:hint="eastAsia" w:ascii="宋体" w:hAnsi="宋体" w:eastAsia="宋体" w:cs="宋体"/>
                <w:b/>
                <w:sz w:val="24"/>
              </w:rPr>
              <w:t>注册商标</w:t>
            </w:r>
          </w:p>
        </w:tc>
        <w:tc>
          <w:tcPr>
            <w:tcW w:w="894" w:type="dxa"/>
            <w:vAlign w:val="center"/>
          </w:tcPr>
          <w:p w14:paraId="4061FABE">
            <w:pPr>
              <w:jc w:val="center"/>
              <w:rPr>
                <w:rFonts w:hint="eastAsia" w:ascii="宋体" w:hAnsi="宋体" w:eastAsia="宋体" w:cs="宋体"/>
                <w:b/>
                <w:sz w:val="24"/>
              </w:rPr>
            </w:pPr>
            <w:r>
              <w:rPr>
                <w:rFonts w:hint="eastAsia" w:ascii="宋体" w:hAnsi="宋体" w:eastAsia="宋体" w:cs="宋体"/>
                <w:b/>
                <w:sz w:val="24"/>
              </w:rPr>
              <w:t>产品型号</w:t>
            </w:r>
          </w:p>
        </w:tc>
        <w:tc>
          <w:tcPr>
            <w:tcW w:w="1729" w:type="dxa"/>
            <w:vAlign w:val="center"/>
          </w:tcPr>
          <w:p w14:paraId="26274B33">
            <w:pPr>
              <w:jc w:val="center"/>
              <w:rPr>
                <w:rFonts w:hint="eastAsia" w:ascii="宋体" w:hAnsi="宋体" w:eastAsia="宋体" w:cs="宋体"/>
                <w:b/>
                <w:sz w:val="24"/>
              </w:rPr>
            </w:pPr>
            <w:r>
              <w:rPr>
                <w:rFonts w:hint="eastAsia" w:ascii="宋体" w:hAnsi="宋体" w:eastAsia="宋体" w:cs="宋体"/>
                <w:b/>
                <w:sz w:val="24"/>
              </w:rPr>
              <w:t>环境标志产品认证证书号</w:t>
            </w:r>
          </w:p>
        </w:tc>
        <w:tc>
          <w:tcPr>
            <w:tcW w:w="1766" w:type="dxa"/>
            <w:vAlign w:val="center"/>
          </w:tcPr>
          <w:p w14:paraId="3E12DEE5">
            <w:pPr>
              <w:jc w:val="center"/>
              <w:rPr>
                <w:rFonts w:hint="eastAsia" w:ascii="宋体" w:hAnsi="宋体" w:eastAsia="宋体" w:cs="宋体"/>
                <w:b/>
                <w:sz w:val="24"/>
              </w:rPr>
            </w:pPr>
            <w:r>
              <w:rPr>
                <w:rFonts w:hint="eastAsia" w:ascii="宋体" w:hAnsi="宋体" w:eastAsia="宋体" w:cs="宋体"/>
                <w:b/>
                <w:sz w:val="24"/>
              </w:rPr>
              <w:t>认证证书有效截止日期</w:t>
            </w:r>
          </w:p>
        </w:tc>
        <w:tc>
          <w:tcPr>
            <w:tcW w:w="1259" w:type="dxa"/>
            <w:vAlign w:val="center"/>
          </w:tcPr>
          <w:p w14:paraId="002F1F41">
            <w:pPr>
              <w:jc w:val="center"/>
              <w:rPr>
                <w:rFonts w:hint="eastAsia" w:ascii="宋体" w:hAnsi="宋体" w:eastAsia="宋体" w:cs="宋体"/>
                <w:b/>
                <w:sz w:val="24"/>
              </w:rPr>
            </w:pPr>
            <w:r>
              <w:rPr>
                <w:rFonts w:hint="eastAsia" w:ascii="宋体" w:hAnsi="宋体" w:eastAsia="宋体" w:cs="宋体"/>
                <w:b/>
                <w:sz w:val="24"/>
              </w:rPr>
              <w:t>认证机构名称</w:t>
            </w:r>
          </w:p>
        </w:tc>
      </w:tr>
      <w:tr w14:paraId="0F27F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tcPr>
          <w:p w14:paraId="0AB54F55">
            <w:pPr>
              <w:widowControl/>
              <w:spacing w:line="360" w:lineRule="auto"/>
              <w:jc w:val="center"/>
              <w:rPr>
                <w:rFonts w:hint="eastAsia" w:ascii="宋体" w:hAnsi="宋体" w:eastAsia="宋体" w:cs="宋体"/>
                <w:b/>
                <w:sz w:val="24"/>
              </w:rPr>
            </w:pPr>
          </w:p>
        </w:tc>
        <w:tc>
          <w:tcPr>
            <w:tcW w:w="894" w:type="dxa"/>
          </w:tcPr>
          <w:p w14:paraId="3D379139">
            <w:pPr>
              <w:widowControl/>
              <w:spacing w:line="360" w:lineRule="auto"/>
              <w:jc w:val="center"/>
              <w:rPr>
                <w:rFonts w:hint="eastAsia" w:ascii="宋体" w:hAnsi="宋体" w:eastAsia="宋体" w:cs="宋体"/>
                <w:b/>
                <w:sz w:val="24"/>
              </w:rPr>
            </w:pPr>
          </w:p>
        </w:tc>
        <w:tc>
          <w:tcPr>
            <w:tcW w:w="745" w:type="dxa"/>
          </w:tcPr>
          <w:p w14:paraId="10FD6D3E">
            <w:pPr>
              <w:widowControl/>
              <w:spacing w:line="360" w:lineRule="auto"/>
              <w:jc w:val="center"/>
              <w:rPr>
                <w:rFonts w:hint="eastAsia" w:ascii="宋体" w:hAnsi="宋体" w:eastAsia="宋体" w:cs="宋体"/>
                <w:b/>
                <w:sz w:val="24"/>
              </w:rPr>
            </w:pPr>
          </w:p>
        </w:tc>
        <w:tc>
          <w:tcPr>
            <w:tcW w:w="894" w:type="dxa"/>
          </w:tcPr>
          <w:p w14:paraId="416CB82C">
            <w:pPr>
              <w:widowControl/>
              <w:spacing w:line="360" w:lineRule="auto"/>
              <w:jc w:val="center"/>
              <w:rPr>
                <w:rFonts w:hint="eastAsia" w:ascii="宋体" w:hAnsi="宋体" w:eastAsia="宋体" w:cs="宋体"/>
                <w:b/>
                <w:sz w:val="24"/>
              </w:rPr>
            </w:pPr>
          </w:p>
        </w:tc>
        <w:tc>
          <w:tcPr>
            <w:tcW w:w="894" w:type="dxa"/>
          </w:tcPr>
          <w:p w14:paraId="72808044">
            <w:pPr>
              <w:widowControl/>
              <w:spacing w:line="360" w:lineRule="auto"/>
              <w:jc w:val="center"/>
              <w:rPr>
                <w:rFonts w:hint="eastAsia" w:ascii="宋体" w:hAnsi="宋体" w:eastAsia="宋体" w:cs="宋体"/>
                <w:b/>
                <w:sz w:val="24"/>
              </w:rPr>
            </w:pPr>
          </w:p>
        </w:tc>
        <w:tc>
          <w:tcPr>
            <w:tcW w:w="1729" w:type="dxa"/>
          </w:tcPr>
          <w:p w14:paraId="650ADE71">
            <w:pPr>
              <w:widowControl/>
              <w:spacing w:line="360" w:lineRule="auto"/>
              <w:jc w:val="center"/>
              <w:rPr>
                <w:rFonts w:hint="eastAsia" w:ascii="宋体" w:hAnsi="宋体" w:eastAsia="宋体" w:cs="宋体"/>
                <w:b/>
                <w:sz w:val="24"/>
              </w:rPr>
            </w:pPr>
          </w:p>
        </w:tc>
        <w:tc>
          <w:tcPr>
            <w:tcW w:w="1766" w:type="dxa"/>
          </w:tcPr>
          <w:p w14:paraId="756BEE81">
            <w:pPr>
              <w:spacing w:line="360" w:lineRule="auto"/>
              <w:rPr>
                <w:rFonts w:hint="eastAsia" w:ascii="宋体" w:hAnsi="宋体" w:eastAsia="宋体" w:cs="宋体"/>
                <w:b/>
                <w:sz w:val="24"/>
              </w:rPr>
            </w:pPr>
          </w:p>
        </w:tc>
        <w:tc>
          <w:tcPr>
            <w:tcW w:w="1259" w:type="dxa"/>
          </w:tcPr>
          <w:p w14:paraId="3846C1B1">
            <w:pPr>
              <w:spacing w:line="360" w:lineRule="auto"/>
              <w:rPr>
                <w:rFonts w:hint="eastAsia" w:ascii="宋体" w:hAnsi="宋体" w:eastAsia="宋体" w:cs="宋体"/>
                <w:b/>
                <w:sz w:val="24"/>
              </w:rPr>
            </w:pPr>
          </w:p>
        </w:tc>
      </w:tr>
      <w:tr w14:paraId="0C0AE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tcPr>
          <w:p w14:paraId="57C8F20C">
            <w:pPr>
              <w:widowControl/>
              <w:spacing w:line="360" w:lineRule="auto"/>
              <w:jc w:val="center"/>
              <w:rPr>
                <w:rFonts w:hint="eastAsia" w:ascii="宋体" w:hAnsi="宋体" w:eastAsia="宋体" w:cs="宋体"/>
                <w:b/>
                <w:sz w:val="24"/>
              </w:rPr>
            </w:pPr>
          </w:p>
        </w:tc>
        <w:tc>
          <w:tcPr>
            <w:tcW w:w="894" w:type="dxa"/>
          </w:tcPr>
          <w:p w14:paraId="5DCD28A3">
            <w:pPr>
              <w:widowControl/>
              <w:spacing w:line="360" w:lineRule="auto"/>
              <w:jc w:val="center"/>
              <w:rPr>
                <w:rFonts w:hint="eastAsia" w:ascii="宋体" w:hAnsi="宋体" w:eastAsia="宋体" w:cs="宋体"/>
                <w:b/>
                <w:sz w:val="24"/>
              </w:rPr>
            </w:pPr>
          </w:p>
        </w:tc>
        <w:tc>
          <w:tcPr>
            <w:tcW w:w="745" w:type="dxa"/>
          </w:tcPr>
          <w:p w14:paraId="7943DC88">
            <w:pPr>
              <w:widowControl/>
              <w:spacing w:line="360" w:lineRule="auto"/>
              <w:jc w:val="center"/>
              <w:rPr>
                <w:rFonts w:hint="eastAsia" w:ascii="宋体" w:hAnsi="宋体" w:eastAsia="宋体" w:cs="宋体"/>
                <w:b/>
                <w:sz w:val="24"/>
              </w:rPr>
            </w:pPr>
          </w:p>
        </w:tc>
        <w:tc>
          <w:tcPr>
            <w:tcW w:w="894" w:type="dxa"/>
          </w:tcPr>
          <w:p w14:paraId="2F668197">
            <w:pPr>
              <w:widowControl/>
              <w:spacing w:line="360" w:lineRule="auto"/>
              <w:jc w:val="center"/>
              <w:rPr>
                <w:rFonts w:hint="eastAsia" w:ascii="宋体" w:hAnsi="宋体" w:eastAsia="宋体" w:cs="宋体"/>
                <w:b/>
                <w:sz w:val="24"/>
              </w:rPr>
            </w:pPr>
          </w:p>
        </w:tc>
        <w:tc>
          <w:tcPr>
            <w:tcW w:w="894" w:type="dxa"/>
          </w:tcPr>
          <w:p w14:paraId="5B1AF6A9">
            <w:pPr>
              <w:widowControl/>
              <w:spacing w:line="360" w:lineRule="auto"/>
              <w:jc w:val="center"/>
              <w:rPr>
                <w:rFonts w:hint="eastAsia" w:ascii="宋体" w:hAnsi="宋体" w:eastAsia="宋体" w:cs="宋体"/>
                <w:b/>
                <w:sz w:val="24"/>
              </w:rPr>
            </w:pPr>
          </w:p>
        </w:tc>
        <w:tc>
          <w:tcPr>
            <w:tcW w:w="1729" w:type="dxa"/>
          </w:tcPr>
          <w:p w14:paraId="7660A112">
            <w:pPr>
              <w:widowControl/>
              <w:spacing w:line="360" w:lineRule="auto"/>
              <w:jc w:val="center"/>
              <w:rPr>
                <w:rFonts w:hint="eastAsia" w:ascii="宋体" w:hAnsi="宋体" w:eastAsia="宋体" w:cs="宋体"/>
                <w:b/>
                <w:sz w:val="24"/>
              </w:rPr>
            </w:pPr>
          </w:p>
        </w:tc>
        <w:tc>
          <w:tcPr>
            <w:tcW w:w="1766" w:type="dxa"/>
          </w:tcPr>
          <w:p w14:paraId="3A2F6638">
            <w:pPr>
              <w:spacing w:line="360" w:lineRule="auto"/>
              <w:rPr>
                <w:rFonts w:hint="eastAsia" w:ascii="宋体" w:hAnsi="宋体" w:eastAsia="宋体" w:cs="宋体"/>
                <w:b/>
                <w:sz w:val="24"/>
              </w:rPr>
            </w:pPr>
          </w:p>
        </w:tc>
        <w:tc>
          <w:tcPr>
            <w:tcW w:w="1259" w:type="dxa"/>
          </w:tcPr>
          <w:p w14:paraId="74B2CB87">
            <w:pPr>
              <w:spacing w:line="360" w:lineRule="auto"/>
              <w:rPr>
                <w:rFonts w:hint="eastAsia" w:ascii="宋体" w:hAnsi="宋体" w:eastAsia="宋体" w:cs="宋体"/>
                <w:b/>
                <w:sz w:val="24"/>
              </w:rPr>
            </w:pPr>
          </w:p>
        </w:tc>
      </w:tr>
      <w:tr w14:paraId="1B874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tcPr>
          <w:p w14:paraId="183AC3F1">
            <w:pPr>
              <w:widowControl/>
              <w:spacing w:line="360" w:lineRule="auto"/>
              <w:jc w:val="center"/>
              <w:rPr>
                <w:rFonts w:hint="eastAsia" w:ascii="宋体" w:hAnsi="宋体" w:eastAsia="宋体" w:cs="宋体"/>
                <w:b/>
                <w:sz w:val="24"/>
              </w:rPr>
            </w:pPr>
          </w:p>
        </w:tc>
        <w:tc>
          <w:tcPr>
            <w:tcW w:w="894" w:type="dxa"/>
          </w:tcPr>
          <w:p w14:paraId="55A5CF78">
            <w:pPr>
              <w:widowControl/>
              <w:spacing w:line="360" w:lineRule="auto"/>
              <w:jc w:val="center"/>
              <w:rPr>
                <w:rFonts w:hint="eastAsia" w:ascii="宋体" w:hAnsi="宋体" w:eastAsia="宋体" w:cs="宋体"/>
                <w:b/>
                <w:sz w:val="24"/>
              </w:rPr>
            </w:pPr>
          </w:p>
        </w:tc>
        <w:tc>
          <w:tcPr>
            <w:tcW w:w="745" w:type="dxa"/>
          </w:tcPr>
          <w:p w14:paraId="771F00A3">
            <w:pPr>
              <w:widowControl/>
              <w:spacing w:line="360" w:lineRule="auto"/>
              <w:jc w:val="center"/>
              <w:rPr>
                <w:rFonts w:hint="eastAsia" w:ascii="宋体" w:hAnsi="宋体" w:eastAsia="宋体" w:cs="宋体"/>
                <w:b/>
                <w:sz w:val="24"/>
              </w:rPr>
            </w:pPr>
          </w:p>
        </w:tc>
        <w:tc>
          <w:tcPr>
            <w:tcW w:w="894" w:type="dxa"/>
          </w:tcPr>
          <w:p w14:paraId="44F754BC">
            <w:pPr>
              <w:widowControl/>
              <w:spacing w:line="360" w:lineRule="auto"/>
              <w:jc w:val="center"/>
              <w:rPr>
                <w:rFonts w:hint="eastAsia" w:ascii="宋体" w:hAnsi="宋体" w:eastAsia="宋体" w:cs="宋体"/>
                <w:b/>
                <w:sz w:val="24"/>
              </w:rPr>
            </w:pPr>
          </w:p>
        </w:tc>
        <w:tc>
          <w:tcPr>
            <w:tcW w:w="894" w:type="dxa"/>
          </w:tcPr>
          <w:p w14:paraId="6D7FB924">
            <w:pPr>
              <w:widowControl/>
              <w:spacing w:line="360" w:lineRule="auto"/>
              <w:jc w:val="center"/>
              <w:rPr>
                <w:rFonts w:hint="eastAsia" w:ascii="宋体" w:hAnsi="宋体" w:eastAsia="宋体" w:cs="宋体"/>
                <w:b/>
                <w:sz w:val="24"/>
              </w:rPr>
            </w:pPr>
          </w:p>
        </w:tc>
        <w:tc>
          <w:tcPr>
            <w:tcW w:w="1729" w:type="dxa"/>
          </w:tcPr>
          <w:p w14:paraId="2C6026FF">
            <w:pPr>
              <w:widowControl/>
              <w:spacing w:line="360" w:lineRule="auto"/>
              <w:jc w:val="center"/>
              <w:rPr>
                <w:rFonts w:hint="eastAsia" w:ascii="宋体" w:hAnsi="宋体" w:eastAsia="宋体" w:cs="宋体"/>
                <w:b/>
                <w:sz w:val="24"/>
              </w:rPr>
            </w:pPr>
          </w:p>
        </w:tc>
        <w:tc>
          <w:tcPr>
            <w:tcW w:w="1766" w:type="dxa"/>
          </w:tcPr>
          <w:p w14:paraId="249973B0">
            <w:pPr>
              <w:spacing w:line="360" w:lineRule="auto"/>
              <w:rPr>
                <w:rFonts w:hint="eastAsia" w:ascii="宋体" w:hAnsi="宋体" w:eastAsia="宋体" w:cs="宋体"/>
                <w:b/>
                <w:sz w:val="24"/>
              </w:rPr>
            </w:pPr>
          </w:p>
        </w:tc>
        <w:tc>
          <w:tcPr>
            <w:tcW w:w="1259" w:type="dxa"/>
          </w:tcPr>
          <w:p w14:paraId="3A1D66AC">
            <w:pPr>
              <w:spacing w:line="360" w:lineRule="auto"/>
              <w:rPr>
                <w:rFonts w:hint="eastAsia" w:ascii="宋体" w:hAnsi="宋体" w:eastAsia="宋体" w:cs="宋体"/>
                <w:b/>
                <w:sz w:val="24"/>
              </w:rPr>
            </w:pPr>
          </w:p>
        </w:tc>
      </w:tr>
    </w:tbl>
    <w:p w14:paraId="1CD7A573">
      <w:pPr>
        <w:pStyle w:val="32"/>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投报环境标志产品政府采购品目清单中的产品，将给予适当加分。</w:t>
      </w:r>
    </w:p>
    <w:p w14:paraId="179BB473">
      <w:pPr>
        <w:widowControl/>
        <w:snapToGrid w:val="0"/>
        <w:spacing w:line="360" w:lineRule="auto"/>
        <w:jc w:val="left"/>
        <w:rPr>
          <w:rFonts w:hint="eastAsia" w:ascii="宋体" w:hAnsi="宋体" w:eastAsia="宋体" w:cs="宋体"/>
          <w:kern w:val="0"/>
          <w:sz w:val="24"/>
        </w:rPr>
      </w:pPr>
    </w:p>
    <w:p w14:paraId="326BD054">
      <w:pPr>
        <w:pStyle w:val="32"/>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注：</w:t>
      </w:r>
    </w:p>
    <w:p w14:paraId="54A55B35">
      <w:pPr>
        <w:pStyle w:val="32"/>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1．投标货物中如含有非强制节能、环境标志产品的，请如实填写产品明细表；</w:t>
      </w:r>
    </w:p>
    <w:p w14:paraId="6411E3D0">
      <w:pPr>
        <w:pStyle w:val="32"/>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 提供所投产品获得国家确定的认证机构出具的、处于有效期之内的产品认证证书。</w:t>
      </w:r>
    </w:p>
    <w:p w14:paraId="47E16FB6">
      <w:pPr>
        <w:pStyle w:val="32"/>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3．所投报信息安全产品属于《信息安全产品强制性认证目录》中的产品，有效认证证书扫描件附后。</w:t>
      </w:r>
    </w:p>
    <w:p w14:paraId="355A59FD">
      <w:pPr>
        <w:pStyle w:val="13"/>
        <w:rPr>
          <w:rFonts w:hint="eastAsia" w:ascii="宋体" w:hAnsi="宋体" w:eastAsia="宋体" w:cs="宋体"/>
          <w:b/>
          <w:sz w:val="24"/>
        </w:rPr>
      </w:pPr>
    </w:p>
    <w:p w14:paraId="0591D7DD">
      <w:pPr>
        <w:spacing w:line="480" w:lineRule="exact"/>
        <w:rPr>
          <w:rFonts w:hint="eastAsia" w:ascii="宋体" w:hAnsi="宋体" w:eastAsia="宋体" w:cs="宋体"/>
          <w:b/>
          <w:sz w:val="24"/>
        </w:rPr>
        <w:sectPr>
          <w:headerReference r:id="rId4" w:type="first"/>
          <w:footerReference r:id="rId6" w:type="first"/>
          <w:headerReference r:id="rId3" w:type="default"/>
          <w:footerReference r:id="rId5" w:type="default"/>
          <w:pgSz w:w="11906" w:h="16838"/>
          <w:pgMar w:top="1440" w:right="1800" w:bottom="1440" w:left="1800" w:header="851" w:footer="992" w:gutter="0"/>
          <w:pgNumType w:fmt="decimal" w:start="1"/>
          <w:cols w:space="720" w:num="1"/>
          <w:titlePg/>
          <w:docGrid w:linePitch="312" w:charSpace="0"/>
        </w:sectPr>
      </w:pPr>
      <w:r>
        <w:rPr>
          <w:rFonts w:hint="eastAsia" w:ascii="宋体" w:hAnsi="宋体" w:eastAsia="宋体" w:cs="宋体"/>
          <w:b/>
          <w:sz w:val="24"/>
        </w:rPr>
        <w:br w:type="page"/>
      </w:r>
    </w:p>
    <w:p w14:paraId="69C7AF68">
      <w:pPr>
        <w:spacing w:line="480" w:lineRule="exact"/>
        <w:jc w:val="left"/>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（3）政府采购绿色采购承诺格式</w:t>
      </w:r>
    </w:p>
    <w:p w14:paraId="4E74A44C">
      <w:pPr>
        <w:spacing w:line="48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符合绿色数据中心建设要求承诺书</w:t>
      </w:r>
      <w:r>
        <w:rPr>
          <w:rFonts w:hint="eastAsia" w:ascii="宋体" w:hAnsi="宋体" w:eastAsia="宋体" w:cs="宋体"/>
          <w:b/>
          <w:color w:val="auto"/>
          <w:sz w:val="21"/>
          <w:szCs w:val="21"/>
          <w:highlight w:val="none"/>
        </w:rPr>
        <w:t>格式</w:t>
      </w:r>
    </w:p>
    <w:p w14:paraId="4559FA92">
      <w:pPr>
        <w:spacing w:line="480" w:lineRule="exact"/>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符合绿色数据中心建设要求承诺书</w:t>
      </w:r>
    </w:p>
    <w:p w14:paraId="2FBBDDB8">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本投标人现参与</w:t>
      </w:r>
      <w:r>
        <w:rPr>
          <w:rFonts w:hint="eastAsia" w:ascii="宋体" w:hAnsi="宋体" w:eastAsia="宋体" w:cs="宋体"/>
          <w:color w:val="auto"/>
          <w:spacing w:val="6"/>
          <w:sz w:val="21"/>
          <w:szCs w:val="21"/>
          <w:highlight w:val="none"/>
          <w:u w:val="single"/>
        </w:rPr>
        <w:t>（项目名称、项目编号）</w:t>
      </w:r>
      <w:r>
        <w:rPr>
          <w:rFonts w:hint="eastAsia" w:ascii="宋体" w:hAnsi="宋体" w:eastAsia="宋体" w:cs="宋体"/>
          <w:color w:val="auto"/>
          <w:kern w:val="0"/>
          <w:sz w:val="21"/>
          <w:szCs w:val="21"/>
          <w:highlight w:val="none"/>
        </w:rPr>
        <w:t>的采购活动，本公司承诺所</w:t>
      </w:r>
      <w:r>
        <w:rPr>
          <w:rFonts w:hint="eastAsia" w:ascii="宋体" w:hAnsi="宋体" w:eastAsia="宋体" w:cs="宋体"/>
          <w:color w:val="auto"/>
          <w:kern w:val="0"/>
          <w:sz w:val="21"/>
          <w:szCs w:val="21"/>
          <w:highlight w:val="none"/>
          <w:lang w:val="en-US" w:eastAsia="zh-CN"/>
        </w:rPr>
        <w:t>提供并完成数据中心建设内容及标准</w:t>
      </w:r>
      <w:r>
        <w:rPr>
          <w:rFonts w:hint="eastAsia" w:ascii="宋体" w:hAnsi="宋体" w:eastAsia="宋体" w:cs="宋体"/>
          <w:color w:val="auto"/>
          <w:kern w:val="0"/>
          <w:sz w:val="21"/>
          <w:szCs w:val="21"/>
          <w:highlight w:val="none"/>
        </w:rPr>
        <w:t>符合</w:t>
      </w:r>
      <w:r>
        <w:rPr>
          <w:rFonts w:hint="eastAsia" w:ascii="宋体" w:hAnsi="宋体" w:eastAsia="宋体" w:cs="宋体"/>
          <w:color w:val="auto"/>
          <w:kern w:val="0"/>
          <w:sz w:val="21"/>
          <w:szCs w:val="21"/>
          <w:highlight w:val="none"/>
          <w:lang w:val="en-US" w:eastAsia="zh-CN"/>
        </w:rPr>
        <w:t>绿色数据中心建设有关要求，完全满足或优于项目采购需求</w:t>
      </w:r>
      <w:r>
        <w:rPr>
          <w:rFonts w:hint="eastAsia" w:ascii="宋体" w:hAnsi="宋体" w:eastAsia="宋体" w:cs="宋体"/>
          <w:color w:val="auto"/>
          <w:kern w:val="0"/>
          <w:sz w:val="21"/>
          <w:szCs w:val="21"/>
          <w:highlight w:val="none"/>
        </w:rPr>
        <w:t>。</w:t>
      </w:r>
    </w:p>
    <w:p w14:paraId="144DC6BD">
      <w:pPr>
        <w:pStyle w:val="14"/>
        <w:widowControl w:val="0"/>
        <w:adjustRightInd w:val="0"/>
        <w:snapToGrid w:val="0"/>
        <w:spacing w:before="0" w:beforeAutospacing="0" w:after="0" w:afterAutospacing="0" w:line="48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如上述声明不真实，愿意按照政府采购有关法律法规的规定接受处罚。</w:t>
      </w:r>
    </w:p>
    <w:p w14:paraId="63916E97">
      <w:pPr>
        <w:pStyle w:val="14"/>
        <w:widowControl w:val="0"/>
        <w:adjustRightInd w:val="0"/>
        <w:snapToGrid w:val="0"/>
        <w:spacing w:before="0" w:beforeAutospacing="0" w:after="0" w:afterAutospacing="0" w:line="48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特此声明</w:t>
      </w:r>
    </w:p>
    <w:p w14:paraId="13BF6370">
      <w:pPr>
        <w:keepNext/>
        <w:wordWrap w:val="0"/>
        <w:topLinePunct/>
        <w:snapToGrid w:val="0"/>
        <w:spacing w:line="360" w:lineRule="auto"/>
        <w:ind w:firstLine="3990" w:firstLineChars="1900"/>
        <w:rPr>
          <w:rFonts w:hint="eastAsia" w:ascii="宋体" w:hAnsi="宋体" w:eastAsia="宋体" w:cs="宋体"/>
          <w:sz w:val="21"/>
          <w:szCs w:val="21"/>
        </w:rPr>
      </w:pPr>
      <w:r>
        <w:rPr>
          <w:rFonts w:hint="eastAsia" w:ascii="宋体" w:hAnsi="宋体" w:eastAsia="宋体" w:cs="宋体"/>
          <w:sz w:val="21"/>
          <w:szCs w:val="21"/>
        </w:rPr>
        <w:t>投标人名称：</w:t>
      </w:r>
      <w:r>
        <w:rPr>
          <w:rFonts w:hint="eastAsia" w:ascii="宋体" w:hAnsi="宋体" w:eastAsia="宋体" w:cs="宋体"/>
          <w:sz w:val="21"/>
          <w:szCs w:val="21"/>
          <w:u w:val="single"/>
        </w:rPr>
        <w:t xml:space="preserve">                     </w:t>
      </w:r>
      <w:r>
        <w:rPr>
          <w:rFonts w:hint="eastAsia" w:ascii="宋体" w:hAnsi="宋体" w:eastAsia="宋体" w:cs="宋体"/>
          <w:sz w:val="21"/>
          <w:szCs w:val="21"/>
        </w:rPr>
        <w:t>（盖章）</w:t>
      </w:r>
    </w:p>
    <w:p w14:paraId="12856EAB">
      <w:pPr>
        <w:keepNext/>
        <w:wordWrap w:val="0"/>
        <w:topLinePunct/>
        <w:snapToGrid w:val="0"/>
        <w:spacing w:line="360" w:lineRule="auto"/>
        <w:ind w:firstLine="3990" w:firstLineChars="1900"/>
        <w:rPr>
          <w:rFonts w:hint="eastAsia" w:ascii="宋体" w:hAnsi="宋体" w:eastAsia="宋体" w:cs="宋体"/>
          <w:sz w:val="21"/>
          <w:szCs w:val="21"/>
        </w:rPr>
      </w:pPr>
      <w:r>
        <w:rPr>
          <w:rFonts w:hint="eastAsia" w:ascii="宋体" w:hAnsi="宋体" w:eastAsia="宋体" w:cs="宋体"/>
          <w:sz w:val="21"/>
          <w:szCs w:val="21"/>
        </w:rPr>
        <w:t>日      期：</w:t>
      </w:r>
    </w:p>
    <w:p w14:paraId="09830535">
      <w:pPr>
        <w:spacing w:line="480" w:lineRule="exact"/>
        <w:jc w:val="left"/>
        <w:rPr>
          <w:rFonts w:hint="eastAsia" w:ascii="宋体" w:hAnsi="宋体" w:eastAsia="宋体" w:cs="宋体"/>
          <w:b/>
          <w:color w:val="auto"/>
          <w:sz w:val="21"/>
          <w:szCs w:val="21"/>
          <w:highlight w:val="none"/>
        </w:rPr>
      </w:pPr>
    </w:p>
    <w:p w14:paraId="2EAA6777">
      <w:pPr>
        <w:spacing w:line="48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（4）符合绿色建筑和绿色建材政府采购需求承诺书</w:t>
      </w:r>
      <w:r>
        <w:rPr>
          <w:rFonts w:hint="eastAsia" w:ascii="宋体" w:hAnsi="宋体" w:eastAsia="宋体" w:cs="宋体"/>
          <w:b/>
          <w:color w:val="auto"/>
          <w:sz w:val="21"/>
          <w:szCs w:val="21"/>
          <w:highlight w:val="none"/>
        </w:rPr>
        <w:t>格式</w:t>
      </w:r>
    </w:p>
    <w:p w14:paraId="63E03777">
      <w:pPr>
        <w:spacing w:line="480" w:lineRule="exact"/>
        <w:jc w:val="left"/>
        <w:rPr>
          <w:rFonts w:hint="eastAsia" w:ascii="宋体" w:hAnsi="宋体" w:eastAsia="宋体" w:cs="宋体"/>
          <w:b/>
          <w:color w:val="auto"/>
          <w:sz w:val="21"/>
          <w:szCs w:val="21"/>
          <w:highlight w:val="none"/>
        </w:rPr>
      </w:pPr>
    </w:p>
    <w:p w14:paraId="7E7DA8F0">
      <w:pPr>
        <w:spacing w:line="480" w:lineRule="exact"/>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符合绿色建筑和绿色建材政府采购需求承诺书</w:t>
      </w:r>
    </w:p>
    <w:p w14:paraId="3F3B97AF">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本投标人现参与</w:t>
      </w:r>
      <w:r>
        <w:rPr>
          <w:rFonts w:hint="eastAsia" w:ascii="宋体" w:hAnsi="宋体" w:eastAsia="宋体" w:cs="宋体"/>
          <w:color w:val="auto"/>
          <w:spacing w:val="6"/>
          <w:sz w:val="21"/>
          <w:szCs w:val="21"/>
          <w:highlight w:val="none"/>
          <w:u w:val="single"/>
        </w:rPr>
        <w:t>（项目名称、项目编号）</w:t>
      </w:r>
      <w:r>
        <w:rPr>
          <w:rFonts w:hint="eastAsia" w:ascii="宋体" w:hAnsi="宋体" w:eastAsia="宋体" w:cs="宋体"/>
          <w:color w:val="auto"/>
          <w:kern w:val="0"/>
          <w:sz w:val="21"/>
          <w:szCs w:val="21"/>
          <w:highlight w:val="none"/>
        </w:rPr>
        <w:t>的采购活动，本公司承诺</w:t>
      </w:r>
      <w:r>
        <w:rPr>
          <w:rFonts w:hint="eastAsia" w:ascii="宋体" w:hAnsi="宋体" w:eastAsia="宋体" w:cs="宋体"/>
          <w:color w:val="auto"/>
          <w:sz w:val="21"/>
          <w:szCs w:val="21"/>
          <w:highlight w:val="none"/>
          <w:lang w:val="en-US" w:eastAsia="zh-CN"/>
        </w:rPr>
        <w:t>若本项目在合同履行过程中需要施工安装且涉及到相关建材耗材属于“环境标志产品政府采购品目清单”中所涉内容的，严格履行政府绿色采购有关事项，交付并使用“环境标志产品政府采购品目清单”中的绿色建材耗材；属于绿色建筑的，积极配合采购单位申报绿色建筑标识</w:t>
      </w:r>
      <w:r>
        <w:rPr>
          <w:rFonts w:hint="eastAsia" w:ascii="宋体" w:hAnsi="宋体" w:eastAsia="宋体" w:cs="宋体"/>
          <w:color w:val="auto"/>
          <w:kern w:val="0"/>
          <w:sz w:val="21"/>
          <w:szCs w:val="21"/>
          <w:highlight w:val="none"/>
        </w:rPr>
        <w:t>。</w:t>
      </w:r>
    </w:p>
    <w:p w14:paraId="47CD8355">
      <w:pPr>
        <w:pStyle w:val="14"/>
        <w:widowControl w:val="0"/>
        <w:adjustRightInd w:val="0"/>
        <w:snapToGrid w:val="0"/>
        <w:spacing w:before="0" w:beforeAutospacing="0" w:after="0" w:afterAutospacing="0" w:line="48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如上述声明不真实，愿意按照政府采购有关法律法规的规定接受处罚。</w:t>
      </w:r>
    </w:p>
    <w:p w14:paraId="5769862C">
      <w:pPr>
        <w:pStyle w:val="14"/>
        <w:widowControl w:val="0"/>
        <w:adjustRightInd w:val="0"/>
        <w:snapToGrid w:val="0"/>
        <w:spacing w:before="0" w:beforeAutospacing="0" w:after="0" w:afterAutospacing="0" w:line="48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特此声明</w:t>
      </w:r>
    </w:p>
    <w:p w14:paraId="1C396D08">
      <w:pPr>
        <w:keepNext/>
        <w:wordWrap w:val="0"/>
        <w:topLinePunct/>
        <w:snapToGrid w:val="0"/>
        <w:spacing w:line="360" w:lineRule="auto"/>
        <w:ind w:firstLine="3990" w:firstLineChars="1900"/>
        <w:rPr>
          <w:rFonts w:hint="eastAsia" w:ascii="宋体" w:hAnsi="宋体" w:eastAsia="宋体" w:cs="宋体"/>
          <w:sz w:val="21"/>
          <w:szCs w:val="21"/>
        </w:rPr>
      </w:pPr>
      <w:r>
        <w:rPr>
          <w:rFonts w:hint="eastAsia" w:ascii="宋体" w:hAnsi="宋体" w:eastAsia="宋体" w:cs="宋体"/>
          <w:sz w:val="21"/>
          <w:szCs w:val="21"/>
        </w:rPr>
        <w:t>投标人名称：</w:t>
      </w:r>
      <w:r>
        <w:rPr>
          <w:rFonts w:hint="eastAsia" w:ascii="宋体" w:hAnsi="宋体" w:eastAsia="宋体" w:cs="宋体"/>
          <w:sz w:val="21"/>
          <w:szCs w:val="21"/>
          <w:u w:val="single"/>
        </w:rPr>
        <w:t xml:space="preserve">                     </w:t>
      </w:r>
      <w:r>
        <w:rPr>
          <w:rFonts w:hint="eastAsia" w:ascii="宋体" w:hAnsi="宋体" w:eastAsia="宋体" w:cs="宋体"/>
          <w:sz w:val="21"/>
          <w:szCs w:val="21"/>
        </w:rPr>
        <w:t>（盖章）</w:t>
      </w:r>
    </w:p>
    <w:p w14:paraId="6F2948EF">
      <w:pPr>
        <w:keepNext/>
        <w:wordWrap w:val="0"/>
        <w:topLinePunct/>
        <w:snapToGrid w:val="0"/>
        <w:spacing w:line="360" w:lineRule="auto"/>
        <w:ind w:firstLine="3990" w:firstLineChars="1900"/>
        <w:rPr>
          <w:rFonts w:hint="eastAsia" w:ascii="宋体" w:hAnsi="宋体" w:eastAsia="宋体" w:cs="宋体"/>
          <w:sz w:val="21"/>
          <w:szCs w:val="21"/>
        </w:rPr>
      </w:pPr>
      <w:r>
        <w:rPr>
          <w:rFonts w:hint="eastAsia" w:ascii="宋体" w:hAnsi="宋体" w:eastAsia="宋体" w:cs="宋体"/>
          <w:sz w:val="21"/>
          <w:szCs w:val="21"/>
        </w:rPr>
        <w:t>日      期：</w:t>
      </w:r>
    </w:p>
    <w:p w14:paraId="184E641E">
      <w:pPr>
        <w:spacing w:line="480" w:lineRule="exact"/>
        <w:rPr>
          <w:rFonts w:hint="eastAsia" w:ascii="宋体" w:hAnsi="宋体" w:eastAsia="宋体" w:cs="宋体"/>
          <w:b/>
          <w:sz w:val="24"/>
        </w:rPr>
        <w:sectPr>
          <w:pgSz w:w="11906" w:h="16838"/>
          <w:pgMar w:top="1440" w:right="1800" w:bottom="1440" w:left="1800" w:header="851" w:footer="992" w:gutter="0"/>
          <w:pgNumType w:fmt="decimal" w:start="1"/>
          <w:cols w:space="720" w:num="1"/>
          <w:titlePg/>
          <w:docGrid w:linePitch="312" w:charSpace="0"/>
        </w:sectPr>
      </w:pPr>
    </w:p>
    <w:p w14:paraId="43317D10">
      <w:pPr>
        <w:spacing w:line="480" w:lineRule="exact"/>
        <w:rPr>
          <w:rFonts w:hint="eastAsia" w:ascii="宋体" w:hAnsi="宋体" w:eastAsia="宋体" w:cs="宋体"/>
          <w:b/>
          <w:sz w:val="24"/>
        </w:rPr>
      </w:pPr>
      <w:r>
        <w:rPr>
          <w:rFonts w:hint="eastAsia" w:ascii="宋体" w:hAnsi="宋体" w:eastAsia="宋体" w:cs="宋体"/>
          <w:b/>
          <w:sz w:val="24"/>
        </w:rPr>
        <w:t>（二）正版软件承诺格式</w:t>
      </w:r>
    </w:p>
    <w:p w14:paraId="493F8E0C">
      <w:pPr>
        <w:spacing w:line="480" w:lineRule="exact"/>
        <w:ind w:firstLine="3812" w:firstLineChars="1356"/>
        <w:rPr>
          <w:rFonts w:hint="eastAsia" w:ascii="宋体" w:hAnsi="宋体" w:eastAsia="宋体" w:cs="宋体"/>
          <w:b/>
          <w:sz w:val="28"/>
          <w:szCs w:val="28"/>
        </w:rPr>
      </w:pPr>
      <w:r>
        <w:rPr>
          <w:rFonts w:hint="eastAsia" w:ascii="宋体" w:hAnsi="宋体" w:eastAsia="宋体" w:cs="宋体"/>
          <w:b/>
          <w:sz w:val="28"/>
          <w:szCs w:val="28"/>
        </w:rPr>
        <w:t>正版软件承诺</w:t>
      </w:r>
    </w:p>
    <w:p w14:paraId="5C94D058">
      <w:pPr>
        <w:spacing w:line="360" w:lineRule="auto"/>
        <w:rPr>
          <w:rFonts w:hint="eastAsia" w:ascii="宋体" w:hAnsi="宋体" w:eastAsia="宋体" w:cs="宋体"/>
          <w:sz w:val="24"/>
          <w:u w:val="single"/>
        </w:rPr>
      </w:pPr>
    </w:p>
    <w:p w14:paraId="419DD74D">
      <w:pPr>
        <w:spacing w:line="360" w:lineRule="auto"/>
        <w:rPr>
          <w:rFonts w:hint="eastAsia" w:ascii="宋体" w:hAnsi="宋体" w:eastAsia="宋体" w:cs="宋体"/>
          <w:sz w:val="24"/>
          <w:u w:val="single"/>
        </w:rPr>
      </w:pPr>
      <w:r>
        <w:rPr>
          <w:rFonts w:hint="eastAsia" w:ascii="宋体" w:hAnsi="宋体" w:eastAsia="宋体" w:cs="宋体"/>
          <w:sz w:val="24"/>
          <w:u w:val="single"/>
          <w:lang w:eastAsia="zh-CN"/>
        </w:rPr>
        <w:t>山西汇晨项目管理有限公司</w:t>
      </w:r>
      <w:r>
        <w:rPr>
          <w:rFonts w:hint="eastAsia" w:ascii="宋体" w:hAnsi="宋体" w:eastAsia="宋体" w:cs="宋体"/>
          <w:sz w:val="24"/>
          <w:u w:val="single"/>
        </w:rPr>
        <w:t>：</w:t>
      </w:r>
    </w:p>
    <w:p w14:paraId="0E473BC1">
      <w:pPr>
        <w:pStyle w:val="32"/>
        <w:snapToGrid w:val="0"/>
        <w:spacing w:line="360" w:lineRule="auto"/>
        <w:ind w:firstLine="480" w:firstLineChars="200"/>
        <w:jc w:val="both"/>
        <w:rPr>
          <w:rFonts w:hint="eastAsia" w:ascii="宋体" w:hAnsi="宋体" w:eastAsia="宋体" w:cs="宋体"/>
          <w:sz w:val="24"/>
          <w:szCs w:val="24"/>
        </w:rPr>
      </w:pPr>
    </w:p>
    <w:p w14:paraId="33835A60">
      <w:pPr>
        <w:pStyle w:val="32"/>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本投标人现参与项目</w:t>
      </w:r>
      <w:r>
        <w:rPr>
          <w:rFonts w:hint="eastAsia" w:ascii="宋体" w:hAnsi="宋体" w:eastAsia="宋体" w:cs="宋体"/>
          <w:sz w:val="24"/>
          <w:szCs w:val="24"/>
          <w:u w:val="single"/>
        </w:rPr>
        <w:t xml:space="preserve">                </w:t>
      </w:r>
      <w:r>
        <w:rPr>
          <w:rFonts w:hint="eastAsia" w:ascii="宋体" w:hAnsi="宋体" w:eastAsia="宋体" w:cs="宋体"/>
          <w:sz w:val="24"/>
          <w:szCs w:val="24"/>
        </w:rPr>
        <w:t>（招标编号：</w:t>
      </w:r>
      <w:r>
        <w:rPr>
          <w:rFonts w:hint="eastAsia" w:ascii="宋体" w:hAnsi="宋体" w:eastAsia="宋体" w:cs="宋体"/>
          <w:sz w:val="24"/>
          <w:szCs w:val="24"/>
          <w:u w:val="single"/>
        </w:rPr>
        <w:t xml:space="preserve">               </w:t>
      </w:r>
      <w:r>
        <w:rPr>
          <w:rFonts w:hint="eastAsia" w:ascii="宋体" w:hAnsi="宋体" w:eastAsia="宋体" w:cs="宋体"/>
          <w:sz w:val="24"/>
          <w:szCs w:val="24"/>
        </w:rPr>
        <w:t>）的采购活动，本公司承诺投报的计算机产品预装正版操作系统，投报的硬件产品内的预装软件为正版软件。</w:t>
      </w:r>
    </w:p>
    <w:p w14:paraId="2C7D3CA8">
      <w:pPr>
        <w:pStyle w:val="32"/>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如上述声明不真实，愿意按照政府采购有关法律法规的规定接受处罚。</w:t>
      </w:r>
    </w:p>
    <w:p w14:paraId="7FD2AB1D">
      <w:pPr>
        <w:pStyle w:val="32"/>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特此声明</w:t>
      </w:r>
    </w:p>
    <w:p w14:paraId="0A5C9A6A">
      <w:pPr>
        <w:snapToGrid w:val="0"/>
        <w:rPr>
          <w:rFonts w:hint="eastAsia" w:ascii="宋体" w:hAnsi="宋体" w:eastAsia="宋体" w:cs="宋体"/>
          <w:sz w:val="24"/>
        </w:rPr>
      </w:pPr>
    </w:p>
    <w:p w14:paraId="00703273">
      <w:pPr>
        <w:snapToGrid w:val="0"/>
        <w:spacing w:line="480" w:lineRule="exact"/>
        <w:rPr>
          <w:rFonts w:hint="eastAsia" w:ascii="宋体" w:hAnsi="宋体" w:eastAsia="宋体" w:cs="宋体"/>
          <w:sz w:val="24"/>
        </w:rPr>
      </w:pPr>
    </w:p>
    <w:p w14:paraId="00E48760">
      <w:pPr>
        <w:snapToGrid w:val="0"/>
        <w:spacing w:line="480" w:lineRule="exact"/>
        <w:rPr>
          <w:rFonts w:hint="eastAsia" w:ascii="宋体" w:hAnsi="宋体" w:eastAsia="宋体" w:cs="宋体"/>
          <w:sz w:val="24"/>
        </w:rPr>
      </w:pPr>
    </w:p>
    <w:p w14:paraId="27A3070A">
      <w:pPr>
        <w:snapToGrid w:val="0"/>
        <w:spacing w:line="480" w:lineRule="exact"/>
        <w:rPr>
          <w:rFonts w:hint="eastAsia" w:ascii="宋体" w:hAnsi="宋体" w:eastAsia="宋体" w:cs="宋体"/>
          <w:sz w:val="24"/>
        </w:rPr>
      </w:pPr>
    </w:p>
    <w:p w14:paraId="0F857C41">
      <w:pPr>
        <w:widowControl/>
        <w:tabs>
          <w:tab w:val="left" w:pos="4000"/>
        </w:tabs>
        <w:snapToGrid w:val="0"/>
        <w:spacing w:line="480" w:lineRule="auto"/>
        <w:ind w:firstLine="3600" w:firstLineChars="1500"/>
        <w:jc w:val="left"/>
        <w:rPr>
          <w:rFonts w:hint="eastAsia" w:ascii="宋体" w:hAnsi="宋体" w:eastAsia="宋体" w:cs="宋体"/>
          <w:kern w:val="0"/>
          <w:sz w:val="24"/>
        </w:rPr>
      </w:pPr>
      <w:r>
        <w:rPr>
          <w:rFonts w:hint="eastAsia" w:ascii="宋体" w:hAnsi="宋体" w:eastAsia="宋体" w:cs="宋体"/>
          <w:kern w:val="0"/>
          <w:sz w:val="24"/>
        </w:rPr>
        <w:t>投标人名称：</w:t>
      </w:r>
      <w:r>
        <w:rPr>
          <w:rFonts w:hint="eastAsia" w:ascii="宋体" w:hAnsi="宋体" w:eastAsia="宋体" w:cs="宋体"/>
          <w:kern w:val="0"/>
          <w:sz w:val="24"/>
          <w:u w:val="single"/>
        </w:rPr>
        <w:t xml:space="preserve">                    </w:t>
      </w:r>
      <w:r>
        <w:rPr>
          <w:rFonts w:hint="eastAsia" w:ascii="宋体" w:hAnsi="宋体" w:eastAsia="宋体" w:cs="宋体"/>
          <w:kern w:val="0"/>
          <w:sz w:val="24"/>
        </w:rPr>
        <w:t>(盖章)</w:t>
      </w:r>
    </w:p>
    <w:p w14:paraId="3B439D9B">
      <w:pPr>
        <w:snapToGrid w:val="0"/>
        <w:spacing w:line="480" w:lineRule="auto"/>
        <w:rPr>
          <w:rFonts w:hint="eastAsia" w:ascii="宋体" w:hAnsi="宋体" w:eastAsia="宋体" w:cs="宋体"/>
          <w:sz w:val="24"/>
        </w:rPr>
      </w:pPr>
      <w:r>
        <w:rPr>
          <w:rFonts w:hint="eastAsia" w:ascii="宋体" w:hAnsi="宋体" w:eastAsia="宋体" w:cs="宋体"/>
          <w:sz w:val="24"/>
        </w:rPr>
        <w:t xml:space="preserve">                               日     期：</w:t>
      </w:r>
    </w:p>
    <w:p w14:paraId="4FE6A6E5">
      <w:pPr>
        <w:widowControl/>
        <w:snapToGrid w:val="0"/>
        <w:spacing w:line="360" w:lineRule="auto"/>
        <w:jc w:val="left"/>
        <w:rPr>
          <w:rFonts w:hint="eastAsia" w:ascii="宋体" w:hAnsi="宋体" w:eastAsia="宋体" w:cs="宋体"/>
          <w:sz w:val="24"/>
        </w:rPr>
      </w:pPr>
    </w:p>
    <w:p w14:paraId="15D4BFB2">
      <w:pPr>
        <w:widowControl/>
        <w:snapToGrid w:val="0"/>
        <w:spacing w:line="360" w:lineRule="auto"/>
        <w:jc w:val="left"/>
        <w:rPr>
          <w:rFonts w:hint="eastAsia" w:ascii="宋体" w:hAnsi="宋体" w:eastAsia="宋体" w:cs="宋体"/>
          <w:sz w:val="24"/>
        </w:rPr>
      </w:pPr>
    </w:p>
    <w:p w14:paraId="73F0A59D">
      <w:pPr>
        <w:widowControl/>
        <w:snapToGrid w:val="0"/>
        <w:spacing w:line="360" w:lineRule="auto"/>
        <w:jc w:val="left"/>
        <w:rPr>
          <w:rFonts w:hint="eastAsia" w:ascii="宋体" w:hAnsi="宋体" w:eastAsia="宋体" w:cs="宋体"/>
          <w:sz w:val="24"/>
        </w:rPr>
      </w:pPr>
    </w:p>
    <w:p w14:paraId="20B9EC51">
      <w:pPr>
        <w:widowControl/>
        <w:snapToGrid w:val="0"/>
        <w:spacing w:line="360" w:lineRule="auto"/>
        <w:jc w:val="left"/>
        <w:rPr>
          <w:rFonts w:hint="eastAsia" w:ascii="宋体" w:hAnsi="宋体" w:eastAsia="宋体" w:cs="宋体"/>
          <w:sz w:val="24"/>
        </w:rPr>
      </w:pPr>
    </w:p>
    <w:p w14:paraId="00421C7E">
      <w:pPr>
        <w:widowControl/>
        <w:snapToGrid w:val="0"/>
        <w:spacing w:line="360" w:lineRule="auto"/>
        <w:jc w:val="left"/>
        <w:rPr>
          <w:rFonts w:hint="eastAsia" w:ascii="宋体" w:hAnsi="宋体" w:eastAsia="宋体" w:cs="宋体"/>
          <w:sz w:val="24"/>
        </w:rPr>
      </w:pPr>
    </w:p>
    <w:p w14:paraId="17836DA2">
      <w:pPr>
        <w:widowControl/>
        <w:snapToGrid w:val="0"/>
        <w:spacing w:line="360" w:lineRule="auto"/>
        <w:jc w:val="left"/>
        <w:rPr>
          <w:rFonts w:hint="eastAsia" w:ascii="宋体" w:hAnsi="宋体" w:eastAsia="宋体" w:cs="宋体"/>
          <w:sz w:val="24"/>
        </w:rPr>
      </w:pPr>
    </w:p>
    <w:p w14:paraId="5082861C">
      <w:pPr>
        <w:widowControl/>
        <w:snapToGrid w:val="0"/>
        <w:spacing w:line="360" w:lineRule="auto"/>
        <w:jc w:val="left"/>
        <w:rPr>
          <w:rFonts w:hint="eastAsia" w:ascii="宋体" w:hAnsi="宋体" w:eastAsia="宋体" w:cs="宋体"/>
          <w:sz w:val="24"/>
        </w:rPr>
      </w:pPr>
    </w:p>
    <w:p w14:paraId="67172086">
      <w:pPr>
        <w:widowControl/>
        <w:snapToGrid w:val="0"/>
        <w:spacing w:line="360" w:lineRule="auto"/>
        <w:jc w:val="left"/>
        <w:rPr>
          <w:rFonts w:hint="eastAsia" w:ascii="宋体" w:hAnsi="宋体" w:eastAsia="宋体" w:cs="宋体"/>
          <w:sz w:val="24"/>
        </w:rPr>
      </w:pPr>
    </w:p>
    <w:p w14:paraId="5035DDFF">
      <w:pPr>
        <w:pStyle w:val="13"/>
        <w:rPr>
          <w:rFonts w:hint="eastAsia" w:ascii="宋体" w:hAnsi="宋体" w:eastAsia="宋体" w:cs="宋体"/>
        </w:rPr>
      </w:pPr>
    </w:p>
    <w:p w14:paraId="783F07B0">
      <w:pPr>
        <w:pStyle w:val="13"/>
        <w:rPr>
          <w:rFonts w:hint="eastAsia" w:ascii="宋体" w:hAnsi="宋体" w:eastAsia="宋体" w:cs="宋体"/>
        </w:rPr>
      </w:pPr>
    </w:p>
    <w:p w14:paraId="1CD1AD88">
      <w:pPr>
        <w:widowControl/>
        <w:snapToGrid w:val="0"/>
        <w:spacing w:line="360" w:lineRule="auto"/>
        <w:jc w:val="left"/>
        <w:rPr>
          <w:rFonts w:hint="eastAsia" w:ascii="宋体" w:hAnsi="宋体" w:eastAsia="宋体" w:cs="宋体"/>
          <w:sz w:val="24"/>
        </w:rPr>
      </w:pPr>
    </w:p>
    <w:p w14:paraId="101534F8">
      <w:pPr>
        <w:widowControl/>
        <w:snapToGrid w:val="0"/>
        <w:spacing w:line="360" w:lineRule="auto"/>
        <w:jc w:val="left"/>
        <w:rPr>
          <w:rFonts w:hint="eastAsia" w:ascii="宋体" w:hAnsi="宋体" w:eastAsia="宋体" w:cs="宋体"/>
          <w:b/>
          <w:sz w:val="24"/>
        </w:rPr>
      </w:pPr>
      <w:r>
        <w:rPr>
          <w:rFonts w:hint="eastAsia" w:ascii="宋体" w:hAnsi="宋体" w:eastAsia="宋体" w:cs="宋体"/>
          <w:b/>
          <w:kern w:val="0"/>
          <w:sz w:val="24"/>
        </w:rPr>
        <w:br w:type="page"/>
      </w:r>
    </w:p>
    <w:p w14:paraId="283F7B3B">
      <w:pPr>
        <w:keepLines/>
        <w:pageBreakBefore w:val="0"/>
        <w:bidi w:val="0"/>
        <w:snapToGrid w:val="0"/>
        <w:spacing w:line="360" w:lineRule="auto"/>
        <w:rPr>
          <w:rFonts w:hint="eastAsia" w:ascii="宋体" w:hAnsi="宋体" w:cs="宋体"/>
          <w:b/>
          <w:color w:val="auto"/>
          <w:kern w:val="0"/>
          <w:sz w:val="24"/>
          <w:highlight w:val="none"/>
        </w:rPr>
      </w:pPr>
      <w:r>
        <w:rPr>
          <w:rFonts w:hint="eastAsia" w:ascii="宋体" w:hAnsi="宋体" w:eastAsia="宋体" w:cs="宋体"/>
          <w:b/>
          <w:sz w:val="24"/>
        </w:rPr>
        <w:t>（三）</w:t>
      </w:r>
      <w:r>
        <w:rPr>
          <w:rFonts w:hint="eastAsia" w:ascii="宋体" w:hAnsi="宋体" w:cs="宋体"/>
          <w:b/>
          <w:color w:val="auto"/>
          <w:kern w:val="0"/>
          <w:sz w:val="24"/>
          <w:highlight w:val="none"/>
        </w:rPr>
        <w:t>中小企业声明及证明文件材料（如不涉及，此函可不提供）</w:t>
      </w:r>
    </w:p>
    <w:p w14:paraId="62FA81DE">
      <w:pPr>
        <w:pageBreakBefore w:val="0"/>
        <w:widowControl/>
        <w:bidi w:val="0"/>
        <w:adjustRightInd w:val="0"/>
        <w:snapToGrid w:val="0"/>
        <w:spacing w:line="360" w:lineRule="auto"/>
        <w:jc w:val="center"/>
        <w:rPr>
          <w:rFonts w:hint="eastAsia" w:ascii="宋体" w:hAnsi="宋体" w:cs="宋体"/>
          <w:b/>
          <w:bCs/>
          <w:color w:val="auto"/>
          <w:spacing w:val="20"/>
          <w:sz w:val="24"/>
          <w:highlight w:val="none"/>
        </w:rPr>
      </w:pPr>
      <w:r>
        <w:rPr>
          <w:rFonts w:hint="eastAsia" w:ascii="宋体" w:hAnsi="宋体" w:cs="宋体"/>
          <w:b/>
          <w:bCs/>
          <w:color w:val="auto"/>
          <w:spacing w:val="20"/>
          <w:sz w:val="24"/>
          <w:highlight w:val="none"/>
        </w:rPr>
        <w:t>中小企业声明函（货物）</w:t>
      </w:r>
    </w:p>
    <w:p w14:paraId="012CB848">
      <w:pPr>
        <w:pageBreakBefore w:val="0"/>
        <w:bidi w:val="0"/>
        <w:adjustRightInd w:val="0"/>
        <w:snapToGrid w:val="0"/>
        <w:spacing w:line="360" w:lineRule="auto"/>
        <w:jc w:val="center"/>
        <w:textAlignment w:val="baseline"/>
        <w:rPr>
          <w:rFonts w:hint="eastAsia" w:ascii="宋体" w:hAnsi="宋体" w:cs="宋体"/>
          <w:b/>
          <w:bCs/>
          <w:color w:val="auto"/>
          <w:spacing w:val="20"/>
          <w:sz w:val="24"/>
          <w:highlight w:val="none"/>
        </w:rPr>
      </w:pPr>
    </w:p>
    <w:p w14:paraId="6E9D5112">
      <w:pPr>
        <w:pageBreakBefore w:val="0"/>
        <w:bidi w:val="0"/>
        <w:adjustRightInd w:val="0"/>
        <w:snapToGrid w:val="0"/>
        <w:spacing w:line="360" w:lineRule="auto"/>
        <w:ind w:firstLine="480" w:firstLineChars="200"/>
        <w:textAlignment w:val="baseline"/>
        <w:rPr>
          <w:rFonts w:hint="eastAsia"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本公司（联合体）郑重声明，根据《政府采购促进中小企业发展管理办法》（财库﹝2020﹞46号）的规定，本公司（联合体）参加</w:t>
      </w:r>
      <w:r>
        <w:rPr>
          <w:rFonts w:hint="eastAsia" w:ascii="宋体" w:hAnsi="宋体" w:cs="宋体"/>
          <w:color w:val="auto"/>
          <w:sz w:val="24"/>
          <w:highlight w:val="none"/>
          <w:u w:val="single"/>
        </w:rPr>
        <w:t>（单位名称）</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采购活动，提供的货物全部由符合政策要求的中小企业制造。相关企业（含联合体中的中小企业、签订分包意向协议的中小企业）的具体情况如下：</w:t>
      </w:r>
    </w:p>
    <w:p w14:paraId="2E764842">
      <w:pPr>
        <w:pageBreakBefore w:val="0"/>
        <w:numPr>
          <w:ilvl w:val="0"/>
          <w:numId w:val="3"/>
        </w:numPr>
        <w:bidi w:val="0"/>
        <w:adjustRightInd w:val="0"/>
        <w:snapToGrid w:val="0"/>
        <w:spacing w:line="360" w:lineRule="auto"/>
        <w:ind w:firstLine="480" w:firstLineChars="200"/>
        <w:textAlignment w:val="baseline"/>
        <w:rPr>
          <w:rFonts w:hint="eastAsia" w:ascii="宋体" w:hAnsi="宋体" w:cs="宋体"/>
          <w:color w:val="auto"/>
          <w:sz w:val="24"/>
          <w:highlight w:val="none"/>
          <w:u w:val="single"/>
        </w:rPr>
      </w:pP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（采购文件中明确的所属行业）行业</w:t>
      </w:r>
      <w:r>
        <w:rPr>
          <w:rFonts w:hint="eastAsia" w:ascii="宋体" w:hAnsi="宋体" w:cs="宋体"/>
          <w:color w:val="auto"/>
          <w:sz w:val="24"/>
          <w:highlight w:val="none"/>
        </w:rPr>
        <w:t>；制造商为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w:t>
      </w:r>
      <w:r>
        <w:rPr>
          <w:rFonts w:hint="eastAsia" w:ascii="宋体" w:hAnsi="宋体" w:cs="宋体"/>
          <w:b/>
          <w:bCs/>
          <w:color w:val="auto"/>
          <w:sz w:val="24"/>
          <w:highlight w:val="none"/>
          <w:vertAlign w:val="superscript"/>
        </w:rPr>
        <w:t>1</w:t>
      </w:r>
      <w:r>
        <w:rPr>
          <w:rFonts w:hint="eastAsia" w:ascii="宋体" w:hAnsi="宋体" w:cs="宋体"/>
          <w:color w:val="auto"/>
          <w:sz w:val="24"/>
          <w:highlight w:val="none"/>
        </w:rPr>
        <w:t>，属于</w:t>
      </w:r>
      <w:r>
        <w:rPr>
          <w:rFonts w:hint="eastAsia" w:ascii="宋体" w:hAnsi="宋体" w:cs="宋体"/>
          <w:color w:val="auto"/>
          <w:sz w:val="24"/>
          <w:highlight w:val="none"/>
          <w:u w:val="single"/>
        </w:rPr>
        <w:t>（中型企业、小 型企业、微型企业）</w:t>
      </w:r>
      <w:r>
        <w:rPr>
          <w:rFonts w:hint="eastAsia" w:ascii="宋体" w:hAnsi="宋体" w:cs="宋体"/>
          <w:color w:val="auto"/>
          <w:sz w:val="24"/>
          <w:highlight w:val="none"/>
        </w:rPr>
        <w:t>；</w:t>
      </w:r>
    </w:p>
    <w:p w14:paraId="0A2E1572">
      <w:pPr>
        <w:pageBreakBefore w:val="0"/>
        <w:numPr>
          <w:ilvl w:val="0"/>
          <w:numId w:val="3"/>
        </w:numPr>
        <w:bidi w:val="0"/>
        <w:adjustRightInd w:val="0"/>
        <w:snapToGrid w:val="0"/>
        <w:spacing w:line="360" w:lineRule="auto"/>
        <w:ind w:firstLine="480" w:firstLineChars="200"/>
        <w:textAlignment w:val="baseline"/>
        <w:rPr>
          <w:rFonts w:hint="eastAsia" w:ascii="宋体" w:hAnsi="宋体" w:cs="宋体"/>
          <w:color w:val="auto"/>
          <w:sz w:val="24"/>
          <w:highlight w:val="none"/>
          <w:u w:val="single"/>
        </w:rPr>
      </w:pP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（采购文件中明确的所属行业）行业</w:t>
      </w:r>
      <w:r>
        <w:rPr>
          <w:rFonts w:hint="eastAsia" w:ascii="宋体" w:hAnsi="宋体" w:cs="宋体"/>
          <w:color w:val="auto"/>
          <w:sz w:val="24"/>
          <w:highlight w:val="none"/>
        </w:rPr>
        <w:t>；制造商为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 xml:space="preserve">； </w:t>
      </w:r>
    </w:p>
    <w:p w14:paraId="6EBC7864">
      <w:pPr>
        <w:pageBreakBefore w:val="0"/>
        <w:bidi w:val="0"/>
        <w:adjustRightInd w:val="0"/>
        <w:snapToGrid w:val="0"/>
        <w:spacing w:line="360" w:lineRule="auto"/>
        <w:ind w:firstLine="480" w:firstLineChars="200"/>
        <w:textAlignment w:val="baseline"/>
        <w:rPr>
          <w:rFonts w:hint="eastAsia" w:ascii="宋体" w:hAnsi="宋体" w:cs="宋体"/>
          <w:color w:val="auto"/>
          <w:sz w:val="24"/>
          <w:highlight w:val="none"/>
        </w:rPr>
      </w:pPr>
      <w:r>
        <w:rPr>
          <w:rFonts w:hint="eastAsia" w:ascii="宋体" w:hAnsi="宋体" w:cs="宋体"/>
          <w:color w:val="auto"/>
          <w:sz w:val="24"/>
          <w:highlight w:val="none"/>
        </w:rPr>
        <w:t>……</w:t>
      </w:r>
    </w:p>
    <w:p w14:paraId="70E4DD2A">
      <w:pPr>
        <w:pageBreakBefore w:val="0"/>
        <w:bidi w:val="0"/>
        <w:adjustRightInd w:val="0"/>
        <w:snapToGrid w:val="0"/>
        <w:spacing w:line="360" w:lineRule="auto"/>
        <w:ind w:firstLine="480" w:firstLineChars="200"/>
        <w:textAlignment w:val="baseline"/>
        <w:rPr>
          <w:rFonts w:hint="eastAsia"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2C474CCC">
      <w:pPr>
        <w:keepLines/>
        <w:pageBreakBefore w:val="0"/>
        <w:bidi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2B57BB84">
      <w:pPr>
        <w:pStyle w:val="7"/>
        <w:pageBreakBefore w:val="0"/>
        <w:bidi w:val="0"/>
        <w:spacing w:line="360" w:lineRule="auto"/>
        <w:ind w:firstLine="480"/>
        <w:rPr>
          <w:rFonts w:hint="eastAsia" w:ascii="宋体" w:hAnsi="宋体" w:cs="宋体"/>
          <w:color w:val="auto"/>
          <w:sz w:val="24"/>
          <w:highlight w:val="none"/>
        </w:rPr>
      </w:pPr>
    </w:p>
    <w:p w14:paraId="740F8B26">
      <w:pPr>
        <w:keepLines/>
        <w:pageBreakBefore w:val="0"/>
        <w:bidi w:val="0"/>
        <w:snapToGrid w:val="0"/>
        <w:spacing w:line="360" w:lineRule="auto"/>
        <w:ind w:firstLine="480" w:firstLineChars="200"/>
        <w:rPr>
          <w:rFonts w:hint="eastAsia" w:ascii="宋体" w:hAnsi="宋体" w:cs="宋体"/>
          <w:color w:val="auto"/>
          <w:sz w:val="24"/>
          <w:highlight w:val="none"/>
        </w:rPr>
      </w:pPr>
    </w:p>
    <w:p w14:paraId="443F8B2A">
      <w:pPr>
        <w:keepLines/>
        <w:pageBreakBefore w:val="0"/>
        <w:bidi w:val="0"/>
        <w:snapToGrid w:val="0"/>
        <w:spacing w:line="360" w:lineRule="auto"/>
        <w:ind w:firstLine="480" w:firstLineChars="200"/>
        <w:rPr>
          <w:rFonts w:hint="eastAsia" w:ascii="宋体" w:hAnsi="宋体" w:cs="宋体"/>
          <w:color w:val="auto"/>
          <w:sz w:val="24"/>
          <w:highlight w:val="none"/>
        </w:rPr>
      </w:pPr>
    </w:p>
    <w:p w14:paraId="460EFC7E">
      <w:pPr>
        <w:keepLines/>
        <w:pageBreakBefore w:val="0"/>
        <w:bidi w:val="0"/>
        <w:snapToGrid w:val="0"/>
        <w:spacing w:line="360" w:lineRule="auto"/>
        <w:ind w:firstLine="5520" w:firstLineChars="2300"/>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lang w:eastAsia="zh-CN"/>
        </w:rPr>
        <w:t>电子签</w:t>
      </w:r>
      <w:r>
        <w:rPr>
          <w:rFonts w:hint="eastAsia" w:ascii="宋体" w:hAnsi="宋体" w:cs="宋体"/>
          <w:color w:val="auto"/>
          <w:sz w:val="24"/>
          <w:highlight w:val="none"/>
        </w:rPr>
        <w:t>章）：</w:t>
      </w:r>
    </w:p>
    <w:p w14:paraId="629D4E64">
      <w:pPr>
        <w:keepLines/>
        <w:pageBreakBefore w:val="0"/>
        <w:bidi w:val="0"/>
        <w:snapToGrid w:val="0"/>
        <w:spacing w:line="360" w:lineRule="auto"/>
        <w:ind w:firstLine="5520" w:firstLineChars="2300"/>
        <w:rPr>
          <w:rFonts w:hint="eastAsia" w:ascii="宋体" w:hAnsi="宋体" w:cs="宋体"/>
          <w:color w:val="auto"/>
          <w:sz w:val="24"/>
          <w:highlight w:val="none"/>
        </w:rPr>
      </w:pPr>
      <w:r>
        <w:rPr>
          <w:rFonts w:hint="eastAsia" w:ascii="宋体" w:hAnsi="宋体" w:cs="宋体"/>
          <w:color w:val="auto"/>
          <w:sz w:val="24"/>
          <w:highlight w:val="none"/>
        </w:rPr>
        <w:t>日 期：</w:t>
      </w:r>
    </w:p>
    <w:p w14:paraId="6ECF0755">
      <w:pPr>
        <w:keepLines/>
        <w:pageBreakBefore w:val="0"/>
        <w:bidi w:val="0"/>
        <w:spacing w:line="360" w:lineRule="auto"/>
        <w:jc w:val="center"/>
        <w:rPr>
          <w:rFonts w:hint="eastAsia" w:ascii="宋体" w:hAnsi="宋体" w:cs="宋体"/>
          <w:b/>
          <w:bCs/>
          <w:color w:val="auto"/>
          <w:kern w:val="0"/>
          <w:sz w:val="24"/>
          <w:highlight w:val="none"/>
        </w:rPr>
      </w:pPr>
    </w:p>
    <w:p w14:paraId="5BA20C3A">
      <w:pPr>
        <w:keepLines/>
        <w:pageBreakBefore w:val="0"/>
        <w:bidi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注：1、从业人员、营业收入、资产总额填报上一年度数据，无上一年度数据的新成立企业可不填报。</w:t>
      </w:r>
    </w:p>
    <w:p w14:paraId="235924C7">
      <w:pPr>
        <w:spacing w:line="360" w:lineRule="auto"/>
        <w:jc w:val="left"/>
        <w:rPr>
          <w:rFonts w:hint="eastAsia" w:ascii="宋体" w:hAnsi="宋体" w:eastAsia="宋体" w:cs="宋体"/>
          <w:b/>
          <w:sz w:val="24"/>
        </w:rPr>
      </w:pPr>
    </w:p>
    <w:p w14:paraId="1328CB61">
      <w:pPr>
        <w:spacing w:line="360" w:lineRule="auto"/>
        <w:jc w:val="left"/>
        <w:rPr>
          <w:rFonts w:hint="eastAsia" w:ascii="宋体" w:hAnsi="宋体" w:eastAsia="宋体" w:cs="宋体"/>
          <w:b/>
          <w:sz w:val="24"/>
        </w:rPr>
      </w:pPr>
    </w:p>
    <w:p w14:paraId="0059D968">
      <w:pPr>
        <w:spacing w:line="360" w:lineRule="auto"/>
        <w:jc w:val="left"/>
        <w:rPr>
          <w:rFonts w:hint="eastAsia" w:ascii="宋体" w:hAnsi="宋体" w:eastAsia="宋体" w:cs="宋体"/>
          <w:b/>
          <w:sz w:val="24"/>
        </w:rPr>
      </w:pPr>
    </w:p>
    <w:p w14:paraId="7CD16B36">
      <w:pPr>
        <w:spacing w:line="360" w:lineRule="auto"/>
        <w:jc w:val="left"/>
        <w:rPr>
          <w:rFonts w:hint="eastAsia" w:ascii="宋体" w:hAnsi="宋体" w:eastAsia="宋体" w:cs="宋体"/>
          <w:b/>
          <w:sz w:val="24"/>
        </w:rPr>
      </w:pPr>
    </w:p>
    <w:p w14:paraId="49F8BA6A">
      <w:pPr>
        <w:spacing w:line="360" w:lineRule="auto"/>
        <w:jc w:val="left"/>
        <w:rPr>
          <w:rFonts w:hint="eastAsia" w:ascii="宋体" w:hAnsi="宋体" w:eastAsia="宋体" w:cs="宋体"/>
          <w:b/>
          <w:spacing w:val="6"/>
          <w:sz w:val="24"/>
        </w:rPr>
      </w:pPr>
      <w:r>
        <w:rPr>
          <w:rFonts w:hint="eastAsia" w:ascii="宋体" w:hAnsi="宋体" w:cs="宋体"/>
          <w:b/>
          <w:spacing w:val="6"/>
          <w:sz w:val="24"/>
          <w:lang w:eastAsia="zh-CN"/>
        </w:rPr>
        <w:t>（</w:t>
      </w:r>
      <w:r>
        <w:rPr>
          <w:rFonts w:hint="eastAsia" w:ascii="宋体" w:hAnsi="宋体" w:cs="宋体"/>
          <w:b/>
          <w:spacing w:val="6"/>
          <w:sz w:val="24"/>
          <w:lang w:val="en-US" w:eastAsia="zh-CN"/>
        </w:rPr>
        <w:t>四</w:t>
      </w:r>
      <w:r>
        <w:rPr>
          <w:rFonts w:hint="eastAsia" w:ascii="宋体" w:hAnsi="宋体" w:cs="宋体"/>
          <w:b/>
          <w:spacing w:val="6"/>
          <w:sz w:val="24"/>
          <w:lang w:eastAsia="zh-CN"/>
        </w:rPr>
        <w:t>）</w:t>
      </w:r>
      <w:r>
        <w:rPr>
          <w:rFonts w:hint="eastAsia" w:ascii="宋体" w:hAnsi="宋体" w:eastAsia="宋体" w:cs="宋体"/>
          <w:b/>
          <w:spacing w:val="6"/>
          <w:sz w:val="24"/>
        </w:rPr>
        <w:t>残疾人福利性单位声明函</w:t>
      </w:r>
      <w:r>
        <w:rPr>
          <w:rFonts w:hint="eastAsia" w:ascii="宋体" w:hAnsi="宋体" w:eastAsia="宋体" w:cs="宋体"/>
          <w:b/>
          <w:sz w:val="24"/>
        </w:rPr>
        <w:t>格式</w:t>
      </w:r>
      <w:r>
        <w:rPr>
          <w:rFonts w:hint="eastAsia" w:ascii="宋体" w:hAnsi="宋体" w:eastAsia="宋体" w:cs="宋体"/>
          <w:b/>
          <w:kern w:val="0"/>
          <w:sz w:val="24"/>
        </w:rPr>
        <w:t>（如不涉及，此函可不提供）</w:t>
      </w:r>
    </w:p>
    <w:p w14:paraId="1B929A50">
      <w:pPr>
        <w:spacing w:line="360" w:lineRule="auto"/>
        <w:jc w:val="center"/>
        <w:rPr>
          <w:rFonts w:hint="eastAsia" w:ascii="宋体" w:hAnsi="宋体" w:eastAsia="宋体" w:cs="宋体"/>
          <w:b/>
          <w:spacing w:val="6"/>
          <w:sz w:val="24"/>
        </w:rPr>
      </w:pPr>
    </w:p>
    <w:p w14:paraId="4EC12F82">
      <w:pPr>
        <w:spacing w:line="360" w:lineRule="auto"/>
        <w:jc w:val="center"/>
        <w:rPr>
          <w:rFonts w:hint="eastAsia" w:ascii="宋体" w:hAnsi="宋体" w:eastAsia="宋体" w:cs="宋体"/>
          <w:b/>
          <w:sz w:val="24"/>
        </w:rPr>
      </w:pPr>
      <w:r>
        <w:rPr>
          <w:rFonts w:hint="eastAsia" w:ascii="宋体" w:hAnsi="宋体" w:eastAsia="宋体" w:cs="宋体"/>
          <w:b/>
          <w:spacing w:val="6"/>
          <w:sz w:val="24"/>
        </w:rPr>
        <w:t>残疾人福利性单位声明函</w:t>
      </w:r>
    </w:p>
    <w:p w14:paraId="7C26EA96">
      <w:pPr>
        <w:tabs>
          <w:tab w:val="left" w:pos="1680"/>
        </w:tabs>
        <w:snapToGrid w:val="0"/>
        <w:spacing w:line="360" w:lineRule="auto"/>
        <w:jc w:val="center"/>
        <w:rPr>
          <w:rFonts w:hint="eastAsia" w:ascii="宋体" w:hAnsi="宋体" w:eastAsia="宋体" w:cs="宋体"/>
          <w:b/>
          <w:sz w:val="24"/>
        </w:rPr>
      </w:pPr>
    </w:p>
    <w:p w14:paraId="62E86BB5">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本单位郑重声明，根据《财政部 民政部 中国残疾人联合会关于促进残疾人就业政府采购政策的通知》（财库〔2017〕 141号）的规定，本单位为符合条件的残疾人福利性单位，且本单位参加______单位的______项目（</w:t>
      </w:r>
      <w:r>
        <w:rPr>
          <w:rFonts w:hint="eastAsia" w:ascii="宋体" w:hAnsi="宋体" w:cs="宋体"/>
          <w:sz w:val="24"/>
          <w:lang w:val="en-US" w:eastAsia="zh-CN"/>
        </w:rPr>
        <w:t>项目</w:t>
      </w:r>
      <w:r>
        <w:rPr>
          <w:rFonts w:hint="eastAsia" w:ascii="宋体" w:hAnsi="宋体" w:eastAsia="宋体" w:cs="宋体"/>
          <w:sz w:val="24"/>
        </w:rPr>
        <w:t>编号：__________________）采购活动提供本单位制造的货物（由本单位承担工程/提供服务），或者提供其他残疾人福利性单位制造的货物（不包括使用非残疾人福利性单位注册商标的货物）。</w:t>
      </w:r>
    </w:p>
    <w:p w14:paraId="0B164D5B">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本单位对上述声明的真实性负责。如有虚假，将依法承担相应责任。</w:t>
      </w:r>
    </w:p>
    <w:p w14:paraId="73A039F7">
      <w:pPr>
        <w:spacing w:line="360" w:lineRule="auto"/>
        <w:ind w:firstLine="504" w:firstLineChars="200"/>
        <w:rPr>
          <w:rFonts w:hint="eastAsia" w:ascii="宋体" w:hAnsi="宋体" w:eastAsia="宋体" w:cs="宋体"/>
          <w:spacing w:val="6"/>
          <w:sz w:val="24"/>
        </w:rPr>
      </w:pPr>
    </w:p>
    <w:p w14:paraId="479F5E47">
      <w:pPr>
        <w:spacing w:line="360" w:lineRule="auto"/>
        <w:ind w:firstLine="504" w:firstLineChars="200"/>
        <w:rPr>
          <w:rFonts w:hint="eastAsia" w:ascii="宋体" w:hAnsi="宋体" w:eastAsia="宋体" w:cs="宋体"/>
          <w:spacing w:val="6"/>
          <w:sz w:val="24"/>
        </w:rPr>
      </w:pPr>
    </w:p>
    <w:p w14:paraId="5A859E93">
      <w:pPr>
        <w:pStyle w:val="32"/>
        <w:snapToGrid w:val="0"/>
        <w:spacing w:line="360" w:lineRule="auto"/>
        <w:ind w:firstLine="4320" w:firstLineChars="1800"/>
        <w:jc w:val="both"/>
        <w:rPr>
          <w:rFonts w:hint="eastAsia" w:ascii="宋体" w:hAnsi="宋体" w:eastAsia="宋体" w:cs="宋体"/>
          <w:sz w:val="24"/>
          <w:szCs w:val="24"/>
        </w:rPr>
      </w:pPr>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r>
        <w:rPr>
          <w:rFonts w:hint="eastAsia" w:ascii="宋体" w:hAnsi="宋体" w:eastAsia="宋体" w:cs="宋体"/>
          <w:sz w:val="24"/>
          <w:szCs w:val="24"/>
        </w:rPr>
        <w:t>（盖章）</w:t>
      </w:r>
    </w:p>
    <w:p w14:paraId="060F446F">
      <w:pPr>
        <w:spacing w:line="360" w:lineRule="auto"/>
        <w:ind w:firstLine="5040" w:firstLineChars="2100"/>
        <w:rPr>
          <w:rFonts w:hint="eastAsia" w:ascii="宋体" w:hAnsi="宋体" w:eastAsia="宋体" w:cs="宋体"/>
          <w:b/>
          <w:sz w:val="24"/>
        </w:rPr>
      </w:pPr>
      <w:r>
        <w:rPr>
          <w:rFonts w:hint="eastAsia" w:ascii="宋体" w:hAnsi="宋体" w:eastAsia="宋体" w:cs="宋体"/>
          <w:sz w:val="24"/>
        </w:rPr>
        <w:t>日 期：</w:t>
      </w:r>
    </w:p>
    <w:p w14:paraId="14ED8A6A">
      <w:pPr>
        <w:spacing w:line="360" w:lineRule="auto"/>
        <w:rPr>
          <w:rFonts w:hint="eastAsia" w:ascii="宋体" w:hAnsi="宋体" w:eastAsia="宋体" w:cs="宋体"/>
          <w:b/>
          <w:sz w:val="24"/>
        </w:rPr>
      </w:pPr>
    </w:p>
    <w:p w14:paraId="68E3E188">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注：中标人为残疾人福利性单位的，</w:t>
      </w:r>
      <w:r>
        <w:rPr>
          <w:rFonts w:hint="eastAsia" w:ascii="宋体" w:hAnsi="宋体" w:cs="宋体"/>
          <w:b/>
          <w:sz w:val="24"/>
          <w:lang w:eastAsia="zh-CN"/>
        </w:rPr>
        <w:t>招标代理机构</w:t>
      </w:r>
      <w:r>
        <w:rPr>
          <w:rFonts w:hint="eastAsia" w:ascii="宋体" w:hAnsi="宋体" w:eastAsia="宋体" w:cs="宋体"/>
          <w:b/>
          <w:sz w:val="24"/>
        </w:rPr>
        <w:t>随成交结果同时公告其《残疾人福利性单位声明函》</w:t>
      </w:r>
    </w:p>
    <w:p w14:paraId="206142D9">
      <w:pPr>
        <w:widowControl/>
        <w:jc w:val="left"/>
        <w:rPr>
          <w:rFonts w:hint="eastAsia" w:ascii="宋体" w:hAnsi="宋体" w:eastAsia="宋体" w:cs="宋体"/>
          <w:kern w:val="0"/>
          <w:sz w:val="24"/>
        </w:rPr>
      </w:pPr>
      <w:r>
        <w:rPr>
          <w:rFonts w:hint="eastAsia" w:ascii="宋体" w:hAnsi="宋体" w:eastAsia="宋体" w:cs="宋体"/>
          <w:kern w:val="0"/>
          <w:sz w:val="24"/>
        </w:rPr>
        <w:br w:type="page"/>
      </w:r>
    </w:p>
    <w:p w14:paraId="50BD5EDF">
      <w:pPr>
        <w:spacing w:line="360" w:lineRule="auto"/>
        <w:jc w:val="left"/>
        <w:rPr>
          <w:rFonts w:hint="eastAsia" w:ascii="宋体" w:hAnsi="宋体" w:eastAsia="宋体" w:cs="宋体"/>
          <w:b/>
          <w:sz w:val="24"/>
        </w:rPr>
      </w:pPr>
      <w:r>
        <w:rPr>
          <w:rFonts w:hint="eastAsia" w:ascii="宋体" w:hAnsi="宋体" w:eastAsia="宋体" w:cs="宋体"/>
          <w:b/>
          <w:sz w:val="24"/>
        </w:rPr>
        <w:t>（</w:t>
      </w:r>
      <w:r>
        <w:rPr>
          <w:rFonts w:hint="eastAsia" w:ascii="宋体" w:hAnsi="宋体" w:cs="宋体"/>
          <w:b/>
          <w:sz w:val="24"/>
          <w:lang w:val="en-US" w:eastAsia="zh-CN"/>
        </w:rPr>
        <w:t>五</w:t>
      </w:r>
      <w:r>
        <w:rPr>
          <w:rFonts w:hint="eastAsia" w:ascii="宋体" w:hAnsi="宋体" w:eastAsia="宋体" w:cs="宋体"/>
          <w:b/>
          <w:sz w:val="24"/>
        </w:rPr>
        <w:t>）监狱企业声明函格式</w:t>
      </w:r>
      <w:r>
        <w:rPr>
          <w:rFonts w:hint="eastAsia" w:ascii="宋体" w:hAnsi="宋体" w:eastAsia="宋体" w:cs="宋体"/>
          <w:b/>
          <w:kern w:val="0"/>
          <w:sz w:val="24"/>
        </w:rPr>
        <w:t>（如不涉及，此函可不提供）</w:t>
      </w:r>
    </w:p>
    <w:p w14:paraId="263A025A">
      <w:pPr>
        <w:spacing w:line="360" w:lineRule="auto"/>
        <w:jc w:val="center"/>
        <w:rPr>
          <w:rFonts w:hint="eastAsia" w:ascii="宋体" w:hAnsi="宋体" w:eastAsia="宋体" w:cs="宋体"/>
          <w:b/>
          <w:sz w:val="24"/>
        </w:rPr>
      </w:pPr>
    </w:p>
    <w:p w14:paraId="2C65D31D">
      <w:pPr>
        <w:spacing w:line="360" w:lineRule="auto"/>
        <w:jc w:val="center"/>
        <w:rPr>
          <w:rFonts w:hint="eastAsia" w:ascii="宋体" w:hAnsi="宋体" w:eastAsia="宋体" w:cs="宋体"/>
          <w:b/>
          <w:sz w:val="24"/>
        </w:rPr>
      </w:pPr>
      <w:r>
        <w:rPr>
          <w:rFonts w:hint="eastAsia" w:ascii="宋体" w:hAnsi="宋体" w:eastAsia="宋体" w:cs="宋体"/>
          <w:b/>
          <w:sz w:val="24"/>
        </w:rPr>
        <w:t>监狱企业声明函</w:t>
      </w:r>
    </w:p>
    <w:p w14:paraId="09CF5F38">
      <w:pPr>
        <w:pStyle w:val="32"/>
        <w:snapToGrid w:val="0"/>
        <w:spacing w:line="480" w:lineRule="exact"/>
        <w:ind w:firstLine="480" w:firstLineChars="200"/>
        <w:jc w:val="left"/>
        <w:rPr>
          <w:rFonts w:hint="eastAsia" w:ascii="宋体" w:hAnsi="宋体" w:eastAsia="宋体" w:cs="宋体"/>
          <w:color w:val="000000"/>
          <w:sz w:val="24"/>
          <w:szCs w:val="24"/>
        </w:rPr>
      </w:pPr>
    </w:p>
    <w:p w14:paraId="4900A948">
      <w:pPr>
        <w:pStyle w:val="32"/>
        <w:snapToGrid w:val="0"/>
        <w:spacing w:line="48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本单位郑重声明，根据《</w:t>
      </w:r>
      <w:bookmarkStart w:id="96" w:name="_Toc496521068"/>
      <w:r>
        <w:rPr>
          <w:rFonts w:hint="eastAsia" w:ascii="宋体" w:hAnsi="宋体" w:eastAsia="宋体" w:cs="宋体"/>
          <w:color w:val="000000"/>
          <w:sz w:val="24"/>
          <w:szCs w:val="24"/>
        </w:rPr>
        <w:t>关于政府采购支持监狱企业发展有关问题的通知</w:t>
      </w:r>
      <w:bookmarkEnd w:id="96"/>
      <w:r>
        <w:rPr>
          <w:rFonts w:hint="eastAsia" w:ascii="宋体" w:hAnsi="宋体" w:eastAsia="宋体" w:cs="宋体"/>
          <w:color w:val="000000"/>
          <w:sz w:val="24"/>
          <w:szCs w:val="24"/>
        </w:rPr>
        <w:t>》（财库〔2014〕68号）的规定，本单位为符合条件的监狱企业，且本单位参加</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项目采购活动提供本单位制造的货物。</w:t>
      </w:r>
    </w:p>
    <w:p w14:paraId="0C09EB92">
      <w:pPr>
        <w:pStyle w:val="32"/>
        <w:snapToGrid w:val="0"/>
        <w:spacing w:line="48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本单位对上述声明的真实性负责。如有虚假，将依法承担相应责任。</w:t>
      </w:r>
    </w:p>
    <w:p w14:paraId="27BAE2CC">
      <w:pPr>
        <w:pStyle w:val="32"/>
        <w:snapToGrid w:val="0"/>
        <w:spacing w:line="480" w:lineRule="exact"/>
        <w:ind w:firstLine="480" w:firstLineChars="200"/>
        <w:rPr>
          <w:rFonts w:hint="eastAsia" w:ascii="宋体" w:hAnsi="宋体" w:eastAsia="宋体" w:cs="宋体"/>
          <w:sz w:val="24"/>
          <w:szCs w:val="24"/>
        </w:rPr>
      </w:pPr>
    </w:p>
    <w:p w14:paraId="416D295E">
      <w:pPr>
        <w:pStyle w:val="32"/>
        <w:snapToGrid w:val="0"/>
        <w:spacing w:line="480" w:lineRule="exact"/>
        <w:ind w:firstLine="480" w:firstLineChars="200"/>
        <w:rPr>
          <w:rFonts w:hint="eastAsia" w:ascii="宋体" w:hAnsi="宋体" w:eastAsia="宋体" w:cs="宋体"/>
          <w:sz w:val="24"/>
          <w:szCs w:val="24"/>
        </w:rPr>
      </w:pPr>
    </w:p>
    <w:p w14:paraId="22D2A0E6">
      <w:pPr>
        <w:pStyle w:val="32"/>
        <w:snapToGrid w:val="0"/>
        <w:spacing w:line="360" w:lineRule="auto"/>
        <w:ind w:firstLine="4320" w:firstLineChars="1800"/>
        <w:jc w:val="both"/>
        <w:rPr>
          <w:rFonts w:hint="eastAsia" w:ascii="宋体" w:hAnsi="宋体" w:eastAsia="宋体" w:cs="宋体"/>
          <w:sz w:val="24"/>
          <w:szCs w:val="24"/>
        </w:rPr>
      </w:pPr>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r>
        <w:rPr>
          <w:rFonts w:hint="eastAsia" w:ascii="宋体" w:hAnsi="宋体" w:eastAsia="宋体" w:cs="宋体"/>
          <w:sz w:val="24"/>
          <w:szCs w:val="24"/>
        </w:rPr>
        <w:t>（盖章）</w:t>
      </w:r>
    </w:p>
    <w:p w14:paraId="6C53766E">
      <w:pPr>
        <w:spacing w:line="360" w:lineRule="auto"/>
        <w:ind w:firstLine="4320" w:firstLineChars="1800"/>
        <w:rPr>
          <w:rFonts w:hint="eastAsia" w:ascii="宋体" w:hAnsi="宋体" w:eastAsia="宋体" w:cs="宋体"/>
          <w:b/>
          <w:sz w:val="24"/>
        </w:rPr>
      </w:pPr>
      <w:r>
        <w:rPr>
          <w:rFonts w:hint="eastAsia" w:ascii="宋体" w:hAnsi="宋体" w:eastAsia="宋体" w:cs="宋体"/>
          <w:sz w:val="24"/>
        </w:rPr>
        <w:t>日 期：</w:t>
      </w:r>
    </w:p>
    <w:p w14:paraId="2C9C9E6D">
      <w:pPr>
        <w:pStyle w:val="32"/>
        <w:snapToGrid w:val="0"/>
        <w:spacing w:line="480" w:lineRule="exact"/>
        <w:ind w:firstLine="3614" w:firstLineChars="1500"/>
        <w:rPr>
          <w:rFonts w:hint="eastAsia" w:ascii="宋体" w:hAnsi="宋体" w:eastAsia="宋体" w:cs="宋体"/>
          <w:b/>
          <w:color w:val="000000"/>
          <w:sz w:val="24"/>
          <w:szCs w:val="24"/>
        </w:rPr>
      </w:pPr>
    </w:p>
    <w:p w14:paraId="1CA11959">
      <w:pPr>
        <w:pStyle w:val="32"/>
        <w:snapToGrid w:val="0"/>
        <w:spacing w:line="360" w:lineRule="auto"/>
        <w:ind w:firstLine="482" w:firstLineChars="20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附：由省级以上监狱管理局、戒毒管理局（含新疆生产建设兵团）出具的属于监狱企业的证明文件的复印件（或扫描件）。</w:t>
      </w:r>
    </w:p>
    <w:p w14:paraId="703D44FE">
      <w:pPr>
        <w:widowControl/>
        <w:snapToGrid w:val="0"/>
        <w:spacing w:line="360" w:lineRule="auto"/>
        <w:rPr>
          <w:rFonts w:hint="eastAsia" w:ascii="宋体" w:hAnsi="宋体" w:eastAsia="宋体" w:cs="宋体"/>
          <w:kern w:val="0"/>
          <w:sz w:val="24"/>
        </w:rPr>
      </w:pPr>
      <w:r>
        <w:rPr>
          <w:rFonts w:hint="eastAsia" w:ascii="宋体" w:hAnsi="宋体" w:eastAsia="宋体" w:cs="宋体"/>
          <w:sz w:val="24"/>
        </w:rPr>
        <w:t>注：中标人为监狱企业的，</w:t>
      </w:r>
      <w:r>
        <w:rPr>
          <w:rFonts w:hint="eastAsia" w:ascii="宋体" w:hAnsi="宋体" w:cs="宋体"/>
          <w:sz w:val="24"/>
          <w:lang w:eastAsia="zh-CN"/>
        </w:rPr>
        <w:t>招标人</w:t>
      </w:r>
      <w:r>
        <w:rPr>
          <w:rFonts w:hint="eastAsia" w:ascii="宋体" w:hAnsi="宋体" w:eastAsia="宋体" w:cs="宋体"/>
          <w:sz w:val="24"/>
        </w:rPr>
        <w:t>（</w:t>
      </w:r>
      <w:r>
        <w:rPr>
          <w:rFonts w:hint="eastAsia" w:ascii="宋体" w:hAnsi="宋体" w:cs="宋体"/>
          <w:sz w:val="24"/>
          <w:lang w:eastAsia="zh-CN"/>
        </w:rPr>
        <w:t>招标代理机构</w:t>
      </w:r>
      <w:r>
        <w:rPr>
          <w:rFonts w:hint="eastAsia" w:ascii="宋体" w:hAnsi="宋体" w:eastAsia="宋体" w:cs="宋体"/>
          <w:sz w:val="24"/>
        </w:rPr>
        <w:t>）随中标结果同时公告其性质。</w:t>
      </w:r>
    </w:p>
    <w:p w14:paraId="6C9C3950">
      <w:pPr>
        <w:widowControl/>
        <w:snapToGrid w:val="0"/>
        <w:spacing w:line="360" w:lineRule="auto"/>
        <w:rPr>
          <w:rFonts w:hint="eastAsia" w:ascii="宋体" w:hAnsi="宋体" w:eastAsia="宋体" w:cs="宋体"/>
          <w:b/>
          <w:kern w:val="0"/>
          <w:sz w:val="24"/>
        </w:rPr>
      </w:pPr>
    </w:p>
    <w:p w14:paraId="7A6FC0B2">
      <w:pPr>
        <w:widowControl/>
        <w:snapToGrid w:val="0"/>
        <w:spacing w:line="360" w:lineRule="auto"/>
        <w:rPr>
          <w:rFonts w:hint="eastAsia" w:ascii="宋体" w:hAnsi="宋体" w:eastAsia="宋体" w:cs="宋体"/>
          <w:b/>
          <w:kern w:val="0"/>
          <w:sz w:val="24"/>
        </w:rPr>
      </w:pPr>
    </w:p>
    <w:p w14:paraId="7E8A1A76">
      <w:pPr>
        <w:widowControl/>
        <w:snapToGrid w:val="0"/>
        <w:spacing w:line="360" w:lineRule="auto"/>
        <w:rPr>
          <w:rFonts w:hint="eastAsia" w:ascii="宋体" w:hAnsi="宋体" w:eastAsia="宋体" w:cs="宋体"/>
          <w:b/>
          <w:kern w:val="0"/>
          <w:sz w:val="24"/>
        </w:rPr>
      </w:pPr>
    </w:p>
    <w:p w14:paraId="11DA0A77">
      <w:pPr>
        <w:widowControl/>
        <w:snapToGrid w:val="0"/>
        <w:spacing w:line="360" w:lineRule="auto"/>
        <w:rPr>
          <w:rFonts w:hint="eastAsia" w:ascii="宋体" w:hAnsi="宋体" w:eastAsia="宋体" w:cs="宋体"/>
          <w:b/>
          <w:kern w:val="0"/>
          <w:sz w:val="24"/>
        </w:rPr>
      </w:pPr>
    </w:p>
    <w:p w14:paraId="7DBF1D83">
      <w:pPr>
        <w:widowControl/>
        <w:snapToGrid w:val="0"/>
        <w:spacing w:line="360" w:lineRule="auto"/>
        <w:rPr>
          <w:rFonts w:hint="eastAsia" w:ascii="宋体" w:hAnsi="宋体" w:eastAsia="宋体" w:cs="宋体"/>
          <w:b/>
          <w:kern w:val="0"/>
          <w:sz w:val="24"/>
        </w:rPr>
      </w:pPr>
    </w:p>
    <w:p w14:paraId="6274A0B5">
      <w:pPr>
        <w:widowControl/>
        <w:snapToGrid w:val="0"/>
        <w:spacing w:line="360" w:lineRule="auto"/>
        <w:rPr>
          <w:rFonts w:hint="eastAsia" w:ascii="宋体" w:hAnsi="宋体" w:eastAsia="宋体" w:cs="宋体"/>
          <w:b/>
          <w:kern w:val="0"/>
          <w:sz w:val="24"/>
        </w:rPr>
      </w:pPr>
    </w:p>
    <w:p w14:paraId="0E88F9E0">
      <w:pPr>
        <w:widowControl/>
        <w:snapToGrid w:val="0"/>
        <w:spacing w:line="360" w:lineRule="auto"/>
        <w:rPr>
          <w:rFonts w:hint="eastAsia" w:ascii="宋体" w:hAnsi="宋体" w:eastAsia="宋体" w:cs="宋体"/>
          <w:b/>
          <w:kern w:val="0"/>
          <w:sz w:val="24"/>
        </w:rPr>
      </w:pPr>
    </w:p>
    <w:p w14:paraId="1890005F">
      <w:pPr>
        <w:widowControl/>
        <w:snapToGrid w:val="0"/>
        <w:spacing w:line="360" w:lineRule="auto"/>
        <w:rPr>
          <w:rFonts w:hint="eastAsia" w:ascii="宋体" w:hAnsi="宋体" w:eastAsia="宋体" w:cs="宋体"/>
          <w:b/>
          <w:kern w:val="0"/>
          <w:sz w:val="24"/>
        </w:rPr>
      </w:pPr>
    </w:p>
    <w:p w14:paraId="72CFBA38">
      <w:pPr>
        <w:widowControl/>
        <w:snapToGrid w:val="0"/>
        <w:spacing w:line="360" w:lineRule="auto"/>
        <w:rPr>
          <w:rFonts w:hint="eastAsia" w:ascii="宋体" w:hAnsi="宋体" w:eastAsia="宋体" w:cs="宋体"/>
          <w:b/>
          <w:kern w:val="0"/>
          <w:sz w:val="24"/>
        </w:rPr>
      </w:pPr>
    </w:p>
    <w:p w14:paraId="4E2C8F8D">
      <w:pPr>
        <w:widowControl/>
        <w:snapToGrid w:val="0"/>
        <w:spacing w:line="360" w:lineRule="auto"/>
        <w:rPr>
          <w:rFonts w:hint="eastAsia" w:ascii="宋体" w:hAnsi="宋体" w:eastAsia="宋体" w:cs="宋体"/>
          <w:b/>
          <w:kern w:val="0"/>
          <w:sz w:val="24"/>
        </w:rPr>
      </w:pPr>
    </w:p>
    <w:p w14:paraId="5287F73D">
      <w:pPr>
        <w:pStyle w:val="13"/>
        <w:rPr>
          <w:rFonts w:hint="eastAsia" w:ascii="宋体" w:hAnsi="宋体" w:eastAsia="宋体" w:cs="宋体"/>
        </w:rPr>
      </w:pPr>
    </w:p>
    <w:p w14:paraId="7F22EAF0">
      <w:pPr>
        <w:widowControl/>
        <w:jc w:val="left"/>
        <w:rPr>
          <w:rFonts w:hint="eastAsia" w:ascii="宋体" w:hAnsi="宋体" w:eastAsia="宋体" w:cs="宋体"/>
          <w:kern w:val="0"/>
          <w:szCs w:val="21"/>
        </w:rPr>
      </w:pPr>
      <w:r>
        <w:rPr>
          <w:rFonts w:hint="eastAsia" w:ascii="宋体" w:hAnsi="宋体" w:eastAsia="宋体" w:cs="宋体"/>
        </w:rPr>
        <w:br w:type="page"/>
      </w:r>
    </w:p>
    <w:p w14:paraId="1E0FC91E">
      <w:pPr>
        <w:widowControl/>
        <w:snapToGrid w:val="0"/>
        <w:spacing w:line="360" w:lineRule="auto"/>
        <w:rPr>
          <w:rFonts w:hint="eastAsia" w:ascii="宋体" w:hAnsi="宋体" w:eastAsia="宋体" w:cs="宋体"/>
          <w:b/>
          <w:kern w:val="0"/>
          <w:sz w:val="24"/>
        </w:rPr>
        <w:sectPr>
          <w:pgSz w:w="11906" w:h="16838"/>
          <w:pgMar w:top="1440" w:right="1800" w:bottom="1440" w:left="1800" w:header="851" w:footer="992" w:gutter="0"/>
          <w:pgNumType w:fmt="decimal" w:start="1"/>
          <w:cols w:space="720" w:num="1"/>
          <w:titlePg/>
          <w:docGrid w:linePitch="312" w:charSpace="0"/>
        </w:sectPr>
      </w:pPr>
    </w:p>
    <w:p w14:paraId="5FCDECED">
      <w:pPr>
        <w:pageBreakBefore w:val="0"/>
        <w:bidi w:val="0"/>
        <w:spacing w:line="360" w:lineRule="auto"/>
        <w:jc w:val="left"/>
        <w:rPr>
          <w:rFonts w:hint="eastAsia" w:ascii="宋体" w:hAnsi="宋体" w:cs="宋体"/>
          <w:b/>
          <w:color w:val="auto"/>
          <w:sz w:val="24"/>
          <w:highlight w:val="none"/>
        </w:rPr>
      </w:pPr>
      <w:bookmarkStart w:id="97" w:name="_Toc26792"/>
      <w:r>
        <w:rPr>
          <w:rFonts w:hint="eastAsia" w:ascii="宋体" w:hAnsi="宋体" w:cs="宋体"/>
          <w:b/>
          <w:color w:val="auto"/>
          <w:sz w:val="24"/>
          <w:highlight w:val="none"/>
        </w:rPr>
        <w:t>（六）创新产品或创新服务明细表（如不涉及，可不提供）</w:t>
      </w:r>
      <w:bookmarkEnd w:id="97"/>
    </w:p>
    <w:p w14:paraId="3081C4C4">
      <w:pPr>
        <w:keepNext/>
        <w:pageBreakBefore w:val="0"/>
        <w:bidi w:val="0"/>
        <w:spacing w:line="360" w:lineRule="auto"/>
        <w:rPr>
          <w:rFonts w:hint="eastAsia" w:ascii="宋体" w:hAnsi="宋体" w:cs="宋体"/>
          <w:b/>
          <w:color w:val="auto"/>
          <w:sz w:val="24"/>
          <w:highlight w:val="none"/>
        </w:rPr>
      </w:pPr>
    </w:p>
    <w:p w14:paraId="78D68939">
      <w:pPr>
        <w:pageBreakBefore w:val="0"/>
        <w:bidi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创新产品或创新服务明细表</w:t>
      </w:r>
    </w:p>
    <w:p w14:paraId="04F7DF9D">
      <w:pPr>
        <w:pageBreakBefore w:val="0"/>
        <w:bidi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项目名称：</w:t>
      </w:r>
    </w:p>
    <w:p w14:paraId="4DF5B030">
      <w:pPr>
        <w:pageBreakBefore w:val="0"/>
        <w:bidi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项目编号：</w:t>
      </w:r>
    </w:p>
    <w:p w14:paraId="7F63ABF6">
      <w:pPr>
        <w:pageBreakBefore w:val="0"/>
        <w:bidi w:val="0"/>
        <w:spacing w:line="360" w:lineRule="auto"/>
        <w:ind w:left="8400" w:hanging="8400" w:hangingChars="3500"/>
        <w:jc w:val="left"/>
        <w:rPr>
          <w:rFonts w:hint="eastAsia" w:ascii="宋体" w:hAnsi="宋体" w:cs="宋体"/>
          <w:color w:val="auto"/>
          <w:sz w:val="24"/>
          <w:highlight w:val="none"/>
        </w:rPr>
      </w:pPr>
      <w:r>
        <w:rPr>
          <w:rFonts w:hint="eastAsia" w:ascii="宋体" w:hAnsi="宋体" w:cs="宋体"/>
          <w:color w:val="auto"/>
          <w:sz w:val="24"/>
          <w:highlight w:val="none"/>
        </w:rPr>
        <w:t xml:space="preserve">                                                     货币：人民币/元</w:t>
      </w:r>
    </w:p>
    <w:tbl>
      <w:tblPr>
        <w:tblStyle w:val="15"/>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447"/>
        <w:gridCol w:w="992"/>
        <w:gridCol w:w="1134"/>
        <w:gridCol w:w="1276"/>
        <w:gridCol w:w="708"/>
        <w:gridCol w:w="1134"/>
        <w:gridCol w:w="1630"/>
      </w:tblGrid>
      <w:tr w14:paraId="38068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68" w:type="dxa"/>
            <w:noWrap w:val="0"/>
            <w:vAlign w:val="center"/>
          </w:tcPr>
          <w:p w14:paraId="01EEE47D">
            <w:pPr>
              <w:pageBreakBefore w:val="0"/>
              <w:bidi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序号</w:t>
            </w:r>
          </w:p>
        </w:tc>
        <w:tc>
          <w:tcPr>
            <w:tcW w:w="1447" w:type="dxa"/>
            <w:noWrap w:val="0"/>
            <w:vAlign w:val="center"/>
          </w:tcPr>
          <w:p w14:paraId="3E996F73">
            <w:pPr>
              <w:pageBreakBefore w:val="0"/>
              <w:bidi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货物名称</w:t>
            </w:r>
          </w:p>
        </w:tc>
        <w:tc>
          <w:tcPr>
            <w:tcW w:w="992" w:type="dxa"/>
            <w:noWrap w:val="0"/>
            <w:vAlign w:val="center"/>
          </w:tcPr>
          <w:p w14:paraId="0B1CDE79">
            <w:pPr>
              <w:pageBreakBefore w:val="0"/>
              <w:bidi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品牌</w:t>
            </w:r>
          </w:p>
        </w:tc>
        <w:tc>
          <w:tcPr>
            <w:tcW w:w="1134" w:type="dxa"/>
            <w:tcBorders>
              <w:bottom w:val="single" w:color="auto" w:sz="4" w:space="0"/>
            </w:tcBorders>
            <w:noWrap w:val="0"/>
            <w:vAlign w:val="center"/>
          </w:tcPr>
          <w:p w14:paraId="3CFA35DE">
            <w:pPr>
              <w:pageBreakBefore w:val="0"/>
              <w:bidi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规格型号</w:t>
            </w:r>
          </w:p>
        </w:tc>
        <w:tc>
          <w:tcPr>
            <w:tcW w:w="1276" w:type="dxa"/>
            <w:tcBorders>
              <w:bottom w:val="single" w:color="auto" w:sz="4" w:space="0"/>
            </w:tcBorders>
            <w:noWrap w:val="0"/>
            <w:vAlign w:val="center"/>
          </w:tcPr>
          <w:p w14:paraId="78D1CD9D">
            <w:pPr>
              <w:pageBreakBefore w:val="0"/>
              <w:bidi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产地及厂家</w:t>
            </w:r>
          </w:p>
        </w:tc>
        <w:tc>
          <w:tcPr>
            <w:tcW w:w="708" w:type="dxa"/>
            <w:tcBorders>
              <w:bottom w:val="single" w:color="auto" w:sz="4" w:space="0"/>
            </w:tcBorders>
            <w:noWrap w:val="0"/>
            <w:vAlign w:val="center"/>
          </w:tcPr>
          <w:p w14:paraId="49E41504">
            <w:pPr>
              <w:pageBreakBefore w:val="0"/>
              <w:bidi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数量</w:t>
            </w:r>
          </w:p>
        </w:tc>
        <w:tc>
          <w:tcPr>
            <w:tcW w:w="1134" w:type="dxa"/>
            <w:tcBorders>
              <w:bottom w:val="single" w:color="auto" w:sz="4" w:space="0"/>
            </w:tcBorders>
            <w:noWrap w:val="0"/>
            <w:vAlign w:val="center"/>
          </w:tcPr>
          <w:p w14:paraId="65C0E842">
            <w:pPr>
              <w:pageBreakBefore w:val="0"/>
              <w:bidi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单价</w:t>
            </w:r>
          </w:p>
        </w:tc>
        <w:tc>
          <w:tcPr>
            <w:tcW w:w="1630" w:type="dxa"/>
            <w:tcBorders>
              <w:bottom w:val="single" w:color="auto" w:sz="4" w:space="0"/>
            </w:tcBorders>
            <w:noWrap w:val="0"/>
            <w:vAlign w:val="center"/>
          </w:tcPr>
          <w:p w14:paraId="79F0D88A">
            <w:pPr>
              <w:pageBreakBefore w:val="0"/>
              <w:bidi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总价</w:t>
            </w:r>
          </w:p>
        </w:tc>
      </w:tr>
      <w:tr w14:paraId="72BF2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8" w:type="dxa"/>
            <w:noWrap w:val="0"/>
            <w:vAlign w:val="center"/>
          </w:tcPr>
          <w:p w14:paraId="3866F84B">
            <w:pPr>
              <w:pageBreakBefore w:val="0"/>
              <w:bidi w:val="0"/>
              <w:spacing w:line="360" w:lineRule="auto"/>
              <w:jc w:val="center"/>
              <w:rPr>
                <w:rFonts w:hint="eastAsia" w:ascii="宋体" w:hAnsi="宋体" w:cs="宋体"/>
                <w:bCs/>
                <w:color w:val="auto"/>
                <w:sz w:val="24"/>
                <w:highlight w:val="none"/>
              </w:rPr>
            </w:pPr>
          </w:p>
        </w:tc>
        <w:tc>
          <w:tcPr>
            <w:tcW w:w="1447" w:type="dxa"/>
            <w:noWrap w:val="0"/>
            <w:vAlign w:val="center"/>
          </w:tcPr>
          <w:p w14:paraId="43AA0BD8">
            <w:pPr>
              <w:pageBreakBefore w:val="0"/>
              <w:bidi w:val="0"/>
              <w:spacing w:line="360" w:lineRule="auto"/>
              <w:jc w:val="center"/>
              <w:rPr>
                <w:rFonts w:hint="eastAsia" w:ascii="宋体" w:hAnsi="宋体" w:cs="宋体"/>
                <w:bCs/>
                <w:color w:val="auto"/>
                <w:sz w:val="24"/>
                <w:highlight w:val="none"/>
              </w:rPr>
            </w:pPr>
          </w:p>
        </w:tc>
        <w:tc>
          <w:tcPr>
            <w:tcW w:w="992" w:type="dxa"/>
            <w:noWrap w:val="0"/>
            <w:vAlign w:val="center"/>
          </w:tcPr>
          <w:p w14:paraId="0319589F">
            <w:pPr>
              <w:pageBreakBefore w:val="0"/>
              <w:bidi w:val="0"/>
              <w:spacing w:line="360" w:lineRule="auto"/>
              <w:jc w:val="center"/>
              <w:rPr>
                <w:rFonts w:hint="eastAsia" w:ascii="宋体" w:hAnsi="宋体" w:cs="宋体"/>
                <w:bCs/>
                <w:color w:val="auto"/>
                <w:sz w:val="24"/>
                <w:highlight w:val="none"/>
              </w:rPr>
            </w:pPr>
          </w:p>
        </w:tc>
        <w:tc>
          <w:tcPr>
            <w:tcW w:w="1134" w:type="dxa"/>
            <w:tcBorders>
              <w:top w:val="single" w:color="auto" w:sz="4" w:space="0"/>
              <w:bottom w:val="single" w:color="auto" w:sz="4" w:space="0"/>
            </w:tcBorders>
            <w:noWrap w:val="0"/>
            <w:vAlign w:val="center"/>
          </w:tcPr>
          <w:p w14:paraId="4510073E">
            <w:pPr>
              <w:pageBreakBefore w:val="0"/>
              <w:bidi w:val="0"/>
              <w:spacing w:line="360" w:lineRule="auto"/>
              <w:jc w:val="center"/>
              <w:rPr>
                <w:rFonts w:hint="eastAsia" w:ascii="宋体" w:hAnsi="宋体" w:cs="宋体"/>
                <w:bCs/>
                <w:color w:val="auto"/>
                <w:sz w:val="24"/>
                <w:highlight w:val="none"/>
                <w:vertAlign w:val="superscript"/>
              </w:rPr>
            </w:pPr>
          </w:p>
        </w:tc>
        <w:tc>
          <w:tcPr>
            <w:tcW w:w="1276" w:type="dxa"/>
            <w:tcBorders>
              <w:top w:val="single" w:color="auto" w:sz="4" w:space="0"/>
              <w:bottom w:val="single" w:color="auto" w:sz="4" w:space="0"/>
            </w:tcBorders>
            <w:noWrap w:val="0"/>
            <w:vAlign w:val="center"/>
          </w:tcPr>
          <w:p w14:paraId="547760DA">
            <w:pPr>
              <w:pageBreakBefore w:val="0"/>
              <w:bidi w:val="0"/>
              <w:spacing w:line="360" w:lineRule="auto"/>
              <w:jc w:val="center"/>
              <w:rPr>
                <w:rFonts w:hint="eastAsia" w:ascii="宋体" w:hAnsi="宋体" w:cs="宋体"/>
                <w:bCs/>
                <w:color w:val="auto"/>
                <w:sz w:val="24"/>
                <w:highlight w:val="none"/>
                <w:vertAlign w:val="superscript"/>
              </w:rPr>
            </w:pPr>
          </w:p>
        </w:tc>
        <w:tc>
          <w:tcPr>
            <w:tcW w:w="708" w:type="dxa"/>
            <w:tcBorders>
              <w:top w:val="single" w:color="auto" w:sz="4" w:space="0"/>
            </w:tcBorders>
            <w:noWrap w:val="0"/>
            <w:vAlign w:val="center"/>
          </w:tcPr>
          <w:p w14:paraId="134E7016">
            <w:pPr>
              <w:pageBreakBefore w:val="0"/>
              <w:bidi w:val="0"/>
              <w:spacing w:line="360" w:lineRule="auto"/>
              <w:jc w:val="center"/>
              <w:rPr>
                <w:rFonts w:hint="eastAsia" w:ascii="宋体" w:hAnsi="宋体" w:cs="宋体"/>
                <w:bCs/>
                <w:color w:val="auto"/>
                <w:sz w:val="24"/>
                <w:highlight w:val="none"/>
              </w:rPr>
            </w:pPr>
          </w:p>
        </w:tc>
        <w:tc>
          <w:tcPr>
            <w:tcW w:w="1134" w:type="dxa"/>
            <w:tcBorders>
              <w:top w:val="single" w:color="auto" w:sz="4" w:space="0"/>
            </w:tcBorders>
            <w:noWrap w:val="0"/>
            <w:vAlign w:val="center"/>
          </w:tcPr>
          <w:p w14:paraId="6D4EAF61">
            <w:pPr>
              <w:pageBreakBefore w:val="0"/>
              <w:bidi w:val="0"/>
              <w:spacing w:line="360" w:lineRule="auto"/>
              <w:jc w:val="center"/>
              <w:rPr>
                <w:rFonts w:hint="eastAsia" w:ascii="宋体" w:hAnsi="宋体" w:cs="宋体"/>
                <w:bCs/>
                <w:color w:val="auto"/>
                <w:sz w:val="24"/>
                <w:highlight w:val="none"/>
              </w:rPr>
            </w:pPr>
          </w:p>
        </w:tc>
        <w:tc>
          <w:tcPr>
            <w:tcW w:w="1630" w:type="dxa"/>
            <w:tcBorders>
              <w:top w:val="single" w:color="auto" w:sz="4" w:space="0"/>
            </w:tcBorders>
            <w:noWrap w:val="0"/>
            <w:vAlign w:val="center"/>
          </w:tcPr>
          <w:p w14:paraId="70318104">
            <w:pPr>
              <w:pageBreakBefore w:val="0"/>
              <w:bidi w:val="0"/>
              <w:spacing w:line="360" w:lineRule="auto"/>
              <w:jc w:val="center"/>
              <w:rPr>
                <w:rFonts w:hint="eastAsia" w:ascii="宋体" w:hAnsi="宋体" w:cs="宋体"/>
                <w:bCs/>
                <w:color w:val="auto"/>
                <w:sz w:val="24"/>
                <w:highlight w:val="none"/>
              </w:rPr>
            </w:pPr>
          </w:p>
        </w:tc>
      </w:tr>
      <w:tr w14:paraId="0D8F8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8" w:type="dxa"/>
            <w:noWrap w:val="0"/>
            <w:vAlign w:val="center"/>
          </w:tcPr>
          <w:p w14:paraId="7FEF908C">
            <w:pPr>
              <w:pageBreakBefore w:val="0"/>
              <w:bidi w:val="0"/>
              <w:spacing w:line="360" w:lineRule="auto"/>
              <w:jc w:val="center"/>
              <w:rPr>
                <w:rFonts w:hint="eastAsia" w:ascii="宋体" w:hAnsi="宋体" w:cs="宋体"/>
                <w:bCs/>
                <w:color w:val="auto"/>
                <w:sz w:val="24"/>
                <w:highlight w:val="none"/>
              </w:rPr>
            </w:pPr>
          </w:p>
        </w:tc>
        <w:tc>
          <w:tcPr>
            <w:tcW w:w="1447" w:type="dxa"/>
            <w:noWrap w:val="0"/>
            <w:vAlign w:val="center"/>
          </w:tcPr>
          <w:p w14:paraId="44675076">
            <w:pPr>
              <w:pageBreakBefore w:val="0"/>
              <w:bidi w:val="0"/>
              <w:spacing w:line="360" w:lineRule="auto"/>
              <w:jc w:val="center"/>
              <w:rPr>
                <w:rFonts w:hint="eastAsia" w:ascii="宋体" w:hAnsi="宋体" w:cs="宋体"/>
                <w:bCs/>
                <w:color w:val="auto"/>
                <w:sz w:val="24"/>
                <w:highlight w:val="none"/>
              </w:rPr>
            </w:pPr>
          </w:p>
        </w:tc>
        <w:tc>
          <w:tcPr>
            <w:tcW w:w="992" w:type="dxa"/>
            <w:noWrap w:val="0"/>
            <w:vAlign w:val="center"/>
          </w:tcPr>
          <w:p w14:paraId="57A58C53">
            <w:pPr>
              <w:pageBreakBefore w:val="0"/>
              <w:bidi w:val="0"/>
              <w:spacing w:line="360" w:lineRule="auto"/>
              <w:jc w:val="center"/>
              <w:rPr>
                <w:rFonts w:hint="eastAsia" w:ascii="宋体" w:hAnsi="宋体" w:cs="宋体"/>
                <w:bCs/>
                <w:color w:val="auto"/>
                <w:sz w:val="24"/>
                <w:highlight w:val="none"/>
              </w:rPr>
            </w:pPr>
          </w:p>
        </w:tc>
        <w:tc>
          <w:tcPr>
            <w:tcW w:w="1134" w:type="dxa"/>
            <w:tcBorders>
              <w:top w:val="single" w:color="auto" w:sz="4" w:space="0"/>
              <w:bottom w:val="single" w:color="auto" w:sz="4" w:space="0"/>
            </w:tcBorders>
            <w:noWrap w:val="0"/>
            <w:vAlign w:val="center"/>
          </w:tcPr>
          <w:p w14:paraId="26612295">
            <w:pPr>
              <w:pageBreakBefore w:val="0"/>
              <w:bidi w:val="0"/>
              <w:spacing w:line="360" w:lineRule="auto"/>
              <w:jc w:val="center"/>
              <w:rPr>
                <w:rFonts w:hint="eastAsia" w:ascii="宋体" w:hAnsi="宋体" w:cs="宋体"/>
                <w:bCs/>
                <w:color w:val="auto"/>
                <w:sz w:val="24"/>
                <w:highlight w:val="none"/>
                <w:vertAlign w:val="superscript"/>
              </w:rPr>
            </w:pPr>
          </w:p>
        </w:tc>
        <w:tc>
          <w:tcPr>
            <w:tcW w:w="1276" w:type="dxa"/>
            <w:tcBorders>
              <w:top w:val="single" w:color="auto" w:sz="4" w:space="0"/>
              <w:bottom w:val="single" w:color="auto" w:sz="4" w:space="0"/>
            </w:tcBorders>
            <w:noWrap w:val="0"/>
            <w:vAlign w:val="center"/>
          </w:tcPr>
          <w:p w14:paraId="1FBC3243">
            <w:pPr>
              <w:pageBreakBefore w:val="0"/>
              <w:bidi w:val="0"/>
              <w:spacing w:line="360" w:lineRule="auto"/>
              <w:jc w:val="center"/>
              <w:rPr>
                <w:rFonts w:hint="eastAsia" w:ascii="宋体" w:hAnsi="宋体" w:cs="宋体"/>
                <w:bCs/>
                <w:color w:val="auto"/>
                <w:sz w:val="24"/>
                <w:highlight w:val="none"/>
                <w:vertAlign w:val="superscript"/>
              </w:rPr>
            </w:pPr>
          </w:p>
        </w:tc>
        <w:tc>
          <w:tcPr>
            <w:tcW w:w="708" w:type="dxa"/>
            <w:tcBorders>
              <w:top w:val="single" w:color="auto" w:sz="4" w:space="0"/>
            </w:tcBorders>
            <w:noWrap w:val="0"/>
            <w:vAlign w:val="center"/>
          </w:tcPr>
          <w:p w14:paraId="3A16153C">
            <w:pPr>
              <w:pageBreakBefore w:val="0"/>
              <w:bidi w:val="0"/>
              <w:spacing w:line="360" w:lineRule="auto"/>
              <w:jc w:val="center"/>
              <w:rPr>
                <w:rFonts w:hint="eastAsia" w:ascii="宋体" w:hAnsi="宋体" w:cs="宋体"/>
                <w:bCs/>
                <w:color w:val="auto"/>
                <w:sz w:val="24"/>
                <w:highlight w:val="none"/>
              </w:rPr>
            </w:pPr>
          </w:p>
        </w:tc>
        <w:tc>
          <w:tcPr>
            <w:tcW w:w="1134" w:type="dxa"/>
            <w:tcBorders>
              <w:top w:val="single" w:color="auto" w:sz="4" w:space="0"/>
            </w:tcBorders>
            <w:noWrap w:val="0"/>
            <w:vAlign w:val="center"/>
          </w:tcPr>
          <w:p w14:paraId="309713AE">
            <w:pPr>
              <w:pageBreakBefore w:val="0"/>
              <w:bidi w:val="0"/>
              <w:spacing w:line="360" w:lineRule="auto"/>
              <w:jc w:val="center"/>
              <w:rPr>
                <w:rFonts w:hint="eastAsia" w:ascii="宋体" w:hAnsi="宋体" w:cs="宋体"/>
                <w:bCs/>
                <w:color w:val="auto"/>
                <w:sz w:val="24"/>
                <w:highlight w:val="none"/>
              </w:rPr>
            </w:pPr>
          </w:p>
        </w:tc>
        <w:tc>
          <w:tcPr>
            <w:tcW w:w="1630" w:type="dxa"/>
            <w:tcBorders>
              <w:top w:val="single" w:color="auto" w:sz="4" w:space="0"/>
            </w:tcBorders>
            <w:noWrap w:val="0"/>
            <w:vAlign w:val="center"/>
          </w:tcPr>
          <w:p w14:paraId="6A83FCE6">
            <w:pPr>
              <w:pageBreakBefore w:val="0"/>
              <w:bidi w:val="0"/>
              <w:spacing w:line="360" w:lineRule="auto"/>
              <w:jc w:val="center"/>
              <w:rPr>
                <w:rFonts w:hint="eastAsia" w:ascii="宋体" w:hAnsi="宋体" w:cs="宋体"/>
                <w:bCs/>
                <w:color w:val="auto"/>
                <w:sz w:val="24"/>
                <w:highlight w:val="none"/>
              </w:rPr>
            </w:pPr>
          </w:p>
        </w:tc>
      </w:tr>
      <w:tr w14:paraId="63A7B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8"/>
            <w:noWrap w:val="0"/>
            <w:vAlign w:val="center"/>
          </w:tcPr>
          <w:p w14:paraId="0A3E877A">
            <w:pPr>
              <w:pageBreakBefore w:val="0"/>
              <w:bidi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创新产品或创新服务价格合计：</w:t>
            </w:r>
          </w:p>
        </w:tc>
      </w:tr>
    </w:tbl>
    <w:p w14:paraId="44CDE7E7">
      <w:pPr>
        <w:keepLines/>
        <w:pageBreakBefore w:val="0"/>
        <w:bidi w:val="0"/>
        <w:spacing w:line="360" w:lineRule="auto"/>
        <w:rPr>
          <w:rFonts w:hint="eastAsia" w:ascii="宋体" w:hAnsi="宋体" w:cs="宋体"/>
          <w:b/>
          <w:color w:val="auto"/>
          <w:kern w:val="0"/>
          <w:sz w:val="24"/>
          <w:highlight w:val="none"/>
        </w:rPr>
      </w:pPr>
      <w:r>
        <w:rPr>
          <w:rFonts w:hint="eastAsia" w:ascii="宋体" w:hAnsi="宋体" w:cs="宋体"/>
          <w:b/>
          <w:color w:val="auto"/>
          <w:kern w:val="0"/>
          <w:sz w:val="24"/>
          <w:highlight w:val="none"/>
        </w:rPr>
        <w:br w:type="page"/>
      </w:r>
    </w:p>
    <w:p w14:paraId="5B65D027">
      <w:pPr>
        <w:pageBreakBefore w:val="0"/>
        <w:bidi w:val="0"/>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（七）商品包装和快递包装承诺格式（若有的话，以包为单位分别填写）</w:t>
      </w:r>
    </w:p>
    <w:p w14:paraId="17287C03">
      <w:pPr>
        <w:pageBreakBefore w:val="0"/>
        <w:bidi w:val="0"/>
        <w:spacing w:line="360" w:lineRule="auto"/>
        <w:ind w:firstLine="2289" w:firstLineChars="950"/>
        <w:rPr>
          <w:rFonts w:hint="eastAsia" w:ascii="宋体" w:hAnsi="宋体" w:cs="宋体"/>
          <w:b/>
          <w:color w:val="auto"/>
          <w:sz w:val="24"/>
          <w:highlight w:val="none"/>
        </w:rPr>
      </w:pPr>
    </w:p>
    <w:p w14:paraId="2C6E92D9">
      <w:pPr>
        <w:pageBreakBefore w:val="0"/>
        <w:bidi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商品包装和快递包装承诺</w:t>
      </w:r>
    </w:p>
    <w:p w14:paraId="1B22BA14">
      <w:pPr>
        <w:pStyle w:val="14"/>
        <w:pageBreakBefore w:val="0"/>
        <w:widowControl w:val="0"/>
        <w:bidi w:val="0"/>
        <w:adjustRightInd w:val="0"/>
        <w:snapToGrid w:val="0"/>
        <w:spacing w:before="0" w:beforeAutospacing="0" w:after="0" w:afterAutospacing="0" w:line="360" w:lineRule="auto"/>
        <w:ind w:firstLine="480" w:firstLineChars="200"/>
        <w:jc w:val="both"/>
        <w:rPr>
          <w:rFonts w:hint="eastAsia"/>
          <w:color w:val="auto"/>
          <w:highlight w:val="none"/>
        </w:rPr>
      </w:pPr>
    </w:p>
    <w:p w14:paraId="3FE737F4">
      <w:pPr>
        <w:pageBreakBefore w:val="0"/>
        <w:bidi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本供应商现参与____________项目（项目编号：____________）的采购活动，本公司承诺所供商品包装符合《商品包装政府采购需求标准（试行）》，快递包装符合《快递包装政府采购需求标准（试行）》。</w:t>
      </w:r>
    </w:p>
    <w:p w14:paraId="525F126B">
      <w:pPr>
        <w:pStyle w:val="14"/>
        <w:pageBreakBefore w:val="0"/>
        <w:widowControl w:val="0"/>
        <w:bidi w:val="0"/>
        <w:adjustRightInd w:val="0"/>
        <w:snapToGrid w:val="0"/>
        <w:spacing w:before="0" w:beforeAutospacing="0" w:after="0" w:afterAutospacing="0" w:line="360" w:lineRule="auto"/>
        <w:ind w:firstLine="480" w:firstLineChars="200"/>
        <w:jc w:val="both"/>
        <w:rPr>
          <w:rFonts w:hint="eastAsia"/>
          <w:color w:val="auto"/>
          <w:highlight w:val="none"/>
        </w:rPr>
      </w:pPr>
    </w:p>
    <w:p w14:paraId="221D0870">
      <w:pPr>
        <w:pStyle w:val="14"/>
        <w:pageBreakBefore w:val="0"/>
        <w:widowControl w:val="0"/>
        <w:bidi w:val="0"/>
        <w:adjustRightInd w:val="0"/>
        <w:snapToGrid w:val="0"/>
        <w:spacing w:before="0" w:beforeAutospacing="0" w:after="0" w:afterAutospacing="0" w:line="360" w:lineRule="auto"/>
        <w:ind w:firstLine="480" w:firstLineChars="200"/>
        <w:jc w:val="both"/>
        <w:rPr>
          <w:rFonts w:hint="eastAsia"/>
          <w:color w:val="auto"/>
          <w:highlight w:val="none"/>
        </w:rPr>
      </w:pPr>
      <w:r>
        <w:rPr>
          <w:rFonts w:hint="eastAsia"/>
          <w:color w:val="auto"/>
          <w:highlight w:val="none"/>
        </w:rPr>
        <w:t>如上述声明不真实，愿意按照政府采购有关法律法规的规定接受处罚。</w:t>
      </w:r>
    </w:p>
    <w:p w14:paraId="4612ADF7">
      <w:pPr>
        <w:pStyle w:val="14"/>
        <w:pageBreakBefore w:val="0"/>
        <w:widowControl w:val="0"/>
        <w:bidi w:val="0"/>
        <w:adjustRightInd w:val="0"/>
        <w:snapToGrid w:val="0"/>
        <w:spacing w:before="0" w:beforeAutospacing="0" w:after="0" w:afterAutospacing="0" w:line="360" w:lineRule="auto"/>
        <w:ind w:firstLine="480" w:firstLineChars="200"/>
        <w:jc w:val="both"/>
        <w:rPr>
          <w:rFonts w:hint="eastAsia"/>
          <w:color w:val="auto"/>
          <w:highlight w:val="none"/>
        </w:rPr>
      </w:pPr>
      <w:r>
        <w:rPr>
          <w:rFonts w:hint="eastAsia"/>
          <w:color w:val="auto"/>
          <w:highlight w:val="none"/>
        </w:rPr>
        <w:t>特此声明</w:t>
      </w:r>
    </w:p>
    <w:p w14:paraId="650AF0FB">
      <w:pPr>
        <w:pStyle w:val="32"/>
        <w:pageBreakBefore w:val="0"/>
        <w:bidi w:val="0"/>
        <w:snapToGrid w:val="0"/>
        <w:spacing w:line="360" w:lineRule="auto"/>
        <w:ind w:firstLine="4320" w:firstLineChars="1800"/>
        <w:jc w:val="both"/>
        <w:rPr>
          <w:rFonts w:hint="eastAsia" w:cs="宋体"/>
          <w:color w:val="auto"/>
          <w:sz w:val="24"/>
          <w:szCs w:val="24"/>
          <w:highlight w:val="none"/>
        </w:rPr>
      </w:pPr>
    </w:p>
    <w:p w14:paraId="7F0E19B6">
      <w:pPr>
        <w:pStyle w:val="32"/>
        <w:pageBreakBefore w:val="0"/>
        <w:bidi w:val="0"/>
        <w:snapToGrid w:val="0"/>
        <w:spacing w:line="360" w:lineRule="auto"/>
        <w:ind w:firstLine="4320" w:firstLineChars="1800"/>
        <w:jc w:val="both"/>
        <w:rPr>
          <w:rFonts w:hint="eastAsia" w:cs="宋体"/>
          <w:color w:val="auto"/>
          <w:sz w:val="24"/>
          <w:szCs w:val="24"/>
          <w:highlight w:val="none"/>
        </w:rPr>
      </w:pPr>
      <w:r>
        <w:rPr>
          <w:rFonts w:hint="eastAsia" w:cs="宋体"/>
          <w:color w:val="auto"/>
          <w:sz w:val="24"/>
          <w:szCs w:val="24"/>
          <w:highlight w:val="none"/>
        </w:rPr>
        <w:t>供应商名称：</w:t>
      </w:r>
      <w:r>
        <w:rPr>
          <w:rFonts w:hint="eastAsia" w:cs="宋体"/>
          <w:color w:val="auto"/>
          <w:sz w:val="24"/>
          <w:szCs w:val="24"/>
          <w:highlight w:val="none"/>
          <w:u w:val="single"/>
        </w:rPr>
        <w:t xml:space="preserve">           </w:t>
      </w:r>
      <w:r>
        <w:rPr>
          <w:rFonts w:hint="eastAsia" w:cs="宋体"/>
          <w:color w:val="auto"/>
          <w:sz w:val="24"/>
          <w:szCs w:val="24"/>
          <w:highlight w:val="none"/>
        </w:rPr>
        <w:t>（</w:t>
      </w:r>
      <w:r>
        <w:rPr>
          <w:rFonts w:hint="eastAsia" w:ascii="宋体" w:hAnsi="宋体" w:cs="宋体"/>
          <w:color w:val="auto"/>
          <w:sz w:val="24"/>
          <w:highlight w:val="none"/>
          <w:lang w:eastAsia="zh-CN"/>
        </w:rPr>
        <w:t>电子签</w:t>
      </w:r>
      <w:r>
        <w:rPr>
          <w:rFonts w:hint="eastAsia" w:ascii="宋体" w:hAnsi="宋体" w:cs="宋体"/>
          <w:color w:val="auto"/>
          <w:sz w:val="24"/>
          <w:highlight w:val="none"/>
        </w:rPr>
        <w:t>章</w:t>
      </w:r>
      <w:r>
        <w:rPr>
          <w:rFonts w:hint="eastAsia" w:cs="宋体"/>
          <w:color w:val="auto"/>
          <w:sz w:val="24"/>
          <w:szCs w:val="24"/>
          <w:highlight w:val="none"/>
        </w:rPr>
        <w:t>）</w:t>
      </w:r>
    </w:p>
    <w:p w14:paraId="34055AE8">
      <w:pPr>
        <w:pageBreakBefore w:val="0"/>
        <w:bidi w:val="0"/>
        <w:spacing w:line="360" w:lineRule="auto"/>
        <w:ind w:firstLine="5040" w:firstLineChars="2100"/>
        <w:rPr>
          <w:rFonts w:hint="eastAsia" w:ascii="宋体" w:hAnsi="宋体" w:cs="宋体"/>
          <w:b/>
          <w:color w:val="auto"/>
          <w:kern w:val="0"/>
          <w:sz w:val="24"/>
          <w:highlight w:val="none"/>
        </w:rPr>
      </w:pPr>
      <w:r>
        <w:rPr>
          <w:rFonts w:hint="eastAsia" w:ascii="宋体" w:hAnsi="宋体" w:cs="宋体"/>
          <w:color w:val="auto"/>
          <w:sz w:val="24"/>
          <w:highlight w:val="none"/>
        </w:rPr>
        <w:t>日 期：</w:t>
      </w:r>
    </w:p>
    <w:p w14:paraId="4E32BF17">
      <w:pPr>
        <w:pStyle w:val="8"/>
        <w:rPr>
          <w:rFonts w:hint="eastAsia"/>
        </w:rPr>
        <w:sectPr>
          <w:pgSz w:w="11906" w:h="16838"/>
          <w:pgMar w:top="1440" w:right="1474" w:bottom="1440" w:left="1474" w:header="851" w:footer="992" w:gutter="0"/>
          <w:pgNumType w:fmt="decimal"/>
          <w:cols w:space="720" w:num="1"/>
          <w:titlePg/>
          <w:docGrid w:linePitch="312" w:charSpace="0"/>
        </w:sectPr>
      </w:pPr>
    </w:p>
    <w:p w14:paraId="140E47D9">
      <w:pPr>
        <w:pageBreakBefore w:val="0"/>
        <w:widowControl/>
        <w:kinsoku/>
        <w:autoSpaceDE/>
        <w:bidi w:val="0"/>
        <w:snapToGrid w:val="0"/>
        <w:spacing w:line="480" w:lineRule="exact"/>
        <w:rPr>
          <w:rFonts w:hint="eastAsia" w:ascii="宋体" w:hAnsi="宋体" w:eastAsia="宋体" w:cs="宋体"/>
          <w:b/>
          <w:color w:val="000000"/>
          <w:kern w:val="0"/>
          <w:sz w:val="24"/>
          <w:szCs w:val="24"/>
          <w:highlight w:val="none"/>
        </w:rPr>
      </w:pPr>
      <w:bookmarkStart w:id="98" w:name="_Toc15897"/>
      <w:r>
        <w:rPr>
          <w:rFonts w:hint="eastAsia" w:ascii="宋体" w:hAnsi="宋体" w:eastAsia="宋体" w:cs="宋体"/>
          <w:b/>
          <w:color w:val="000000"/>
          <w:kern w:val="0"/>
          <w:sz w:val="24"/>
          <w:szCs w:val="24"/>
          <w:highlight w:val="none"/>
          <w:lang w:eastAsia="zh-CN"/>
        </w:rPr>
        <w:t>（</w:t>
      </w:r>
      <w:r>
        <w:rPr>
          <w:rFonts w:hint="eastAsia" w:ascii="宋体" w:hAnsi="宋体" w:eastAsia="宋体" w:cs="宋体"/>
          <w:b/>
          <w:color w:val="000000"/>
          <w:kern w:val="0"/>
          <w:sz w:val="24"/>
          <w:szCs w:val="24"/>
          <w:highlight w:val="none"/>
          <w:lang w:val="en-US" w:eastAsia="zh-CN"/>
        </w:rPr>
        <w:t>八</w:t>
      </w:r>
      <w:r>
        <w:rPr>
          <w:rFonts w:hint="eastAsia" w:ascii="宋体" w:hAnsi="宋体" w:eastAsia="宋体" w:cs="宋体"/>
          <w:b/>
          <w:color w:val="000000"/>
          <w:kern w:val="0"/>
          <w:sz w:val="24"/>
          <w:szCs w:val="24"/>
          <w:highlight w:val="none"/>
          <w:lang w:eastAsia="zh-CN"/>
        </w:rPr>
        <w:t>）《关于符合本国产品标准的声明函》格式</w:t>
      </w:r>
      <w:r>
        <w:rPr>
          <w:rFonts w:hint="eastAsia" w:ascii="宋体" w:hAnsi="宋体" w:eastAsia="宋体" w:cs="宋体"/>
          <w:b/>
          <w:color w:val="000000"/>
          <w:kern w:val="0"/>
          <w:sz w:val="24"/>
          <w:szCs w:val="24"/>
          <w:highlight w:val="none"/>
        </w:rPr>
        <w:t>（如不涉及，可不提供）</w:t>
      </w:r>
    </w:p>
    <w:p w14:paraId="4431E576">
      <w:pPr>
        <w:pageBreakBefore w:val="0"/>
        <w:widowControl/>
        <w:kinsoku/>
        <w:autoSpaceDE/>
        <w:bidi w:val="0"/>
        <w:snapToGrid w:val="0"/>
        <w:spacing w:line="480" w:lineRule="exact"/>
        <w:rPr>
          <w:rFonts w:hint="eastAsia" w:ascii="宋体" w:hAnsi="宋体" w:eastAsia="宋体" w:cs="宋体"/>
          <w:b/>
          <w:color w:val="000000"/>
          <w:kern w:val="0"/>
          <w:sz w:val="24"/>
          <w:szCs w:val="24"/>
          <w:highlight w:val="none"/>
        </w:rPr>
      </w:pPr>
    </w:p>
    <w:p w14:paraId="63F937B6">
      <w:pPr>
        <w:pageBreakBefore w:val="0"/>
        <w:kinsoku/>
        <w:autoSpaceDE/>
        <w:bidi w:val="0"/>
        <w:spacing w:line="48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关于符合本国产品标准的声明函</w:t>
      </w:r>
    </w:p>
    <w:p w14:paraId="5C038333">
      <w:pPr>
        <w:pageBreakBefore w:val="0"/>
        <w:kinsoku/>
        <w:autoSpaceDE/>
        <w:bidi w:val="0"/>
        <w:spacing w:line="480" w:lineRule="exact"/>
        <w:jc w:val="center"/>
        <w:rPr>
          <w:rFonts w:hint="eastAsia" w:ascii="宋体" w:hAnsi="宋体" w:eastAsia="宋体" w:cs="宋体"/>
          <w:b/>
          <w:color w:val="000000"/>
          <w:sz w:val="24"/>
          <w:szCs w:val="24"/>
          <w:highlight w:val="none"/>
        </w:rPr>
      </w:pPr>
    </w:p>
    <w:p w14:paraId="4C61BF32">
      <w:pPr>
        <w:keepNext w:val="0"/>
        <w:keepLines w:val="0"/>
        <w:pageBreakBefore w:val="0"/>
        <w:widowControl w:val="0"/>
        <w:kinsoku/>
        <w:wordWrap/>
        <w:overflowPunct/>
        <w:topLinePunct w:val="0"/>
        <w:autoSpaceDE/>
        <w:autoSpaceDN/>
        <w:bidi w:val="0"/>
        <w:adjustRightInd/>
        <w:snapToGrid w:val="0"/>
        <w:spacing w:before="60" w:after="6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5BB91A97">
      <w:pPr>
        <w:keepNext w:val="0"/>
        <w:keepLines w:val="0"/>
        <w:pageBreakBefore w:val="0"/>
        <w:widowControl w:val="0"/>
        <w:kinsoku/>
        <w:wordWrap/>
        <w:overflowPunct/>
        <w:topLinePunct w:val="0"/>
        <w:autoSpaceDE/>
        <w:autoSpaceDN/>
        <w:bidi w:val="0"/>
        <w:adjustRightInd/>
        <w:snapToGrid w:val="0"/>
        <w:spacing w:before="60" w:after="6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（产品名称1）</w:t>
      </w:r>
      <w:r>
        <w:rPr>
          <w:rFonts w:hint="eastAsia" w:ascii="宋体" w:hAnsi="宋体" w:eastAsia="宋体" w:cs="宋体"/>
          <w:color w:val="auto"/>
          <w:sz w:val="24"/>
          <w:szCs w:val="24"/>
          <w:highlight w:val="none"/>
          <w:u w:val="single"/>
          <w:vertAlign w:val="superscript"/>
          <w:lang w:val="en-US" w:eastAsia="zh-CN"/>
        </w:rPr>
        <w:t>1</w:t>
      </w:r>
      <w:r>
        <w:rPr>
          <w:rFonts w:hint="eastAsia" w:ascii="宋体" w:hAnsi="宋体" w:eastAsia="宋体" w:cs="宋体"/>
          <w:color w:val="auto"/>
          <w:sz w:val="24"/>
          <w:szCs w:val="24"/>
          <w:highlight w:val="none"/>
        </w:rPr>
        <w:t>，生产厂为</w:t>
      </w:r>
      <w:r>
        <w:rPr>
          <w:rFonts w:hint="eastAsia" w:ascii="宋体" w:hAnsi="宋体" w:eastAsia="宋体" w:cs="宋体"/>
          <w:color w:val="auto"/>
          <w:sz w:val="24"/>
          <w:szCs w:val="24"/>
          <w:highlight w:val="none"/>
          <w:u w:val="single"/>
        </w:rPr>
        <w:t>（厂名）</w:t>
      </w:r>
      <w:r>
        <w:rPr>
          <w:rFonts w:hint="eastAsia" w:ascii="宋体" w:hAnsi="宋体" w:eastAsia="宋体" w:cs="宋体"/>
          <w:color w:val="auto"/>
          <w:sz w:val="24"/>
          <w:szCs w:val="24"/>
          <w:highlight w:val="none"/>
          <w:u w:val="single"/>
          <w:vertAlign w:val="superscript"/>
        </w:rPr>
        <w:t>2</w:t>
      </w:r>
      <w:r>
        <w:rPr>
          <w:rFonts w:hint="eastAsia" w:ascii="宋体" w:hAnsi="宋体" w:eastAsia="宋体" w:cs="宋体"/>
          <w:color w:val="auto"/>
          <w:sz w:val="24"/>
          <w:szCs w:val="24"/>
          <w:highlight w:val="none"/>
        </w:rPr>
        <w:t>，厂址为</w:t>
      </w:r>
      <w:r>
        <w:rPr>
          <w:rFonts w:hint="eastAsia" w:ascii="宋体" w:hAnsi="宋体" w:eastAsia="宋体" w:cs="宋体"/>
          <w:color w:val="auto"/>
          <w:sz w:val="24"/>
          <w:szCs w:val="24"/>
          <w:highlight w:val="none"/>
          <w:u w:val="single"/>
        </w:rPr>
        <w:t>（生产厂址）</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（产品名称1）</w:t>
      </w:r>
      <w:r>
        <w:rPr>
          <w:rFonts w:hint="eastAsia" w:ascii="宋体" w:hAnsi="宋体" w:eastAsia="宋体" w:cs="宋体"/>
          <w:color w:val="auto"/>
          <w:sz w:val="24"/>
          <w:szCs w:val="24"/>
          <w:highlight w:val="none"/>
        </w:rPr>
        <w:t>的中国境内生产的组件成本占比≥</w:t>
      </w:r>
      <w:r>
        <w:rPr>
          <w:rFonts w:hint="eastAsia" w:ascii="宋体" w:hAnsi="宋体" w:eastAsia="宋体" w:cs="宋体"/>
          <w:color w:val="auto"/>
          <w:sz w:val="24"/>
          <w:szCs w:val="24"/>
          <w:highlight w:val="none"/>
          <w:u w:val="single"/>
        </w:rPr>
        <w:t>（规定比例）</w:t>
      </w:r>
      <w:r>
        <w:rPr>
          <w:rFonts w:hint="eastAsia" w:ascii="宋体" w:hAnsi="宋体" w:eastAsia="宋体" w:cs="宋体"/>
          <w:color w:val="auto"/>
          <w:sz w:val="24"/>
          <w:szCs w:val="24"/>
          <w:highlight w:val="none"/>
          <w:u w:val="single"/>
          <w:vertAlign w:val="superscript"/>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产品名称1）</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（关键组件）</w:t>
      </w:r>
      <w:r>
        <w:rPr>
          <w:rFonts w:hint="eastAsia" w:ascii="宋体" w:hAnsi="宋体" w:eastAsia="宋体" w:cs="宋体"/>
          <w:color w:val="auto"/>
          <w:sz w:val="24"/>
          <w:szCs w:val="24"/>
          <w:highlight w:val="none"/>
          <w:u w:val="single"/>
          <w:vertAlign w:val="superscript"/>
        </w:rPr>
        <w:t>4</w:t>
      </w:r>
      <w:r>
        <w:rPr>
          <w:rFonts w:hint="eastAsia" w:ascii="宋体" w:hAnsi="宋体" w:eastAsia="宋体" w:cs="宋体"/>
          <w:color w:val="auto"/>
          <w:sz w:val="24"/>
          <w:szCs w:val="24"/>
          <w:highlight w:val="none"/>
        </w:rPr>
        <w:t>在中国境内生产。</w:t>
      </w:r>
      <w:r>
        <w:rPr>
          <w:rFonts w:hint="eastAsia" w:ascii="宋体" w:hAnsi="宋体" w:eastAsia="宋体" w:cs="宋体"/>
          <w:color w:val="auto"/>
          <w:sz w:val="24"/>
          <w:szCs w:val="24"/>
          <w:highlight w:val="none"/>
          <w:u w:val="single"/>
        </w:rPr>
        <w:t>（产品名称1）</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（关键工序）</w:t>
      </w:r>
      <w:r>
        <w:rPr>
          <w:rFonts w:hint="eastAsia" w:ascii="宋体" w:hAnsi="宋体" w:eastAsia="宋体" w:cs="宋体"/>
          <w:color w:val="auto"/>
          <w:sz w:val="24"/>
          <w:szCs w:val="24"/>
          <w:highlight w:val="none"/>
          <w:u w:val="single"/>
          <w:vertAlign w:val="superscript"/>
        </w:rPr>
        <w:t>5</w:t>
      </w:r>
      <w:r>
        <w:rPr>
          <w:rFonts w:hint="eastAsia" w:ascii="宋体" w:hAnsi="宋体" w:eastAsia="宋体" w:cs="宋体"/>
          <w:color w:val="auto"/>
          <w:sz w:val="24"/>
          <w:szCs w:val="24"/>
          <w:highlight w:val="none"/>
        </w:rPr>
        <w:t>在中国境内完成。</w:t>
      </w:r>
    </w:p>
    <w:p w14:paraId="1BA51566">
      <w:pPr>
        <w:keepNext w:val="0"/>
        <w:keepLines w:val="0"/>
        <w:pageBreakBefore w:val="0"/>
        <w:widowControl w:val="0"/>
        <w:kinsoku/>
        <w:wordWrap/>
        <w:overflowPunct/>
        <w:topLinePunct w:val="0"/>
        <w:autoSpaceDE/>
        <w:autoSpaceDN/>
        <w:bidi w:val="0"/>
        <w:adjustRightInd/>
        <w:snapToGrid w:val="0"/>
        <w:spacing w:before="60" w:after="6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（产品名称2）</w:t>
      </w:r>
      <w:r>
        <w:rPr>
          <w:rFonts w:hint="eastAsia" w:ascii="宋体" w:hAnsi="宋体" w:eastAsia="宋体" w:cs="宋体"/>
          <w:color w:val="auto"/>
          <w:sz w:val="24"/>
          <w:szCs w:val="24"/>
          <w:highlight w:val="none"/>
        </w:rPr>
        <w:t>，生产厂为</w:t>
      </w:r>
      <w:r>
        <w:rPr>
          <w:rFonts w:hint="eastAsia" w:ascii="宋体" w:hAnsi="宋体" w:eastAsia="宋体" w:cs="宋体"/>
          <w:color w:val="auto"/>
          <w:sz w:val="24"/>
          <w:szCs w:val="24"/>
          <w:highlight w:val="none"/>
          <w:u w:val="single"/>
        </w:rPr>
        <w:t>（厂名）</w:t>
      </w:r>
      <w:r>
        <w:rPr>
          <w:rFonts w:hint="eastAsia" w:ascii="宋体" w:hAnsi="宋体" w:eastAsia="宋体" w:cs="宋体"/>
          <w:color w:val="auto"/>
          <w:sz w:val="24"/>
          <w:szCs w:val="24"/>
          <w:highlight w:val="none"/>
        </w:rPr>
        <w:t>，厂址为</w:t>
      </w:r>
      <w:r>
        <w:rPr>
          <w:rFonts w:hint="eastAsia" w:ascii="宋体" w:hAnsi="宋体" w:eastAsia="宋体" w:cs="宋体"/>
          <w:color w:val="auto"/>
          <w:sz w:val="24"/>
          <w:szCs w:val="24"/>
          <w:highlight w:val="none"/>
          <w:u w:val="single"/>
        </w:rPr>
        <w:t>（生产厂址）</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（产品名称2）</w:t>
      </w:r>
      <w:r>
        <w:rPr>
          <w:rFonts w:hint="eastAsia" w:ascii="宋体" w:hAnsi="宋体" w:eastAsia="宋体" w:cs="宋体"/>
          <w:color w:val="auto"/>
          <w:sz w:val="24"/>
          <w:szCs w:val="24"/>
          <w:highlight w:val="none"/>
        </w:rPr>
        <w:t>的中国境内生产的组件成本占比≥</w:t>
      </w:r>
      <w:r>
        <w:rPr>
          <w:rFonts w:hint="eastAsia" w:ascii="宋体" w:hAnsi="宋体" w:eastAsia="宋体" w:cs="宋体"/>
          <w:color w:val="auto"/>
          <w:sz w:val="24"/>
          <w:szCs w:val="24"/>
          <w:highlight w:val="none"/>
          <w:u w:val="single"/>
        </w:rPr>
        <w:t>（规定比例）</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（产品名称2）</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（关键组件）</w:t>
      </w:r>
      <w:r>
        <w:rPr>
          <w:rFonts w:hint="eastAsia" w:ascii="宋体" w:hAnsi="宋体" w:eastAsia="宋体" w:cs="宋体"/>
          <w:color w:val="auto"/>
          <w:sz w:val="24"/>
          <w:szCs w:val="24"/>
          <w:highlight w:val="none"/>
        </w:rPr>
        <w:t>在中国境内生产。</w:t>
      </w:r>
      <w:r>
        <w:rPr>
          <w:rFonts w:hint="eastAsia" w:ascii="宋体" w:hAnsi="宋体" w:eastAsia="宋体" w:cs="宋体"/>
          <w:color w:val="auto"/>
          <w:sz w:val="24"/>
          <w:szCs w:val="24"/>
          <w:highlight w:val="none"/>
          <w:u w:val="single"/>
        </w:rPr>
        <w:t>（产品名称2）</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（关键工序）</w:t>
      </w:r>
      <w:r>
        <w:rPr>
          <w:rFonts w:hint="eastAsia" w:ascii="宋体" w:hAnsi="宋体" w:eastAsia="宋体" w:cs="宋体"/>
          <w:color w:val="auto"/>
          <w:sz w:val="24"/>
          <w:szCs w:val="24"/>
          <w:highlight w:val="none"/>
        </w:rPr>
        <w:t>在中国境内完成。</w:t>
      </w:r>
    </w:p>
    <w:p w14:paraId="55E56FD0">
      <w:pPr>
        <w:keepNext w:val="0"/>
        <w:keepLines w:val="0"/>
        <w:pageBreakBefore w:val="0"/>
        <w:widowControl w:val="0"/>
        <w:kinsoku/>
        <w:wordWrap/>
        <w:overflowPunct/>
        <w:topLinePunct w:val="0"/>
        <w:autoSpaceDE/>
        <w:autoSpaceDN/>
        <w:bidi w:val="0"/>
        <w:adjustRightInd/>
        <w:snapToGrid w:val="0"/>
        <w:spacing w:before="60" w:after="6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11DE218">
      <w:pPr>
        <w:keepNext w:val="0"/>
        <w:keepLines w:val="0"/>
        <w:pageBreakBefore w:val="0"/>
        <w:widowControl w:val="0"/>
        <w:kinsoku/>
        <w:wordWrap/>
        <w:overflowPunct/>
        <w:topLinePunct w:val="0"/>
        <w:autoSpaceDE/>
        <w:autoSpaceDN/>
        <w:bidi w:val="0"/>
        <w:adjustRightInd/>
        <w:snapToGrid w:val="0"/>
        <w:spacing w:before="60" w:after="60" w:line="480" w:lineRule="exact"/>
        <w:ind w:firstLine="480" w:firstLineChars="20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color w:val="auto"/>
          <w:sz w:val="24"/>
          <w:szCs w:val="24"/>
          <w:highlight w:val="none"/>
        </w:rPr>
        <w:t>本公司（单位）对上述声明内容的真实性负责。如有虚假，愿承担相应法律责任。</w:t>
      </w:r>
    </w:p>
    <w:p w14:paraId="15D185CA">
      <w:pPr>
        <w:pStyle w:val="32"/>
        <w:pageBreakBefore w:val="0"/>
        <w:kinsoku/>
        <w:autoSpaceDE/>
        <w:bidi w:val="0"/>
        <w:snapToGrid w:val="0"/>
        <w:spacing w:line="480" w:lineRule="exact"/>
        <w:ind w:firstLine="4320" w:firstLineChars="1800"/>
        <w:jc w:val="both"/>
        <w:rPr>
          <w:rFonts w:hint="eastAsia" w:ascii="宋体" w:hAnsi="宋体" w:eastAsia="宋体" w:cs="宋体"/>
          <w:color w:val="000000"/>
          <w:sz w:val="24"/>
          <w:szCs w:val="24"/>
          <w:highlight w:val="none"/>
        </w:rPr>
      </w:pPr>
    </w:p>
    <w:p w14:paraId="5D2B64F5">
      <w:pPr>
        <w:pStyle w:val="32"/>
        <w:pageBreakBefore w:val="0"/>
        <w:kinsoku/>
        <w:autoSpaceDE/>
        <w:bidi w:val="0"/>
        <w:snapToGrid w:val="0"/>
        <w:spacing w:line="480" w:lineRule="exact"/>
        <w:ind w:firstLine="4320" w:firstLineChars="18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公司（单位）名称（盖章）：　        </w:t>
      </w:r>
    </w:p>
    <w:p w14:paraId="620C7E06">
      <w:pPr>
        <w:pStyle w:val="32"/>
        <w:pageBreakBefore w:val="0"/>
        <w:kinsoku/>
        <w:autoSpaceDE/>
        <w:bidi w:val="0"/>
        <w:snapToGrid w:val="0"/>
        <w:spacing w:line="480" w:lineRule="exact"/>
        <w:ind w:firstLine="4320" w:firstLineChars="18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日期：　</w:t>
      </w:r>
    </w:p>
    <w:p w14:paraId="2289044B">
      <w:pPr>
        <w:keepNext w:val="0"/>
        <w:keepLines w:val="0"/>
        <w:pageBreakBefore w:val="0"/>
        <w:widowControl w:val="0"/>
        <w:kinsoku/>
        <w:wordWrap/>
        <w:overflowPunct/>
        <w:topLinePunct w:val="0"/>
        <w:autoSpaceDE/>
        <w:autoSpaceDN/>
        <w:bidi w:val="0"/>
        <w:adjustRightInd/>
        <w:spacing w:line="480" w:lineRule="exact"/>
        <w:ind w:firstLine="480" w:firstLineChars="200"/>
        <w:rPr>
          <w:rFonts w:hint="eastAsia" w:ascii="宋体" w:hAnsi="宋体" w:eastAsia="宋体" w:cs="宋体"/>
          <w:sz w:val="24"/>
          <w:szCs w:val="24"/>
          <w:highlight w:val="none"/>
          <w:lang w:val="en-US" w:eastAsia="zh-CN"/>
        </w:rPr>
      </w:pPr>
    </w:p>
    <w:p w14:paraId="05069729">
      <w:pPr>
        <w:keepNext w:val="0"/>
        <w:keepLines w:val="0"/>
        <w:pageBreakBefore w:val="0"/>
        <w:widowControl w:val="0"/>
        <w:kinsoku/>
        <w:wordWrap/>
        <w:overflowPunct/>
        <w:topLinePunct w:val="0"/>
        <w:autoSpaceDE/>
        <w:autoSpaceDN/>
        <w:bidi w:val="0"/>
        <w:adjustRightInd/>
        <w:spacing w:line="48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说明：</w:t>
      </w:r>
    </w:p>
    <w:p w14:paraId="5148697A">
      <w:pPr>
        <w:keepNext w:val="0"/>
        <w:keepLines w:val="0"/>
        <w:pageBreakBefore w:val="0"/>
        <w:widowControl w:val="0"/>
        <w:kinsoku/>
        <w:wordWrap/>
        <w:overflowPunct/>
        <w:topLinePunct w:val="0"/>
        <w:autoSpaceDE/>
        <w:autoSpaceDN/>
        <w:bidi w:val="0"/>
        <w:adjustRightInd/>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1.产品如有型号，请在“产品名称”栏一并填写。</w:t>
      </w:r>
    </w:p>
    <w:p w14:paraId="7F0BC062">
      <w:pPr>
        <w:keepNext w:val="0"/>
        <w:keepLines w:val="0"/>
        <w:pageBreakBefore w:val="0"/>
        <w:widowControl w:val="0"/>
        <w:kinsoku/>
        <w:wordWrap/>
        <w:overflowPunct/>
        <w:topLinePunct w:val="0"/>
        <w:autoSpaceDE/>
        <w:autoSpaceDN/>
        <w:bidi w:val="0"/>
        <w:adjustRightInd/>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2.生产厂名与厂址应与生产厂营业执照载明的相关信息保持一致。</w:t>
      </w:r>
    </w:p>
    <w:p w14:paraId="15D99362">
      <w:pPr>
        <w:keepNext w:val="0"/>
        <w:keepLines w:val="0"/>
        <w:pageBreakBefore w:val="0"/>
        <w:widowControl w:val="0"/>
        <w:kinsoku/>
        <w:wordWrap/>
        <w:overflowPunct/>
        <w:topLinePunct w:val="0"/>
        <w:autoSpaceDE/>
        <w:autoSpaceDN/>
        <w:bidi w:val="0"/>
        <w:adjustRightInd/>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3.该产品的中国境内生产的组件成本占比相关要求实施前，“规定比例”栏可不填，下同。</w:t>
      </w:r>
    </w:p>
    <w:p w14:paraId="1A53A617">
      <w:pPr>
        <w:keepNext w:val="0"/>
        <w:keepLines w:val="0"/>
        <w:pageBreakBefore w:val="0"/>
        <w:widowControl w:val="0"/>
        <w:kinsoku/>
        <w:wordWrap/>
        <w:overflowPunct/>
        <w:topLinePunct w:val="0"/>
        <w:autoSpaceDE/>
        <w:autoSpaceDN/>
        <w:bidi w:val="0"/>
        <w:adjustRightInd/>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4.该产品的关键组件要求实施前，“关键组件”栏可不填，下同。</w:t>
      </w:r>
    </w:p>
    <w:p w14:paraId="239C528C">
      <w:pPr>
        <w:keepNext w:val="0"/>
        <w:keepLines w:val="0"/>
        <w:pageBreakBefore w:val="0"/>
        <w:widowControl w:val="0"/>
        <w:kinsoku/>
        <w:wordWrap/>
        <w:overflowPunct/>
        <w:topLinePunct w:val="0"/>
        <w:autoSpaceDE/>
        <w:autoSpaceDN/>
        <w:bidi w:val="0"/>
        <w:adjustRightInd/>
        <w:spacing w:line="480" w:lineRule="exact"/>
        <w:ind w:firstLine="480" w:firstLineChars="200"/>
        <w:rPr>
          <w:rFonts w:hint="eastAsia" w:ascii="宋体" w:hAnsi="宋体" w:eastAsia="宋体" w:cs="宋体"/>
          <w:b/>
          <w:sz w:val="24"/>
          <w:szCs w:val="24"/>
          <w:highlight w:val="none"/>
        </w:rPr>
      </w:pPr>
      <w:r>
        <w:rPr>
          <w:rFonts w:hint="eastAsia" w:ascii="宋体" w:hAnsi="宋体" w:eastAsia="宋体" w:cs="宋体"/>
          <w:sz w:val="24"/>
          <w:szCs w:val="24"/>
          <w:highlight w:val="none"/>
        </w:rPr>
        <w:t>5.该产品的关键工序要求实施前，“关键工序”栏可不填，下同。</w:t>
      </w:r>
    </w:p>
    <w:p w14:paraId="7170D420">
      <w:pPr>
        <w:spacing w:line="360" w:lineRule="auto"/>
        <w:jc w:val="center"/>
        <w:outlineLvl w:val="1"/>
        <w:rPr>
          <w:rFonts w:hint="eastAsia" w:ascii="宋体" w:hAnsi="宋体" w:eastAsia="宋体" w:cs="宋体"/>
          <w:b/>
          <w:bCs/>
          <w:kern w:val="0"/>
          <w:sz w:val="36"/>
          <w:szCs w:val="36"/>
        </w:rPr>
        <w:sectPr>
          <w:pgSz w:w="11906" w:h="16838"/>
          <w:pgMar w:top="1440" w:right="1474" w:bottom="1440" w:left="1474" w:header="851" w:footer="992" w:gutter="0"/>
          <w:pgNumType w:fmt="decimal"/>
          <w:cols w:space="720" w:num="1"/>
          <w:titlePg/>
          <w:docGrid w:linePitch="312" w:charSpace="0"/>
        </w:sectPr>
      </w:pPr>
    </w:p>
    <w:p w14:paraId="152395C7">
      <w:pPr>
        <w:spacing w:line="360" w:lineRule="auto"/>
        <w:jc w:val="center"/>
        <w:outlineLvl w:val="1"/>
        <w:rPr>
          <w:rFonts w:hint="eastAsia" w:ascii="宋体" w:hAnsi="宋体" w:eastAsia="宋体" w:cs="宋体"/>
          <w:b/>
          <w:bCs/>
          <w:kern w:val="0"/>
          <w:sz w:val="36"/>
          <w:szCs w:val="36"/>
        </w:rPr>
      </w:pPr>
      <w:r>
        <w:rPr>
          <w:rFonts w:hint="eastAsia" w:ascii="宋体" w:hAnsi="宋体" w:eastAsia="宋体" w:cs="宋体"/>
          <w:b/>
          <w:bCs/>
          <w:kern w:val="0"/>
          <w:sz w:val="36"/>
          <w:szCs w:val="36"/>
        </w:rPr>
        <w:t>相关附件</w:t>
      </w:r>
      <w:bookmarkEnd w:id="98"/>
    </w:p>
    <w:p w14:paraId="65702BC9">
      <w:pPr>
        <w:rPr>
          <w:rFonts w:hint="eastAsia" w:ascii="宋体" w:hAnsi="宋体" w:eastAsia="宋体" w:cs="宋体"/>
          <w:b/>
          <w:bCs/>
          <w:sz w:val="30"/>
          <w:szCs w:val="30"/>
        </w:rPr>
      </w:pPr>
      <w:r>
        <w:rPr>
          <w:rFonts w:hint="eastAsia" w:ascii="宋体" w:hAnsi="宋体" w:eastAsia="宋体" w:cs="宋体"/>
          <w:b/>
          <w:sz w:val="28"/>
          <w:szCs w:val="28"/>
        </w:rPr>
        <w:t>附件1：</w:t>
      </w:r>
      <w:r>
        <w:rPr>
          <w:rFonts w:hint="eastAsia" w:ascii="宋体" w:hAnsi="宋体" w:eastAsia="宋体" w:cs="宋体"/>
          <w:b/>
          <w:bCs/>
          <w:sz w:val="30"/>
          <w:szCs w:val="30"/>
        </w:rPr>
        <w:t>质疑函范本</w:t>
      </w:r>
    </w:p>
    <w:p w14:paraId="762B3D7A">
      <w:pPr>
        <w:adjustRightInd w:val="0"/>
        <w:snapToGrid w:val="0"/>
        <w:spacing w:beforeLines="100" w:line="360" w:lineRule="auto"/>
        <w:outlineLvl w:val="1"/>
        <w:rPr>
          <w:rFonts w:hint="eastAsia" w:ascii="宋体" w:hAnsi="宋体" w:eastAsia="宋体" w:cs="宋体"/>
          <w:bCs/>
          <w:sz w:val="24"/>
        </w:rPr>
      </w:pPr>
      <w:bookmarkStart w:id="99" w:name="_Toc25842"/>
      <w:r>
        <w:rPr>
          <w:rFonts w:hint="eastAsia" w:ascii="宋体" w:hAnsi="宋体" w:eastAsia="宋体" w:cs="宋体"/>
          <w:bCs/>
          <w:sz w:val="24"/>
        </w:rPr>
        <w:t>一、质疑供应商基本信息</w:t>
      </w:r>
      <w:bookmarkEnd w:id="99"/>
    </w:p>
    <w:p w14:paraId="72D3EFA3">
      <w:pPr>
        <w:adjustRightInd w:val="0"/>
        <w:snapToGrid w:val="0"/>
        <w:spacing w:line="360" w:lineRule="auto"/>
        <w:rPr>
          <w:rFonts w:hint="eastAsia" w:ascii="宋体" w:hAnsi="宋体" w:eastAsia="宋体" w:cs="宋体"/>
          <w:sz w:val="24"/>
          <w:u w:val="dotted"/>
        </w:rPr>
      </w:pPr>
      <w:r>
        <w:rPr>
          <w:rFonts w:hint="eastAsia" w:ascii="宋体" w:hAnsi="宋体" w:eastAsia="宋体" w:cs="宋体"/>
          <w:sz w:val="24"/>
        </w:rPr>
        <w:t>质疑供应商：</w:t>
      </w:r>
      <w:r>
        <w:rPr>
          <w:rFonts w:hint="eastAsia" w:ascii="宋体" w:hAnsi="宋体" w:eastAsia="宋体" w:cs="宋体"/>
          <w:sz w:val="24"/>
          <w:u w:val="dotted"/>
        </w:rPr>
        <w:t xml:space="preserve">                                        </w:t>
      </w:r>
    </w:p>
    <w:p w14:paraId="48AC7AC0">
      <w:pPr>
        <w:adjustRightInd w:val="0"/>
        <w:snapToGrid w:val="0"/>
        <w:spacing w:line="360" w:lineRule="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2CBCFAE3">
      <w:pPr>
        <w:adjustRightInd w:val="0"/>
        <w:snapToGrid w:val="0"/>
        <w:spacing w:line="360" w:lineRule="auto"/>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039C51D5">
      <w:pPr>
        <w:adjustRightInd w:val="0"/>
        <w:snapToGrid w:val="0"/>
        <w:spacing w:line="360" w:lineRule="auto"/>
        <w:rPr>
          <w:rFonts w:hint="eastAsia" w:ascii="宋体" w:hAnsi="宋体" w:eastAsia="宋体" w:cs="宋体"/>
          <w:sz w:val="24"/>
          <w:u w:val="dotted"/>
        </w:rPr>
      </w:pPr>
      <w:r>
        <w:rPr>
          <w:rFonts w:hint="eastAsia" w:ascii="宋体" w:hAnsi="宋体" w:eastAsia="宋体" w:cs="宋体"/>
          <w:sz w:val="24"/>
        </w:rPr>
        <w:t>授权代表：</w:t>
      </w:r>
      <w:r>
        <w:rPr>
          <w:rFonts w:hint="eastAsia" w:ascii="宋体" w:hAnsi="宋体" w:eastAsia="宋体" w:cs="宋体"/>
          <w:sz w:val="24"/>
          <w:u w:val="dotted"/>
        </w:rPr>
        <w:t xml:space="preserve">                                          </w:t>
      </w:r>
    </w:p>
    <w:p w14:paraId="0A0EE1E4">
      <w:pPr>
        <w:adjustRightInd w:val="0"/>
        <w:snapToGrid w:val="0"/>
        <w:spacing w:line="360" w:lineRule="auto"/>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dotted"/>
        </w:rPr>
        <w:t xml:space="preserve">                                           </w:t>
      </w:r>
      <w:r>
        <w:rPr>
          <w:rFonts w:hint="eastAsia" w:ascii="宋体" w:hAnsi="宋体" w:eastAsia="宋体" w:cs="宋体"/>
          <w:sz w:val="24"/>
        </w:rPr>
        <w:t xml:space="preserve"> </w:t>
      </w:r>
    </w:p>
    <w:p w14:paraId="26971B69">
      <w:pPr>
        <w:adjustRightInd w:val="0"/>
        <w:snapToGrid w:val="0"/>
        <w:spacing w:line="360" w:lineRule="auto"/>
        <w:rPr>
          <w:rFonts w:hint="eastAsia" w:ascii="宋体" w:hAnsi="宋体" w:eastAsia="宋体" w:cs="宋体"/>
          <w:sz w:val="24"/>
        </w:rPr>
      </w:pPr>
      <w:r>
        <w:rPr>
          <w:rFonts w:hint="eastAsia" w:ascii="宋体" w:hAnsi="宋体" w:eastAsia="宋体" w:cs="宋体"/>
          <w:sz w:val="24"/>
        </w:rPr>
        <w:t xml:space="preserve">地址： </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6F2C5030">
      <w:pPr>
        <w:adjustRightInd w:val="0"/>
        <w:snapToGrid w:val="0"/>
        <w:spacing w:line="360" w:lineRule="auto"/>
        <w:outlineLvl w:val="1"/>
        <w:rPr>
          <w:rFonts w:hint="eastAsia" w:ascii="宋体" w:hAnsi="宋体" w:eastAsia="宋体" w:cs="宋体"/>
          <w:bCs/>
          <w:sz w:val="24"/>
        </w:rPr>
      </w:pPr>
      <w:bookmarkStart w:id="100" w:name="_Toc28637"/>
      <w:r>
        <w:rPr>
          <w:rFonts w:hint="eastAsia" w:ascii="宋体" w:hAnsi="宋体" w:eastAsia="宋体" w:cs="宋体"/>
          <w:bCs/>
          <w:sz w:val="24"/>
        </w:rPr>
        <w:t>二、质疑项目基本情况</w:t>
      </w:r>
      <w:bookmarkEnd w:id="100"/>
    </w:p>
    <w:p w14:paraId="33734196">
      <w:pPr>
        <w:adjustRightInd w:val="0"/>
        <w:snapToGrid w:val="0"/>
        <w:spacing w:line="360" w:lineRule="auto"/>
        <w:rPr>
          <w:rFonts w:hint="eastAsia" w:ascii="宋体" w:hAnsi="宋体" w:eastAsia="宋体" w:cs="宋体"/>
          <w:sz w:val="24"/>
        </w:rPr>
      </w:pPr>
      <w:r>
        <w:rPr>
          <w:rFonts w:hint="eastAsia" w:ascii="宋体" w:hAnsi="宋体" w:eastAsia="宋体" w:cs="宋体"/>
          <w:sz w:val="24"/>
        </w:rPr>
        <w:t>质疑项目的名称：</w:t>
      </w:r>
      <w:r>
        <w:rPr>
          <w:rFonts w:hint="eastAsia" w:ascii="宋体" w:hAnsi="宋体" w:eastAsia="宋体" w:cs="宋体"/>
          <w:sz w:val="24"/>
          <w:u w:val="dotted"/>
        </w:rPr>
        <w:t xml:space="preserve">                                      </w:t>
      </w:r>
    </w:p>
    <w:p w14:paraId="349D391F">
      <w:pPr>
        <w:adjustRightInd w:val="0"/>
        <w:snapToGrid w:val="0"/>
        <w:spacing w:line="360" w:lineRule="auto"/>
        <w:rPr>
          <w:rFonts w:hint="eastAsia" w:ascii="宋体" w:hAnsi="宋体" w:eastAsia="宋体" w:cs="宋体"/>
          <w:sz w:val="24"/>
        </w:rPr>
      </w:pPr>
      <w:r>
        <w:rPr>
          <w:rFonts w:hint="eastAsia" w:ascii="宋体" w:hAnsi="宋体" w:eastAsia="宋体" w:cs="宋体"/>
          <w:sz w:val="24"/>
        </w:rPr>
        <w:t>质疑项目的编号：</w:t>
      </w:r>
      <w:r>
        <w:rPr>
          <w:rFonts w:hint="eastAsia" w:ascii="宋体" w:hAnsi="宋体" w:eastAsia="宋体" w:cs="宋体"/>
          <w:sz w:val="24"/>
          <w:u w:val="dotted"/>
        </w:rPr>
        <w:t xml:space="preserve">               </w:t>
      </w:r>
      <w:r>
        <w:rPr>
          <w:rFonts w:hint="eastAsia" w:ascii="宋体" w:hAnsi="宋体" w:eastAsia="宋体" w:cs="宋体"/>
          <w:sz w:val="24"/>
        </w:rPr>
        <w:t>包号：</w:t>
      </w:r>
      <w:r>
        <w:rPr>
          <w:rFonts w:hint="eastAsia" w:ascii="宋体" w:hAnsi="宋体" w:eastAsia="宋体" w:cs="宋体"/>
          <w:sz w:val="24"/>
          <w:u w:val="dotted"/>
        </w:rPr>
        <w:t xml:space="preserve">                 </w:t>
      </w:r>
    </w:p>
    <w:p w14:paraId="04CED627">
      <w:pPr>
        <w:adjustRightInd w:val="0"/>
        <w:snapToGrid w:val="0"/>
        <w:spacing w:line="360" w:lineRule="auto"/>
        <w:rPr>
          <w:rFonts w:hint="eastAsia" w:ascii="宋体" w:hAnsi="宋体" w:eastAsia="宋体" w:cs="宋体"/>
          <w:sz w:val="24"/>
          <w:u w:val="dotted"/>
        </w:rPr>
      </w:pPr>
      <w:r>
        <w:rPr>
          <w:rFonts w:hint="eastAsia" w:ascii="宋体" w:hAnsi="宋体" w:cs="宋体"/>
          <w:sz w:val="24"/>
          <w:lang w:eastAsia="zh-CN"/>
        </w:rPr>
        <w:t>招标人</w:t>
      </w:r>
      <w:r>
        <w:rPr>
          <w:rFonts w:hint="eastAsia" w:ascii="宋体" w:hAnsi="宋体" w:eastAsia="宋体" w:cs="宋体"/>
          <w:sz w:val="24"/>
        </w:rPr>
        <w:t>名称：</w:t>
      </w:r>
      <w:r>
        <w:rPr>
          <w:rFonts w:hint="eastAsia" w:ascii="宋体" w:hAnsi="宋体" w:eastAsia="宋体" w:cs="宋体"/>
          <w:sz w:val="24"/>
          <w:u w:val="dotted"/>
        </w:rPr>
        <w:t xml:space="preserve">                                         </w:t>
      </w:r>
    </w:p>
    <w:p w14:paraId="78B7C7E5">
      <w:pPr>
        <w:adjustRightInd w:val="0"/>
        <w:snapToGrid w:val="0"/>
        <w:spacing w:line="360" w:lineRule="auto"/>
        <w:rPr>
          <w:rFonts w:hint="eastAsia" w:ascii="宋体" w:hAnsi="宋体" w:eastAsia="宋体" w:cs="宋体"/>
          <w:sz w:val="24"/>
        </w:rPr>
      </w:pPr>
      <w:r>
        <w:rPr>
          <w:rFonts w:hint="eastAsia" w:ascii="宋体" w:hAnsi="宋体" w:eastAsia="宋体" w:cs="宋体"/>
          <w:sz w:val="24"/>
        </w:rPr>
        <w:t>采购文件获取日期：</w:t>
      </w:r>
      <w:r>
        <w:rPr>
          <w:rFonts w:hint="eastAsia" w:ascii="宋体" w:hAnsi="宋体" w:eastAsia="宋体" w:cs="宋体"/>
          <w:sz w:val="24"/>
          <w:u w:val="dotted"/>
        </w:rPr>
        <w:t xml:space="preserve">                                           </w:t>
      </w:r>
    </w:p>
    <w:p w14:paraId="07E26C17">
      <w:pPr>
        <w:adjustRightInd w:val="0"/>
        <w:snapToGrid w:val="0"/>
        <w:spacing w:line="360" w:lineRule="auto"/>
        <w:outlineLvl w:val="1"/>
        <w:rPr>
          <w:rFonts w:hint="eastAsia" w:ascii="宋体" w:hAnsi="宋体" w:eastAsia="宋体" w:cs="宋体"/>
          <w:bCs/>
          <w:sz w:val="24"/>
        </w:rPr>
      </w:pPr>
      <w:bookmarkStart w:id="101" w:name="_Toc17770"/>
      <w:r>
        <w:rPr>
          <w:rFonts w:hint="eastAsia" w:ascii="宋体" w:hAnsi="宋体" w:eastAsia="宋体" w:cs="宋体"/>
          <w:bCs/>
          <w:sz w:val="24"/>
        </w:rPr>
        <w:t>三、质疑事项具体内容</w:t>
      </w:r>
      <w:bookmarkEnd w:id="101"/>
    </w:p>
    <w:p w14:paraId="0A12C7F1">
      <w:pPr>
        <w:adjustRightInd w:val="0"/>
        <w:snapToGrid w:val="0"/>
        <w:spacing w:line="360" w:lineRule="auto"/>
        <w:rPr>
          <w:rFonts w:hint="eastAsia" w:ascii="宋体" w:hAnsi="宋体" w:eastAsia="宋体" w:cs="宋体"/>
          <w:sz w:val="24"/>
          <w:u w:val="dotted"/>
        </w:rPr>
      </w:pPr>
      <w:r>
        <w:rPr>
          <w:rFonts w:hint="eastAsia" w:ascii="宋体" w:hAnsi="宋体" w:eastAsia="宋体" w:cs="宋体"/>
          <w:sz w:val="24"/>
        </w:rPr>
        <w:t>质疑事项1：</w:t>
      </w:r>
      <w:r>
        <w:rPr>
          <w:rFonts w:hint="eastAsia" w:ascii="宋体" w:hAnsi="宋体" w:eastAsia="宋体" w:cs="宋体"/>
          <w:sz w:val="24"/>
          <w:u w:val="dotted"/>
        </w:rPr>
        <w:t xml:space="preserve">                                         </w:t>
      </w:r>
    </w:p>
    <w:p w14:paraId="403B7262">
      <w:pPr>
        <w:adjustRightInd w:val="0"/>
        <w:snapToGrid w:val="0"/>
        <w:spacing w:line="360" w:lineRule="auto"/>
        <w:rPr>
          <w:rFonts w:hint="eastAsia" w:ascii="宋体" w:hAnsi="宋体" w:eastAsia="宋体" w:cs="宋体"/>
          <w:sz w:val="24"/>
          <w:u w:val="dotted"/>
        </w:rPr>
      </w:pPr>
      <w:r>
        <w:rPr>
          <w:rFonts w:hint="eastAsia" w:ascii="宋体" w:hAnsi="宋体" w:eastAsia="宋体" w:cs="宋体"/>
          <w:sz w:val="24"/>
        </w:rPr>
        <w:t>事实依据：</w:t>
      </w:r>
      <w:r>
        <w:rPr>
          <w:rFonts w:hint="eastAsia" w:ascii="宋体" w:hAnsi="宋体" w:eastAsia="宋体" w:cs="宋体"/>
          <w:sz w:val="24"/>
          <w:u w:val="dotted"/>
        </w:rPr>
        <w:t xml:space="preserve">                                          </w:t>
      </w:r>
    </w:p>
    <w:p w14:paraId="78E5A8E5">
      <w:pPr>
        <w:adjustRightInd w:val="0"/>
        <w:snapToGrid w:val="0"/>
        <w:spacing w:line="360" w:lineRule="auto"/>
        <w:rPr>
          <w:rFonts w:hint="eastAsia" w:ascii="宋体" w:hAnsi="宋体" w:eastAsia="宋体" w:cs="宋体"/>
          <w:sz w:val="24"/>
        </w:rPr>
      </w:pPr>
      <w:r>
        <w:rPr>
          <w:rFonts w:hint="eastAsia" w:ascii="宋体" w:hAnsi="宋体" w:eastAsia="宋体" w:cs="宋体"/>
          <w:sz w:val="24"/>
          <w:u w:val="dotted"/>
        </w:rPr>
        <w:t xml:space="preserve">                                                       </w:t>
      </w:r>
    </w:p>
    <w:p w14:paraId="0562FDB2">
      <w:pPr>
        <w:adjustRightInd w:val="0"/>
        <w:snapToGrid w:val="0"/>
        <w:spacing w:line="360" w:lineRule="auto"/>
        <w:rPr>
          <w:rFonts w:hint="eastAsia" w:ascii="宋体" w:hAnsi="宋体" w:eastAsia="宋体" w:cs="宋体"/>
          <w:sz w:val="24"/>
          <w:u w:val="dotted"/>
        </w:rPr>
      </w:pPr>
      <w:r>
        <w:rPr>
          <w:rFonts w:hint="eastAsia" w:ascii="宋体" w:hAnsi="宋体" w:eastAsia="宋体" w:cs="宋体"/>
          <w:sz w:val="24"/>
        </w:rPr>
        <w:t>法律依据：</w:t>
      </w:r>
      <w:r>
        <w:rPr>
          <w:rFonts w:hint="eastAsia" w:ascii="宋体" w:hAnsi="宋体" w:eastAsia="宋体" w:cs="宋体"/>
          <w:sz w:val="24"/>
          <w:u w:val="dotted"/>
        </w:rPr>
        <w:t xml:space="preserve">                                          </w:t>
      </w:r>
    </w:p>
    <w:p w14:paraId="23803167">
      <w:pPr>
        <w:adjustRightInd w:val="0"/>
        <w:snapToGrid w:val="0"/>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14:paraId="108A5100">
      <w:pPr>
        <w:adjustRightInd w:val="0"/>
        <w:snapToGrid w:val="0"/>
        <w:spacing w:line="360" w:lineRule="auto"/>
        <w:rPr>
          <w:rFonts w:hint="eastAsia" w:ascii="宋体" w:hAnsi="宋体" w:eastAsia="宋体" w:cs="宋体"/>
          <w:sz w:val="24"/>
          <w:u w:val="dotted"/>
        </w:rPr>
      </w:pPr>
      <w:r>
        <w:rPr>
          <w:rFonts w:hint="eastAsia" w:ascii="宋体" w:hAnsi="宋体" w:eastAsia="宋体" w:cs="宋体"/>
          <w:sz w:val="24"/>
        </w:rPr>
        <w:t>质疑事项2</w:t>
      </w:r>
    </w:p>
    <w:p w14:paraId="55B0E277">
      <w:pPr>
        <w:adjustRightInd w:val="0"/>
        <w:snapToGrid w:val="0"/>
        <w:spacing w:line="360" w:lineRule="auto"/>
        <w:rPr>
          <w:rFonts w:hint="eastAsia" w:ascii="宋体" w:hAnsi="宋体" w:eastAsia="宋体" w:cs="宋体"/>
          <w:sz w:val="24"/>
        </w:rPr>
      </w:pPr>
      <w:r>
        <w:rPr>
          <w:rFonts w:hint="eastAsia" w:ascii="宋体" w:hAnsi="宋体" w:eastAsia="宋体" w:cs="宋体"/>
          <w:sz w:val="24"/>
        </w:rPr>
        <w:t>……</w:t>
      </w:r>
    </w:p>
    <w:p w14:paraId="74C13F71">
      <w:pPr>
        <w:adjustRightInd w:val="0"/>
        <w:snapToGrid w:val="0"/>
        <w:spacing w:line="360" w:lineRule="auto"/>
        <w:outlineLvl w:val="1"/>
        <w:rPr>
          <w:rFonts w:hint="eastAsia" w:ascii="宋体" w:hAnsi="宋体" w:eastAsia="宋体" w:cs="宋体"/>
          <w:bCs/>
          <w:sz w:val="24"/>
        </w:rPr>
      </w:pPr>
      <w:bookmarkStart w:id="102" w:name="_Toc17347"/>
      <w:r>
        <w:rPr>
          <w:rFonts w:hint="eastAsia" w:ascii="宋体" w:hAnsi="宋体" w:eastAsia="宋体" w:cs="宋体"/>
          <w:bCs/>
          <w:sz w:val="24"/>
        </w:rPr>
        <w:t>四、与质疑事项相关的质疑请求</w:t>
      </w:r>
      <w:bookmarkEnd w:id="102"/>
    </w:p>
    <w:p w14:paraId="60C752BA">
      <w:pPr>
        <w:adjustRightInd w:val="0"/>
        <w:snapToGrid w:val="0"/>
        <w:spacing w:line="360" w:lineRule="auto"/>
        <w:rPr>
          <w:rFonts w:hint="eastAsia" w:ascii="宋体" w:hAnsi="宋体" w:eastAsia="宋体" w:cs="宋体"/>
          <w:sz w:val="24"/>
          <w:u w:val="dotted"/>
        </w:rPr>
      </w:pPr>
      <w:r>
        <w:rPr>
          <w:rFonts w:hint="eastAsia" w:ascii="宋体" w:hAnsi="宋体" w:eastAsia="宋体" w:cs="宋体"/>
          <w:sz w:val="24"/>
        </w:rPr>
        <w:t>请求：</w:t>
      </w:r>
      <w:r>
        <w:rPr>
          <w:rFonts w:hint="eastAsia" w:ascii="宋体" w:hAnsi="宋体" w:eastAsia="宋体" w:cs="宋体"/>
          <w:sz w:val="24"/>
          <w:u w:val="dotted"/>
        </w:rPr>
        <w:t xml:space="preserve">                                               </w:t>
      </w:r>
    </w:p>
    <w:p w14:paraId="205FCC5A">
      <w:pPr>
        <w:adjustRightInd w:val="0"/>
        <w:snapToGrid w:val="0"/>
        <w:spacing w:line="360" w:lineRule="auto"/>
        <w:rPr>
          <w:rFonts w:hint="eastAsia" w:ascii="宋体" w:hAnsi="宋体" w:eastAsia="宋体" w:cs="宋体"/>
          <w:sz w:val="24"/>
          <w:u w:val="dotted"/>
        </w:rPr>
      </w:pPr>
    </w:p>
    <w:p w14:paraId="6C284EF0">
      <w:pPr>
        <w:spacing w:line="360" w:lineRule="auto"/>
        <w:ind w:firstLine="2160" w:firstLineChars="900"/>
        <w:rPr>
          <w:rFonts w:hint="eastAsia" w:ascii="宋体" w:hAnsi="宋体" w:eastAsia="宋体" w:cs="宋体"/>
          <w:sz w:val="24"/>
        </w:rPr>
      </w:pPr>
      <w:r>
        <w:rPr>
          <w:rFonts w:hint="eastAsia" w:ascii="宋体" w:hAnsi="宋体" w:eastAsia="宋体" w:cs="宋体"/>
          <w:sz w:val="24"/>
        </w:rPr>
        <w:t>签字(签章)：</w:t>
      </w:r>
      <w:r>
        <w:rPr>
          <w:rFonts w:hint="eastAsia" w:ascii="宋体" w:hAnsi="宋体" w:eastAsia="宋体" w:cs="宋体"/>
          <w:sz w:val="24"/>
          <w:u w:val="single"/>
        </w:rPr>
        <w:t xml:space="preserve">                 </w:t>
      </w:r>
      <w:r>
        <w:rPr>
          <w:rFonts w:hint="eastAsia" w:ascii="宋体" w:hAnsi="宋体" w:eastAsia="宋体" w:cs="宋体"/>
          <w:sz w:val="24"/>
        </w:rPr>
        <w:t xml:space="preserve">  公章：</w:t>
      </w:r>
      <w:r>
        <w:rPr>
          <w:rFonts w:hint="eastAsia" w:ascii="宋体" w:hAnsi="宋体" w:eastAsia="宋体" w:cs="宋体"/>
          <w:sz w:val="24"/>
          <w:u w:val="single"/>
        </w:rPr>
        <w:t xml:space="preserve">                </w:t>
      </w:r>
    </w:p>
    <w:p w14:paraId="3295B6BC">
      <w:pPr>
        <w:spacing w:line="360" w:lineRule="auto"/>
        <w:ind w:firstLine="2160" w:firstLineChars="900"/>
        <w:rPr>
          <w:rFonts w:hint="eastAsia" w:ascii="宋体" w:hAnsi="宋体" w:eastAsia="宋体" w:cs="宋体"/>
          <w:sz w:val="24"/>
          <w:u w:val="single"/>
        </w:rPr>
      </w:pPr>
      <w:r>
        <w:rPr>
          <w:rFonts w:hint="eastAsia" w:ascii="宋体" w:hAnsi="宋体" w:eastAsia="宋体" w:cs="宋体"/>
          <w:sz w:val="24"/>
        </w:rPr>
        <w:t>日      期：</w:t>
      </w:r>
      <w:r>
        <w:rPr>
          <w:rFonts w:hint="eastAsia" w:ascii="宋体" w:hAnsi="宋体" w:eastAsia="宋体" w:cs="宋体"/>
          <w:sz w:val="24"/>
          <w:u w:val="single"/>
        </w:rPr>
        <w:t xml:space="preserve">            </w:t>
      </w:r>
    </w:p>
    <w:p w14:paraId="1F651845">
      <w:pPr>
        <w:jc w:val="center"/>
        <w:rPr>
          <w:rFonts w:hint="eastAsia" w:ascii="宋体" w:hAnsi="宋体" w:eastAsia="宋体" w:cs="宋体"/>
          <w:b/>
          <w:sz w:val="30"/>
          <w:szCs w:val="30"/>
        </w:rPr>
      </w:pPr>
    </w:p>
    <w:p w14:paraId="08B06433">
      <w:pPr>
        <w:jc w:val="center"/>
        <w:rPr>
          <w:rFonts w:hint="eastAsia" w:ascii="宋体" w:hAnsi="宋体" w:eastAsia="宋体" w:cs="宋体"/>
          <w:b/>
          <w:sz w:val="30"/>
          <w:szCs w:val="30"/>
        </w:rPr>
      </w:pPr>
      <w:r>
        <w:rPr>
          <w:rFonts w:hint="eastAsia" w:ascii="宋体" w:hAnsi="宋体" w:eastAsia="宋体" w:cs="宋体"/>
          <w:b/>
          <w:sz w:val="30"/>
          <w:szCs w:val="30"/>
        </w:rPr>
        <w:t>质疑函制作说明</w:t>
      </w:r>
    </w:p>
    <w:p w14:paraId="70BAF94C">
      <w:pPr>
        <w:jc w:val="center"/>
        <w:rPr>
          <w:rFonts w:hint="eastAsia" w:ascii="宋体" w:hAnsi="宋体" w:eastAsia="宋体" w:cs="宋体"/>
          <w:b/>
          <w:sz w:val="24"/>
        </w:rPr>
      </w:pPr>
    </w:p>
    <w:p w14:paraId="611F99E8">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1.投标人提出质疑时，应提交质疑函和必要的证明材料。</w:t>
      </w:r>
    </w:p>
    <w:p w14:paraId="57F10C8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w:t>
      </w:r>
      <w:r>
        <w:rPr>
          <w:rFonts w:hint="eastAsia" w:ascii="宋体" w:hAnsi="宋体" w:eastAsia="宋体" w:cs="宋体"/>
          <w:kern w:val="0"/>
          <w:sz w:val="24"/>
        </w:rPr>
        <w:t>供应商签署的授权委托书。授权委托书应载明代理人的姓名或者名称、代理事项、具体权限、期限和相关事项。</w:t>
      </w:r>
    </w:p>
    <w:p w14:paraId="1FC8E15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3.质疑供应商若对项目的某一分包进行质疑，质疑函中应列明具体分包号。</w:t>
      </w:r>
    </w:p>
    <w:p w14:paraId="196416A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4.质疑函的质疑事项应具体、明确，并有必要的事实依据和法律依据。</w:t>
      </w:r>
    </w:p>
    <w:p w14:paraId="4EBE11C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5.质疑函的质疑请求应与质疑事项相关。</w:t>
      </w:r>
    </w:p>
    <w:p w14:paraId="7611BD2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6.质疑供应商为自然人的，质疑函应由本人签字；质疑供应商为法人或者其他组织的，质疑函应由法定代表人、主要负责人，或者其授权代表签字或者盖章，并加盖公章。</w:t>
      </w:r>
    </w:p>
    <w:p w14:paraId="3B2A0A5F">
      <w:pPr>
        <w:jc w:val="left"/>
        <w:rPr>
          <w:rFonts w:hint="eastAsia" w:ascii="宋体" w:hAnsi="宋体" w:eastAsia="宋体" w:cs="宋体"/>
          <w:sz w:val="24"/>
        </w:rPr>
      </w:pPr>
    </w:p>
    <w:p w14:paraId="7293FB25">
      <w:pPr>
        <w:jc w:val="left"/>
        <w:rPr>
          <w:rFonts w:hint="eastAsia" w:ascii="宋体" w:hAnsi="宋体" w:eastAsia="宋体" w:cs="宋体"/>
          <w:sz w:val="24"/>
        </w:rPr>
      </w:pPr>
    </w:p>
    <w:p w14:paraId="58A95849">
      <w:pPr>
        <w:jc w:val="left"/>
        <w:rPr>
          <w:rFonts w:hint="eastAsia" w:ascii="宋体" w:hAnsi="宋体" w:eastAsia="宋体" w:cs="宋体"/>
          <w:sz w:val="24"/>
        </w:rPr>
      </w:pPr>
    </w:p>
    <w:p w14:paraId="0B3BF4AC">
      <w:pPr>
        <w:jc w:val="left"/>
        <w:rPr>
          <w:rFonts w:hint="eastAsia" w:ascii="宋体" w:hAnsi="宋体" w:eastAsia="宋体" w:cs="宋体"/>
          <w:sz w:val="24"/>
        </w:rPr>
      </w:pPr>
    </w:p>
    <w:p w14:paraId="6235E877">
      <w:pPr>
        <w:jc w:val="left"/>
        <w:rPr>
          <w:rFonts w:hint="eastAsia" w:ascii="宋体" w:hAnsi="宋体" w:eastAsia="宋体" w:cs="宋体"/>
          <w:sz w:val="24"/>
        </w:rPr>
      </w:pPr>
    </w:p>
    <w:p w14:paraId="416E65BB">
      <w:pPr>
        <w:jc w:val="left"/>
        <w:rPr>
          <w:rFonts w:hint="eastAsia" w:ascii="宋体" w:hAnsi="宋体" w:eastAsia="宋体" w:cs="宋体"/>
          <w:sz w:val="24"/>
        </w:rPr>
      </w:pPr>
    </w:p>
    <w:p w14:paraId="2BEC640A">
      <w:pPr>
        <w:jc w:val="left"/>
        <w:rPr>
          <w:rFonts w:hint="eastAsia" w:ascii="宋体" w:hAnsi="宋体" w:eastAsia="宋体" w:cs="宋体"/>
          <w:sz w:val="24"/>
        </w:rPr>
      </w:pPr>
    </w:p>
    <w:p w14:paraId="4B3A5133">
      <w:pPr>
        <w:jc w:val="left"/>
        <w:rPr>
          <w:rFonts w:hint="eastAsia" w:ascii="宋体" w:hAnsi="宋体" w:eastAsia="宋体" w:cs="宋体"/>
          <w:sz w:val="24"/>
        </w:rPr>
      </w:pPr>
    </w:p>
    <w:p w14:paraId="27728757">
      <w:pPr>
        <w:jc w:val="left"/>
        <w:rPr>
          <w:rFonts w:hint="eastAsia" w:ascii="宋体" w:hAnsi="宋体" w:eastAsia="宋体" w:cs="宋体"/>
          <w:sz w:val="24"/>
        </w:rPr>
      </w:pPr>
    </w:p>
    <w:p w14:paraId="59EF9E94">
      <w:pPr>
        <w:jc w:val="left"/>
        <w:rPr>
          <w:rFonts w:hint="eastAsia" w:ascii="宋体" w:hAnsi="宋体" w:eastAsia="宋体" w:cs="宋体"/>
          <w:sz w:val="24"/>
        </w:rPr>
      </w:pPr>
    </w:p>
    <w:p w14:paraId="20C138D9">
      <w:pPr>
        <w:jc w:val="left"/>
        <w:rPr>
          <w:rFonts w:hint="eastAsia" w:ascii="宋体" w:hAnsi="宋体" w:eastAsia="宋体" w:cs="宋体"/>
          <w:sz w:val="24"/>
        </w:rPr>
      </w:pPr>
    </w:p>
    <w:p w14:paraId="306434CA">
      <w:pPr>
        <w:jc w:val="left"/>
        <w:rPr>
          <w:rFonts w:hint="eastAsia" w:ascii="宋体" w:hAnsi="宋体" w:eastAsia="宋体" w:cs="宋体"/>
          <w:sz w:val="24"/>
        </w:rPr>
      </w:pPr>
    </w:p>
    <w:p w14:paraId="707DEB71">
      <w:pPr>
        <w:jc w:val="left"/>
        <w:rPr>
          <w:rFonts w:hint="eastAsia" w:ascii="宋体" w:hAnsi="宋体" w:eastAsia="宋体" w:cs="宋体"/>
          <w:sz w:val="24"/>
        </w:rPr>
      </w:pPr>
    </w:p>
    <w:p w14:paraId="003CB20C">
      <w:pPr>
        <w:jc w:val="left"/>
        <w:rPr>
          <w:rFonts w:hint="eastAsia" w:ascii="宋体" w:hAnsi="宋体" w:eastAsia="宋体" w:cs="宋体"/>
          <w:sz w:val="24"/>
        </w:rPr>
      </w:pPr>
    </w:p>
    <w:p w14:paraId="35BD9532">
      <w:pPr>
        <w:jc w:val="left"/>
        <w:rPr>
          <w:rFonts w:hint="eastAsia" w:ascii="宋体" w:hAnsi="宋体" w:eastAsia="宋体" w:cs="宋体"/>
          <w:sz w:val="24"/>
        </w:rPr>
      </w:pPr>
    </w:p>
    <w:p w14:paraId="383D6086">
      <w:pPr>
        <w:jc w:val="left"/>
        <w:rPr>
          <w:rFonts w:hint="eastAsia" w:ascii="宋体" w:hAnsi="宋体" w:eastAsia="宋体" w:cs="宋体"/>
          <w:sz w:val="24"/>
        </w:rPr>
      </w:pPr>
    </w:p>
    <w:p w14:paraId="0754C5D0">
      <w:pPr>
        <w:jc w:val="left"/>
        <w:rPr>
          <w:rFonts w:hint="eastAsia" w:ascii="宋体" w:hAnsi="宋体" w:eastAsia="宋体" w:cs="宋体"/>
          <w:sz w:val="24"/>
        </w:rPr>
      </w:pPr>
    </w:p>
    <w:p w14:paraId="53285DDF">
      <w:pPr>
        <w:jc w:val="left"/>
        <w:rPr>
          <w:rFonts w:hint="eastAsia" w:ascii="宋体" w:hAnsi="宋体" w:eastAsia="宋体" w:cs="宋体"/>
          <w:sz w:val="24"/>
        </w:rPr>
      </w:pPr>
    </w:p>
    <w:p w14:paraId="12CBC82D">
      <w:pPr>
        <w:jc w:val="left"/>
        <w:rPr>
          <w:rFonts w:hint="eastAsia" w:ascii="宋体" w:hAnsi="宋体" w:eastAsia="宋体" w:cs="宋体"/>
          <w:sz w:val="24"/>
        </w:rPr>
      </w:pPr>
    </w:p>
    <w:p w14:paraId="127EC98B">
      <w:pPr>
        <w:jc w:val="left"/>
        <w:rPr>
          <w:rFonts w:hint="eastAsia" w:ascii="宋体" w:hAnsi="宋体" w:eastAsia="宋体" w:cs="宋体"/>
          <w:sz w:val="24"/>
        </w:rPr>
      </w:pPr>
    </w:p>
    <w:p w14:paraId="1D384AE7">
      <w:pPr>
        <w:jc w:val="left"/>
        <w:rPr>
          <w:rFonts w:hint="eastAsia" w:ascii="宋体" w:hAnsi="宋体" w:eastAsia="宋体" w:cs="宋体"/>
          <w:sz w:val="24"/>
        </w:rPr>
      </w:pPr>
    </w:p>
    <w:p w14:paraId="6893EA09">
      <w:pPr>
        <w:jc w:val="left"/>
        <w:rPr>
          <w:rFonts w:hint="eastAsia" w:ascii="宋体" w:hAnsi="宋体" w:eastAsia="宋体" w:cs="宋体"/>
          <w:sz w:val="24"/>
        </w:rPr>
      </w:pPr>
    </w:p>
    <w:p w14:paraId="64F75F9D">
      <w:pPr>
        <w:jc w:val="left"/>
        <w:rPr>
          <w:rFonts w:hint="eastAsia" w:ascii="宋体" w:hAnsi="宋体" w:eastAsia="宋体" w:cs="宋体"/>
          <w:sz w:val="24"/>
        </w:rPr>
      </w:pPr>
    </w:p>
    <w:p w14:paraId="3DD6F1F2">
      <w:pPr>
        <w:jc w:val="left"/>
        <w:rPr>
          <w:rFonts w:hint="eastAsia" w:ascii="宋体" w:hAnsi="宋体" w:eastAsia="宋体" w:cs="宋体"/>
          <w:sz w:val="24"/>
          <w:lang w:eastAsia="zh-CN"/>
        </w:rPr>
      </w:pPr>
    </w:p>
    <w:p w14:paraId="4C3E7E4D">
      <w:pPr>
        <w:pStyle w:val="8"/>
        <w:rPr>
          <w:rFonts w:hint="eastAsia" w:ascii="宋体" w:hAnsi="宋体" w:eastAsia="宋体" w:cs="宋体"/>
          <w:sz w:val="24"/>
          <w:lang w:eastAsia="zh-CN"/>
        </w:rPr>
      </w:pPr>
    </w:p>
    <w:p w14:paraId="0B4F5E41">
      <w:pPr>
        <w:rPr>
          <w:rFonts w:hint="eastAsia"/>
          <w:lang w:eastAsia="zh-CN"/>
        </w:rPr>
      </w:pPr>
    </w:p>
    <w:p w14:paraId="07CD5B84">
      <w:pPr>
        <w:outlineLvl w:val="1"/>
        <w:rPr>
          <w:rFonts w:hint="eastAsia" w:ascii="宋体" w:hAnsi="宋体" w:eastAsia="宋体" w:cs="宋体"/>
          <w:b/>
          <w:sz w:val="30"/>
          <w:szCs w:val="30"/>
        </w:rPr>
      </w:pPr>
      <w:bookmarkStart w:id="103" w:name="_Toc26086"/>
      <w:r>
        <w:rPr>
          <w:rFonts w:hint="eastAsia" w:ascii="宋体" w:hAnsi="宋体" w:eastAsia="宋体" w:cs="宋体"/>
          <w:b/>
          <w:bCs/>
          <w:sz w:val="30"/>
          <w:szCs w:val="30"/>
        </w:rPr>
        <w:t>附件2：</w:t>
      </w:r>
      <w:r>
        <w:rPr>
          <w:rFonts w:hint="eastAsia" w:ascii="宋体" w:hAnsi="宋体" w:eastAsia="宋体" w:cs="宋体"/>
          <w:b/>
          <w:sz w:val="30"/>
          <w:szCs w:val="30"/>
        </w:rPr>
        <w:t>投诉书范本</w:t>
      </w:r>
      <w:bookmarkEnd w:id="103"/>
    </w:p>
    <w:p w14:paraId="5DB668D5">
      <w:pPr>
        <w:rPr>
          <w:rFonts w:hint="eastAsia" w:ascii="宋体" w:hAnsi="宋体" w:eastAsia="宋体" w:cs="宋体"/>
          <w:sz w:val="24"/>
        </w:rPr>
      </w:pPr>
    </w:p>
    <w:p w14:paraId="6D0A8C3C">
      <w:pPr>
        <w:spacing w:line="360" w:lineRule="auto"/>
        <w:outlineLvl w:val="1"/>
        <w:rPr>
          <w:rFonts w:hint="eastAsia" w:ascii="宋体" w:hAnsi="宋体" w:eastAsia="宋体" w:cs="宋体"/>
          <w:sz w:val="24"/>
        </w:rPr>
      </w:pPr>
      <w:bookmarkStart w:id="104" w:name="_Toc6500"/>
      <w:r>
        <w:rPr>
          <w:rFonts w:hint="eastAsia" w:ascii="宋体" w:hAnsi="宋体" w:eastAsia="宋体" w:cs="宋体"/>
          <w:sz w:val="24"/>
        </w:rPr>
        <w:t>一、投诉相关主体基本情况</w:t>
      </w:r>
      <w:bookmarkEnd w:id="104"/>
    </w:p>
    <w:p w14:paraId="6959A24F">
      <w:pPr>
        <w:spacing w:line="360" w:lineRule="auto"/>
        <w:rPr>
          <w:rFonts w:hint="eastAsia" w:ascii="宋体" w:hAnsi="宋体" w:eastAsia="宋体" w:cs="宋体"/>
          <w:sz w:val="24"/>
          <w:u w:val="dotted"/>
        </w:rPr>
      </w:pPr>
      <w:r>
        <w:rPr>
          <w:rFonts w:hint="eastAsia" w:ascii="宋体" w:hAnsi="宋体" w:eastAsia="宋体" w:cs="宋体"/>
          <w:sz w:val="24"/>
        </w:rPr>
        <w:t>投诉人：</w:t>
      </w:r>
      <w:r>
        <w:rPr>
          <w:rFonts w:hint="eastAsia" w:ascii="宋体" w:hAnsi="宋体" w:eastAsia="宋体" w:cs="宋体"/>
          <w:sz w:val="24"/>
          <w:u w:val="dotted"/>
        </w:rPr>
        <w:t xml:space="preserve">                                               </w:t>
      </w:r>
    </w:p>
    <w:p w14:paraId="2E5FBC59">
      <w:pPr>
        <w:spacing w:line="360" w:lineRule="auto"/>
        <w:rPr>
          <w:rFonts w:hint="eastAsia" w:ascii="宋体" w:hAnsi="宋体" w:eastAsia="宋体" w:cs="宋体"/>
          <w:sz w:val="24"/>
          <w:u w:val="single"/>
        </w:rPr>
      </w:pPr>
      <w:r>
        <w:rPr>
          <w:rFonts w:hint="eastAsia" w:ascii="宋体" w:hAnsi="宋体" w:eastAsia="宋体" w:cs="宋体"/>
          <w:sz w:val="24"/>
        </w:rPr>
        <w:t>地     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09490A6C">
      <w:pPr>
        <w:tabs>
          <w:tab w:val="left" w:pos="6510"/>
        </w:tabs>
        <w:spacing w:line="360" w:lineRule="auto"/>
        <w:jc w:val="left"/>
        <w:rPr>
          <w:rFonts w:hint="eastAsia" w:ascii="宋体" w:hAnsi="宋体" w:eastAsia="宋体" w:cs="宋体"/>
          <w:sz w:val="24"/>
        </w:rPr>
      </w:pPr>
      <w:r>
        <w:rPr>
          <w:rFonts w:hint="eastAsia" w:ascii="宋体" w:hAnsi="宋体" w:eastAsia="宋体" w:cs="宋体"/>
          <w:sz w:val="24"/>
        </w:rPr>
        <w:t>法定代表人/主要负责人：</w:t>
      </w:r>
      <w:r>
        <w:rPr>
          <w:rFonts w:hint="eastAsia" w:ascii="宋体" w:hAnsi="宋体" w:eastAsia="宋体" w:cs="宋体"/>
          <w:sz w:val="24"/>
          <w:u w:val="dotted"/>
        </w:rPr>
        <w:t xml:space="preserve">                                   </w:t>
      </w:r>
      <w:r>
        <w:rPr>
          <w:rFonts w:hint="eastAsia" w:ascii="宋体" w:hAnsi="宋体" w:eastAsia="宋体" w:cs="宋体"/>
          <w:sz w:val="24"/>
        </w:rPr>
        <w:t xml:space="preserve">  </w:t>
      </w:r>
    </w:p>
    <w:p w14:paraId="1F87F494">
      <w:pPr>
        <w:tabs>
          <w:tab w:val="left" w:pos="6510"/>
        </w:tabs>
        <w:spacing w:line="360" w:lineRule="auto"/>
        <w:rPr>
          <w:rFonts w:hint="eastAsia" w:ascii="宋体" w:hAnsi="宋体" w:eastAsia="宋体" w:cs="宋体"/>
          <w:sz w:val="24"/>
          <w:u w:val="dotted"/>
        </w:rPr>
      </w:pPr>
      <w:r>
        <w:rPr>
          <w:rFonts w:hint="eastAsia" w:ascii="宋体" w:hAnsi="宋体" w:eastAsia="宋体" w:cs="宋体"/>
          <w:sz w:val="24"/>
        </w:rPr>
        <w:t>联系电话：</w:t>
      </w:r>
      <w:r>
        <w:rPr>
          <w:rFonts w:hint="eastAsia" w:ascii="宋体" w:hAnsi="宋体" w:eastAsia="宋体" w:cs="宋体"/>
          <w:sz w:val="24"/>
          <w:u w:val="dotted"/>
        </w:rPr>
        <w:t xml:space="preserve">                                             </w:t>
      </w:r>
    </w:p>
    <w:p w14:paraId="73520D26">
      <w:pPr>
        <w:spacing w:line="360" w:lineRule="auto"/>
        <w:rPr>
          <w:rFonts w:hint="eastAsia" w:ascii="宋体" w:hAnsi="宋体" w:eastAsia="宋体" w:cs="宋体"/>
          <w:sz w:val="24"/>
          <w:u w:val="dotted"/>
        </w:rPr>
      </w:pPr>
      <w:r>
        <w:rPr>
          <w:rFonts w:hint="eastAsia" w:ascii="宋体" w:hAnsi="宋体" w:eastAsia="宋体" w:cs="宋体"/>
          <w:sz w:val="24"/>
        </w:rPr>
        <w:t>授权代表：</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5FAD8C68">
      <w:pPr>
        <w:spacing w:line="360" w:lineRule="auto"/>
        <w:rPr>
          <w:rFonts w:hint="eastAsia" w:ascii="宋体" w:hAnsi="宋体" w:eastAsia="宋体" w:cs="宋体"/>
          <w:sz w:val="24"/>
          <w:u w:val="dotted"/>
        </w:rPr>
      </w:pPr>
      <w:r>
        <w:rPr>
          <w:rFonts w:hint="eastAsia" w:ascii="宋体" w:hAnsi="宋体" w:eastAsia="宋体" w:cs="宋体"/>
          <w:sz w:val="24"/>
        </w:rPr>
        <w:t>地     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4E890AE6">
      <w:pPr>
        <w:spacing w:line="360" w:lineRule="auto"/>
        <w:rPr>
          <w:rFonts w:hint="eastAsia" w:ascii="宋体" w:hAnsi="宋体" w:eastAsia="宋体" w:cs="宋体"/>
          <w:sz w:val="24"/>
          <w:u w:val="single"/>
        </w:rPr>
      </w:pPr>
      <w:r>
        <w:rPr>
          <w:rFonts w:hint="eastAsia" w:ascii="宋体" w:hAnsi="宋体" w:eastAsia="宋体" w:cs="宋体"/>
          <w:sz w:val="24"/>
        </w:rPr>
        <w:t>被投诉人1：</w:t>
      </w:r>
      <w:r>
        <w:rPr>
          <w:rFonts w:hint="eastAsia" w:ascii="宋体" w:hAnsi="宋体" w:eastAsia="宋体" w:cs="宋体"/>
          <w:sz w:val="24"/>
          <w:u w:val="dotted"/>
        </w:rPr>
        <w:t xml:space="preserve">                                           </w:t>
      </w:r>
    </w:p>
    <w:p w14:paraId="29514758">
      <w:pPr>
        <w:spacing w:line="360" w:lineRule="auto"/>
        <w:rPr>
          <w:rFonts w:hint="eastAsia" w:ascii="宋体" w:hAnsi="宋体" w:eastAsia="宋体" w:cs="宋体"/>
          <w:sz w:val="24"/>
          <w:u w:val="single"/>
        </w:rPr>
      </w:pPr>
      <w:r>
        <w:rPr>
          <w:rFonts w:hint="eastAsia" w:ascii="宋体" w:hAnsi="宋体" w:eastAsia="宋体" w:cs="宋体"/>
          <w:sz w:val="24"/>
        </w:rPr>
        <w:t>地     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4A31C0CB">
      <w:pPr>
        <w:spacing w:line="360" w:lineRule="auto"/>
        <w:rPr>
          <w:rFonts w:hint="eastAsia" w:ascii="宋体" w:hAnsi="宋体" w:eastAsia="宋体" w:cs="宋体"/>
          <w:sz w:val="24"/>
          <w:u w:val="single"/>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59F9E04C">
      <w:pPr>
        <w:spacing w:line="360" w:lineRule="auto"/>
        <w:rPr>
          <w:rFonts w:hint="eastAsia" w:ascii="宋体" w:hAnsi="宋体" w:eastAsia="宋体" w:cs="宋体"/>
          <w:sz w:val="24"/>
        </w:rPr>
      </w:pPr>
      <w:r>
        <w:rPr>
          <w:rFonts w:hint="eastAsia" w:ascii="宋体" w:hAnsi="宋体" w:eastAsia="宋体" w:cs="宋体"/>
          <w:sz w:val="24"/>
        </w:rPr>
        <w:t>被投诉人2</w:t>
      </w:r>
    </w:p>
    <w:p w14:paraId="23DFB690">
      <w:pPr>
        <w:spacing w:line="360" w:lineRule="auto"/>
        <w:rPr>
          <w:rFonts w:hint="eastAsia" w:ascii="宋体" w:hAnsi="宋体" w:eastAsia="宋体" w:cs="宋体"/>
          <w:sz w:val="24"/>
          <w:u w:val="dotted"/>
        </w:rPr>
      </w:pPr>
      <w:r>
        <w:rPr>
          <w:rFonts w:hint="eastAsia" w:ascii="宋体" w:hAnsi="宋体" w:eastAsia="宋体" w:cs="宋体"/>
          <w:sz w:val="24"/>
        </w:rPr>
        <w:t>……</w:t>
      </w:r>
    </w:p>
    <w:p w14:paraId="3FC4A9F3">
      <w:pPr>
        <w:spacing w:line="360" w:lineRule="auto"/>
        <w:rPr>
          <w:rFonts w:hint="eastAsia" w:ascii="宋体" w:hAnsi="宋体" w:eastAsia="宋体" w:cs="宋体"/>
          <w:sz w:val="24"/>
          <w:u w:val="single"/>
        </w:rPr>
      </w:pPr>
      <w:r>
        <w:rPr>
          <w:rFonts w:hint="eastAsia" w:ascii="宋体" w:hAnsi="宋体" w:eastAsia="宋体" w:cs="宋体"/>
          <w:sz w:val="24"/>
        </w:rPr>
        <w:t>相关供应商：</w:t>
      </w:r>
      <w:r>
        <w:rPr>
          <w:rFonts w:hint="eastAsia" w:ascii="宋体" w:hAnsi="宋体" w:eastAsia="宋体" w:cs="宋体"/>
          <w:sz w:val="24"/>
          <w:u w:val="dotted"/>
        </w:rPr>
        <w:t xml:space="preserve">                                           </w:t>
      </w:r>
    </w:p>
    <w:p w14:paraId="17E7CE4A">
      <w:pPr>
        <w:spacing w:line="360" w:lineRule="auto"/>
        <w:rPr>
          <w:rFonts w:hint="eastAsia" w:ascii="宋体" w:hAnsi="宋体" w:eastAsia="宋体" w:cs="宋体"/>
          <w:sz w:val="24"/>
          <w:u w:val="single"/>
        </w:rPr>
      </w:pPr>
      <w:r>
        <w:rPr>
          <w:rFonts w:hint="eastAsia" w:ascii="宋体" w:hAnsi="宋体" w:eastAsia="宋体" w:cs="宋体"/>
          <w:sz w:val="24"/>
        </w:rPr>
        <w:t>地     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1F37E34C">
      <w:pPr>
        <w:spacing w:line="360" w:lineRule="auto"/>
        <w:rPr>
          <w:rFonts w:hint="eastAsia" w:ascii="宋体" w:hAnsi="宋体" w:eastAsia="宋体" w:cs="宋体"/>
          <w:sz w:val="24"/>
          <w:u w:val="single"/>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036537FA">
      <w:pPr>
        <w:spacing w:line="360" w:lineRule="auto"/>
        <w:outlineLvl w:val="1"/>
        <w:rPr>
          <w:rFonts w:hint="eastAsia" w:ascii="宋体" w:hAnsi="宋体" w:eastAsia="宋体" w:cs="宋体"/>
          <w:sz w:val="24"/>
        </w:rPr>
      </w:pPr>
      <w:bookmarkStart w:id="105" w:name="_Toc7397"/>
      <w:r>
        <w:rPr>
          <w:rFonts w:hint="eastAsia" w:ascii="宋体" w:hAnsi="宋体" w:eastAsia="宋体" w:cs="宋体"/>
          <w:sz w:val="24"/>
        </w:rPr>
        <w:t>二、投诉项目基本情况</w:t>
      </w:r>
      <w:bookmarkEnd w:id="105"/>
    </w:p>
    <w:p w14:paraId="7D0502F2">
      <w:pPr>
        <w:spacing w:line="360" w:lineRule="auto"/>
        <w:rPr>
          <w:rFonts w:hint="eastAsia" w:ascii="宋体" w:hAnsi="宋体" w:eastAsia="宋体" w:cs="宋体"/>
          <w:sz w:val="24"/>
          <w:u w:val="dotted"/>
        </w:rPr>
      </w:pPr>
      <w:r>
        <w:rPr>
          <w:rFonts w:hint="eastAsia" w:ascii="宋体" w:hAnsi="宋体" w:eastAsia="宋体" w:cs="宋体"/>
          <w:sz w:val="24"/>
        </w:rPr>
        <w:t>采购项目名称：</w:t>
      </w:r>
      <w:r>
        <w:rPr>
          <w:rFonts w:hint="eastAsia" w:ascii="宋体" w:hAnsi="宋体" w:eastAsia="宋体" w:cs="宋体"/>
          <w:sz w:val="24"/>
          <w:u w:val="dotted"/>
        </w:rPr>
        <w:t xml:space="preserve">                                        </w:t>
      </w:r>
    </w:p>
    <w:p w14:paraId="151EB799">
      <w:pPr>
        <w:spacing w:line="360" w:lineRule="auto"/>
        <w:rPr>
          <w:rFonts w:hint="eastAsia" w:ascii="宋体" w:hAnsi="宋体" w:eastAsia="宋体" w:cs="宋体"/>
          <w:sz w:val="24"/>
          <w:u w:val="single"/>
        </w:rPr>
      </w:pPr>
      <w:r>
        <w:rPr>
          <w:rFonts w:hint="eastAsia" w:ascii="宋体" w:hAnsi="宋体" w:eastAsia="宋体" w:cs="宋体"/>
          <w:sz w:val="24"/>
        </w:rPr>
        <w:t>采购招标编号：</w:t>
      </w:r>
      <w:r>
        <w:rPr>
          <w:rFonts w:hint="eastAsia" w:ascii="宋体" w:hAnsi="宋体" w:eastAsia="宋体" w:cs="宋体"/>
          <w:sz w:val="24"/>
          <w:u w:val="dotted"/>
        </w:rPr>
        <w:t xml:space="preserve">                 </w:t>
      </w:r>
      <w:r>
        <w:rPr>
          <w:rFonts w:hint="eastAsia" w:ascii="宋体" w:hAnsi="宋体" w:eastAsia="宋体" w:cs="宋体"/>
          <w:sz w:val="24"/>
        </w:rPr>
        <w:t>包号：</w:t>
      </w:r>
      <w:r>
        <w:rPr>
          <w:rFonts w:hint="eastAsia" w:ascii="宋体" w:hAnsi="宋体" w:eastAsia="宋体" w:cs="宋体"/>
          <w:sz w:val="24"/>
          <w:u w:val="dotted"/>
        </w:rPr>
        <w:t xml:space="preserve">              </w:t>
      </w:r>
    </w:p>
    <w:p w14:paraId="3AC64B1D">
      <w:pPr>
        <w:spacing w:line="360" w:lineRule="auto"/>
        <w:rPr>
          <w:rFonts w:hint="eastAsia" w:ascii="宋体" w:hAnsi="宋体" w:eastAsia="宋体" w:cs="宋体"/>
          <w:sz w:val="24"/>
        </w:rPr>
      </w:pPr>
      <w:r>
        <w:rPr>
          <w:rFonts w:hint="eastAsia" w:ascii="宋体" w:hAnsi="宋体" w:cs="宋体"/>
          <w:sz w:val="24"/>
          <w:lang w:eastAsia="zh-CN"/>
        </w:rPr>
        <w:t>招标人</w:t>
      </w:r>
      <w:r>
        <w:rPr>
          <w:rFonts w:hint="eastAsia" w:ascii="宋体" w:hAnsi="宋体" w:eastAsia="宋体" w:cs="宋体"/>
          <w:sz w:val="24"/>
        </w:rPr>
        <w:t>名称：</w:t>
      </w:r>
      <w:r>
        <w:rPr>
          <w:rFonts w:hint="eastAsia" w:ascii="宋体" w:hAnsi="宋体" w:eastAsia="宋体" w:cs="宋体"/>
          <w:sz w:val="24"/>
          <w:u w:val="dotted"/>
        </w:rPr>
        <w:t xml:space="preserve">                                           </w:t>
      </w:r>
    </w:p>
    <w:p w14:paraId="07A68197">
      <w:pPr>
        <w:spacing w:line="360" w:lineRule="auto"/>
        <w:rPr>
          <w:rFonts w:hint="eastAsia" w:ascii="宋体" w:hAnsi="宋体" w:eastAsia="宋体" w:cs="宋体"/>
          <w:sz w:val="24"/>
          <w:u w:val="single"/>
        </w:rPr>
      </w:pPr>
      <w:r>
        <w:rPr>
          <w:rFonts w:hint="eastAsia" w:ascii="宋体" w:hAnsi="宋体" w:cs="宋体"/>
          <w:sz w:val="24"/>
          <w:lang w:eastAsia="zh-CN"/>
        </w:rPr>
        <w:t>招标代理机构</w:t>
      </w:r>
      <w:r>
        <w:rPr>
          <w:rFonts w:hint="eastAsia" w:ascii="宋体" w:hAnsi="宋体" w:eastAsia="宋体" w:cs="宋体"/>
          <w:sz w:val="24"/>
        </w:rPr>
        <w:t>名称：</w:t>
      </w:r>
      <w:r>
        <w:rPr>
          <w:rFonts w:hint="eastAsia" w:ascii="宋体" w:hAnsi="宋体" w:eastAsia="宋体" w:cs="宋体"/>
          <w:sz w:val="24"/>
          <w:u w:val="dotted"/>
        </w:rPr>
        <w:t xml:space="preserve">                                         </w:t>
      </w:r>
    </w:p>
    <w:p w14:paraId="15834FB5">
      <w:pPr>
        <w:spacing w:line="360" w:lineRule="auto"/>
        <w:rPr>
          <w:rFonts w:hint="eastAsia" w:ascii="宋体" w:hAnsi="宋体" w:eastAsia="宋体" w:cs="宋体"/>
          <w:sz w:val="24"/>
          <w:u w:val="dotted"/>
        </w:rPr>
      </w:pPr>
      <w:r>
        <w:rPr>
          <w:rFonts w:hint="eastAsia" w:ascii="宋体" w:hAnsi="宋体" w:eastAsia="宋体" w:cs="宋体"/>
          <w:sz w:val="24"/>
        </w:rPr>
        <w:t>采购文件公告:</w:t>
      </w:r>
      <w:r>
        <w:rPr>
          <w:rFonts w:hint="eastAsia" w:ascii="宋体" w:hAnsi="宋体" w:eastAsia="宋体" w:cs="宋体"/>
          <w:sz w:val="24"/>
          <w:u w:val="dotted"/>
        </w:rPr>
        <w:t xml:space="preserve">是/否 </w:t>
      </w:r>
      <w:r>
        <w:rPr>
          <w:rFonts w:hint="eastAsia" w:ascii="宋体" w:hAnsi="宋体" w:eastAsia="宋体" w:cs="宋体"/>
          <w:sz w:val="24"/>
        </w:rPr>
        <w:t>公告期限：</w:t>
      </w:r>
      <w:r>
        <w:rPr>
          <w:rFonts w:hint="eastAsia" w:ascii="宋体" w:hAnsi="宋体" w:eastAsia="宋体" w:cs="宋体"/>
          <w:sz w:val="24"/>
          <w:u w:val="dotted"/>
        </w:rPr>
        <w:t xml:space="preserve">                                 </w:t>
      </w:r>
    </w:p>
    <w:p w14:paraId="475308FE">
      <w:pPr>
        <w:spacing w:line="360" w:lineRule="auto"/>
        <w:rPr>
          <w:rFonts w:hint="eastAsia" w:ascii="宋体" w:hAnsi="宋体" w:eastAsia="宋体" w:cs="宋体"/>
          <w:sz w:val="24"/>
          <w:u w:val="single"/>
        </w:rPr>
      </w:pPr>
      <w:r>
        <w:rPr>
          <w:rFonts w:hint="eastAsia" w:ascii="宋体" w:hAnsi="宋体" w:eastAsia="宋体" w:cs="宋体"/>
          <w:sz w:val="24"/>
        </w:rPr>
        <w:t>采购结果公告:</w:t>
      </w:r>
      <w:r>
        <w:rPr>
          <w:rFonts w:hint="eastAsia" w:ascii="宋体" w:hAnsi="宋体" w:eastAsia="宋体" w:cs="宋体"/>
          <w:sz w:val="24"/>
          <w:u w:val="dotted"/>
        </w:rPr>
        <w:t xml:space="preserve">是/否 </w:t>
      </w:r>
      <w:r>
        <w:rPr>
          <w:rFonts w:hint="eastAsia" w:ascii="宋体" w:hAnsi="宋体" w:eastAsia="宋体" w:cs="宋体"/>
          <w:sz w:val="24"/>
        </w:rPr>
        <w:t>公告期限：</w:t>
      </w:r>
      <w:r>
        <w:rPr>
          <w:rFonts w:hint="eastAsia" w:ascii="宋体" w:hAnsi="宋体" w:eastAsia="宋体" w:cs="宋体"/>
          <w:sz w:val="24"/>
          <w:u w:val="dotted"/>
        </w:rPr>
        <w:t xml:space="preserve">                        </w:t>
      </w:r>
    </w:p>
    <w:p w14:paraId="5DD54313">
      <w:pPr>
        <w:spacing w:line="360" w:lineRule="auto"/>
        <w:outlineLvl w:val="1"/>
        <w:rPr>
          <w:rFonts w:hint="eastAsia" w:ascii="宋体" w:hAnsi="宋体" w:eastAsia="宋体" w:cs="宋体"/>
          <w:sz w:val="24"/>
        </w:rPr>
      </w:pPr>
      <w:bookmarkStart w:id="106" w:name="_Toc13667"/>
      <w:r>
        <w:rPr>
          <w:rFonts w:hint="eastAsia" w:ascii="宋体" w:hAnsi="宋体" w:eastAsia="宋体" w:cs="宋体"/>
          <w:sz w:val="24"/>
        </w:rPr>
        <w:t>三、质疑基本情况</w:t>
      </w:r>
      <w:bookmarkEnd w:id="106"/>
    </w:p>
    <w:p w14:paraId="7A4DF1B8">
      <w:pPr>
        <w:spacing w:line="360" w:lineRule="auto"/>
        <w:ind w:firstLine="480" w:firstLineChars="200"/>
        <w:rPr>
          <w:rFonts w:hint="eastAsia" w:ascii="宋体" w:hAnsi="宋体" w:eastAsia="宋体" w:cs="宋体"/>
          <w:sz w:val="24"/>
          <w:u w:val="dotted"/>
        </w:rPr>
      </w:pPr>
      <w:r>
        <w:rPr>
          <w:rFonts w:hint="eastAsia" w:ascii="宋体" w:hAnsi="宋体" w:eastAsia="宋体" w:cs="宋体"/>
          <w:sz w:val="24"/>
        </w:rPr>
        <w:t>投诉人于</w:t>
      </w:r>
      <w:r>
        <w:rPr>
          <w:rFonts w:hint="eastAsia" w:ascii="宋体" w:hAnsi="宋体" w:eastAsia="宋体" w:cs="宋体"/>
          <w:sz w:val="24"/>
          <w:u w:val="dotted"/>
        </w:rPr>
        <w:t xml:space="preserve">   </w:t>
      </w:r>
      <w:r>
        <w:rPr>
          <w:rFonts w:hint="eastAsia" w:ascii="宋体" w:hAnsi="宋体" w:eastAsia="宋体" w:cs="宋体"/>
          <w:sz w:val="24"/>
        </w:rPr>
        <w:t>年</w:t>
      </w:r>
      <w:r>
        <w:rPr>
          <w:rFonts w:hint="eastAsia" w:ascii="宋体" w:hAnsi="宋体" w:eastAsia="宋体" w:cs="宋体"/>
          <w:sz w:val="24"/>
          <w:u w:val="dotted"/>
        </w:rPr>
        <w:t xml:space="preserve">   </w:t>
      </w:r>
      <w:r>
        <w:rPr>
          <w:rFonts w:hint="eastAsia" w:ascii="宋体" w:hAnsi="宋体" w:eastAsia="宋体" w:cs="宋体"/>
          <w:sz w:val="24"/>
        </w:rPr>
        <w:t>月</w:t>
      </w:r>
      <w:r>
        <w:rPr>
          <w:rFonts w:hint="eastAsia" w:ascii="宋体" w:hAnsi="宋体" w:eastAsia="宋体" w:cs="宋体"/>
          <w:sz w:val="24"/>
          <w:u w:val="dotted"/>
        </w:rPr>
        <w:t xml:space="preserve">  </w:t>
      </w:r>
      <w:r>
        <w:rPr>
          <w:rFonts w:hint="eastAsia" w:ascii="宋体" w:hAnsi="宋体" w:eastAsia="宋体" w:cs="宋体"/>
          <w:sz w:val="24"/>
        </w:rPr>
        <w:t>日,向</w:t>
      </w:r>
      <w:r>
        <w:rPr>
          <w:rFonts w:hint="eastAsia" w:ascii="宋体" w:hAnsi="宋体" w:eastAsia="宋体" w:cs="宋体"/>
          <w:sz w:val="24"/>
          <w:u w:val="dotted"/>
        </w:rPr>
        <w:t xml:space="preserve">                   </w:t>
      </w:r>
      <w:r>
        <w:rPr>
          <w:rFonts w:hint="eastAsia" w:ascii="宋体" w:hAnsi="宋体" w:eastAsia="宋体" w:cs="宋体"/>
          <w:sz w:val="24"/>
        </w:rPr>
        <w:t>提出质疑，质疑事项为：</w:t>
      </w:r>
      <w:r>
        <w:rPr>
          <w:rFonts w:hint="eastAsia" w:ascii="宋体" w:hAnsi="宋体" w:eastAsia="宋体" w:cs="宋体"/>
          <w:sz w:val="24"/>
          <w:u w:val="dotted"/>
        </w:rPr>
        <w:t xml:space="preserve">                                </w:t>
      </w:r>
    </w:p>
    <w:p w14:paraId="7A303F46">
      <w:pPr>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r>
        <w:rPr>
          <w:rFonts w:hint="eastAsia" w:ascii="宋体" w:hAnsi="宋体" w:eastAsia="宋体" w:cs="宋体"/>
          <w:sz w:val="24"/>
        </w:rPr>
        <w:t xml:space="preserve">  </w:t>
      </w:r>
    </w:p>
    <w:p w14:paraId="5E27EB50">
      <w:pPr>
        <w:spacing w:line="360" w:lineRule="auto"/>
        <w:ind w:firstLine="360" w:firstLineChars="150"/>
        <w:rPr>
          <w:rFonts w:hint="eastAsia" w:ascii="宋体" w:hAnsi="宋体" w:eastAsia="宋体" w:cs="宋体"/>
          <w:sz w:val="24"/>
        </w:rPr>
      </w:pPr>
      <w:r>
        <w:rPr>
          <w:rFonts w:hint="eastAsia" w:ascii="宋体" w:hAnsi="宋体" w:cs="宋体"/>
          <w:sz w:val="24"/>
          <w:u w:val="dotted"/>
          <w:lang w:eastAsia="zh-CN"/>
        </w:rPr>
        <w:t>招标人</w:t>
      </w:r>
      <w:r>
        <w:rPr>
          <w:rFonts w:hint="eastAsia" w:ascii="宋体" w:hAnsi="宋体" w:eastAsia="宋体" w:cs="宋体"/>
          <w:sz w:val="24"/>
          <w:u w:val="dotted"/>
        </w:rPr>
        <w:t>/</w:t>
      </w:r>
      <w:r>
        <w:rPr>
          <w:rFonts w:hint="eastAsia" w:ascii="宋体" w:hAnsi="宋体" w:cs="宋体"/>
          <w:sz w:val="24"/>
          <w:u w:val="dotted"/>
          <w:lang w:eastAsia="zh-CN"/>
        </w:rPr>
        <w:t>招标代理机构</w:t>
      </w:r>
      <w:r>
        <w:rPr>
          <w:rFonts w:hint="eastAsia" w:ascii="宋体" w:hAnsi="宋体" w:eastAsia="宋体" w:cs="宋体"/>
          <w:sz w:val="24"/>
        </w:rPr>
        <w:t>于</w:t>
      </w:r>
      <w:r>
        <w:rPr>
          <w:rFonts w:hint="eastAsia" w:ascii="宋体" w:hAnsi="宋体" w:eastAsia="宋体" w:cs="宋体"/>
          <w:sz w:val="24"/>
          <w:u w:val="dotted"/>
        </w:rPr>
        <w:t xml:space="preserve">   </w:t>
      </w:r>
      <w:r>
        <w:rPr>
          <w:rFonts w:hint="eastAsia" w:ascii="宋体" w:hAnsi="宋体" w:eastAsia="宋体" w:cs="宋体"/>
          <w:sz w:val="24"/>
        </w:rPr>
        <w:t>年</w:t>
      </w:r>
      <w:r>
        <w:rPr>
          <w:rFonts w:hint="eastAsia" w:ascii="宋体" w:hAnsi="宋体" w:eastAsia="宋体" w:cs="宋体"/>
          <w:sz w:val="24"/>
          <w:u w:val="dotted"/>
        </w:rPr>
        <w:t xml:space="preserve">   </w:t>
      </w:r>
      <w:r>
        <w:rPr>
          <w:rFonts w:hint="eastAsia" w:ascii="宋体" w:hAnsi="宋体" w:eastAsia="宋体" w:cs="宋体"/>
          <w:sz w:val="24"/>
        </w:rPr>
        <w:t>月</w:t>
      </w:r>
      <w:r>
        <w:rPr>
          <w:rFonts w:hint="eastAsia" w:ascii="宋体" w:hAnsi="宋体" w:eastAsia="宋体" w:cs="宋体"/>
          <w:sz w:val="24"/>
          <w:u w:val="dotted"/>
        </w:rPr>
        <w:t xml:space="preserve">   </w:t>
      </w:r>
      <w:r>
        <w:rPr>
          <w:rFonts w:hint="eastAsia" w:ascii="宋体" w:hAnsi="宋体" w:eastAsia="宋体" w:cs="宋体"/>
          <w:sz w:val="24"/>
        </w:rPr>
        <w:t>日,就质疑事项作出了答复/没有在法定期限内作出答复。</w:t>
      </w:r>
    </w:p>
    <w:p w14:paraId="1F64978F">
      <w:pPr>
        <w:spacing w:line="360" w:lineRule="auto"/>
        <w:outlineLvl w:val="1"/>
        <w:rPr>
          <w:rFonts w:hint="eastAsia" w:ascii="宋体" w:hAnsi="宋体" w:eastAsia="宋体" w:cs="宋体"/>
          <w:sz w:val="24"/>
        </w:rPr>
      </w:pPr>
      <w:bookmarkStart w:id="107" w:name="_Toc19479"/>
      <w:r>
        <w:rPr>
          <w:rFonts w:hint="eastAsia" w:ascii="宋体" w:hAnsi="宋体" w:eastAsia="宋体" w:cs="宋体"/>
          <w:sz w:val="24"/>
        </w:rPr>
        <w:t>四、投诉事项具体内容</w:t>
      </w:r>
      <w:bookmarkEnd w:id="107"/>
    </w:p>
    <w:p w14:paraId="049A1718">
      <w:pPr>
        <w:spacing w:line="360" w:lineRule="auto"/>
        <w:rPr>
          <w:rFonts w:hint="eastAsia" w:ascii="宋体" w:hAnsi="宋体" w:eastAsia="宋体" w:cs="宋体"/>
          <w:sz w:val="24"/>
          <w:u w:val="single"/>
        </w:rPr>
      </w:pPr>
      <w:r>
        <w:rPr>
          <w:rFonts w:hint="eastAsia" w:ascii="宋体" w:hAnsi="宋体" w:eastAsia="宋体" w:cs="宋体"/>
          <w:sz w:val="24"/>
        </w:rPr>
        <w:t>投诉事项 1：</w:t>
      </w:r>
      <w:r>
        <w:rPr>
          <w:rFonts w:hint="eastAsia" w:ascii="宋体" w:hAnsi="宋体" w:eastAsia="宋体" w:cs="宋体"/>
          <w:sz w:val="24"/>
          <w:u w:val="dotted"/>
        </w:rPr>
        <w:t xml:space="preserve">                                       </w:t>
      </w:r>
    </w:p>
    <w:p w14:paraId="6585F340">
      <w:pPr>
        <w:spacing w:line="360" w:lineRule="auto"/>
        <w:rPr>
          <w:rFonts w:hint="eastAsia" w:ascii="宋体" w:hAnsi="宋体" w:eastAsia="宋体" w:cs="宋体"/>
          <w:sz w:val="24"/>
        </w:rPr>
      </w:pPr>
      <w:r>
        <w:rPr>
          <w:rFonts w:hint="eastAsia" w:ascii="宋体" w:hAnsi="宋体" w:eastAsia="宋体" w:cs="宋体"/>
          <w:sz w:val="24"/>
        </w:rPr>
        <w:t>事实依据：</w:t>
      </w:r>
      <w:r>
        <w:rPr>
          <w:rFonts w:hint="eastAsia" w:ascii="宋体" w:hAnsi="宋体" w:eastAsia="宋体" w:cs="宋体"/>
          <w:sz w:val="24"/>
          <w:u w:val="dotted"/>
        </w:rPr>
        <w:t xml:space="preserve">                                         </w:t>
      </w:r>
    </w:p>
    <w:p w14:paraId="65F87138">
      <w:pPr>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14:paraId="53C6CFD9">
      <w:pPr>
        <w:spacing w:line="360" w:lineRule="auto"/>
        <w:rPr>
          <w:rFonts w:hint="eastAsia" w:ascii="宋体" w:hAnsi="宋体" w:eastAsia="宋体" w:cs="宋体"/>
          <w:sz w:val="24"/>
          <w:u w:val="single"/>
        </w:rPr>
      </w:pPr>
      <w:r>
        <w:rPr>
          <w:rFonts w:hint="eastAsia" w:ascii="宋体" w:hAnsi="宋体" w:eastAsia="宋体" w:cs="宋体"/>
          <w:sz w:val="24"/>
        </w:rPr>
        <w:t>法律依据：</w:t>
      </w:r>
      <w:r>
        <w:rPr>
          <w:rFonts w:hint="eastAsia" w:ascii="宋体" w:hAnsi="宋体" w:eastAsia="宋体" w:cs="宋体"/>
          <w:sz w:val="24"/>
          <w:u w:val="dotted"/>
        </w:rPr>
        <w:t xml:space="preserve">                                          </w:t>
      </w:r>
    </w:p>
    <w:p w14:paraId="17D060C2">
      <w:pPr>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14:paraId="6ED30E1F">
      <w:pPr>
        <w:spacing w:line="360" w:lineRule="auto"/>
        <w:rPr>
          <w:rFonts w:hint="eastAsia" w:ascii="宋体" w:hAnsi="宋体" w:eastAsia="宋体" w:cs="宋体"/>
          <w:sz w:val="24"/>
        </w:rPr>
      </w:pPr>
      <w:r>
        <w:rPr>
          <w:rFonts w:hint="eastAsia" w:ascii="宋体" w:hAnsi="宋体" w:eastAsia="宋体" w:cs="宋体"/>
          <w:sz w:val="24"/>
        </w:rPr>
        <w:t>投诉事项2</w:t>
      </w:r>
    </w:p>
    <w:p w14:paraId="106EEB98">
      <w:pPr>
        <w:spacing w:line="360" w:lineRule="auto"/>
        <w:rPr>
          <w:rFonts w:hint="eastAsia" w:ascii="宋体" w:hAnsi="宋体" w:eastAsia="宋体" w:cs="宋体"/>
          <w:sz w:val="24"/>
          <w:u w:val="dotted"/>
        </w:rPr>
      </w:pPr>
      <w:r>
        <w:rPr>
          <w:rFonts w:hint="eastAsia" w:ascii="宋体" w:hAnsi="宋体" w:eastAsia="宋体" w:cs="宋体"/>
          <w:sz w:val="24"/>
        </w:rPr>
        <w:t>……</w:t>
      </w:r>
    </w:p>
    <w:p w14:paraId="7410CB93">
      <w:pPr>
        <w:spacing w:line="360" w:lineRule="auto"/>
        <w:outlineLvl w:val="1"/>
        <w:rPr>
          <w:rFonts w:hint="eastAsia" w:ascii="宋体" w:hAnsi="宋体" w:eastAsia="宋体" w:cs="宋体"/>
          <w:sz w:val="24"/>
        </w:rPr>
      </w:pPr>
      <w:bookmarkStart w:id="108" w:name="_Toc19424"/>
      <w:r>
        <w:rPr>
          <w:rFonts w:hint="eastAsia" w:ascii="宋体" w:hAnsi="宋体" w:eastAsia="宋体" w:cs="宋体"/>
          <w:sz w:val="24"/>
        </w:rPr>
        <w:t>五、与投诉事项相关的投诉请求</w:t>
      </w:r>
      <w:bookmarkEnd w:id="108"/>
    </w:p>
    <w:p w14:paraId="15DA9EAB">
      <w:pPr>
        <w:spacing w:line="360" w:lineRule="auto"/>
        <w:rPr>
          <w:rFonts w:hint="eastAsia" w:ascii="宋体" w:hAnsi="宋体" w:eastAsia="宋体" w:cs="宋体"/>
          <w:sz w:val="24"/>
        </w:rPr>
      </w:pPr>
      <w:r>
        <w:rPr>
          <w:rFonts w:hint="eastAsia" w:ascii="宋体" w:hAnsi="宋体" w:eastAsia="宋体" w:cs="宋体"/>
          <w:sz w:val="24"/>
        </w:rPr>
        <w:t>请求：</w:t>
      </w:r>
      <w:r>
        <w:rPr>
          <w:rFonts w:hint="eastAsia" w:ascii="宋体" w:hAnsi="宋体" w:eastAsia="宋体" w:cs="宋体"/>
          <w:sz w:val="24"/>
          <w:u w:val="dotted"/>
        </w:rPr>
        <w:t xml:space="preserve">                                              </w:t>
      </w:r>
      <w:r>
        <w:rPr>
          <w:rFonts w:hint="eastAsia" w:ascii="宋体" w:hAnsi="宋体" w:eastAsia="宋体" w:cs="宋体"/>
          <w:sz w:val="24"/>
        </w:rPr>
        <w:t xml:space="preserve"> </w:t>
      </w:r>
    </w:p>
    <w:p w14:paraId="29F4C5B8">
      <w:pPr>
        <w:spacing w:line="360" w:lineRule="auto"/>
        <w:rPr>
          <w:rFonts w:hint="eastAsia" w:ascii="宋体" w:hAnsi="宋体" w:eastAsia="宋体" w:cs="宋体"/>
          <w:sz w:val="24"/>
          <w:u w:val="single"/>
        </w:rPr>
      </w:pPr>
      <w:r>
        <w:rPr>
          <w:rFonts w:hint="eastAsia" w:ascii="宋体" w:hAnsi="宋体" w:eastAsia="宋体" w:cs="宋体"/>
          <w:sz w:val="24"/>
        </w:rPr>
        <w:t xml:space="preserve">                                                                                                    </w:t>
      </w:r>
    </w:p>
    <w:p w14:paraId="0D2CF9BB">
      <w:pPr>
        <w:spacing w:line="360" w:lineRule="auto"/>
        <w:ind w:firstLine="2400" w:firstLineChars="1000"/>
        <w:rPr>
          <w:rFonts w:hint="eastAsia" w:ascii="宋体" w:hAnsi="宋体" w:eastAsia="宋体" w:cs="宋体"/>
          <w:sz w:val="24"/>
        </w:rPr>
      </w:pPr>
      <w:r>
        <w:rPr>
          <w:rFonts w:hint="eastAsia" w:ascii="宋体" w:hAnsi="宋体" w:eastAsia="宋体" w:cs="宋体"/>
          <w:sz w:val="24"/>
        </w:rPr>
        <w:t>签字(签章)：</w:t>
      </w:r>
      <w:r>
        <w:rPr>
          <w:rFonts w:hint="eastAsia" w:ascii="宋体" w:hAnsi="宋体" w:eastAsia="宋体" w:cs="宋体"/>
          <w:sz w:val="24"/>
          <w:u w:val="single"/>
        </w:rPr>
        <w:t xml:space="preserve">                  </w:t>
      </w:r>
      <w:r>
        <w:rPr>
          <w:rFonts w:hint="eastAsia" w:ascii="宋体" w:hAnsi="宋体" w:eastAsia="宋体" w:cs="宋体"/>
          <w:sz w:val="24"/>
        </w:rPr>
        <w:t xml:space="preserve"> 公章：</w:t>
      </w:r>
      <w:r>
        <w:rPr>
          <w:rFonts w:hint="eastAsia" w:ascii="宋体" w:hAnsi="宋体" w:eastAsia="宋体" w:cs="宋体"/>
          <w:sz w:val="24"/>
          <w:u w:val="single"/>
        </w:rPr>
        <w:t xml:space="preserve">               </w:t>
      </w:r>
    </w:p>
    <w:p w14:paraId="77A58F59">
      <w:pPr>
        <w:spacing w:line="360" w:lineRule="auto"/>
        <w:rPr>
          <w:rFonts w:hint="eastAsia" w:ascii="宋体" w:hAnsi="宋体" w:eastAsia="宋体" w:cs="宋体"/>
          <w:sz w:val="24"/>
        </w:rPr>
      </w:pPr>
    </w:p>
    <w:p w14:paraId="628B239F">
      <w:pPr>
        <w:spacing w:line="360" w:lineRule="auto"/>
        <w:ind w:firstLine="2400" w:firstLineChars="1000"/>
        <w:rPr>
          <w:rFonts w:hint="eastAsia" w:ascii="宋体" w:hAnsi="宋体" w:eastAsia="宋体" w:cs="宋体"/>
          <w:b/>
          <w:sz w:val="24"/>
        </w:rPr>
      </w:pPr>
      <w:r>
        <w:rPr>
          <w:rFonts w:hint="eastAsia" w:ascii="宋体" w:hAnsi="宋体" w:eastAsia="宋体" w:cs="宋体"/>
          <w:sz w:val="24"/>
        </w:rPr>
        <w:t>日       期：</w:t>
      </w:r>
      <w:r>
        <w:rPr>
          <w:rFonts w:hint="eastAsia" w:ascii="宋体" w:hAnsi="宋体" w:eastAsia="宋体" w:cs="宋体"/>
          <w:sz w:val="24"/>
          <w:u w:val="single"/>
        </w:rPr>
        <w:t xml:space="preserve">              </w:t>
      </w:r>
    </w:p>
    <w:p w14:paraId="677A125F">
      <w:pPr>
        <w:rPr>
          <w:rFonts w:hint="eastAsia" w:ascii="宋体" w:hAnsi="宋体" w:eastAsia="宋体" w:cs="宋体"/>
          <w:b/>
          <w:sz w:val="24"/>
        </w:rPr>
      </w:pPr>
    </w:p>
    <w:p w14:paraId="6A029551">
      <w:pPr>
        <w:rPr>
          <w:rFonts w:hint="eastAsia" w:ascii="宋体" w:hAnsi="宋体" w:eastAsia="宋体" w:cs="宋体"/>
          <w:b/>
          <w:sz w:val="24"/>
        </w:rPr>
      </w:pPr>
    </w:p>
    <w:p w14:paraId="4433AE2D">
      <w:pPr>
        <w:jc w:val="center"/>
        <w:rPr>
          <w:rFonts w:hint="eastAsia" w:ascii="宋体" w:hAnsi="宋体" w:eastAsia="宋体" w:cs="宋体"/>
          <w:b/>
          <w:sz w:val="24"/>
        </w:rPr>
      </w:pPr>
    </w:p>
    <w:p w14:paraId="0532C148">
      <w:pPr>
        <w:jc w:val="center"/>
        <w:rPr>
          <w:rFonts w:hint="eastAsia" w:ascii="宋体" w:hAnsi="宋体" w:eastAsia="宋体" w:cs="宋体"/>
          <w:b/>
          <w:sz w:val="24"/>
        </w:rPr>
      </w:pPr>
    </w:p>
    <w:p w14:paraId="29BA3F61">
      <w:pPr>
        <w:jc w:val="center"/>
        <w:rPr>
          <w:rFonts w:hint="eastAsia" w:ascii="宋体" w:hAnsi="宋体" w:eastAsia="宋体" w:cs="宋体"/>
          <w:b/>
          <w:sz w:val="24"/>
        </w:rPr>
      </w:pPr>
    </w:p>
    <w:p w14:paraId="6EFE9AA3">
      <w:pPr>
        <w:jc w:val="center"/>
        <w:rPr>
          <w:rFonts w:hint="eastAsia" w:ascii="宋体" w:hAnsi="宋体" w:eastAsia="宋体" w:cs="宋体"/>
          <w:b/>
          <w:sz w:val="24"/>
        </w:rPr>
      </w:pPr>
    </w:p>
    <w:p w14:paraId="75C992F2">
      <w:pPr>
        <w:jc w:val="center"/>
        <w:rPr>
          <w:rFonts w:hint="eastAsia" w:ascii="宋体" w:hAnsi="宋体" w:eastAsia="宋体" w:cs="宋体"/>
          <w:b/>
          <w:sz w:val="24"/>
        </w:rPr>
      </w:pPr>
    </w:p>
    <w:p w14:paraId="6EC65973">
      <w:pPr>
        <w:jc w:val="center"/>
        <w:rPr>
          <w:rFonts w:hint="eastAsia" w:ascii="宋体" w:hAnsi="宋体" w:eastAsia="宋体" w:cs="宋体"/>
          <w:b/>
          <w:sz w:val="24"/>
        </w:rPr>
      </w:pPr>
    </w:p>
    <w:p w14:paraId="7609A12F">
      <w:pPr>
        <w:jc w:val="center"/>
        <w:rPr>
          <w:rFonts w:hint="eastAsia" w:ascii="宋体" w:hAnsi="宋体" w:eastAsia="宋体" w:cs="宋体"/>
          <w:b/>
          <w:sz w:val="24"/>
        </w:rPr>
      </w:pPr>
    </w:p>
    <w:p w14:paraId="0517511C">
      <w:pPr>
        <w:jc w:val="center"/>
        <w:rPr>
          <w:rFonts w:hint="eastAsia" w:ascii="宋体" w:hAnsi="宋体" w:eastAsia="宋体" w:cs="宋体"/>
          <w:b/>
          <w:sz w:val="24"/>
        </w:rPr>
      </w:pPr>
    </w:p>
    <w:p w14:paraId="5EC00220">
      <w:pPr>
        <w:jc w:val="center"/>
        <w:rPr>
          <w:rFonts w:hint="eastAsia" w:ascii="宋体" w:hAnsi="宋体" w:eastAsia="宋体" w:cs="宋体"/>
          <w:b/>
          <w:sz w:val="24"/>
        </w:rPr>
      </w:pPr>
    </w:p>
    <w:p w14:paraId="6F723BDA">
      <w:pPr>
        <w:jc w:val="center"/>
        <w:rPr>
          <w:rFonts w:hint="eastAsia" w:ascii="宋体" w:hAnsi="宋体" w:eastAsia="宋体" w:cs="宋体"/>
          <w:b/>
          <w:sz w:val="24"/>
        </w:rPr>
      </w:pPr>
    </w:p>
    <w:p w14:paraId="2A545845">
      <w:pPr>
        <w:jc w:val="center"/>
        <w:rPr>
          <w:rFonts w:hint="eastAsia" w:ascii="宋体" w:hAnsi="宋体" w:eastAsia="宋体" w:cs="宋体"/>
          <w:b/>
          <w:sz w:val="24"/>
        </w:rPr>
      </w:pPr>
    </w:p>
    <w:p w14:paraId="3AEF6468">
      <w:pPr>
        <w:jc w:val="center"/>
        <w:rPr>
          <w:rFonts w:hint="eastAsia" w:ascii="宋体" w:hAnsi="宋体" w:eastAsia="宋体" w:cs="宋体"/>
          <w:b/>
          <w:sz w:val="24"/>
        </w:rPr>
      </w:pPr>
    </w:p>
    <w:p w14:paraId="2D730EC3">
      <w:pPr>
        <w:jc w:val="center"/>
        <w:rPr>
          <w:rFonts w:hint="eastAsia" w:ascii="宋体" w:hAnsi="宋体" w:eastAsia="宋体" w:cs="宋体"/>
          <w:b/>
          <w:sz w:val="24"/>
        </w:rPr>
      </w:pPr>
    </w:p>
    <w:p w14:paraId="6EA71B9B">
      <w:pPr>
        <w:jc w:val="center"/>
        <w:rPr>
          <w:rFonts w:hint="eastAsia" w:ascii="宋体" w:hAnsi="宋体" w:eastAsia="宋体" w:cs="宋体"/>
          <w:b/>
          <w:sz w:val="24"/>
        </w:rPr>
      </w:pPr>
    </w:p>
    <w:p w14:paraId="210DB957">
      <w:pPr>
        <w:jc w:val="center"/>
        <w:rPr>
          <w:rFonts w:hint="eastAsia" w:ascii="宋体" w:hAnsi="宋体" w:eastAsia="宋体" w:cs="宋体"/>
          <w:b/>
          <w:sz w:val="24"/>
        </w:rPr>
      </w:pPr>
    </w:p>
    <w:p w14:paraId="65635CE6">
      <w:pPr>
        <w:pStyle w:val="8"/>
        <w:rPr>
          <w:rFonts w:hint="eastAsia" w:ascii="宋体" w:hAnsi="宋体" w:eastAsia="宋体" w:cs="宋体"/>
          <w:b/>
          <w:sz w:val="24"/>
        </w:rPr>
      </w:pPr>
    </w:p>
    <w:p w14:paraId="6781CBB4">
      <w:pPr>
        <w:rPr>
          <w:rFonts w:hint="eastAsia" w:ascii="宋体" w:hAnsi="宋体" w:eastAsia="宋体" w:cs="宋体"/>
          <w:b/>
          <w:sz w:val="24"/>
        </w:rPr>
      </w:pPr>
    </w:p>
    <w:p w14:paraId="7454015D">
      <w:pPr>
        <w:pStyle w:val="8"/>
        <w:rPr>
          <w:rFonts w:hint="eastAsia"/>
        </w:rPr>
      </w:pPr>
    </w:p>
    <w:p w14:paraId="5F3B6287">
      <w:pPr>
        <w:jc w:val="center"/>
        <w:rPr>
          <w:rFonts w:hint="eastAsia" w:ascii="宋体" w:hAnsi="宋体" w:eastAsia="宋体" w:cs="宋体"/>
          <w:b/>
          <w:sz w:val="24"/>
        </w:rPr>
      </w:pPr>
    </w:p>
    <w:p w14:paraId="2BF0F675">
      <w:pPr>
        <w:rPr>
          <w:rFonts w:hint="eastAsia" w:ascii="宋体" w:hAnsi="宋体" w:eastAsia="宋体" w:cs="宋体"/>
          <w:b/>
          <w:sz w:val="24"/>
        </w:rPr>
      </w:pPr>
    </w:p>
    <w:p w14:paraId="24BE09F8">
      <w:pPr>
        <w:rPr>
          <w:rFonts w:hint="eastAsia" w:ascii="宋体" w:hAnsi="宋体" w:eastAsia="宋体" w:cs="宋体"/>
          <w:b/>
          <w:sz w:val="24"/>
        </w:rPr>
      </w:pPr>
    </w:p>
    <w:p w14:paraId="3A6123D8">
      <w:pPr>
        <w:jc w:val="center"/>
        <w:rPr>
          <w:rFonts w:hint="eastAsia" w:ascii="宋体" w:hAnsi="宋体" w:eastAsia="宋体" w:cs="宋体"/>
          <w:b/>
          <w:sz w:val="30"/>
          <w:szCs w:val="30"/>
        </w:rPr>
      </w:pPr>
    </w:p>
    <w:p w14:paraId="6500412C">
      <w:pPr>
        <w:jc w:val="center"/>
        <w:rPr>
          <w:rFonts w:hint="eastAsia" w:ascii="宋体" w:hAnsi="宋体" w:eastAsia="宋体" w:cs="宋体"/>
          <w:b/>
          <w:sz w:val="30"/>
          <w:szCs w:val="30"/>
        </w:rPr>
      </w:pPr>
      <w:r>
        <w:rPr>
          <w:rFonts w:hint="eastAsia" w:ascii="宋体" w:hAnsi="宋体" w:eastAsia="宋体" w:cs="宋体"/>
          <w:b/>
          <w:sz w:val="30"/>
          <w:szCs w:val="30"/>
        </w:rPr>
        <w:t>投诉书制作说明</w:t>
      </w:r>
    </w:p>
    <w:p w14:paraId="688CB377">
      <w:pPr>
        <w:rPr>
          <w:rFonts w:hint="eastAsia" w:ascii="宋体" w:hAnsi="宋体" w:eastAsia="宋体" w:cs="宋体"/>
          <w:b/>
          <w:sz w:val="24"/>
        </w:rPr>
      </w:pPr>
    </w:p>
    <w:p w14:paraId="66A3B21F">
      <w:pPr>
        <w:spacing w:line="360" w:lineRule="auto"/>
        <w:ind w:firstLine="480" w:firstLineChars="200"/>
        <w:rPr>
          <w:rFonts w:hint="eastAsia" w:ascii="宋体" w:hAnsi="宋体" w:eastAsia="宋体" w:cs="宋体"/>
          <w:kern w:val="0"/>
          <w:sz w:val="24"/>
        </w:rPr>
      </w:pPr>
      <w:r>
        <w:rPr>
          <w:rFonts w:hint="eastAsia" w:ascii="宋体" w:hAnsi="宋体" w:eastAsia="宋体" w:cs="宋体"/>
          <w:sz w:val="24"/>
        </w:rPr>
        <w:t>1.投诉人提起投诉时，应当提交投诉书和必要的证明材料，并按照被投诉人和与投诉事项有关的供应商数量提供投诉书副本。</w:t>
      </w:r>
    </w:p>
    <w:p w14:paraId="7852CF02">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sz w:val="24"/>
        </w:rPr>
        <w:t>2.投诉人若委托代理人进行投诉的，投诉书应按照要求列明“授权代表”的有关内容，并在附件中提交由</w:t>
      </w:r>
      <w:r>
        <w:rPr>
          <w:rFonts w:hint="eastAsia" w:ascii="宋体" w:hAnsi="宋体" w:eastAsia="宋体" w:cs="宋体"/>
          <w:kern w:val="0"/>
          <w:sz w:val="24"/>
        </w:rPr>
        <w:t>投诉人签署的授权委托书。授权委托书应当载明代理人的姓名或者名称、代理事项、具体权限、期限和相关事项。</w:t>
      </w:r>
    </w:p>
    <w:p w14:paraId="17CD958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3.投诉人若对项目的某一分包进行投诉，投诉书应列明具体分包号。</w:t>
      </w:r>
    </w:p>
    <w:p w14:paraId="7DEB67D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4.投诉书应简要列明质疑事项，质疑函、质疑答复等作为附件材料提供。</w:t>
      </w:r>
    </w:p>
    <w:p w14:paraId="7AAC3EF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5.投诉书的投诉事项应具体、明确，并有必要的事实依据和法律依据。</w:t>
      </w:r>
    </w:p>
    <w:p w14:paraId="0AA702A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6.投诉书的投诉请求应与投诉事项相关。</w:t>
      </w:r>
    </w:p>
    <w:p w14:paraId="350EEB33">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sz w:val="24"/>
        </w:rPr>
        <w:t>7.投诉人为自然人的，投诉书应当由本人签字；投诉人为法人或者其他组织的，投诉书应当由法定代表人、主要负责人，或者其授权代表签字或者盖章，并加盖公章。</w:t>
      </w:r>
    </w:p>
    <w:p w14:paraId="43F983F6">
      <w:pPr>
        <w:jc w:val="left"/>
        <w:rPr>
          <w:rFonts w:hint="eastAsia" w:ascii="宋体" w:hAnsi="宋体" w:eastAsia="宋体" w:cs="宋体"/>
          <w:sz w:val="24"/>
        </w:rPr>
      </w:pPr>
    </w:p>
    <w:p w14:paraId="15A07B54">
      <w:pPr>
        <w:jc w:val="left"/>
        <w:rPr>
          <w:rFonts w:hint="eastAsia" w:ascii="宋体" w:hAnsi="宋体" w:eastAsia="宋体" w:cs="宋体"/>
          <w:sz w:val="24"/>
        </w:rPr>
      </w:pPr>
    </w:p>
    <w:p w14:paraId="5CB8319F">
      <w:pPr>
        <w:jc w:val="left"/>
        <w:rPr>
          <w:rFonts w:hint="eastAsia" w:ascii="宋体" w:hAnsi="宋体" w:eastAsia="宋体" w:cs="宋体"/>
          <w:sz w:val="24"/>
        </w:rPr>
      </w:pPr>
    </w:p>
    <w:p w14:paraId="0357951C">
      <w:pPr>
        <w:jc w:val="left"/>
        <w:rPr>
          <w:rFonts w:hint="eastAsia" w:ascii="宋体" w:hAnsi="宋体" w:eastAsia="宋体" w:cs="宋体"/>
          <w:sz w:val="24"/>
        </w:rPr>
      </w:pPr>
    </w:p>
    <w:p w14:paraId="77E0E46F">
      <w:pPr>
        <w:spacing w:line="520" w:lineRule="atLeast"/>
        <w:jc w:val="left"/>
        <w:rPr>
          <w:rFonts w:hint="eastAsia" w:ascii="宋体" w:hAnsi="宋体" w:eastAsia="宋体" w:cs="宋体"/>
          <w:kern w:val="0"/>
          <w:sz w:val="24"/>
        </w:rPr>
      </w:pPr>
    </w:p>
    <w:p w14:paraId="312CBC27">
      <w:pPr>
        <w:spacing w:line="360" w:lineRule="auto"/>
        <w:jc w:val="left"/>
        <w:rPr>
          <w:rFonts w:hint="eastAsia" w:ascii="宋体" w:hAnsi="宋体" w:eastAsia="宋体" w:cs="宋体"/>
          <w:b/>
          <w:sz w:val="28"/>
          <w:szCs w:val="28"/>
        </w:rPr>
      </w:pPr>
    </w:p>
    <w:p w14:paraId="0DA0723D">
      <w:pPr>
        <w:spacing w:line="360" w:lineRule="auto"/>
        <w:jc w:val="left"/>
        <w:rPr>
          <w:rFonts w:hint="eastAsia" w:ascii="宋体" w:hAnsi="宋体" w:eastAsia="宋体" w:cs="宋体"/>
          <w:b/>
          <w:sz w:val="28"/>
          <w:szCs w:val="28"/>
        </w:rPr>
      </w:pPr>
    </w:p>
    <w:p w14:paraId="4F46A249">
      <w:pPr>
        <w:spacing w:line="360" w:lineRule="auto"/>
        <w:jc w:val="left"/>
        <w:rPr>
          <w:rFonts w:hint="eastAsia" w:ascii="宋体" w:hAnsi="宋体" w:eastAsia="宋体" w:cs="宋体"/>
          <w:b/>
          <w:sz w:val="28"/>
          <w:szCs w:val="28"/>
        </w:rPr>
      </w:pPr>
    </w:p>
    <w:p w14:paraId="342607A4">
      <w:pPr>
        <w:spacing w:line="360" w:lineRule="auto"/>
        <w:jc w:val="left"/>
        <w:rPr>
          <w:rFonts w:hint="eastAsia" w:ascii="宋体" w:hAnsi="宋体" w:eastAsia="宋体" w:cs="宋体"/>
          <w:b/>
          <w:sz w:val="28"/>
          <w:szCs w:val="28"/>
        </w:rPr>
      </w:pPr>
    </w:p>
    <w:p w14:paraId="3D0E4B7F">
      <w:pPr>
        <w:spacing w:line="360" w:lineRule="auto"/>
        <w:jc w:val="left"/>
        <w:rPr>
          <w:rFonts w:hint="eastAsia" w:ascii="宋体" w:hAnsi="宋体" w:eastAsia="宋体" w:cs="宋体"/>
          <w:b/>
          <w:sz w:val="28"/>
          <w:szCs w:val="28"/>
        </w:rPr>
      </w:pPr>
    </w:p>
    <w:p w14:paraId="5C4C896D">
      <w:pPr>
        <w:spacing w:line="360" w:lineRule="auto"/>
        <w:jc w:val="left"/>
        <w:rPr>
          <w:rFonts w:hint="eastAsia" w:ascii="宋体" w:hAnsi="宋体" w:eastAsia="宋体" w:cs="宋体"/>
          <w:b/>
          <w:sz w:val="28"/>
          <w:szCs w:val="28"/>
        </w:rPr>
      </w:pPr>
    </w:p>
    <w:p w14:paraId="72145BA4">
      <w:pPr>
        <w:widowControl/>
        <w:snapToGrid w:val="0"/>
        <w:spacing w:line="360" w:lineRule="auto"/>
        <w:rPr>
          <w:rFonts w:hint="eastAsia" w:ascii="宋体" w:hAnsi="宋体" w:eastAsia="宋体" w:cs="宋体"/>
          <w:kern w:val="0"/>
          <w:sz w:val="24"/>
        </w:rPr>
      </w:pPr>
    </w:p>
    <w:p w14:paraId="3AF6971B">
      <w:pPr>
        <w:rPr>
          <w:rFonts w:hint="eastAsia" w:ascii="宋体" w:hAnsi="宋体" w:eastAsia="宋体" w:cs="宋体"/>
        </w:rPr>
      </w:pPr>
    </w:p>
    <w:sectPr>
      <w:pgSz w:w="11906" w:h="16838"/>
      <w:pgMar w:top="1440" w:right="1474" w:bottom="1440" w:left="1474"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A00002BF" w:usb1="78CF7CFB" w:usb2="00000016" w:usb3="00000000" w:csb0="6006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D6E5E">
    <w:pPr>
      <w:pStyle w:val="11"/>
      <w:pBdr>
        <w:top w:val="none" w:color="auto" w:sz="0" w:space="1"/>
        <w:left w:val="none" w:color="auto" w:sz="0" w:space="0"/>
        <w:bottom w:val="single" w:color="auto" w:sz="4" w:space="0"/>
        <w:right w:val="none" w:color="auto" w:sz="0" w:space="0"/>
        <w:between w:val="none" w:color="auto" w:sz="0" w:space="0"/>
      </w:pBdr>
      <w:jc w:val="left"/>
      <w:rPr>
        <w:rFonts w:hint="eastAsia"/>
        <w:b/>
        <w:sz w:val="21"/>
        <w:szCs w:val="21"/>
        <w:lang w:val="en-US" w:eastAsia="zh-CN"/>
      </w:rPr>
    </w:pPr>
  </w:p>
  <w:p w14:paraId="1102CF3D">
    <w:r>
      <w:rPr>
        <w:sz w:val="21"/>
      </w:rPr>
      <mc:AlternateContent>
        <mc:Choice Requires="wps">
          <w:drawing>
            <wp:anchor distT="0" distB="0" distL="114300" distR="114300" simplePos="0" relativeHeight="251662336" behindDoc="0" locked="0" layoutInCell="1" allowOverlap="1">
              <wp:simplePos x="0" y="0"/>
              <wp:positionH relativeFrom="margin">
                <wp:posOffset>2604770</wp:posOffset>
              </wp:positionH>
              <wp:positionV relativeFrom="paragraph">
                <wp:posOffset>27940</wp:posOffset>
              </wp:positionV>
              <wp:extent cx="140335" cy="17335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40335" cy="1733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7C754B">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5.1pt;margin-top:2.2pt;height:13.65pt;width:11.05pt;mso-position-horizontal-relative:margin;z-index:251662336;mso-width-relative:page;mso-height-relative:page;" filled="f" stroked="f" coordsize="21600,21600" o:gfxdata="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GepJADYAAAACAEAAA8AAAAAAAAAAQAgAAAAIgAAAGRycy9kb3ducmV2&#10;LnhtbFBLAQIUABQAAAAIAIdO4kBqRHU6NQIAAGMEAAAOAAAAAAAAAAEAIAAAACcBAABkcnMvZTJv&#10;RG9jLnhtbFBLBQYAAAAABgAGAFkBAADOBQAAAAA=&#10;">
              <v:fill on="f" focussize="0,0"/>
              <v:stroke on="f" weight="0.5pt"/>
              <v:imagedata o:title=""/>
              <o:lock v:ext="edit" aspectratio="f"/>
              <v:textbox inset="0mm,0mm,0mm,0mm">
                <w:txbxContent>
                  <w:p w14:paraId="0B7C754B">
                    <w:pPr>
                      <w:pStyle w:val="11"/>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lang w:val="en-US" w:eastAsia="zh-CN"/>
      </w:rPr>
      <w:t>山西汇晨项目管理有限公司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DDF65">
    <w:pPr>
      <w:pStyle w:val="11"/>
      <w:pBdr>
        <w:top w:val="none" w:color="auto" w:sz="0" w:space="1"/>
        <w:left w:val="none" w:color="auto" w:sz="0" w:space="0"/>
        <w:bottom w:val="single" w:color="auto" w:sz="4" w:space="0"/>
        <w:right w:val="none" w:color="auto" w:sz="0" w:space="0"/>
        <w:between w:val="none" w:color="auto" w:sz="0" w:space="0"/>
      </w:pBdr>
      <w:jc w:val="left"/>
      <w:rPr>
        <w:rFonts w:hint="eastAsia"/>
        <w:b/>
        <w:sz w:val="21"/>
        <w:szCs w:val="21"/>
        <w:lang w:val="en-US" w:eastAsia="zh-CN"/>
      </w:rPr>
    </w:pPr>
  </w:p>
  <w:p w14:paraId="7634A4E1">
    <w:r>
      <w:rPr>
        <w:sz w:val="21"/>
      </w:rPr>
      <mc:AlternateContent>
        <mc:Choice Requires="wps">
          <w:drawing>
            <wp:anchor distT="0" distB="0" distL="114300" distR="114300" simplePos="0" relativeHeight="251663360" behindDoc="0" locked="0" layoutInCell="1" allowOverlap="1">
              <wp:simplePos x="0" y="0"/>
              <wp:positionH relativeFrom="margin">
                <wp:posOffset>2533650</wp:posOffset>
              </wp:positionH>
              <wp:positionV relativeFrom="paragraph">
                <wp:posOffset>1270</wp:posOffset>
              </wp:positionV>
              <wp:extent cx="207010" cy="21780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207010" cy="2178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6A7839">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9.5pt;margin-top:0.1pt;height:17.15pt;width:16.3pt;mso-position-horizontal-relative:margin;z-index:251663360;mso-width-relative:page;mso-height-relative:page;" filled="f" stroked="f" coordsize="21600,21600" o:gfxdata="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i2TvmdcAAAAHAQAADwAAAAAAAAABACAAAAAiAAAAZHJzL2Rvd25y&#10;ZXYueG1sUEsBAhQAFAAAAAgAh07iQM/k4Pg4AgAAYwQAAA4AAAAAAAAAAQAgAAAAJgEAAGRycy9l&#10;Mm9Eb2MueG1sUEsFBgAAAAAGAAYAWQEAANAFAAAAAA==&#10;">
              <v:fill on="f" focussize="0,0"/>
              <v:stroke on="f" weight="0.5pt"/>
              <v:imagedata o:title=""/>
              <o:lock v:ext="edit" aspectratio="f"/>
              <v:textbox inset="0mm,0mm,0mm,0mm">
                <w:txbxContent>
                  <w:p w14:paraId="376A7839">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山西汇晨项目管理有限公司</w:t>
    </w:r>
  </w:p>
  <w:p w14:paraId="2D606A29">
    <w:pPr>
      <w:pStyle w:val="11"/>
      <w:jc w:val="both"/>
      <w:rPr>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0D2DF">
    <w:pPr>
      <w:pStyle w:val="9"/>
      <w:pBdr>
        <w:bottom w:val="thinThickSmallGap" w:color="auto" w:sz="12" w:space="0"/>
      </w:pBdr>
      <w:spacing w:before="140" w:line="240" w:lineRule="auto"/>
      <w:jc w:val="center"/>
      <w:outlineLvl w:val="0"/>
      <w:rPr>
        <w:rFonts w:hint="eastAsia" w:ascii="宋体" w:hAnsi="宋体" w:eastAsia="宋体" w:cs="宋体"/>
        <w:b w:val="0"/>
        <w:bCs w:val="0"/>
        <w:spacing w:val="0"/>
        <w:w w:val="93"/>
        <w:sz w:val="21"/>
        <w:szCs w:val="21"/>
        <w:lang w:val="en-US" w:eastAsia="zh-CN"/>
      </w:rPr>
    </w:pPr>
    <w:r>
      <w:rPr>
        <w:rFonts w:hint="eastAsia" w:ascii="宋体" w:hAnsi="宋体" w:eastAsia="宋体" w:cs="宋体"/>
        <w:b w:val="0"/>
        <w:bCs w:val="0"/>
        <w:spacing w:val="0"/>
        <w:w w:val="93"/>
        <w:sz w:val="21"/>
        <w:szCs w:val="21"/>
        <w:lang w:val="en-US" w:eastAsia="zh-CN"/>
      </w:rPr>
      <w:t xml:space="preserve">                                </w:t>
    </w:r>
    <w:r>
      <w:rPr>
        <w:rFonts w:hint="eastAsia" w:cs="宋体"/>
        <w:b w:val="0"/>
        <w:bCs w:val="0"/>
        <w:spacing w:val="0"/>
        <w:w w:val="93"/>
        <w:sz w:val="21"/>
        <w:szCs w:val="21"/>
        <w:lang w:val="en-US" w:eastAsia="zh-CN"/>
      </w:rPr>
      <w:t xml:space="preserve">   </w:t>
    </w:r>
    <w:r>
      <w:rPr>
        <w:rFonts w:hint="eastAsia" w:ascii="宋体" w:hAnsi="宋体" w:eastAsia="宋体" w:cs="宋体"/>
        <w:b w:val="0"/>
        <w:bCs w:val="0"/>
        <w:spacing w:val="0"/>
        <w:w w:val="93"/>
        <w:sz w:val="21"/>
        <w:szCs w:val="21"/>
        <w:lang w:val="en-US" w:eastAsia="zh-CN"/>
      </w:rPr>
      <w:t xml:space="preserve"> 定襄县公安局执法执勤用车采购项目·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0B75B">
    <w:pPr>
      <w:pStyle w:val="9"/>
      <w:pBdr>
        <w:bottom w:val="thinThickSmallGap" w:color="auto" w:sz="12" w:space="0"/>
      </w:pBdr>
      <w:spacing w:before="140" w:line="240" w:lineRule="auto"/>
      <w:jc w:val="left"/>
      <w:outlineLvl w:val="0"/>
    </w:pPr>
    <w:r>
      <w:rPr>
        <w:rFonts w:hint="eastAsia" w:cs="宋体"/>
        <w:b w:val="0"/>
        <w:bCs w:val="0"/>
        <w:spacing w:val="0"/>
        <w:w w:val="93"/>
        <w:sz w:val="21"/>
        <w:szCs w:val="21"/>
        <w:lang w:val="en-US" w:eastAsia="zh-CN"/>
      </w:rPr>
      <w:t xml:space="preserve">                                        定襄县公安局执法执勤用车采购项目</w:t>
    </w:r>
    <w:r>
      <w:rPr>
        <w:rFonts w:hint="eastAsia" w:ascii="宋体" w:hAnsi="宋体" w:eastAsia="宋体" w:cs="宋体"/>
        <w:b w:val="0"/>
        <w:bCs w:val="0"/>
        <w:spacing w:val="0"/>
        <w:w w:val="93"/>
        <w:sz w:val="21"/>
        <w:szCs w:val="21"/>
        <w:lang w:val="en-US" w:eastAsia="zh-CN"/>
      </w:rPr>
      <w:t>·</w:t>
    </w:r>
    <w:r>
      <w:rPr>
        <w:rFonts w:hint="eastAsia" w:cs="宋体"/>
        <w:b w:val="0"/>
        <w:bCs w:val="0"/>
        <w:spacing w:val="0"/>
        <w:w w:val="93"/>
        <w:sz w:val="21"/>
        <w:szCs w:val="21"/>
        <w:lang w:val="en-US" w:eastAsia="zh-CN"/>
      </w:rPr>
      <w:t xml:space="preserve"> </w:t>
    </w:r>
    <w:r>
      <w:rPr>
        <w:rFonts w:hint="eastAsia" w:ascii="宋体" w:hAnsi="宋体" w:eastAsia="宋体" w:cs="宋体"/>
        <w:b w:val="0"/>
        <w:bCs w:val="0"/>
        <w:spacing w:val="0"/>
        <w:w w:val="93"/>
        <w:sz w:val="21"/>
        <w:szCs w:val="21"/>
        <w:lang w:val="en-US" w:eastAsia="zh-CN"/>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FD2E20"/>
    <w:multiLevelType w:val="singleLevel"/>
    <w:tmpl w:val="8CFD2E20"/>
    <w:lvl w:ilvl="0" w:tentative="0">
      <w:start w:val="1"/>
      <w:numFmt w:val="decimal"/>
      <w:lvlText w:val="%1."/>
      <w:lvlJc w:val="left"/>
      <w:pPr>
        <w:tabs>
          <w:tab w:val="left" w:pos="312"/>
        </w:tabs>
      </w:pPr>
    </w:lvl>
  </w:abstractNum>
  <w:abstractNum w:abstractNumId="1">
    <w:nsid w:val="D72A922C"/>
    <w:multiLevelType w:val="singleLevel"/>
    <w:tmpl w:val="D72A922C"/>
    <w:lvl w:ilvl="0" w:tentative="0">
      <w:start w:val="1"/>
      <w:numFmt w:val="decimal"/>
      <w:lvlText w:val="%1."/>
      <w:lvlJc w:val="left"/>
      <w:pPr>
        <w:tabs>
          <w:tab w:val="left" w:pos="312"/>
        </w:tabs>
      </w:pPr>
    </w:lvl>
  </w:abstractNum>
  <w:abstractNum w:abstractNumId="2">
    <w:nsid w:val="0DDD9937"/>
    <w:multiLevelType w:val="singleLevel"/>
    <w:tmpl w:val="0DDD9937"/>
    <w:lvl w:ilvl="0" w:tentative="0">
      <w:start w:val="2"/>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2NTRiYWQwZmIxYjExYzliYmUyMTlhNWNhNWI2OWEifQ=="/>
  </w:docVars>
  <w:rsids>
    <w:rsidRoot w:val="2A7D1D7E"/>
    <w:rsid w:val="00D420C9"/>
    <w:rsid w:val="02750329"/>
    <w:rsid w:val="05992DB1"/>
    <w:rsid w:val="070922E0"/>
    <w:rsid w:val="0A796608"/>
    <w:rsid w:val="0B0B569B"/>
    <w:rsid w:val="0B546B82"/>
    <w:rsid w:val="0E277132"/>
    <w:rsid w:val="0EA93835"/>
    <w:rsid w:val="113952C5"/>
    <w:rsid w:val="118528A3"/>
    <w:rsid w:val="11E76784"/>
    <w:rsid w:val="123446F0"/>
    <w:rsid w:val="13FB4911"/>
    <w:rsid w:val="14C76961"/>
    <w:rsid w:val="14E900C7"/>
    <w:rsid w:val="156757B2"/>
    <w:rsid w:val="15962639"/>
    <w:rsid w:val="15B11221"/>
    <w:rsid w:val="15B5249A"/>
    <w:rsid w:val="16AC47FD"/>
    <w:rsid w:val="16BA3504"/>
    <w:rsid w:val="172857F8"/>
    <w:rsid w:val="1B0167A6"/>
    <w:rsid w:val="1B1765A9"/>
    <w:rsid w:val="1D2B4BF2"/>
    <w:rsid w:val="1E104B4A"/>
    <w:rsid w:val="2046663A"/>
    <w:rsid w:val="21240160"/>
    <w:rsid w:val="22456F79"/>
    <w:rsid w:val="23F631BE"/>
    <w:rsid w:val="245A5925"/>
    <w:rsid w:val="24E87173"/>
    <w:rsid w:val="25F77F81"/>
    <w:rsid w:val="277D71A7"/>
    <w:rsid w:val="27A82CEF"/>
    <w:rsid w:val="28E943C5"/>
    <w:rsid w:val="299630FE"/>
    <w:rsid w:val="2A7D1D7E"/>
    <w:rsid w:val="2D196AC5"/>
    <w:rsid w:val="2D425E90"/>
    <w:rsid w:val="2DD41E52"/>
    <w:rsid w:val="2FC647D1"/>
    <w:rsid w:val="32427031"/>
    <w:rsid w:val="33F85756"/>
    <w:rsid w:val="37BB1320"/>
    <w:rsid w:val="38A35F50"/>
    <w:rsid w:val="39706EC7"/>
    <w:rsid w:val="3A433030"/>
    <w:rsid w:val="3AAC1125"/>
    <w:rsid w:val="3ACA627D"/>
    <w:rsid w:val="3B565390"/>
    <w:rsid w:val="3B9E5140"/>
    <w:rsid w:val="3BC57873"/>
    <w:rsid w:val="3BDB5FB6"/>
    <w:rsid w:val="3BDE2CF3"/>
    <w:rsid w:val="3F6E143F"/>
    <w:rsid w:val="3F957AE1"/>
    <w:rsid w:val="3FD70346"/>
    <w:rsid w:val="43D55E57"/>
    <w:rsid w:val="45F205DB"/>
    <w:rsid w:val="46051C56"/>
    <w:rsid w:val="46EB50E7"/>
    <w:rsid w:val="47C3064B"/>
    <w:rsid w:val="48A369DF"/>
    <w:rsid w:val="49C1268F"/>
    <w:rsid w:val="4A866521"/>
    <w:rsid w:val="4B6A552E"/>
    <w:rsid w:val="4D6265EC"/>
    <w:rsid w:val="4DE87859"/>
    <w:rsid w:val="4E5E2FEC"/>
    <w:rsid w:val="4F290B50"/>
    <w:rsid w:val="51870BB6"/>
    <w:rsid w:val="51923142"/>
    <w:rsid w:val="54220CA2"/>
    <w:rsid w:val="54353625"/>
    <w:rsid w:val="56661B7D"/>
    <w:rsid w:val="58566A53"/>
    <w:rsid w:val="585B48AB"/>
    <w:rsid w:val="58FE412B"/>
    <w:rsid w:val="5AA1498D"/>
    <w:rsid w:val="5C010AB4"/>
    <w:rsid w:val="5D7A4DA1"/>
    <w:rsid w:val="5D887E95"/>
    <w:rsid w:val="5E52037B"/>
    <w:rsid w:val="62894BE4"/>
    <w:rsid w:val="62E6597A"/>
    <w:rsid w:val="64AF5A7D"/>
    <w:rsid w:val="6C661269"/>
    <w:rsid w:val="6D1F3697"/>
    <w:rsid w:val="6D426BE8"/>
    <w:rsid w:val="6D91542D"/>
    <w:rsid w:val="71C6737E"/>
    <w:rsid w:val="721675B7"/>
    <w:rsid w:val="72183382"/>
    <w:rsid w:val="731D0325"/>
    <w:rsid w:val="73446508"/>
    <w:rsid w:val="76524935"/>
    <w:rsid w:val="795D0C54"/>
    <w:rsid w:val="7D6256B8"/>
    <w:rsid w:val="7DDA1DE0"/>
    <w:rsid w:val="7E190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6"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libri Light" w:hAnsi="Calibri Light"/>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List 2"/>
    <w:basedOn w:val="1"/>
    <w:qFormat/>
    <w:uiPriority w:val="0"/>
    <w:pPr>
      <w:spacing w:before="0" w:beforeLines="0" w:after="0" w:afterLines="0"/>
      <w:ind w:left="100" w:leftChars="200" w:hanging="200" w:hangingChars="200"/>
    </w:pPr>
    <w:rPr>
      <w:szCs w:val="24"/>
    </w:rPr>
  </w:style>
  <w:style w:type="paragraph" w:styleId="6">
    <w:name w:val="table of authorities"/>
    <w:basedOn w:val="1"/>
    <w:next w:val="1"/>
    <w:qFormat/>
    <w:uiPriority w:val="0"/>
    <w:pPr>
      <w:ind w:left="420" w:leftChars="200"/>
    </w:pPr>
  </w:style>
  <w:style w:type="paragraph" w:styleId="7">
    <w:name w:val="Normal Indent"/>
    <w:basedOn w:val="1"/>
    <w:next w:val="1"/>
    <w:unhideWhenUsed/>
    <w:qFormat/>
    <w:uiPriority w:val="0"/>
    <w:pPr>
      <w:spacing w:line="360" w:lineRule="auto"/>
      <w:ind w:firstLine="454"/>
    </w:pPr>
    <w:rPr>
      <w:sz w:val="24"/>
      <w:szCs w:val="20"/>
    </w:rPr>
  </w:style>
  <w:style w:type="paragraph" w:styleId="8">
    <w:name w:val="toa heading"/>
    <w:basedOn w:val="1"/>
    <w:next w:val="1"/>
    <w:qFormat/>
    <w:uiPriority w:val="0"/>
    <w:pPr>
      <w:spacing w:before="120"/>
    </w:pPr>
    <w:rPr>
      <w:rFonts w:ascii="Arial" w:hAnsi="Arial" w:cs="Arial"/>
      <w:sz w:val="24"/>
    </w:rPr>
  </w:style>
  <w:style w:type="paragraph" w:styleId="9">
    <w:name w:val="Body Text"/>
    <w:basedOn w:val="1"/>
    <w:next w:val="1"/>
    <w:qFormat/>
    <w:uiPriority w:val="99"/>
    <w:pPr>
      <w:spacing w:line="520" w:lineRule="exact"/>
    </w:pPr>
    <w:rPr>
      <w:rFonts w:ascii="宋体" w:hAnsi="宋体"/>
      <w:sz w:val="24"/>
      <w:szCs w:val="20"/>
    </w:rPr>
  </w:style>
  <w:style w:type="paragraph" w:styleId="10">
    <w:name w:val="Plain Text"/>
    <w:basedOn w:val="1"/>
    <w:unhideWhenUsed/>
    <w:qFormat/>
    <w:uiPriority w:val="0"/>
    <w:rPr>
      <w:rFonts w:ascii="宋体" w:hAnsi="Courier New"/>
      <w:szCs w:val="20"/>
    </w:rPr>
  </w:style>
  <w:style w:type="paragraph" w:styleId="11">
    <w:name w:val="footer"/>
    <w:basedOn w:val="1"/>
    <w:next w:val="1"/>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4">
    <w:name w:val="Normal (Web)"/>
    <w:basedOn w:val="1"/>
    <w:qFormat/>
    <w:uiPriority w:val="99"/>
    <w:pPr>
      <w:widowControl/>
      <w:spacing w:before="100" w:beforeAutospacing="1" w:after="100" w:afterAutospacing="1"/>
      <w:jc w:val="left"/>
    </w:pPr>
    <w:rPr>
      <w:rFonts w:ascii="宋体" w:hAnsi="宋体"/>
      <w:sz w:val="24"/>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qFormat/>
    <w:uiPriority w:val="0"/>
    <w:rPr>
      <w:color w:val="0368A8"/>
      <w:kern w:val="0"/>
      <w:u w:val="none"/>
    </w:rPr>
  </w:style>
  <w:style w:type="character" w:styleId="19">
    <w:name w:val="HTML Sample"/>
    <w:basedOn w:val="17"/>
    <w:qFormat/>
    <w:uiPriority w:val="0"/>
    <w:rPr>
      <w:rFonts w:ascii="Courier New" w:hAnsi="Courier New"/>
    </w:rPr>
  </w:style>
  <w:style w:type="paragraph" w:customStyle="1" w:styleId="2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1">
    <w:name w:val="BodyText"/>
    <w:basedOn w:val="1"/>
    <w:next w:val="1"/>
    <w:qFormat/>
    <w:uiPriority w:val="0"/>
    <w:pPr>
      <w:spacing w:after="120"/>
    </w:pPr>
    <w:rPr>
      <w:rFonts w:ascii="Times New Roman" w:hAnsi="Times New Roman"/>
    </w:rPr>
  </w:style>
  <w:style w:type="paragraph" w:customStyle="1" w:styleId="22">
    <w:name w:val="样式"/>
    <w:qFormat/>
    <w:uiPriority w:val="0"/>
    <w:pPr>
      <w:widowControl w:val="0"/>
      <w:autoSpaceDE w:val="0"/>
      <w:autoSpaceDN w:val="0"/>
      <w:adjustRightInd w:val="0"/>
    </w:pPr>
    <w:rPr>
      <w:rFonts w:ascii="Calibri" w:hAnsi="Calibri" w:eastAsia="宋体" w:cs="Times New Roman"/>
      <w:sz w:val="24"/>
      <w:lang w:val="en-US" w:eastAsia="zh-CN" w:bidi="ar-SA"/>
    </w:rPr>
  </w:style>
  <w:style w:type="paragraph" w:customStyle="1" w:styleId="23">
    <w:name w:val="列出段落3"/>
    <w:basedOn w:val="1"/>
    <w:qFormat/>
    <w:uiPriority w:val="34"/>
    <w:pPr>
      <w:ind w:firstLine="420" w:firstLineChars="200"/>
    </w:pPr>
    <w:rPr>
      <w:szCs w:val="22"/>
    </w:rPr>
  </w:style>
  <w:style w:type="paragraph" w:customStyle="1" w:styleId="24">
    <w:name w:val="样式 标题 3h3H3sect1.2.3 + 五号 段前: 6 磅 段后: 6 磅 行距: 单倍行距"/>
    <w:basedOn w:val="5"/>
    <w:qFormat/>
    <w:uiPriority w:val="0"/>
    <w:pPr>
      <w:spacing w:before="120" w:after="120" w:line="240" w:lineRule="auto"/>
    </w:pPr>
    <w:rPr>
      <w:sz w:val="21"/>
      <w:szCs w:val="20"/>
    </w:rPr>
  </w:style>
  <w:style w:type="paragraph" w:customStyle="1" w:styleId="25">
    <w:name w:val="样式 标题 2 + 宋体 五号 非加粗 黑色"/>
    <w:basedOn w:val="4"/>
    <w:qFormat/>
    <w:uiPriority w:val="0"/>
    <w:pPr>
      <w:spacing w:line="416" w:lineRule="atLeast"/>
    </w:pPr>
    <w:rPr>
      <w:rFonts w:ascii="宋体" w:hAnsi="宋体"/>
      <w:b w:val="0"/>
      <w:bCs w:val="0"/>
      <w:color w:val="000000"/>
      <w:sz w:val="21"/>
    </w:rPr>
  </w:style>
  <w:style w:type="character" w:customStyle="1" w:styleId="26">
    <w:name w:val="NormalCharacter"/>
    <w:qFormat/>
    <w:uiPriority w:val="0"/>
  </w:style>
  <w:style w:type="paragraph" w:customStyle="1" w:styleId="27">
    <w:name w:val="UserStyle_38"/>
    <w:basedOn w:val="28"/>
    <w:qFormat/>
    <w:uiPriority w:val="0"/>
    <w:pPr>
      <w:spacing w:line="416" w:lineRule="atLeast"/>
    </w:pPr>
    <w:rPr>
      <w:rFonts w:ascii="宋体" w:hAnsi="宋体"/>
      <w:b w:val="0"/>
      <w:bCs w:val="0"/>
      <w:color w:val="000000"/>
      <w:sz w:val="21"/>
    </w:rPr>
  </w:style>
  <w:style w:type="paragraph" w:customStyle="1" w:styleId="28">
    <w:name w:val="Heading2"/>
    <w:basedOn w:val="1"/>
    <w:next w:val="1"/>
    <w:qFormat/>
    <w:uiPriority w:val="0"/>
    <w:pPr>
      <w:keepNext/>
      <w:keepLines/>
      <w:spacing w:before="260" w:after="260" w:line="416" w:lineRule="auto"/>
      <w:textAlignment w:val="baseline"/>
    </w:pPr>
    <w:rPr>
      <w:rFonts w:ascii="Calibri Light" w:hAnsi="Calibri Light"/>
      <w:b/>
      <w:bCs/>
      <w:kern w:val="0"/>
      <w:sz w:val="32"/>
      <w:szCs w:val="32"/>
    </w:rPr>
  </w:style>
  <w:style w:type="paragraph" w:customStyle="1" w:styleId="29">
    <w:name w:val="Style1"/>
    <w:basedOn w:val="1"/>
    <w:qFormat/>
    <w:uiPriority w:val="99"/>
    <w:pPr>
      <w:tabs>
        <w:tab w:val="left" w:pos="-720"/>
      </w:tabs>
      <w:spacing w:after="120"/>
    </w:pPr>
    <w:rPr>
      <w:spacing w:val="-3"/>
      <w:sz w:val="24"/>
      <w:szCs w:val="20"/>
      <w:lang w:val="en-AU" w:eastAsia="en-US"/>
    </w:rPr>
  </w:style>
  <w:style w:type="paragraph" w:customStyle="1" w:styleId="30">
    <w:name w:val="2级正文"/>
    <w:basedOn w:val="1"/>
    <w:qFormat/>
    <w:uiPriority w:val="0"/>
    <w:pPr>
      <w:ind w:left="721" w:hanging="420"/>
      <w:jc w:val="left"/>
    </w:pPr>
    <w:rPr>
      <w:rFonts w:ascii="宋体" w:hAnsi="宋体" w:cs="宋体"/>
      <w:szCs w:val="21"/>
    </w:rPr>
  </w:style>
  <w:style w:type="paragraph" w:customStyle="1" w:styleId="31">
    <w:name w:val="_Style 1"/>
    <w:basedOn w:val="1"/>
    <w:qFormat/>
    <w:uiPriority w:val="0"/>
  </w:style>
  <w:style w:type="paragraph" w:customStyle="1" w:styleId="32">
    <w:name w:val="样式1"/>
    <w:basedOn w:val="1"/>
    <w:qFormat/>
    <w:uiPriority w:val="0"/>
    <w:pPr>
      <w:jc w:val="center"/>
    </w:pPr>
    <w:rPr>
      <w:rFonts w:ascii="宋体" w:hAnsi="宋体"/>
      <w:sz w:val="30"/>
      <w:szCs w:val="28"/>
    </w:rPr>
  </w:style>
  <w:style w:type="character" w:customStyle="1" w:styleId="33">
    <w:name w:val="UserStyle_0"/>
    <w:link w:val="34"/>
    <w:qFormat/>
    <w:uiPriority w:val="0"/>
    <w:rPr>
      <w:rFonts w:ascii="Times New Roman" w:hAnsi="Times New Roman"/>
      <w:sz w:val="24"/>
    </w:rPr>
  </w:style>
  <w:style w:type="paragraph" w:customStyle="1" w:styleId="34">
    <w:name w:val="BodyTextIndent"/>
    <w:basedOn w:val="1"/>
    <w:link w:val="33"/>
    <w:qFormat/>
    <w:uiPriority w:val="0"/>
    <w:pPr>
      <w:ind w:firstLine="560" w:firstLineChars="200"/>
      <w:textAlignment w:val="baseline"/>
    </w:pPr>
    <w:rPr>
      <w:rFonts w:ascii="Times New Roman" w:hAnsi="Times New Roman"/>
      <w:sz w:val="24"/>
    </w:rPr>
  </w:style>
  <w:style w:type="paragraph" w:customStyle="1" w:styleId="35">
    <w:name w:val="Char Char Char"/>
    <w:basedOn w:val="1"/>
    <w:qFormat/>
    <w:uiPriority w:val="0"/>
    <w:rPr>
      <w:rFonts w:ascii="Tahoma" w:hAnsi="Tahoma"/>
      <w:sz w:val="24"/>
      <w:szCs w:val="20"/>
    </w:rPr>
  </w:style>
  <w:style w:type="paragraph" w:customStyle="1" w:styleId="36">
    <w:name w:val="列出段落1"/>
    <w:basedOn w:val="1"/>
    <w:qFormat/>
    <w:uiPriority w:val="0"/>
    <w:pPr>
      <w:ind w:firstLine="420" w:firstLineChars="200"/>
    </w:pPr>
  </w:style>
  <w:style w:type="paragraph" w:styleId="37">
    <w:name w:val="List Paragraph"/>
    <w:basedOn w:val="1"/>
    <w:unhideWhenUsed/>
    <w:qFormat/>
    <w:uiPriority w:val="99"/>
    <w:pPr>
      <w:ind w:firstLine="420" w:firstLineChars="200"/>
    </w:pPr>
  </w:style>
  <w:style w:type="paragraph" w:customStyle="1" w:styleId="38">
    <w:name w:val="首行缩进"/>
    <w:basedOn w:val="1"/>
    <w:qFormat/>
    <w:uiPriority w:val="0"/>
    <w:pPr>
      <w:ind w:firstLine="480" w:firstLineChars="200"/>
    </w:pPr>
    <w:rPr>
      <w:lang w:val="zh-CN"/>
    </w:rPr>
  </w:style>
  <w:style w:type="paragraph" w:customStyle="1" w:styleId="39">
    <w:name w:val="WPSOffice手动目录 1"/>
    <w:qFormat/>
    <w:uiPriority w:val="0"/>
    <w:pPr>
      <w:ind w:leftChars="0"/>
    </w:pPr>
    <w:rPr>
      <w:rFonts w:ascii="Times New Roman" w:hAnsi="Times New Roman" w:eastAsia="宋体" w:cs="Times New Roman"/>
      <w:sz w:val="20"/>
      <w:szCs w:val="20"/>
    </w:rPr>
  </w:style>
  <w:style w:type="paragraph" w:customStyle="1" w:styleId="40">
    <w:name w:val="WPSOffice手动目录 2"/>
    <w:qFormat/>
    <w:uiPriority w:val="0"/>
    <w:pPr>
      <w:ind w:leftChars="200"/>
    </w:pPr>
    <w:rPr>
      <w:rFonts w:ascii="Times New Roman" w:hAnsi="Times New Roman" w:eastAsia="宋体" w:cs="Times New Roman"/>
      <w:sz w:val="20"/>
      <w:szCs w:val="20"/>
    </w:rPr>
  </w:style>
  <w:style w:type="character" w:customStyle="1" w:styleId="41">
    <w:name w:val="font31"/>
    <w:basedOn w:val="17"/>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95</Pages>
  <Words>29720</Words>
  <Characters>32228</Characters>
  <Lines>0</Lines>
  <Paragraphs>0</Paragraphs>
  <TotalTime>0</TotalTime>
  <ScaleCrop>false</ScaleCrop>
  <LinksUpToDate>false</LinksUpToDate>
  <CharactersWithSpaces>32467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2024-06-18T01:29:00Z</dcterms:created>
  <dc:creator>✔- 春华秋实.</dc:creator>
  <cp:lastModifiedBy>小丑鱼</cp:lastModifiedBy>
  <cp:lastPrinted>2024-10-22T06:50:00Z</cp:lastPrinted>
  <dcterms:modified xsi:type="dcterms:W3CDTF">2026-06-08T09:34:13Z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8C25E640C4AA41C69C2641C68A079821_13</vt:lpwstr>
  </property>
  <property fmtid="{D5CDD505-2E9C-101B-9397-08002B2CF9AE}" pid="4" name="KSOTemplateDocerSaveRecord">
    <vt:lpwstr>eyJoZGlkIjoiYTI0YzQ4NmIzZTQ1NmIyMjc2M2NkMTU2NmZlYzk5OTMiLCJ1c2VySWQiOiIyOTE3NDMwNjQifQ==</vt:lpwstr>
  </property>
</Properties>
</file>