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FF4C1">
      <w:pPr>
        <w:jc w:val="both"/>
        <w:rPr>
          <w:rFonts w:hint="eastAsia" w:asciiTheme="minorEastAsia" w:hAnsiTheme="minorEastAsia" w:eastAsiaTheme="minorEastAsia" w:cstheme="minorEastAsia"/>
          <w:b/>
          <w:bCs/>
          <w:sz w:val="56"/>
          <w:szCs w:val="56"/>
          <w:highlight w:val="none"/>
          <w:lang w:eastAsia="zh-CN"/>
        </w:rPr>
      </w:pPr>
    </w:p>
    <w:p w14:paraId="686231CE">
      <w:pPr>
        <w:jc w:val="center"/>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2026年山西省二维码动物标识采购项目</w:t>
      </w:r>
    </w:p>
    <w:p w14:paraId="54E33070">
      <w:pPr>
        <w:pStyle w:val="13"/>
        <w:ind w:left="0" w:leftChars="0" w:firstLine="0" w:firstLineChars="0"/>
        <w:rPr>
          <w:rFonts w:hint="eastAsia" w:asciiTheme="minorEastAsia" w:hAnsiTheme="minorEastAsia" w:eastAsiaTheme="minorEastAsia" w:cstheme="minorEastAsia"/>
          <w:b/>
          <w:bCs/>
          <w:sz w:val="72"/>
          <w:szCs w:val="72"/>
          <w:highlight w:val="none"/>
        </w:rPr>
      </w:pPr>
    </w:p>
    <w:p w14:paraId="6C4AA573">
      <w:pPr>
        <w:pStyle w:val="13"/>
        <w:rPr>
          <w:rFonts w:hint="eastAsia" w:asciiTheme="minorEastAsia" w:hAnsiTheme="minorEastAsia" w:eastAsiaTheme="minorEastAsia" w:cstheme="minorEastAsia"/>
          <w:b/>
          <w:bCs/>
          <w:sz w:val="48"/>
          <w:szCs w:val="48"/>
          <w:highlight w:val="none"/>
        </w:rPr>
      </w:pPr>
    </w:p>
    <w:p w14:paraId="29F33553">
      <w:pPr>
        <w:pStyle w:val="13"/>
        <w:rPr>
          <w:rFonts w:hint="eastAsia" w:asciiTheme="minorEastAsia" w:hAnsiTheme="minorEastAsia" w:eastAsiaTheme="minorEastAsia" w:cstheme="minorEastAsia"/>
        </w:rPr>
      </w:pPr>
    </w:p>
    <w:p w14:paraId="1F3FE1B3">
      <w:pPr>
        <w:spacing w:line="600" w:lineRule="auto"/>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72"/>
          <w:szCs w:val="72"/>
          <w:highlight w:val="none"/>
        </w:rPr>
        <w:t>竞争性谈判文件</w:t>
      </w:r>
    </w:p>
    <w:p w14:paraId="5DE83686">
      <w:pPr>
        <w:spacing w:line="360" w:lineRule="auto"/>
        <w:ind w:left="2799" w:leftChars="568" w:hanging="1606" w:hangingChars="500"/>
        <w:outlineLvl w:val="0"/>
        <w:rPr>
          <w:rFonts w:hint="eastAsia" w:asciiTheme="minorEastAsia" w:hAnsiTheme="minorEastAsia" w:eastAsiaTheme="minorEastAsia" w:cstheme="minorEastAsia"/>
          <w:b/>
          <w:bCs/>
          <w:sz w:val="32"/>
          <w:szCs w:val="32"/>
          <w:highlight w:val="none"/>
        </w:rPr>
      </w:pPr>
    </w:p>
    <w:p w14:paraId="16599B57">
      <w:pPr>
        <w:spacing w:line="360" w:lineRule="auto"/>
        <w:ind w:left="2799" w:leftChars="568" w:hanging="1606" w:hangingChars="500"/>
        <w:outlineLvl w:val="0"/>
        <w:rPr>
          <w:rFonts w:hint="eastAsia" w:asciiTheme="minorEastAsia" w:hAnsiTheme="minorEastAsia" w:eastAsiaTheme="minorEastAsia" w:cstheme="minorEastAsia"/>
          <w:b/>
          <w:bCs/>
          <w:sz w:val="32"/>
          <w:szCs w:val="32"/>
          <w:highlight w:val="none"/>
        </w:rPr>
      </w:pPr>
    </w:p>
    <w:p w14:paraId="7466CF03">
      <w:pPr>
        <w:spacing w:line="360" w:lineRule="auto"/>
        <w:ind w:left="2799" w:leftChars="568" w:hanging="1606" w:hangingChars="500"/>
        <w:outlineLvl w:val="0"/>
        <w:rPr>
          <w:rFonts w:hint="eastAsia"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sz w:val="32"/>
          <w:szCs w:val="32"/>
          <w:highlight w:val="none"/>
        </w:rPr>
        <w:t>项</w:t>
      </w:r>
      <w:r>
        <w:rPr>
          <w:rFonts w:hint="eastAsia" w:asciiTheme="minorEastAsia" w:hAnsiTheme="minorEastAsia" w:eastAsiaTheme="minorEastAsia" w:cstheme="minorEastAsia"/>
          <w:b/>
          <w:bCs/>
          <w:color w:val="auto"/>
          <w:sz w:val="32"/>
          <w:szCs w:val="32"/>
          <w:highlight w:val="none"/>
        </w:rPr>
        <w:t>目编号：1499002026ATP00827</w:t>
      </w:r>
    </w:p>
    <w:p w14:paraId="60FC5483">
      <w:pPr>
        <w:pStyle w:val="31"/>
        <w:rPr>
          <w:rFonts w:hint="eastAsia" w:asciiTheme="minorEastAsia" w:hAnsiTheme="minorEastAsia" w:eastAsiaTheme="minorEastAsia" w:cstheme="minorEastAsia"/>
          <w:b/>
          <w:bCs/>
          <w:sz w:val="36"/>
          <w:szCs w:val="36"/>
          <w:lang w:val="en-US" w:eastAsia="zh-CN"/>
        </w:rPr>
      </w:pPr>
    </w:p>
    <w:p w14:paraId="29873420">
      <w:pPr>
        <w:rPr>
          <w:rFonts w:hint="eastAsia" w:asciiTheme="minorEastAsia" w:hAnsiTheme="minorEastAsia" w:eastAsiaTheme="minorEastAsia" w:cstheme="minorEastAsia"/>
          <w:lang w:val="en-US" w:eastAsia="zh-CN"/>
        </w:rPr>
      </w:pPr>
    </w:p>
    <w:p w14:paraId="404120AC">
      <w:pPr>
        <w:rPr>
          <w:rFonts w:hint="eastAsia" w:asciiTheme="minorEastAsia" w:hAnsiTheme="minorEastAsia" w:eastAsiaTheme="minorEastAsia" w:cstheme="minorEastAsia"/>
          <w:lang w:val="en-US" w:eastAsia="zh-CN"/>
        </w:rPr>
      </w:pPr>
    </w:p>
    <w:p w14:paraId="49BF6F2C">
      <w:pPr>
        <w:rPr>
          <w:rFonts w:hint="eastAsia" w:asciiTheme="minorEastAsia" w:hAnsiTheme="minorEastAsia" w:eastAsiaTheme="minorEastAsia" w:cstheme="minorEastAsia"/>
          <w:lang w:val="en-US" w:eastAsia="zh-CN"/>
        </w:rPr>
      </w:pPr>
    </w:p>
    <w:p w14:paraId="4D02B668">
      <w:pPr>
        <w:rPr>
          <w:rFonts w:hint="eastAsia" w:asciiTheme="minorEastAsia" w:hAnsiTheme="minorEastAsia" w:eastAsiaTheme="minorEastAsia" w:cstheme="minorEastAsia"/>
          <w:lang w:val="en-US" w:eastAsia="zh-CN"/>
        </w:rPr>
      </w:pPr>
    </w:p>
    <w:p w14:paraId="6C33258F">
      <w:pPr>
        <w:pStyle w:val="13"/>
        <w:rPr>
          <w:rFonts w:hint="eastAsia" w:asciiTheme="minorEastAsia" w:hAnsiTheme="minorEastAsia" w:eastAsiaTheme="minorEastAsia" w:cstheme="minorEastAsia"/>
          <w:color w:val="auto"/>
        </w:rPr>
      </w:pPr>
    </w:p>
    <w:p w14:paraId="5E0714D8">
      <w:pPr>
        <w:spacing w:line="360" w:lineRule="auto"/>
        <w:ind w:left="2799" w:leftChars="568" w:hanging="1606" w:hangingChars="500"/>
        <w:outlineLvl w:val="0"/>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highlight w:val="none"/>
        </w:rPr>
        <w:t>采</w:t>
      </w:r>
      <w:r>
        <w:rPr>
          <w:rFonts w:hint="eastAsia" w:asciiTheme="minorEastAsia" w:hAnsiTheme="minorEastAsia" w:eastAsiaTheme="minorEastAsia" w:cstheme="minorEastAsia"/>
          <w:b/>
          <w:bCs/>
          <w:sz w:val="32"/>
          <w:szCs w:val="32"/>
          <w:highlight w:val="none"/>
          <w:lang w:val="en-US" w:eastAsia="zh-CN"/>
        </w:rPr>
        <w:t xml:space="preserve"> </w:t>
      </w:r>
      <w:r>
        <w:rPr>
          <w:rFonts w:hint="eastAsia" w:asciiTheme="minorEastAsia" w:hAnsiTheme="minorEastAsia" w:eastAsiaTheme="minorEastAsia" w:cstheme="minorEastAsia"/>
          <w:b/>
          <w:bCs/>
          <w:sz w:val="32"/>
          <w:szCs w:val="32"/>
          <w:highlight w:val="none"/>
        </w:rPr>
        <w:t>购</w:t>
      </w:r>
      <w:r>
        <w:rPr>
          <w:rFonts w:hint="eastAsia" w:asciiTheme="minorEastAsia" w:hAnsiTheme="minorEastAsia" w:eastAsiaTheme="minorEastAsia" w:cstheme="minorEastAsia"/>
          <w:b/>
          <w:bCs/>
          <w:sz w:val="32"/>
          <w:szCs w:val="32"/>
          <w:highlight w:val="none"/>
          <w:lang w:val="en-US" w:eastAsia="zh-CN"/>
        </w:rPr>
        <w:t xml:space="preserve"> </w:t>
      </w:r>
      <w:r>
        <w:rPr>
          <w:rFonts w:hint="eastAsia" w:asciiTheme="minorEastAsia" w:hAnsiTheme="minorEastAsia" w:eastAsiaTheme="minorEastAsia" w:cstheme="minorEastAsia"/>
          <w:b/>
          <w:bCs/>
          <w:sz w:val="32"/>
          <w:szCs w:val="32"/>
          <w:highlight w:val="none"/>
        </w:rPr>
        <w:t>人：</w:t>
      </w:r>
      <w:r>
        <w:rPr>
          <w:rFonts w:hint="eastAsia" w:asciiTheme="minorEastAsia" w:hAnsiTheme="minorEastAsia" w:eastAsiaTheme="minorEastAsia" w:cstheme="minorEastAsia"/>
          <w:b/>
          <w:bCs/>
          <w:color w:val="000000"/>
          <w:sz w:val="32"/>
          <w:szCs w:val="32"/>
          <w:lang w:val="en-US" w:eastAsia="zh-CN"/>
        </w:rPr>
        <w:t>山西省动物疫病预防控制中心</w:t>
      </w:r>
    </w:p>
    <w:p w14:paraId="3C5A549B">
      <w:pPr>
        <w:spacing w:line="360" w:lineRule="auto"/>
        <w:ind w:left="2799" w:leftChars="568" w:hanging="1606" w:hangingChars="500"/>
        <w:outlineLvl w:val="0"/>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b/>
          <w:bCs/>
          <w:sz w:val="32"/>
          <w:szCs w:val="32"/>
          <w:highlight w:val="none"/>
          <w:lang w:eastAsia="zh-CN"/>
        </w:rPr>
        <w:t>采购代理机构：</w:t>
      </w:r>
      <w:r>
        <w:rPr>
          <w:rFonts w:hint="eastAsia" w:asciiTheme="minorEastAsia" w:hAnsiTheme="minorEastAsia" w:eastAsiaTheme="minorEastAsia" w:cstheme="minorEastAsia"/>
          <w:b/>
          <w:bCs/>
          <w:color w:val="000000"/>
          <w:sz w:val="32"/>
          <w:szCs w:val="32"/>
          <w:lang w:eastAsia="zh-CN"/>
        </w:rPr>
        <w:t>山西恒信达招标代理有限公司</w:t>
      </w:r>
    </w:p>
    <w:p w14:paraId="392C1143">
      <w:pPr>
        <w:pStyle w:val="31"/>
        <w:rPr>
          <w:rFonts w:hint="eastAsia" w:asciiTheme="minorEastAsia" w:hAnsiTheme="minorEastAsia" w:eastAsiaTheme="minorEastAsia" w:cstheme="minorEastAsia"/>
          <w:highlight w:val="none"/>
        </w:rPr>
      </w:pPr>
    </w:p>
    <w:p w14:paraId="3061EBEB">
      <w:pPr>
        <w:jc w:val="center"/>
        <w:rPr>
          <w:rFonts w:hint="eastAsia" w:asciiTheme="minorEastAsia" w:hAnsiTheme="minorEastAsia" w:eastAsiaTheme="minorEastAsia" w:cstheme="minorEastAsia"/>
          <w:b/>
          <w:bCs/>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5" w:h="16838"/>
          <w:pgMar w:top="1417" w:right="1028" w:bottom="1417" w:left="1417" w:header="850" w:footer="992" w:gutter="0"/>
          <w:pgBorders>
            <w:top w:val="none" w:sz="0" w:space="0"/>
            <w:left w:val="none" w:sz="0" w:space="0"/>
            <w:bottom w:val="none" w:sz="0" w:space="0"/>
            <w:right w:val="none" w:sz="0" w:space="0"/>
          </w:pgBorders>
          <w:cols w:space="0" w:num="1"/>
          <w:titlePg/>
          <w:docGrid w:type="lines" w:linePitch="318" w:charSpace="0"/>
        </w:sectPr>
      </w:pPr>
      <w:r>
        <w:rPr>
          <w:rFonts w:hint="eastAsia" w:asciiTheme="minorEastAsia" w:hAnsiTheme="minorEastAsia" w:eastAsiaTheme="minorEastAsia" w:cstheme="minorEastAsia"/>
          <w:b/>
          <w:bCs/>
          <w:sz w:val="32"/>
          <w:szCs w:val="32"/>
          <w:highlight w:val="none"/>
          <w:lang w:eastAsia="zh-CN"/>
        </w:rPr>
        <w:t>二〇二</w:t>
      </w:r>
      <w:r>
        <w:rPr>
          <w:rFonts w:hint="eastAsia" w:asciiTheme="minorEastAsia" w:hAnsiTheme="minorEastAsia" w:eastAsiaTheme="minorEastAsia" w:cstheme="minorEastAsia"/>
          <w:b/>
          <w:bCs/>
          <w:sz w:val="32"/>
          <w:szCs w:val="32"/>
          <w:highlight w:val="none"/>
          <w:lang w:val="en-US" w:eastAsia="zh-CN"/>
        </w:rPr>
        <w:t>六</w:t>
      </w:r>
      <w:r>
        <w:rPr>
          <w:rFonts w:hint="eastAsia" w:asciiTheme="minorEastAsia" w:hAnsiTheme="minorEastAsia" w:eastAsiaTheme="minorEastAsia" w:cstheme="minorEastAsia"/>
          <w:b/>
          <w:bCs/>
          <w:sz w:val="32"/>
          <w:szCs w:val="32"/>
          <w:highlight w:val="none"/>
        </w:rPr>
        <w:t>年</w:t>
      </w:r>
      <w:r>
        <w:rPr>
          <w:rFonts w:hint="eastAsia" w:asciiTheme="minorEastAsia" w:hAnsiTheme="minorEastAsia" w:eastAsiaTheme="minorEastAsia" w:cstheme="minorEastAsia"/>
          <w:b/>
          <w:bCs/>
          <w:sz w:val="32"/>
          <w:szCs w:val="32"/>
          <w:highlight w:val="none"/>
          <w:lang w:val="en-US" w:eastAsia="zh-CN"/>
        </w:rPr>
        <w:t>五</w:t>
      </w:r>
      <w:r>
        <w:rPr>
          <w:rFonts w:hint="eastAsia" w:asciiTheme="minorEastAsia" w:hAnsiTheme="minorEastAsia" w:eastAsiaTheme="minorEastAsia" w:cstheme="minorEastAsia"/>
          <w:b/>
          <w:bCs/>
          <w:sz w:val="32"/>
          <w:szCs w:val="32"/>
          <w:highlight w:val="none"/>
        </w:rPr>
        <w:t>月</w:t>
      </w:r>
    </w:p>
    <w:p w14:paraId="268A0355">
      <w:pPr>
        <w:spacing w:line="360" w:lineRule="auto"/>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目  录</w:t>
      </w: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TOC \o "1-3" \h \z \u </w:instrText>
      </w:r>
      <w:r>
        <w:rPr>
          <w:rFonts w:hint="eastAsia" w:asciiTheme="minorEastAsia" w:hAnsiTheme="minorEastAsia" w:eastAsiaTheme="minorEastAsia" w:cstheme="minorEastAsia"/>
          <w:sz w:val="36"/>
          <w:szCs w:val="36"/>
        </w:rPr>
        <w:fldChar w:fldCharType="separate"/>
      </w:r>
    </w:p>
    <w:sdt>
      <w:sdtPr>
        <w:rPr>
          <w:rFonts w:hint="eastAsia" w:asciiTheme="minorEastAsia" w:hAnsiTheme="minorEastAsia" w:eastAsiaTheme="minorEastAsia" w:cstheme="minorEastAsia"/>
          <w:b w:val="0"/>
          <w:bCs w:val="0"/>
          <w:color w:val="auto"/>
          <w:kern w:val="2"/>
          <w:sz w:val="36"/>
          <w:szCs w:val="36"/>
          <w:lang w:val="zh-CN"/>
        </w:rPr>
        <w:id w:val="-1115592400"/>
        <w:docPartObj>
          <w:docPartGallery w:val="Table of Contents"/>
          <w:docPartUnique/>
        </w:docPartObj>
      </w:sdtPr>
      <w:sdtEndPr>
        <w:rPr>
          <w:rFonts w:hint="eastAsia" w:asciiTheme="minorEastAsia" w:hAnsiTheme="minorEastAsia" w:eastAsiaTheme="minorEastAsia" w:cstheme="minorEastAsia"/>
          <w:b w:val="0"/>
          <w:bCs w:val="0"/>
          <w:color w:val="auto"/>
          <w:kern w:val="2"/>
          <w:sz w:val="36"/>
          <w:szCs w:val="36"/>
          <w:lang w:val="zh-CN"/>
        </w:rPr>
      </w:sdtEndPr>
      <w:sdtContent>
        <w:p w14:paraId="5B9BEF93">
          <w:pPr>
            <w:pStyle w:val="71"/>
            <w:rPr>
              <w:rFonts w:hint="eastAsia" w:asciiTheme="minorEastAsia" w:hAnsiTheme="minorEastAsia" w:eastAsiaTheme="minorEastAsia" w:cstheme="minorEastAsia"/>
              <w:color w:val="auto"/>
              <w:sz w:val="36"/>
              <w:szCs w:val="36"/>
            </w:rPr>
          </w:pPr>
        </w:p>
        <w:p w14:paraId="4AD2006A">
          <w:pPr>
            <w:pStyle w:val="28"/>
            <w:tabs>
              <w:tab w:val="right" w:leader="dot" w:pos="8947"/>
            </w:tabs>
            <w:spacing w:line="48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36"/>
              <w:szCs w:val="36"/>
            </w:rPr>
            <w:fldChar w:fldCharType="begin"/>
          </w:r>
          <w:r>
            <w:rPr>
              <w:rFonts w:hint="eastAsia" w:asciiTheme="minorEastAsia" w:hAnsiTheme="minorEastAsia" w:eastAsiaTheme="minorEastAsia" w:cstheme="minorEastAsia"/>
              <w:sz w:val="36"/>
              <w:szCs w:val="36"/>
            </w:rPr>
            <w:instrText xml:space="preserve"> TOC \o "1-3" \h \z \u </w:instrText>
          </w:r>
          <w:r>
            <w:rPr>
              <w:rFonts w:hint="eastAsia" w:asciiTheme="minorEastAsia" w:hAnsiTheme="minorEastAsia" w:eastAsiaTheme="minorEastAsia" w:cstheme="minorEastAsia"/>
              <w:sz w:val="36"/>
              <w:szCs w:val="36"/>
            </w:rPr>
            <w:fldChar w:fldCharType="separate"/>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"_Toc120996634" </w:instrText>
          </w:r>
          <w:r>
            <w:rPr>
              <w:rFonts w:hint="eastAsia" w:asciiTheme="minorEastAsia" w:hAnsiTheme="minorEastAsia" w:eastAsiaTheme="minorEastAsia" w:cstheme="minorEastAsia"/>
            </w:rPr>
            <w:fldChar w:fldCharType="separate"/>
          </w:r>
          <w:r>
            <w:rPr>
              <w:rStyle w:val="40"/>
              <w:rFonts w:hint="eastAsia" w:asciiTheme="minorEastAsia" w:hAnsiTheme="minorEastAsia" w:eastAsiaTheme="minorEastAsia" w:cstheme="minorEastAsia"/>
              <w:color w:val="auto"/>
              <w:sz w:val="28"/>
              <w:szCs w:val="28"/>
            </w:rPr>
            <w:t>第一部分  谈判公告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_Toc120996634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A6D1103">
          <w:pPr>
            <w:pStyle w:val="28"/>
            <w:tabs>
              <w:tab w:val="right" w:leader="dot" w:pos="8947"/>
            </w:tabs>
            <w:spacing w:line="48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"_Toc120996635" </w:instrText>
          </w:r>
          <w:r>
            <w:rPr>
              <w:rFonts w:hint="eastAsia" w:asciiTheme="minorEastAsia" w:hAnsiTheme="minorEastAsia" w:eastAsiaTheme="minorEastAsia" w:cstheme="minorEastAsia"/>
            </w:rPr>
            <w:fldChar w:fldCharType="separate"/>
          </w:r>
          <w:r>
            <w:rPr>
              <w:rStyle w:val="40"/>
              <w:rFonts w:hint="eastAsia" w:asciiTheme="minorEastAsia" w:hAnsiTheme="minorEastAsia" w:eastAsiaTheme="minorEastAsia" w:cstheme="minorEastAsia"/>
              <w:color w:val="auto"/>
              <w:sz w:val="28"/>
              <w:szCs w:val="28"/>
            </w:rPr>
            <w:t>第二部分  供应商须知前附表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_Toc120996635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B1A2918">
          <w:pPr>
            <w:pStyle w:val="28"/>
            <w:tabs>
              <w:tab w:val="right" w:leader="dot" w:pos="8947"/>
            </w:tabs>
            <w:spacing w:line="48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"_Toc120996636" </w:instrText>
          </w:r>
          <w:r>
            <w:rPr>
              <w:rFonts w:hint="eastAsia" w:asciiTheme="minorEastAsia" w:hAnsiTheme="minorEastAsia" w:eastAsiaTheme="minorEastAsia" w:cstheme="minorEastAsia"/>
            </w:rPr>
            <w:fldChar w:fldCharType="separate"/>
          </w:r>
          <w:r>
            <w:rPr>
              <w:rStyle w:val="40"/>
              <w:rFonts w:hint="eastAsia" w:asciiTheme="minorEastAsia" w:hAnsiTheme="minorEastAsia" w:eastAsiaTheme="minorEastAsia" w:cstheme="minorEastAsia"/>
              <w:color w:val="auto"/>
              <w:sz w:val="28"/>
              <w:szCs w:val="28"/>
            </w:rPr>
            <w:t>第三部分  供应商须知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_Toc120996636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9976100">
          <w:pPr>
            <w:pStyle w:val="28"/>
            <w:tabs>
              <w:tab w:val="right" w:leader="dot" w:pos="8947"/>
            </w:tabs>
            <w:spacing w:line="48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"_Toc120996694" </w:instrText>
          </w:r>
          <w:r>
            <w:rPr>
              <w:rFonts w:hint="eastAsia" w:asciiTheme="minorEastAsia" w:hAnsiTheme="minorEastAsia" w:eastAsiaTheme="minorEastAsia" w:cstheme="minorEastAsia"/>
            </w:rPr>
            <w:fldChar w:fldCharType="separate"/>
          </w:r>
          <w:r>
            <w:rPr>
              <w:rStyle w:val="40"/>
              <w:rFonts w:hint="eastAsia" w:asciiTheme="minorEastAsia" w:hAnsiTheme="minorEastAsia" w:eastAsiaTheme="minorEastAsia" w:cstheme="minorEastAsia"/>
              <w:color w:val="auto"/>
              <w:sz w:val="28"/>
              <w:szCs w:val="28"/>
            </w:rPr>
            <w:t>第四部分  评审标准和评定方法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_Toc120996694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ACF8A8E">
          <w:pPr>
            <w:pStyle w:val="28"/>
            <w:tabs>
              <w:tab w:val="right" w:leader="dot" w:pos="8947"/>
            </w:tabs>
            <w:spacing w:line="48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"_Toc120996695" </w:instrText>
          </w:r>
          <w:r>
            <w:rPr>
              <w:rFonts w:hint="eastAsia" w:asciiTheme="minorEastAsia" w:hAnsiTheme="minorEastAsia" w:eastAsiaTheme="minorEastAsia" w:cstheme="minorEastAsia"/>
            </w:rPr>
            <w:fldChar w:fldCharType="separate"/>
          </w:r>
          <w:r>
            <w:rPr>
              <w:rStyle w:val="40"/>
              <w:rFonts w:hint="eastAsia" w:asciiTheme="minorEastAsia" w:hAnsiTheme="minorEastAsia" w:eastAsiaTheme="minorEastAsia" w:cstheme="minorEastAsia"/>
              <w:color w:val="auto"/>
              <w:sz w:val="28"/>
              <w:szCs w:val="28"/>
            </w:rPr>
            <w:t>第五部分  采购需求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_Toc120996695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02DE905">
          <w:pPr>
            <w:pStyle w:val="28"/>
            <w:tabs>
              <w:tab w:val="right" w:leader="dot" w:pos="8947"/>
            </w:tabs>
            <w:spacing w:line="48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"_Toc120996696" </w:instrText>
          </w:r>
          <w:r>
            <w:rPr>
              <w:rFonts w:hint="eastAsia" w:asciiTheme="minorEastAsia" w:hAnsiTheme="minorEastAsia" w:eastAsiaTheme="minorEastAsia" w:cstheme="minorEastAsia"/>
            </w:rPr>
            <w:fldChar w:fldCharType="separate"/>
          </w:r>
          <w:r>
            <w:rPr>
              <w:rStyle w:val="40"/>
              <w:rFonts w:hint="eastAsia" w:asciiTheme="minorEastAsia" w:hAnsiTheme="minorEastAsia" w:eastAsiaTheme="minorEastAsia" w:cstheme="minorEastAsia"/>
              <w:color w:val="auto"/>
              <w:sz w:val="28"/>
              <w:szCs w:val="28"/>
            </w:rPr>
            <w:t>第六部分  拟签订的合同文本</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_Toc120996696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0DB3E1F">
          <w:pPr>
            <w:pStyle w:val="28"/>
            <w:tabs>
              <w:tab w:val="right" w:leader="dot" w:pos="8947"/>
            </w:tabs>
            <w:spacing w:line="48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\l "_Toc120996697" </w:instrText>
          </w:r>
          <w:r>
            <w:rPr>
              <w:rFonts w:hint="eastAsia" w:asciiTheme="minorEastAsia" w:hAnsiTheme="minorEastAsia" w:eastAsiaTheme="minorEastAsia" w:cstheme="minorEastAsia"/>
            </w:rPr>
            <w:fldChar w:fldCharType="separate"/>
          </w:r>
          <w:r>
            <w:rPr>
              <w:rStyle w:val="40"/>
              <w:rFonts w:hint="eastAsia" w:asciiTheme="minorEastAsia" w:hAnsiTheme="minorEastAsia" w:eastAsiaTheme="minorEastAsia" w:cstheme="minorEastAsia"/>
              <w:color w:val="auto"/>
              <w:sz w:val="28"/>
              <w:szCs w:val="28"/>
            </w:rPr>
            <w:t>第七部分　响应文件格式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_Toc120996697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3AC5C38">
          <w:pPr>
            <w:spacing w:line="480" w:lineRule="auto"/>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b/>
              <w:bCs/>
              <w:sz w:val="36"/>
              <w:szCs w:val="36"/>
              <w:lang w:val="zh-CN"/>
            </w:rPr>
            <w:fldChar w:fldCharType="end"/>
          </w:r>
        </w:p>
      </w:sdtContent>
    </w:sdt>
    <w:p w14:paraId="1904F1C9">
      <w:pPr>
        <w:pStyle w:val="27"/>
        <w:tabs>
          <w:tab w:val="right" w:leader="dot" w:pos="8947"/>
        </w:tabs>
        <w:spacing w:line="360" w:lineRule="auto"/>
        <w:rPr>
          <w:rFonts w:hint="eastAsia" w:asciiTheme="minorEastAsia" w:hAnsiTheme="minorEastAsia" w:eastAsiaTheme="minorEastAsia" w:cstheme="minorEastAsia"/>
          <w:sz w:val="36"/>
          <w:szCs w:val="36"/>
        </w:rPr>
      </w:pPr>
    </w:p>
    <w:p w14:paraId="51738B4F">
      <w:pPr>
        <w:spacing w:line="360" w:lineRule="auto"/>
        <w:jc w:val="center"/>
        <w:rPr>
          <w:rFonts w:hint="eastAsia" w:asciiTheme="minorEastAsia" w:hAnsiTheme="minorEastAsia" w:eastAsiaTheme="minorEastAsia" w:cstheme="minorEastAsia"/>
          <w:szCs w:val="28"/>
        </w:rPr>
      </w:pPr>
      <w:r>
        <w:rPr>
          <w:rFonts w:hint="eastAsia" w:asciiTheme="minorEastAsia" w:hAnsiTheme="minorEastAsia" w:eastAsiaTheme="minorEastAsia" w:cstheme="minorEastAsia"/>
          <w:sz w:val="36"/>
          <w:szCs w:val="36"/>
        </w:rPr>
        <w:fldChar w:fldCharType="end"/>
      </w:r>
    </w:p>
    <w:p w14:paraId="3BF8519D">
      <w:pPr>
        <w:pStyle w:val="4"/>
        <w:jc w:val="center"/>
        <w:rPr>
          <w:rFonts w:hint="eastAsia" w:asciiTheme="minorEastAsia" w:hAnsiTheme="minorEastAsia" w:eastAsiaTheme="minorEastAsia" w:cstheme="minorEastAsia"/>
          <w:sz w:val="36"/>
          <w:szCs w:val="36"/>
        </w:rPr>
        <w:sectPr>
          <w:headerReference r:id="rId9" w:type="default"/>
          <w:footerReference r:id="rId10" w:type="default"/>
          <w:pgSz w:w="11905" w:h="16838"/>
          <w:pgMar w:top="1735" w:right="1417" w:bottom="1863" w:left="1531" w:header="850" w:footer="992" w:gutter="0"/>
          <w:pgBorders>
            <w:top w:val="none" w:sz="0" w:space="0"/>
            <w:left w:val="none" w:sz="0" w:space="0"/>
            <w:bottom w:val="none" w:sz="0" w:space="0"/>
            <w:right w:val="none" w:sz="0" w:space="0"/>
          </w:pgBorders>
          <w:pgNumType w:fmt="decimal" w:start="1"/>
          <w:cols w:space="0" w:num="1"/>
          <w:docGrid w:linePitch="312" w:charSpace="0"/>
        </w:sectPr>
      </w:pPr>
      <w:bookmarkStart w:id="0" w:name="_Toc104232614"/>
    </w:p>
    <w:p w14:paraId="38573D0E">
      <w:pPr>
        <w:pStyle w:val="4"/>
        <w:spacing w:line="240" w:lineRule="auto"/>
        <w:jc w:val="center"/>
        <w:rPr>
          <w:rFonts w:hint="eastAsia" w:asciiTheme="minorEastAsia" w:hAnsiTheme="minorEastAsia" w:eastAsiaTheme="minorEastAsia" w:cstheme="minorEastAsia"/>
        </w:rPr>
      </w:pPr>
      <w:bookmarkStart w:id="1" w:name="_Toc120996634"/>
      <w:r>
        <w:rPr>
          <w:rFonts w:hint="eastAsia" w:asciiTheme="minorEastAsia" w:hAnsiTheme="minorEastAsia" w:eastAsiaTheme="minorEastAsia" w:cstheme="minorEastAsia"/>
        </w:rPr>
        <w:t>第一部分  谈判公告</w:t>
      </w:r>
      <w:bookmarkEnd w:id="0"/>
      <w:bookmarkEnd w:id="1"/>
    </w:p>
    <w:p w14:paraId="6A3F16A0">
      <w:pPr>
        <w:pBdr>
          <w:top w:val="single" w:color="auto" w:sz="4" w:space="1"/>
          <w:left w:val="single" w:color="auto" w:sz="4" w:space="4"/>
          <w:bottom w:val="single" w:color="auto" w:sz="4" w:space="1"/>
          <w:right w:val="single" w:color="auto" w:sz="4" w:space="4"/>
        </w:pBdr>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项目概况</w:t>
      </w:r>
    </w:p>
    <w:p w14:paraId="316A9659">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2026年山西省二维码动物标识采购项目</w:t>
      </w:r>
      <w:r>
        <w:rPr>
          <w:rFonts w:hint="eastAsia" w:asciiTheme="minorEastAsia" w:hAnsiTheme="minorEastAsia" w:eastAsiaTheme="minorEastAsia" w:cstheme="minorEastAsia"/>
          <w:sz w:val="24"/>
          <w:highlight w:val="none"/>
        </w:rPr>
        <w:t>采购项目的潜在供应商应在政采云平台线上获取</w:t>
      </w:r>
      <w:r>
        <w:rPr>
          <w:rFonts w:hint="eastAsia" w:asciiTheme="minorEastAsia" w:hAnsiTheme="minorEastAsia" w:eastAsiaTheme="minorEastAsia" w:cstheme="minorEastAsia"/>
          <w:sz w:val="24"/>
          <w:highlight w:val="none"/>
          <w:lang w:eastAsia="zh-CN"/>
        </w:rPr>
        <w:t>竞争性谈判</w:t>
      </w:r>
      <w:r>
        <w:rPr>
          <w:rFonts w:hint="eastAsia" w:asciiTheme="minorEastAsia" w:hAnsiTheme="minorEastAsia" w:eastAsiaTheme="minorEastAsia" w:cstheme="minorEastAsia"/>
          <w:sz w:val="24"/>
          <w:highlight w:val="none"/>
        </w:rPr>
        <w:t>文件，并于</w:t>
      </w:r>
      <w:r>
        <w:rPr>
          <w:rFonts w:hint="eastAsia" w:asciiTheme="minorEastAsia" w:hAnsiTheme="minorEastAsia" w:eastAsiaTheme="minorEastAsia" w:cstheme="minorEastAsia"/>
          <w:sz w:val="24"/>
          <w:highlight w:val="none"/>
          <w:lang w:eastAsia="zh-CN"/>
        </w:rPr>
        <w:t>202</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lang w:eastAsia="zh-CN"/>
        </w:rPr>
        <w:t>年</w:t>
      </w:r>
      <w:r>
        <w:rPr>
          <w:rFonts w:hint="eastAsia" w:asciiTheme="minorEastAsia" w:hAnsiTheme="minorEastAsia" w:eastAsiaTheme="minorEastAsia" w:cstheme="minorEastAsia"/>
          <w:sz w:val="24"/>
          <w:highlight w:val="none"/>
          <w:lang w:val="en-US" w:eastAsia="zh-CN"/>
        </w:rPr>
        <w:t>05</w:t>
      </w:r>
      <w:r>
        <w:rPr>
          <w:rFonts w:hint="eastAsia" w:asciiTheme="minorEastAsia" w:hAnsiTheme="minorEastAsia" w:eastAsiaTheme="minorEastAsia" w:cstheme="minorEastAsia"/>
          <w:sz w:val="24"/>
          <w:highlight w:val="none"/>
          <w:lang w:eastAsia="zh-CN"/>
        </w:rPr>
        <w:t>月</w:t>
      </w:r>
      <w:r>
        <w:rPr>
          <w:rFonts w:hint="eastAsia" w:asciiTheme="minorEastAsia" w:hAnsiTheme="minorEastAsia" w:eastAsiaTheme="minorEastAsia" w:cstheme="minorEastAsia"/>
          <w:sz w:val="24"/>
          <w:highlight w:val="none"/>
          <w:lang w:val="en-US" w:eastAsia="zh-CN"/>
        </w:rPr>
        <w:t>29</w:t>
      </w:r>
      <w:r>
        <w:rPr>
          <w:rFonts w:hint="eastAsia" w:asciiTheme="minorEastAsia" w:hAnsiTheme="minorEastAsia" w:eastAsiaTheme="minorEastAsia" w:cstheme="minorEastAsia"/>
          <w:sz w:val="24"/>
          <w:highlight w:val="none"/>
          <w:lang w:eastAsia="zh-CN"/>
        </w:rPr>
        <w:t>日</w:t>
      </w:r>
      <w:r>
        <w:rPr>
          <w:rFonts w:hint="eastAsia" w:asciiTheme="minorEastAsia" w:hAnsiTheme="minorEastAsia" w:eastAsiaTheme="minorEastAsia" w:cstheme="minorEastAsia"/>
          <w:sz w:val="24"/>
          <w:highlight w:val="none"/>
          <w:lang w:val="en-US" w:eastAsia="zh-CN"/>
        </w:rPr>
        <w:t>09:0</w:t>
      </w:r>
      <w:r>
        <w:rPr>
          <w:rFonts w:hint="eastAsia" w:asciiTheme="minorEastAsia" w:hAnsiTheme="minorEastAsia" w:eastAsiaTheme="minorEastAsia" w:cstheme="minorEastAsia"/>
          <w:sz w:val="24"/>
          <w:highlight w:val="none"/>
          <w:lang w:eastAsia="zh-CN"/>
        </w:rPr>
        <w:t>0</w:t>
      </w:r>
      <w:r>
        <w:rPr>
          <w:rFonts w:hint="eastAsia" w:asciiTheme="minorEastAsia" w:hAnsiTheme="minorEastAsia" w:eastAsiaTheme="minorEastAsia" w:cstheme="minorEastAsia"/>
          <w:sz w:val="24"/>
          <w:highlight w:val="none"/>
        </w:rPr>
        <w:t>（北京时间）前提交响应文件。</w:t>
      </w:r>
    </w:p>
    <w:p w14:paraId="30FA570C">
      <w:pPr>
        <w:spacing w:line="360" w:lineRule="auto"/>
        <w:ind w:firstLine="482" w:firstLineChars="200"/>
        <w:rPr>
          <w:rFonts w:hint="eastAsia" w:asciiTheme="minorEastAsia" w:hAnsiTheme="minorEastAsia" w:eastAsiaTheme="minorEastAsia" w:cstheme="minorEastAsia"/>
          <w:b/>
          <w:bCs/>
          <w:sz w:val="24"/>
          <w:highlight w:val="none"/>
        </w:rPr>
      </w:pPr>
      <w:bookmarkStart w:id="2" w:name="_Toc35393798"/>
      <w:bookmarkStart w:id="3" w:name="_Toc35393629"/>
      <w:bookmarkStart w:id="4" w:name="_Toc28359012"/>
      <w:bookmarkStart w:id="5" w:name="_Toc28359089"/>
      <w:r>
        <w:rPr>
          <w:rFonts w:hint="eastAsia" w:asciiTheme="minorEastAsia" w:hAnsiTheme="minorEastAsia" w:eastAsiaTheme="minorEastAsia" w:cstheme="minorEastAsia"/>
          <w:b/>
          <w:bCs/>
          <w:sz w:val="24"/>
          <w:highlight w:val="none"/>
        </w:rPr>
        <w:t>一、项目基本情况</w:t>
      </w:r>
      <w:bookmarkEnd w:id="2"/>
      <w:bookmarkEnd w:id="3"/>
      <w:bookmarkEnd w:id="4"/>
      <w:bookmarkEnd w:id="5"/>
    </w:p>
    <w:p w14:paraId="23309696">
      <w:pPr>
        <w:spacing w:line="360" w:lineRule="auto"/>
        <w:ind w:firstLine="480" w:firstLineChars="200"/>
        <w:rPr>
          <w:rFonts w:hint="eastAsia" w:asciiTheme="minorEastAsia" w:hAnsiTheme="minorEastAsia" w:eastAsiaTheme="minorEastAsia" w:cstheme="minorEastAsia"/>
          <w:b w:val="0"/>
          <w:bCs w:val="0"/>
          <w:color w:val="auto"/>
          <w:sz w:val="24"/>
          <w:highlight w:val="none"/>
          <w:lang w:eastAsia="zh-CN"/>
        </w:rPr>
      </w:pPr>
      <w:r>
        <w:rPr>
          <w:rFonts w:hint="eastAsia" w:asciiTheme="minorEastAsia" w:hAnsiTheme="minorEastAsia" w:eastAsiaTheme="minorEastAsia" w:cstheme="minorEastAsia"/>
          <w:b w:val="0"/>
          <w:bCs w:val="0"/>
          <w:color w:val="auto"/>
          <w:sz w:val="24"/>
          <w:highlight w:val="none"/>
          <w:lang w:eastAsia="zh-CN"/>
        </w:rPr>
        <w:t>项目编号：</w:t>
      </w:r>
      <w:r>
        <w:rPr>
          <w:rFonts w:hint="eastAsia" w:asciiTheme="minorEastAsia" w:hAnsiTheme="minorEastAsia" w:eastAsiaTheme="minorEastAsia" w:cstheme="minorEastAsia"/>
          <w:b w:val="0"/>
          <w:bCs w:val="0"/>
          <w:color w:val="auto"/>
          <w:sz w:val="24"/>
          <w:highlight w:val="none"/>
          <w:lang w:val="en-US" w:eastAsia="zh-CN"/>
        </w:rPr>
        <w:t xml:space="preserve"> 1499002026ATP00827</w:t>
      </w:r>
    </w:p>
    <w:p w14:paraId="62D0CFC7">
      <w:pPr>
        <w:spacing w:line="360" w:lineRule="auto"/>
        <w:ind w:firstLine="480" w:firstLineChars="200"/>
        <w:rPr>
          <w:rFonts w:hint="eastAsia" w:asciiTheme="minorEastAsia" w:hAnsiTheme="minorEastAsia" w:eastAsiaTheme="minorEastAsia" w:cstheme="minorEastAsia"/>
          <w:b w:val="0"/>
          <w:bCs w:val="0"/>
          <w:sz w:val="24"/>
          <w:highlight w:val="none"/>
          <w:lang w:eastAsia="zh-CN"/>
        </w:rPr>
      </w:pPr>
      <w:r>
        <w:rPr>
          <w:rFonts w:hint="eastAsia" w:asciiTheme="minorEastAsia" w:hAnsiTheme="minorEastAsia" w:eastAsiaTheme="minorEastAsia" w:cstheme="minorEastAsia"/>
          <w:b w:val="0"/>
          <w:bCs w:val="0"/>
          <w:sz w:val="24"/>
          <w:highlight w:val="none"/>
        </w:rPr>
        <w:t>项目名称：2026年山西省二维码动物标识采购项目</w:t>
      </w:r>
    </w:p>
    <w:p w14:paraId="2C8BD844">
      <w:pPr>
        <w:spacing w:line="360" w:lineRule="auto"/>
        <w:ind w:firstLine="480" w:firstLineChars="200"/>
        <w:rPr>
          <w:rFonts w:hint="eastAsia" w:asciiTheme="minorEastAsia" w:hAnsiTheme="minorEastAsia" w:eastAsiaTheme="minorEastAsia" w:cstheme="minorEastAsia"/>
          <w:b w:val="0"/>
          <w:bCs w:val="0"/>
          <w:sz w:val="24"/>
          <w:highlight w:val="green"/>
          <w:lang w:eastAsia="zh-CN"/>
        </w:rPr>
      </w:pPr>
      <w:r>
        <w:rPr>
          <w:rFonts w:hint="eastAsia" w:asciiTheme="minorEastAsia" w:hAnsiTheme="minorEastAsia" w:eastAsiaTheme="minorEastAsia" w:cstheme="minorEastAsia"/>
          <w:b w:val="0"/>
          <w:bCs w:val="0"/>
          <w:sz w:val="24"/>
          <w:highlight w:val="none"/>
        </w:rPr>
        <w:t>采购方式：竞争性谈判</w:t>
      </w:r>
    </w:p>
    <w:p w14:paraId="14AA9729">
      <w:pPr>
        <w:spacing w:line="360" w:lineRule="auto"/>
        <w:ind w:firstLine="480" w:firstLineChars="200"/>
        <w:rPr>
          <w:rFonts w:hint="eastAsia"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rPr>
        <w:t>预算金额</w:t>
      </w:r>
      <w:r>
        <w:rPr>
          <w:rFonts w:hint="eastAsia" w:asciiTheme="minorEastAsia" w:hAnsiTheme="minorEastAsia" w:eastAsiaTheme="minorEastAsia" w:cstheme="minorEastAsia"/>
          <w:b w:val="0"/>
          <w:bCs w:val="0"/>
          <w:sz w:val="24"/>
          <w:highlight w:val="none"/>
          <w:lang w:eastAsia="zh-CN"/>
        </w:rPr>
        <w:t>（元）</w:t>
      </w:r>
      <w:r>
        <w:rPr>
          <w:rFonts w:hint="eastAsia" w:asciiTheme="minorEastAsia" w:hAnsiTheme="minorEastAsia" w:eastAsiaTheme="minorEastAsia" w:cstheme="minorEastAsia"/>
          <w:b w:val="0"/>
          <w:bCs w:val="0"/>
          <w:sz w:val="24"/>
          <w:highlight w:val="none"/>
        </w:rPr>
        <w:t>：</w:t>
      </w:r>
      <w:r>
        <w:rPr>
          <w:rFonts w:hint="eastAsia" w:asciiTheme="minorEastAsia" w:hAnsiTheme="minorEastAsia" w:eastAsiaTheme="minorEastAsia" w:cstheme="minorEastAsia"/>
          <w:b w:val="0"/>
          <w:bCs w:val="0"/>
          <w:sz w:val="24"/>
          <w:highlight w:val="none"/>
          <w:lang w:val="en-US" w:eastAsia="zh-CN"/>
        </w:rPr>
        <w:t>1969992.7</w:t>
      </w:r>
    </w:p>
    <w:p w14:paraId="484C5141">
      <w:pPr>
        <w:spacing w:line="360" w:lineRule="auto"/>
        <w:ind w:firstLine="480" w:firstLineChars="200"/>
        <w:rPr>
          <w:rFonts w:hint="eastAsia" w:asciiTheme="minorEastAsia" w:hAnsiTheme="minorEastAsia" w:eastAsiaTheme="minorEastAsia" w:cstheme="minorEastAsia"/>
          <w:b w:val="0"/>
          <w:bCs w:val="0"/>
          <w:sz w:val="24"/>
          <w:highlight w:val="none"/>
          <w:lang w:eastAsia="zh-CN"/>
        </w:rPr>
      </w:pPr>
      <w:r>
        <w:rPr>
          <w:rFonts w:hint="eastAsia" w:asciiTheme="minorEastAsia" w:hAnsiTheme="minorEastAsia" w:eastAsiaTheme="minorEastAsia" w:cstheme="minorEastAsia"/>
          <w:b w:val="0"/>
          <w:bCs w:val="0"/>
          <w:sz w:val="24"/>
          <w:highlight w:val="none"/>
        </w:rPr>
        <w:t>最高限价</w:t>
      </w:r>
      <w:r>
        <w:rPr>
          <w:rFonts w:hint="eastAsia" w:asciiTheme="minorEastAsia" w:hAnsiTheme="minorEastAsia" w:eastAsiaTheme="minorEastAsia" w:cstheme="minorEastAsia"/>
          <w:b w:val="0"/>
          <w:bCs w:val="0"/>
          <w:sz w:val="24"/>
          <w:highlight w:val="none"/>
          <w:lang w:eastAsia="zh-CN"/>
        </w:rPr>
        <w:t>（元）</w:t>
      </w:r>
      <w:r>
        <w:rPr>
          <w:rFonts w:hint="eastAsia" w:asciiTheme="minorEastAsia" w:hAnsiTheme="minorEastAsia" w:eastAsiaTheme="minorEastAsia" w:cstheme="minorEastAsia"/>
          <w:b w:val="0"/>
          <w:bCs w:val="0"/>
          <w:sz w:val="24"/>
          <w:highlight w:val="none"/>
        </w:rPr>
        <w:t>：688760.7</w:t>
      </w:r>
      <w:r>
        <w:rPr>
          <w:rFonts w:hint="eastAsia" w:asciiTheme="minorEastAsia" w:hAnsiTheme="minorEastAsia" w:eastAsiaTheme="minorEastAsia" w:cstheme="minorEastAsia"/>
          <w:b w:val="0"/>
          <w:bCs w:val="0"/>
          <w:sz w:val="24"/>
          <w:highlight w:val="none"/>
          <w:lang w:val="en-US" w:eastAsia="zh-CN"/>
        </w:rPr>
        <w:t>5</w:t>
      </w:r>
      <w:r>
        <w:rPr>
          <w:rFonts w:hint="eastAsia" w:asciiTheme="minorEastAsia" w:hAnsiTheme="minorEastAsia" w:eastAsiaTheme="minorEastAsia" w:cstheme="minorEastAsia"/>
          <w:b w:val="0"/>
          <w:bCs w:val="0"/>
          <w:sz w:val="24"/>
          <w:highlight w:val="none"/>
        </w:rPr>
        <w:t>、675203.05、6060</w:t>
      </w:r>
      <w:bookmarkStart w:id="120" w:name="_GoBack"/>
      <w:bookmarkEnd w:id="120"/>
      <w:r>
        <w:rPr>
          <w:rFonts w:hint="eastAsia" w:asciiTheme="minorEastAsia" w:hAnsiTheme="minorEastAsia" w:eastAsiaTheme="minorEastAsia" w:cstheme="minorEastAsia"/>
          <w:b w:val="0"/>
          <w:bCs w:val="0"/>
          <w:sz w:val="24"/>
          <w:highlight w:val="none"/>
        </w:rPr>
        <w:t>28.9</w:t>
      </w:r>
    </w:p>
    <w:p w14:paraId="510EF6C6">
      <w:pPr>
        <w:spacing w:line="360" w:lineRule="auto"/>
        <w:ind w:firstLine="480" w:firstLineChars="200"/>
        <w:rPr>
          <w:rFonts w:hint="eastAsia" w:asciiTheme="minorEastAsia" w:hAnsiTheme="minorEastAsia" w:eastAsiaTheme="minorEastAsia" w:cstheme="minorEastAsia"/>
          <w:b w:val="0"/>
          <w:bCs w:val="0"/>
          <w:kern w:val="0"/>
          <w:sz w:val="24"/>
          <w:lang w:val="en-US" w:eastAsia="zh-CN" w:bidi="ar"/>
        </w:rPr>
      </w:pPr>
      <w:r>
        <w:rPr>
          <w:rFonts w:hint="eastAsia" w:asciiTheme="minorEastAsia" w:hAnsiTheme="minorEastAsia" w:eastAsiaTheme="minorEastAsia" w:cstheme="minorEastAsia"/>
          <w:b w:val="0"/>
          <w:bCs w:val="0"/>
          <w:kern w:val="0"/>
          <w:sz w:val="24"/>
          <w:lang w:val="en-US" w:eastAsia="zh-CN" w:bidi="ar"/>
        </w:rPr>
        <w:t>采购需求：</w:t>
      </w:r>
    </w:p>
    <w:p w14:paraId="37755857">
      <w:pPr>
        <w:spacing w:line="360" w:lineRule="auto"/>
        <w:ind w:firstLine="480" w:firstLineChars="200"/>
        <w:rPr>
          <w:rFonts w:hint="eastAsia" w:asciiTheme="minorEastAsia" w:hAnsiTheme="minorEastAsia" w:eastAsiaTheme="minorEastAsia" w:cstheme="minorEastAsia"/>
          <w:b w:val="0"/>
          <w:bCs w:val="0"/>
          <w:kern w:val="0"/>
          <w:sz w:val="24"/>
          <w:lang w:val="en-US" w:eastAsia="zh-CN" w:bidi="ar"/>
        </w:rPr>
      </w:pPr>
      <w:r>
        <w:rPr>
          <w:rFonts w:hint="eastAsia" w:asciiTheme="minorEastAsia" w:hAnsiTheme="minorEastAsia" w:eastAsiaTheme="minorEastAsia" w:cstheme="minorEastAsia"/>
          <w:b w:val="0"/>
          <w:bCs w:val="0"/>
          <w:kern w:val="0"/>
          <w:sz w:val="24"/>
          <w:lang w:val="en-US" w:eastAsia="zh-CN" w:bidi="ar"/>
        </w:rPr>
        <w:t>标项一 </w:t>
      </w:r>
      <w:r>
        <w:rPr>
          <w:rFonts w:hint="eastAsia" w:asciiTheme="minorEastAsia" w:hAnsiTheme="minorEastAsia" w:eastAsiaTheme="minorEastAsia" w:cstheme="minorEastAsia"/>
          <w:b w:val="0"/>
          <w:bCs w:val="0"/>
          <w:kern w:val="0"/>
          <w:sz w:val="24"/>
          <w:lang w:val="en-US" w:eastAsia="zh-CN" w:bidi="ar"/>
        </w:rPr>
        <w:br w:type="textWrapping"/>
      </w:r>
      <w:r>
        <w:rPr>
          <w:rFonts w:hint="eastAsia" w:asciiTheme="minorEastAsia" w:hAnsiTheme="minorEastAsia" w:eastAsiaTheme="minorEastAsia" w:cstheme="minorEastAsia"/>
          <w:b w:val="0"/>
          <w:bCs w:val="0"/>
          <w:kern w:val="0"/>
          <w:sz w:val="24"/>
          <w:lang w:val="en-US" w:eastAsia="zh-CN" w:bidi="ar"/>
        </w:rPr>
        <w:t>   标项名称：第一包</w:t>
      </w:r>
      <w:r>
        <w:rPr>
          <w:rFonts w:hint="eastAsia" w:asciiTheme="minorEastAsia" w:hAnsiTheme="minorEastAsia" w:eastAsiaTheme="minorEastAsia" w:cstheme="minorEastAsia"/>
          <w:b w:val="0"/>
          <w:bCs w:val="0"/>
          <w:kern w:val="0"/>
          <w:sz w:val="24"/>
          <w:lang w:val="en-US" w:eastAsia="zh-CN" w:bidi="ar"/>
        </w:rPr>
        <w:br w:type="textWrapping"/>
      </w:r>
      <w:r>
        <w:rPr>
          <w:rFonts w:hint="eastAsia" w:asciiTheme="minorEastAsia" w:hAnsiTheme="minorEastAsia" w:eastAsiaTheme="minorEastAsia" w:cstheme="minorEastAsia"/>
          <w:b w:val="0"/>
          <w:bCs w:val="0"/>
          <w:kern w:val="0"/>
          <w:sz w:val="24"/>
          <w:lang w:val="en-US" w:eastAsia="zh-CN" w:bidi="ar"/>
        </w:rPr>
        <w:t>   数量：</w:t>
      </w:r>
      <w:r>
        <w:rPr>
          <w:rFonts w:hint="eastAsia" w:asciiTheme="minorEastAsia" w:hAnsiTheme="minorEastAsia" w:eastAsiaTheme="minorEastAsia" w:cstheme="minorEastAsia"/>
          <w:b w:val="0"/>
          <w:bCs w:val="0"/>
          <w:kern w:val="0"/>
          <w:sz w:val="24"/>
          <w:lang w:val="en-US" w:eastAsia="zh-CN" w:bidi="ar"/>
        </w:rPr>
        <w:br w:type="textWrapping"/>
      </w:r>
      <w:r>
        <w:rPr>
          <w:rFonts w:hint="eastAsia" w:asciiTheme="minorEastAsia" w:hAnsiTheme="minorEastAsia" w:eastAsiaTheme="minorEastAsia" w:cstheme="minorEastAsia"/>
          <w:b w:val="0"/>
          <w:bCs w:val="0"/>
          <w:kern w:val="0"/>
          <w:sz w:val="24"/>
          <w:lang w:val="en-US" w:eastAsia="zh-CN" w:bidi="ar"/>
        </w:rPr>
        <w:t>   预算金额（元）：</w:t>
      </w:r>
      <w:r>
        <w:rPr>
          <w:rFonts w:hint="eastAsia" w:asciiTheme="minorEastAsia" w:hAnsiTheme="minorEastAsia" w:eastAsiaTheme="minorEastAsia" w:cstheme="minorEastAsia"/>
          <w:b w:val="0"/>
          <w:bCs w:val="0"/>
          <w:sz w:val="24"/>
          <w:highlight w:val="none"/>
        </w:rPr>
        <w:t>688760.75</w:t>
      </w:r>
      <w:r>
        <w:rPr>
          <w:rFonts w:hint="eastAsia" w:asciiTheme="minorEastAsia" w:hAnsiTheme="minorEastAsia" w:eastAsiaTheme="minorEastAsia" w:cstheme="minorEastAsia"/>
          <w:b w:val="0"/>
          <w:bCs w:val="0"/>
          <w:kern w:val="0"/>
          <w:sz w:val="24"/>
          <w:lang w:val="en-US" w:eastAsia="zh-CN" w:bidi="ar"/>
        </w:rPr>
        <w:br w:type="textWrapping"/>
      </w:r>
      <w:r>
        <w:rPr>
          <w:rFonts w:hint="eastAsia" w:asciiTheme="minorEastAsia" w:hAnsiTheme="minorEastAsia" w:eastAsiaTheme="minorEastAsia" w:cstheme="minorEastAsia"/>
          <w:b w:val="0"/>
          <w:bCs w:val="0"/>
          <w:kern w:val="0"/>
          <w:sz w:val="24"/>
          <w:lang w:val="en-US" w:eastAsia="zh-CN" w:bidi="ar"/>
        </w:rPr>
        <w:t>   单位：</w:t>
      </w:r>
      <w:r>
        <w:rPr>
          <w:rFonts w:hint="eastAsia" w:asciiTheme="minorEastAsia" w:hAnsiTheme="minorEastAsia" w:eastAsiaTheme="minorEastAsia" w:cstheme="minorEastAsia"/>
          <w:b w:val="0"/>
          <w:bCs w:val="0"/>
          <w:kern w:val="0"/>
          <w:sz w:val="24"/>
          <w:lang w:val="en-US" w:eastAsia="zh-CN" w:bidi="ar"/>
        </w:rPr>
        <w:br w:type="textWrapping"/>
      </w:r>
      <w:r>
        <w:rPr>
          <w:rFonts w:hint="eastAsia" w:asciiTheme="minorEastAsia" w:hAnsiTheme="minorEastAsia" w:eastAsiaTheme="minorEastAsia" w:cstheme="minorEastAsia"/>
          <w:b w:val="0"/>
          <w:bCs w:val="0"/>
          <w:kern w:val="0"/>
          <w:sz w:val="24"/>
          <w:lang w:val="en-US" w:eastAsia="zh-CN" w:bidi="ar"/>
        </w:rPr>
        <w:t>   简要规格描述：猪耳标、牛耳标、羊耳标一批；供货区域：吕梁、晋中、临汾、晋城；符合农业农村部办公厅《关于印发&lt;牲畜耳标技术规范(修订稿)&gt;&lt;牲畜电子耳标技术规范&gt;的通知》(农办牧〔2021〕3号)中的《牲畜耳标技术规范(修订稿)》，主要指标详见谈判文件技术要求。</w:t>
      </w:r>
      <w:r>
        <w:rPr>
          <w:rFonts w:hint="eastAsia" w:asciiTheme="minorEastAsia" w:hAnsiTheme="minorEastAsia" w:eastAsiaTheme="minorEastAsia" w:cstheme="minorEastAsia"/>
          <w:b w:val="0"/>
          <w:bCs w:val="0"/>
          <w:kern w:val="0"/>
          <w:sz w:val="24"/>
          <w:lang w:val="en-US" w:eastAsia="zh-CN" w:bidi="ar"/>
        </w:rPr>
        <w:br w:type="textWrapping"/>
      </w:r>
      <w:r>
        <w:rPr>
          <w:rFonts w:hint="eastAsia" w:asciiTheme="minorEastAsia" w:hAnsiTheme="minorEastAsia" w:eastAsiaTheme="minorEastAsia" w:cstheme="minorEastAsia"/>
          <w:b w:val="0"/>
          <w:bCs w:val="0"/>
          <w:kern w:val="0"/>
          <w:sz w:val="24"/>
          <w:lang w:val="en-US" w:eastAsia="zh-CN" w:bidi="ar"/>
        </w:rPr>
        <w:t>   备注：无  </w:t>
      </w:r>
    </w:p>
    <w:p w14:paraId="72702254">
      <w:pPr>
        <w:spacing w:line="360" w:lineRule="auto"/>
        <w:ind w:firstLine="480" w:firstLineChars="200"/>
        <w:rPr>
          <w:rFonts w:hint="eastAsia" w:asciiTheme="minorEastAsia" w:hAnsiTheme="minorEastAsia" w:eastAsiaTheme="minorEastAsia" w:cstheme="minorEastAsia"/>
          <w:b w:val="0"/>
          <w:bCs w:val="0"/>
          <w:kern w:val="0"/>
          <w:sz w:val="24"/>
          <w:lang w:val="en-US" w:eastAsia="zh-CN" w:bidi="ar"/>
        </w:rPr>
      </w:pPr>
      <w:r>
        <w:rPr>
          <w:rFonts w:hint="eastAsia" w:asciiTheme="minorEastAsia" w:hAnsiTheme="minorEastAsia" w:eastAsiaTheme="minorEastAsia" w:cstheme="minorEastAsia"/>
          <w:b w:val="0"/>
          <w:bCs w:val="0"/>
          <w:kern w:val="0"/>
          <w:sz w:val="24"/>
          <w:lang w:val="en-US" w:eastAsia="zh-CN" w:bidi="ar"/>
        </w:rPr>
        <w:t>标项二 </w:t>
      </w:r>
      <w:r>
        <w:rPr>
          <w:rFonts w:hint="eastAsia" w:asciiTheme="minorEastAsia" w:hAnsiTheme="minorEastAsia" w:eastAsiaTheme="minorEastAsia" w:cstheme="minorEastAsia"/>
          <w:b w:val="0"/>
          <w:bCs w:val="0"/>
          <w:kern w:val="0"/>
          <w:sz w:val="24"/>
          <w:lang w:val="en-US" w:eastAsia="zh-CN" w:bidi="ar"/>
        </w:rPr>
        <w:br w:type="textWrapping"/>
      </w:r>
      <w:r>
        <w:rPr>
          <w:rFonts w:hint="eastAsia" w:asciiTheme="minorEastAsia" w:hAnsiTheme="minorEastAsia" w:eastAsiaTheme="minorEastAsia" w:cstheme="minorEastAsia"/>
          <w:b w:val="0"/>
          <w:bCs w:val="0"/>
          <w:kern w:val="0"/>
          <w:sz w:val="24"/>
          <w:lang w:val="en-US" w:eastAsia="zh-CN" w:bidi="ar"/>
        </w:rPr>
        <w:t>   标项名称：第二包</w:t>
      </w:r>
    </w:p>
    <w:p w14:paraId="3F4AC23A">
      <w:pPr>
        <w:spacing w:line="360" w:lineRule="auto"/>
        <w:ind w:firstLine="480" w:firstLineChars="200"/>
        <w:rPr>
          <w:rFonts w:hint="eastAsia" w:asciiTheme="minorEastAsia" w:hAnsiTheme="minorEastAsia" w:eastAsiaTheme="minorEastAsia" w:cstheme="minorEastAsia"/>
          <w:b w:val="0"/>
          <w:bCs w:val="0"/>
          <w:kern w:val="0"/>
          <w:sz w:val="24"/>
          <w:lang w:val="en-US" w:eastAsia="zh-CN" w:bidi="ar"/>
        </w:rPr>
      </w:pPr>
      <w:r>
        <w:rPr>
          <w:rFonts w:hint="eastAsia" w:asciiTheme="minorEastAsia" w:hAnsiTheme="minorEastAsia" w:eastAsiaTheme="minorEastAsia" w:cstheme="minorEastAsia"/>
          <w:b w:val="0"/>
          <w:bCs w:val="0"/>
          <w:kern w:val="0"/>
          <w:sz w:val="24"/>
          <w:lang w:val="en-US" w:eastAsia="zh-CN" w:bidi="ar"/>
        </w:rPr>
        <w:t>数量：</w:t>
      </w:r>
      <w:r>
        <w:rPr>
          <w:rFonts w:hint="eastAsia" w:asciiTheme="minorEastAsia" w:hAnsiTheme="minorEastAsia" w:eastAsiaTheme="minorEastAsia" w:cstheme="minorEastAsia"/>
          <w:b w:val="0"/>
          <w:bCs w:val="0"/>
          <w:kern w:val="0"/>
          <w:sz w:val="24"/>
          <w:lang w:val="en-US" w:eastAsia="zh-CN" w:bidi="ar"/>
        </w:rPr>
        <w:br w:type="textWrapping"/>
      </w:r>
      <w:r>
        <w:rPr>
          <w:rFonts w:hint="eastAsia" w:asciiTheme="minorEastAsia" w:hAnsiTheme="minorEastAsia" w:eastAsiaTheme="minorEastAsia" w:cstheme="minorEastAsia"/>
          <w:b w:val="0"/>
          <w:bCs w:val="0"/>
          <w:kern w:val="0"/>
          <w:sz w:val="24"/>
          <w:lang w:val="en-US" w:eastAsia="zh-CN" w:bidi="ar"/>
        </w:rPr>
        <w:t>   预算金额（元）：675203.05</w:t>
      </w:r>
      <w:r>
        <w:rPr>
          <w:rFonts w:hint="eastAsia" w:asciiTheme="minorEastAsia" w:hAnsiTheme="minorEastAsia" w:eastAsiaTheme="minorEastAsia" w:cstheme="minorEastAsia"/>
          <w:b w:val="0"/>
          <w:bCs w:val="0"/>
          <w:kern w:val="0"/>
          <w:sz w:val="24"/>
          <w:lang w:val="en-US" w:eastAsia="zh-CN" w:bidi="ar"/>
        </w:rPr>
        <w:br w:type="textWrapping"/>
      </w:r>
      <w:r>
        <w:rPr>
          <w:rFonts w:hint="eastAsia" w:asciiTheme="minorEastAsia" w:hAnsiTheme="minorEastAsia" w:eastAsiaTheme="minorEastAsia" w:cstheme="minorEastAsia"/>
          <w:b w:val="0"/>
          <w:bCs w:val="0"/>
          <w:kern w:val="0"/>
          <w:sz w:val="24"/>
          <w:lang w:val="en-US" w:eastAsia="zh-CN" w:bidi="ar"/>
        </w:rPr>
        <w:t>   单位：</w:t>
      </w:r>
      <w:r>
        <w:rPr>
          <w:rFonts w:hint="eastAsia" w:asciiTheme="minorEastAsia" w:hAnsiTheme="minorEastAsia" w:eastAsiaTheme="minorEastAsia" w:cstheme="minorEastAsia"/>
          <w:b w:val="0"/>
          <w:bCs w:val="0"/>
          <w:kern w:val="0"/>
          <w:sz w:val="24"/>
          <w:lang w:val="en-US" w:eastAsia="zh-CN" w:bidi="ar"/>
        </w:rPr>
        <w:br w:type="textWrapping"/>
      </w:r>
      <w:r>
        <w:rPr>
          <w:rFonts w:hint="eastAsia" w:asciiTheme="minorEastAsia" w:hAnsiTheme="minorEastAsia" w:eastAsiaTheme="minorEastAsia" w:cstheme="minorEastAsia"/>
          <w:b w:val="0"/>
          <w:bCs w:val="0"/>
          <w:kern w:val="0"/>
          <w:sz w:val="24"/>
          <w:lang w:val="en-US" w:eastAsia="zh-CN" w:bidi="ar"/>
        </w:rPr>
        <w:t>   简要规格描述：猪耳标、牛耳标、羊耳标一批；供货区域：长治、忻州、运城；符合农业农村部办公厅《关于印发&lt;牲畜耳标技术规范(修订稿)&gt;&lt;牲畜电子耳标技术规范&gt;的通知》(农办牧〔2021〕3号)中的《牲畜耳标技术规范(修订稿)》，主要指标详见谈判文件技术要求。</w:t>
      </w:r>
      <w:r>
        <w:rPr>
          <w:rFonts w:hint="eastAsia" w:asciiTheme="minorEastAsia" w:hAnsiTheme="minorEastAsia" w:eastAsiaTheme="minorEastAsia" w:cstheme="minorEastAsia"/>
          <w:b w:val="0"/>
          <w:bCs w:val="0"/>
          <w:kern w:val="0"/>
          <w:sz w:val="24"/>
          <w:lang w:val="en-US" w:eastAsia="zh-CN" w:bidi="ar"/>
        </w:rPr>
        <w:br w:type="textWrapping"/>
      </w:r>
      <w:r>
        <w:rPr>
          <w:rFonts w:hint="eastAsia" w:asciiTheme="minorEastAsia" w:hAnsiTheme="minorEastAsia" w:eastAsiaTheme="minorEastAsia" w:cstheme="minorEastAsia"/>
          <w:b w:val="0"/>
          <w:bCs w:val="0"/>
          <w:kern w:val="0"/>
          <w:sz w:val="24"/>
          <w:lang w:val="en-US" w:eastAsia="zh-CN" w:bidi="ar"/>
        </w:rPr>
        <w:t>   备注：无</w:t>
      </w:r>
    </w:p>
    <w:p w14:paraId="2F4F52B4">
      <w:pPr>
        <w:pStyle w:val="2"/>
        <w:rPr>
          <w:rFonts w:hint="eastAsia"/>
          <w:lang w:val="en-US" w:eastAsia="zh-CN"/>
        </w:rPr>
      </w:pPr>
      <w:r>
        <w:rPr>
          <w:rFonts w:hint="eastAsia" w:asciiTheme="minorEastAsia" w:hAnsiTheme="minorEastAsia" w:eastAsiaTheme="minorEastAsia" w:cstheme="minorEastAsia"/>
          <w:b w:val="0"/>
          <w:bCs w:val="0"/>
          <w:kern w:val="0"/>
          <w:sz w:val="24"/>
          <w:lang w:val="en-US" w:eastAsia="zh-CN" w:bidi="ar"/>
        </w:rPr>
        <w:t>标项三 </w:t>
      </w:r>
      <w:r>
        <w:rPr>
          <w:rFonts w:hint="eastAsia" w:asciiTheme="minorEastAsia" w:hAnsiTheme="minorEastAsia" w:eastAsiaTheme="minorEastAsia" w:cstheme="minorEastAsia"/>
          <w:b w:val="0"/>
          <w:bCs w:val="0"/>
          <w:kern w:val="0"/>
          <w:sz w:val="24"/>
          <w:lang w:val="en-US" w:eastAsia="zh-CN" w:bidi="ar"/>
        </w:rPr>
        <w:br w:type="textWrapping"/>
      </w:r>
      <w:r>
        <w:rPr>
          <w:rFonts w:hint="eastAsia" w:asciiTheme="minorEastAsia" w:hAnsiTheme="minorEastAsia" w:eastAsiaTheme="minorEastAsia" w:cstheme="minorEastAsia"/>
          <w:b w:val="0"/>
          <w:bCs w:val="0"/>
          <w:kern w:val="0"/>
          <w:sz w:val="24"/>
          <w:lang w:val="en-US" w:eastAsia="zh-CN" w:bidi="ar"/>
        </w:rPr>
        <w:t>   标项名称：第三包</w:t>
      </w:r>
      <w:r>
        <w:rPr>
          <w:rFonts w:hint="eastAsia" w:asciiTheme="minorEastAsia" w:hAnsiTheme="minorEastAsia" w:eastAsiaTheme="minorEastAsia" w:cstheme="minorEastAsia"/>
          <w:b w:val="0"/>
          <w:bCs w:val="0"/>
          <w:kern w:val="0"/>
          <w:sz w:val="24"/>
          <w:lang w:val="en-US" w:eastAsia="zh-CN" w:bidi="ar"/>
        </w:rPr>
        <w:br w:type="textWrapping"/>
      </w:r>
      <w:r>
        <w:rPr>
          <w:rFonts w:hint="eastAsia" w:asciiTheme="minorEastAsia" w:hAnsiTheme="minorEastAsia" w:eastAsiaTheme="minorEastAsia" w:cstheme="minorEastAsia"/>
          <w:b w:val="0"/>
          <w:bCs w:val="0"/>
          <w:kern w:val="0"/>
          <w:sz w:val="24"/>
          <w:lang w:val="en-US" w:eastAsia="zh-CN" w:bidi="ar"/>
        </w:rPr>
        <w:t>   数量：</w:t>
      </w:r>
      <w:r>
        <w:rPr>
          <w:rFonts w:hint="eastAsia" w:asciiTheme="minorEastAsia" w:hAnsiTheme="minorEastAsia" w:eastAsiaTheme="minorEastAsia" w:cstheme="minorEastAsia"/>
          <w:b w:val="0"/>
          <w:bCs w:val="0"/>
          <w:kern w:val="0"/>
          <w:sz w:val="24"/>
          <w:lang w:val="en-US" w:eastAsia="zh-CN" w:bidi="ar"/>
        </w:rPr>
        <w:br w:type="textWrapping"/>
      </w:r>
      <w:r>
        <w:rPr>
          <w:rFonts w:hint="eastAsia" w:asciiTheme="minorEastAsia" w:hAnsiTheme="minorEastAsia" w:eastAsiaTheme="minorEastAsia" w:cstheme="minorEastAsia"/>
          <w:b w:val="0"/>
          <w:bCs w:val="0"/>
          <w:kern w:val="0"/>
          <w:sz w:val="24"/>
          <w:lang w:val="en-US" w:eastAsia="zh-CN" w:bidi="ar"/>
        </w:rPr>
        <w:t>   预算金额（元）：</w:t>
      </w:r>
      <w:r>
        <w:rPr>
          <w:rFonts w:hint="eastAsia" w:asciiTheme="minorEastAsia" w:hAnsiTheme="minorEastAsia" w:eastAsiaTheme="minorEastAsia" w:cstheme="minorEastAsia"/>
          <w:b w:val="0"/>
          <w:bCs w:val="0"/>
          <w:sz w:val="24"/>
          <w:highlight w:val="none"/>
        </w:rPr>
        <w:t>606028.9</w:t>
      </w:r>
      <w:r>
        <w:rPr>
          <w:rFonts w:hint="eastAsia" w:asciiTheme="minorEastAsia" w:hAnsiTheme="minorEastAsia" w:eastAsiaTheme="minorEastAsia" w:cstheme="minorEastAsia"/>
          <w:b w:val="0"/>
          <w:bCs w:val="0"/>
          <w:kern w:val="0"/>
          <w:sz w:val="24"/>
          <w:lang w:val="en-US" w:eastAsia="zh-CN" w:bidi="ar"/>
        </w:rPr>
        <w:br w:type="textWrapping"/>
      </w:r>
      <w:r>
        <w:rPr>
          <w:rFonts w:hint="eastAsia" w:asciiTheme="minorEastAsia" w:hAnsiTheme="minorEastAsia" w:eastAsiaTheme="minorEastAsia" w:cstheme="minorEastAsia"/>
          <w:b w:val="0"/>
          <w:bCs w:val="0"/>
          <w:kern w:val="0"/>
          <w:sz w:val="24"/>
          <w:lang w:val="en-US" w:eastAsia="zh-CN" w:bidi="ar"/>
        </w:rPr>
        <w:t>   单位：</w:t>
      </w:r>
      <w:r>
        <w:rPr>
          <w:rFonts w:hint="eastAsia" w:asciiTheme="minorEastAsia" w:hAnsiTheme="minorEastAsia" w:eastAsiaTheme="minorEastAsia" w:cstheme="minorEastAsia"/>
          <w:b w:val="0"/>
          <w:bCs w:val="0"/>
          <w:kern w:val="0"/>
          <w:sz w:val="24"/>
          <w:lang w:val="en-US" w:eastAsia="zh-CN" w:bidi="ar"/>
        </w:rPr>
        <w:br w:type="textWrapping"/>
      </w:r>
      <w:r>
        <w:rPr>
          <w:rFonts w:hint="eastAsia" w:asciiTheme="minorEastAsia" w:hAnsiTheme="minorEastAsia" w:eastAsiaTheme="minorEastAsia" w:cstheme="minorEastAsia"/>
          <w:b w:val="0"/>
          <w:bCs w:val="0"/>
          <w:kern w:val="0"/>
          <w:sz w:val="24"/>
          <w:lang w:val="en-US" w:eastAsia="zh-CN" w:bidi="ar"/>
        </w:rPr>
        <w:t>   简要规格描述：猪耳标、牛耳标、羊耳标一批；供货区域：大同、朔州、太原、阳泉；符合农业农村部办公厅《关于印发&lt;牲畜耳标技术规范(修订稿)&gt;&lt;牲畜电子耳标技术规范&gt;的通知》(农办牧〔2021〕3号)中的《牲畜耳标技术规范(修订稿)》，主要指标详见谈判文件技术要求。</w:t>
      </w:r>
      <w:r>
        <w:rPr>
          <w:rFonts w:hint="eastAsia" w:asciiTheme="minorEastAsia" w:hAnsiTheme="minorEastAsia" w:eastAsiaTheme="minorEastAsia" w:cstheme="minorEastAsia"/>
          <w:b w:val="0"/>
          <w:bCs w:val="0"/>
          <w:kern w:val="0"/>
          <w:sz w:val="24"/>
          <w:lang w:val="en-US" w:eastAsia="zh-CN" w:bidi="ar"/>
        </w:rPr>
        <w:br w:type="textWrapping"/>
      </w:r>
      <w:r>
        <w:rPr>
          <w:rFonts w:hint="eastAsia" w:asciiTheme="minorEastAsia" w:hAnsiTheme="minorEastAsia" w:eastAsiaTheme="minorEastAsia" w:cstheme="minorEastAsia"/>
          <w:b w:val="0"/>
          <w:bCs w:val="0"/>
          <w:kern w:val="0"/>
          <w:sz w:val="24"/>
          <w:lang w:val="en-US" w:eastAsia="zh-CN" w:bidi="ar"/>
        </w:rPr>
        <w:t>   备注：无</w:t>
      </w:r>
    </w:p>
    <w:p w14:paraId="4AB47BE8">
      <w:pPr>
        <w:widowControl/>
        <w:spacing w:line="360" w:lineRule="auto"/>
        <w:ind w:firstLine="480" w:firstLineChars="200"/>
        <w:jc w:val="left"/>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合同履行期限：</w:t>
      </w:r>
      <w:r>
        <w:rPr>
          <w:rFonts w:hint="eastAsia" w:asciiTheme="minorEastAsia" w:hAnsiTheme="minorEastAsia" w:eastAsiaTheme="minorEastAsia" w:cstheme="minorEastAsia"/>
          <w:b w:val="0"/>
          <w:bCs w:val="0"/>
          <w:kern w:val="0"/>
          <w:sz w:val="24"/>
          <w:szCs w:val="21"/>
          <w:lang w:val="en-US" w:eastAsia="zh-CN" w:bidi="ar"/>
        </w:rPr>
        <w:t>包 1、2、3，</w:t>
      </w:r>
      <w:r>
        <w:rPr>
          <w:rFonts w:hint="eastAsia" w:asciiTheme="minorEastAsia" w:hAnsiTheme="minorEastAsia" w:eastAsiaTheme="minorEastAsia" w:cstheme="minorEastAsia"/>
          <w:sz w:val="24"/>
          <w:highlight w:val="none"/>
          <w:lang w:val="en-US" w:eastAsia="zh-CN"/>
        </w:rPr>
        <w:t>生产任务下达后，2个月内将货物全部送达采购人指定地点。</w:t>
      </w:r>
    </w:p>
    <w:p w14:paraId="6BE05A93">
      <w:pPr>
        <w:widowControl/>
        <w:spacing w:line="360" w:lineRule="auto"/>
        <w:ind w:firstLine="480" w:firstLineChars="200"/>
        <w:jc w:val="left"/>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本项目（否）接受联合体。</w:t>
      </w:r>
    </w:p>
    <w:p w14:paraId="44242103">
      <w:pPr>
        <w:spacing w:line="360" w:lineRule="auto"/>
        <w:ind w:firstLine="482" w:firstLineChars="200"/>
        <w:rPr>
          <w:rFonts w:hint="eastAsia" w:asciiTheme="minorEastAsia" w:hAnsiTheme="minorEastAsia" w:eastAsiaTheme="minorEastAsia" w:cstheme="minorEastAsia"/>
          <w:b/>
          <w:bCs/>
          <w:sz w:val="24"/>
        </w:rPr>
      </w:pPr>
      <w:bookmarkStart w:id="6" w:name="_Toc28359090"/>
      <w:bookmarkStart w:id="7" w:name="_Toc35393799"/>
      <w:bookmarkStart w:id="8" w:name="_Toc28359013"/>
      <w:bookmarkStart w:id="9" w:name="_Toc35393630"/>
      <w:r>
        <w:rPr>
          <w:rFonts w:hint="eastAsia" w:asciiTheme="minorEastAsia" w:hAnsiTheme="minorEastAsia" w:eastAsiaTheme="minorEastAsia" w:cstheme="minorEastAsia"/>
          <w:b/>
          <w:bCs/>
          <w:sz w:val="24"/>
        </w:rPr>
        <w:t>二、申请人的资格要求：</w:t>
      </w:r>
      <w:bookmarkEnd w:id="6"/>
      <w:bookmarkEnd w:id="7"/>
      <w:bookmarkEnd w:id="8"/>
      <w:bookmarkEnd w:id="9"/>
    </w:p>
    <w:p w14:paraId="014A90CB">
      <w:pPr>
        <w:spacing w:line="360" w:lineRule="auto"/>
        <w:ind w:firstLine="480" w:firstLineChars="200"/>
        <w:rPr>
          <w:rFonts w:hint="eastAsia" w:asciiTheme="minorEastAsia" w:hAnsiTheme="minorEastAsia" w:eastAsiaTheme="minorEastAsia" w:cstheme="minorEastAsia"/>
          <w:kern w:val="0"/>
          <w:sz w:val="24"/>
          <w:highlight w:val="none"/>
        </w:rPr>
      </w:pPr>
      <w:bookmarkStart w:id="10" w:name="_Toc28359091"/>
      <w:bookmarkStart w:id="11" w:name="_Toc28359014"/>
      <w:r>
        <w:rPr>
          <w:rFonts w:hint="eastAsia" w:asciiTheme="minorEastAsia" w:hAnsiTheme="minorEastAsia" w:eastAsiaTheme="minorEastAsia" w:cstheme="minorEastAsia"/>
          <w:kern w:val="0"/>
          <w:sz w:val="24"/>
        </w:rPr>
        <w:t>1.满足《中华人民共和国政府采购法》第二十二条规定：</w:t>
      </w:r>
    </w:p>
    <w:p w14:paraId="7918CFA2">
      <w:pPr>
        <w:widowControl/>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2.落实政府采</w:t>
      </w:r>
      <w:r>
        <w:rPr>
          <w:rFonts w:hint="eastAsia" w:asciiTheme="minorEastAsia" w:hAnsiTheme="minorEastAsia" w:eastAsiaTheme="minorEastAsia" w:cstheme="minorEastAsia"/>
          <w:sz w:val="24"/>
          <w:highlight w:val="none"/>
        </w:rPr>
        <w:t>购政策需满足的资格要求</w:t>
      </w:r>
      <w:r>
        <w:rPr>
          <w:rFonts w:hint="eastAsia" w:asciiTheme="minorEastAsia" w:hAnsiTheme="minorEastAsia" w:eastAsiaTheme="minorEastAsia" w:cstheme="minorEastAsia"/>
          <w:kern w:val="0"/>
          <w:sz w:val="24"/>
        </w:rPr>
        <w:t>：包1、2、3：</w:t>
      </w:r>
      <w:r>
        <w:rPr>
          <w:rFonts w:hint="eastAsia" w:asciiTheme="minorEastAsia" w:hAnsiTheme="minorEastAsia" w:eastAsiaTheme="minorEastAsia" w:cstheme="minorEastAsia"/>
          <w:sz w:val="24"/>
          <w:highlight w:val="none"/>
          <w:lang w:val="en-US" w:eastAsia="zh-CN"/>
        </w:rPr>
        <w:t>本项目专门面向中小企业采购，供应商应为中小企业。</w:t>
      </w:r>
      <w:r>
        <w:rPr>
          <w:rFonts w:hint="eastAsia" w:asciiTheme="minorEastAsia" w:hAnsiTheme="minorEastAsia" w:eastAsiaTheme="minorEastAsia" w:cstheme="minorEastAsia"/>
          <w:sz w:val="24"/>
          <w:highlight w:val="none"/>
        </w:rPr>
        <w:t xml:space="preserve"> </w:t>
      </w:r>
    </w:p>
    <w:p w14:paraId="72387592">
      <w:pPr>
        <w:widowControl/>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3.本项目的特定资格要求：</w:t>
      </w:r>
      <w:bookmarkStart w:id="12" w:name="_Toc35393800"/>
      <w:bookmarkStart w:id="13" w:name="_Toc35393631"/>
    </w:p>
    <w:p w14:paraId="08F5A03E">
      <w:pPr>
        <w:widowControl/>
        <w:spacing w:line="360" w:lineRule="auto"/>
        <w:jc w:val="left"/>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【包1、2、3】</w:t>
      </w:r>
    </w:p>
    <w:p w14:paraId="2130B42B">
      <w:pPr>
        <w:widowControl/>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lang w:val="en-US" w:eastAsia="zh-CN"/>
        </w:rPr>
        <w:t>供</w:t>
      </w:r>
      <w:r>
        <w:rPr>
          <w:rFonts w:hint="eastAsia" w:asciiTheme="minorEastAsia" w:hAnsiTheme="minorEastAsia" w:eastAsiaTheme="minorEastAsia" w:cstheme="minorEastAsia"/>
          <w:kern w:val="0"/>
          <w:sz w:val="24"/>
          <w:highlight w:val="none"/>
        </w:rPr>
        <w:t>应商须为农业农村部牲畜二维码耳标定点生产企业，提供‘追溯系统牲畜耳标生产控制软件授权许可使用协议’同时提供中国动物疫病预防控制中心官网公布的“动物标识生产企业情况登记”网上截图。</w:t>
      </w:r>
    </w:p>
    <w:p w14:paraId="715521F6">
      <w:pPr>
        <w:spacing w:line="360" w:lineRule="auto"/>
        <w:ind w:firstLine="482"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三、获取谈判文件</w:t>
      </w:r>
      <w:bookmarkEnd w:id="10"/>
      <w:bookmarkEnd w:id="11"/>
      <w:bookmarkEnd w:id="12"/>
      <w:bookmarkEnd w:id="13"/>
    </w:p>
    <w:p w14:paraId="0AEC6090">
      <w:pPr>
        <w:spacing w:line="360" w:lineRule="auto"/>
        <w:ind w:firstLine="54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时间：</w:t>
      </w:r>
      <w:r>
        <w:rPr>
          <w:rFonts w:hint="eastAsia" w:asciiTheme="minorEastAsia" w:hAnsiTheme="minorEastAsia" w:eastAsiaTheme="minorEastAsia" w:cstheme="minorEastAsia"/>
          <w:kern w:val="0"/>
          <w:sz w:val="24"/>
          <w:highlight w:val="none"/>
          <w:lang w:eastAsia="zh-CN"/>
        </w:rPr>
        <w:t>202</w:t>
      </w:r>
      <w:r>
        <w:rPr>
          <w:rFonts w:hint="eastAsia" w:asciiTheme="minorEastAsia" w:hAnsiTheme="minorEastAsia" w:eastAsiaTheme="minorEastAsia" w:cstheme="minorEastAsia"/>
          <w:kern w:val="0"/>
          <w:sz w:val="24"/>
          <w:highlight w:val="none"/>
          <w:lang w:val="en-US" w:eastAsia="zh-CN"/>
        </w:rPr>
        <w:t>6</w:t>
      </w:r>
      <w:r>
        <w:rPr>
          <w:rFonts w:hint="eastAsia" w:asciiTheme="minorEastAsia" w:hAnsiTheme="minorEastAsia" w:eastAsiaTheme="minorEastAsia" w:cstheme="minorEastAsia"/>
          <w:kern w:val="0"/>
          <w:sz w:val="24"/>
          <w:highlight w:val="none"/>
          <w:lang w:eastAsia="zh-CN"/>
        </w:rPr>
        <w:t>年</w:t>
      </w:r>
      <w:r>
        <w:rPr>
          <w:rFonts w:hint="eastAsia" w:asciiTheme="minorEastAsia" w:hAnsiTheme="minorEastAsia" w:eastAsiaTheme="minorEastAsia" w:cstheme="minorEastAsia"/>
          <w:kern w:val="0"/>
          <w:sz w:val="24"/>
          <w:highlight w:val="none"/>
          <w:lang w:val="en-US" w:eastAsia="zh-CN"/>
        </w:rPr>
        <w:t>05</w:t>
      </w:r>
      <w:r>
        <w:rPr>
          <w:rFonts w:hint="eastAsia" w:asciiTheme="minorEastAsia" w:hAnsiTheme="minorEastAsia" w:eastAsiaTheme="minorEastAsia" w:cstheme="minorEastAsia"/>
          <w:kern w:val="0"/>
          <w:sz w:val="24"/>
          <w:highlight w:val="none"/>
        </w:rPr>
        <w:t>月</w:t>
      </w:r>
      <w:r>
        <w:rPr>
          <w:rFonts w:hint="eastAsia" w:asciiTheme="minorEastAsia" w:hAnsiTheme="minorEastAsia" w:eastAsiaTheme="minorEastAsia" w:cstheme="minorEastAsia"/>
          <w:kern w:val="0"/>
          <w:sz w:val="24"/>
          <w:highlight w:val="none"/>
          <w:lang w:val="en-US" w:eastAsia="zh-CN"/>
        </w:rPr>
        <w:t>22</w:t>
      </w:r>
      <w:r>
        <w:rPr>
          <w:rFonts w:hint="eastAsia" w:asciiTheme="minorEastAsia" w:hAnsiTheme="minorEastAsia" w:eastAsiaTheme="minorEastAsia" w:cstheme="minorEastAsia"/>
          <w:kern w:val="0"/>
          <w:sz w:val="24"/>
          <w:highlight w:val="none"/>
        </w:rPr>
        <w:t>日至</w:t>
      </w:r>
      <w:r>
        <w:rPr>
          <w:rFonts w:hint="eastAsia" w:asciiTheme="minorEastAsia" w:hAnsiTheme="minorEastAsia" w:eastAsiaTheme="minorEastAsia" w:cstheme="minorEastAsia"/>
          <w:kern w:val="0"/>
          <w:sz w:val="24"/>
          <w:highlight w:val="none"/>
          <w:lang w:eastAsia="zh-CN"/>
        </w:rPr>
        <w:t>202</w:t>
      </w:r>
      <w:r>
        <w:rPr>
          <w:rFonts w:hint="eastAsia" w:asciiTheme="minorEastAsia" w:hAnsiTheme="minorEastAsia" w:eastAsiaTheme="minorEastAsia" w:cstheme="minorEastAsia"/>
          <w:kern w:val="0"/>
          <w:sz w:val="24"/>
          <w:highlight w:val="none"/>
          <w:lang w:val="en-US" w:eastAsia="zh-CN"/>
        </w:rPr>
        <w:t>6</w:t>
      </w:r>
      <w:r>
        <w:rPr>
          <w:rFonts w:hint="eastAsia" w:asciiTheme="minorEastAsia" w:hAnsiTheme="minorEastAsia" w:eastAsiaTheme="minorEastAsia" w:cstheme="minorEastAsia"/>
          <w:kern w:val="0"/>
          <w:sz w:val="24"/>
          <w:highlight w:val="none"/>
          <w:lang w:eastAsia="zh-CN"/>
        </w:rPr>
        <w:t>年</w:t>
      </w:r>
      <w:r>
        <w:rPr>
          <w:rFonts w:hint="eastAsia" w:asciiTheme="minorEastAsia" w:hAnsiTheme="minorEastAsia" w:eastAsiaTheme="minorEastAsia" w:cstheme="minorEastAsia"/>
          <w:kern w:val="0"/>
          <w:sz w:val="24"/>
          <w:highlight w:val="none"/>
          <w:lang w:val="en-US" w:eastAsia="zh-CN"/>
        </w:rPr>
        <w:t>05</w:t>
      </w:r>
      <w:r>
        <w:rPr>
          <w:rFonts w:hint="eastAsia" w:asciiTheme="minorEastAsia" w:hAnsiTheme="minorEastAsia" w:eastAsiaTheme="minorEastAsia" w:cstheme="minorEastAsia"/>
          <w:kern w:val="0"/>
          <w:sz w:val="24"/>
          <w:highlight w:val="none"/>
        </w:rPr>
        <w:t>月</w:t>
      </w:r>
      <w:r>
        <w:rPr>
          <w:rFonts w:hint="eastAsia" w:asciiTheme="minorEastAsia" w:hAnsiTheme="minorEastAsia" w:eastAsiaTheme="minorEastAsia" w:cstheme="minorEastAsia"/>
          <w:kern w:val="0"/>
          <w:sz w:val="24"/>
          <w:highlight w:val="none"/>
          <w:lang w:val="en-US" w:eastAsia="zh-CN"/>
        </w:rPr>
        <w:t>26</w:t>
      </w:r>
      <w:r>
        <w:rPr>
          <w:rFonts w:hint="eastAsia" w:asciiTheme="minorEastAsia" w:hAnsiTheme="minorEastAsia" w:eastAsiaTheme="minorEastAsia" w:cstheme="minorEastAsia"/>
          <w:kern w:val="0"/>
          <w:sz w:val="24"/>
          <w:highlight w:val="none"/>
        </w:rPr>
        <w:t>日，每天上午00:00至12:00，下午12:00至23:59（北京时间，法</w:t>
      </w:r>
      <w:r>
        <w:rPr>
          <w:rFonts w:hint="eastAsia" w:asciiTheme="minorEastAsia" w:hAnsiTheme="minorEastAsia" w:eastAsiaTheme="minorEastAsia" w:cstheme="minorEastAsia"/>
          <w:sz w:val="24"/>
          <w:highlight w:val="none"/>
        </w:rPr>
        <w:t>定节假日除外）。</w:t>
      </w:r>
    </w:p>
    <w:p w14:paraId="11D81E37">
      <w:pPr>
        <w:pStyle w:val="32"/>
        <w:widowControl/>
        <w:spacing w:line="360" w:lineRule="auto"/>
        <w:ind w:firstLine="555"/>
        <w:rPr>
          <w:rFonts w:hint="eastAsia" w:asciiTheme="minorEastAsia" w:hAnsiTheme="minorEastAsia" w:eastAsiaTheme="minorEastAsia" w:cstheme="minorEastAsia"/>
          <w:highlight w:val="none"/>
        </w:rPr>
      </w:pPr>
      <w:bookmarkStart w:id="14" w:name="_Toc28359015"/>
      <w:bookmarkStart w:id="15" w:name="_Toc28359092"/>
      <w:bookmarkStart w:id="16" w:name="_Toc35393801"/>
      <w:bookmarkStart w:id="17" w:name="_Toc35393632"/>
      <w:r>
        <w:rPr>
          <w:rFonts w:hint="eastAsia" w:asciiTheme="minorEastAsia" w:hAnsiTheme="minorEastAsia" w:eastAsiaTheme="minorEastAsia" w:cstheme="minorEastAsia"/>
          <w:highlight w:val="none"/>
        </w:rPr>
        <w:t>地点：政采云平台线上</w:t>
      </w:r>
    </w:p>
    <w:p w14:paraId="47E1437F">
      <w:pPr>
        <w:pStyle w:val="32"/>
        <w:widowControl/>
        <w:spacing w:line="360" w:lineRule="auto"/>
        <w:ind w:firstLine="555"/>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方式：</w:t>
      </w:r>
      <w:r>
        <w:rPr>
          <w:rFonts w:hint="eastAsia" w:asciiTheme="minorEastAsia" w:hAnsiTheme="minorEastAsia" w:eastAsiaTheme="minorEastAsia" w:cstheme="minorEastAsia"/>
          <w:highlight w:val="none"/>
          <w:lang w:val="en-US" w:eastAsia="zh-CN"/>
        </w:rPr>
        <w:t>在线获取</w:t>
      </w:r>
    </w:p>
    <w:p w14:paraId="15C938D0">
      <w:pPr>
        <w:pStyle w:val="32"/>
        <w:widowControl/>
        <w:spacing w:line="360" w:lineRule="auto"/>
        <w:ind w:firstLine="555"/>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售价（元）：0</w:t>
      </w:r>
    </w:p>
    <w:p w14:paraId="69C197ED">
      <w:pPr>
        <w:spacing w:line="360" w:lineRule="auto"/>
        <w:ind w:firstLine="540"/>
        <w:rPr>
          <w:rFonts w:hint="eastAsia" w:asciiTheme="minorEastAsia" w:hAnsiTheme="minorEastAsia" w:eastAsiaTheme="minorEastAsia" w:cstheme="minorEastAsia"/>
          <w:b/>
          <w:bCs/>
          <w:kern w:val="0"/>
          <w:sz w:val="24"/>
          <w:highlight w:val="none"/>
        </w:rPr>
      </w:pPr>
      <w:r>
        <w:rPr>
          <w:rFonts w:hint="eastAsia" w:asciiTheme="minorEastAsia" w:hAnsiTheme="minorEastAsia" w:eastAsiaTheme="minorEastAsia" w:cstheme="minorEastAsia"/>
          <w:b/>
          <w:bCs/>
          <w:sz w:val="24"/>
          <w:highlight w:val="none"/>
        </w:rPr>
        <w:t>四、响应文件提交</w:t>
      </w:r>
      <w:bookmarkEnd w:id="14"/>
      <w:bookmarkEnd w:id="15"/>
      <w:bookmarkEnd w:id="16"/>
      <w:bookmarkEnd w:id="17"/>
    </w:p>
    <w:p w14:paraId="2A254918">
      <w:pPr>
        <w:spacing w:line="360" w:lineRule="auto"/>
        <w:ind w:firstLine="480" w:firstLineChars="200"/>
        <w:rPr>
          <w:rFonts w:hint="eastAsia" w:asciiTheme="minorEastAsia" w:hAnsiTheme="minorEastAsia" w:eastAsiaTheme="minorEastAsia" w:cstheme="minorEastAsia"/>
          <w:sz w:val="24"/>
          <w:highlight w:val="none"/>
        </w:rPr>
      </w:pPr>
      <w:bookmarkStart w:id="18" w:name="_Toc28359093"/>
      <w:bookmarkStart w:id="19" w:name="_Toc35393633"/>
      <w:bookmarkStart w:id="20" w:name="_Toc35393802"/>
      <w:bookmarkStart w:id="21" w:name="_Toc28359016"/>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截止时间：</w:t>
      </w:r>
      <w:r>
        <w:rPr>
          <w:rFonts w:hint="eastAsia" w:asciiTheme="minorEastAsia" w:hAnsiTheme="minorEastAsia" w:eastAsiaTheme="minorEastAsia" w:cstheme="minorEastAsia"/>
          <w:sz w:val="24"/>
          <w:highlight w:val="none"/>
          <w:lang w:eastAsia="zh-CN"/>
        </w:rPr>
        <w:t>202</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lang w:eastAsia="zh-CN"/>
        </w:rPr>
        <w:t>年</w:t>
      </w:r>
      <w:r>
        <w:rPr>
          <w:rFonts w:hint="eastAsia" w:asciiTheme="minorEastAsia" w:hAnsiTheme="minorEastAsia" w:eastAsiaTheme="minorEastAsia" w:cstheme="minorEastAsia"/>
          <w:sz w:val="24"/>
          <w:highlight w:val="none"/>
          <w:lang w:val="en-US" w:eastAsia="zh-CN"/>
        </w:rPr>
        <w:t>05月29 日09：00</w:t>
      </w:r>
      <w:r>
        <w:rPr>
          <w:rFonts w:hint="eastAsia" w:asciiTheme="minorEastAsia" w:hAnsiTheme="minorEastAsia" w:eastAsiaTheme="minorEastAsia" w:cstheme="minorEastAsia"/>
          <w:sz w:val="24"/>
          <w:highlight w:val="none"/>
        </w:rPr>
        <w:t>（北京时间）</w:t>
      </w:r>
    </w:p>
    <w:p w14:paraId="7F0592F2">
      <w:pPr>
        <w:pStyle w:val="32"/>
        <w:widowControl/>
        <w:spacing w:line="36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w:t>
      </w:r>
      <w:r>
        <w:rPr>
          <w:rFonts w:hint="eastAsia" w:asciiTheme="minorEastAsia" w:hAnsiTheme="minorEastAsia" w:eastAsiaTheme="minorEastAsia" w:cstheme="minorEastAsia"/>
          <w:highlight w:val="none"/>
          <w:lang w:eastAsia="zh-CN"/>
        </w:rPr>
        <w:t>地点：请登录政采云投标客户端</w:t>
      </w:r>
      <w:r>
        <w:rPr>
          <w:rFonts w:hint="eastAsia" w:asciiTheme="minorEastAsia" w:hAnsiTheme="minorEastAsia" w:eastAsiaTheme="minorEastAsia" w:cstheme="minorEastAsia"/>
          <w:highlight w:val="none"/>
        </w:rPr>
        <w:t>在线提交。</w:t>
      </w:r>
    </w:p>
    <w:p w14:paraId="3E1D9D6C">
      <w:pPr>
        <w:spacing w:line="360" w:lineRule="auto"/>
        <w:ind w:firstLine="482"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五、响应文件开启</w:t>
      </w:r>
      <w:bookmarkEnd w:id="18"/>
      <w:bookmarkEnd w:id="19"/>
      <w:bookmarkEnd w:id="20"/>
      <w:bookmarkEnd w:id="21"/>
    </w:p>
    <w:p w14:paraId="66775170">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时间：</w:t>
      </w:r>
      <w:r>
        <w:rPr>
          <w:rFonts w:hint="eastAsia" w:asciiTheme="minorEastAsia" w:hAnsiTheme="minorEastAsia" w:eastAsiaTheme="minorEastAsia" w:cstheme="minorEastAsia"/>
          <w:kern w:val="0"/>
          <w:sz w:val="24"/>
          <w:szCs w:val="24"/>
          <w:highlight w:val="none"/>
          <w:lang w:val="en-US" w:eastAsia="zh-CN" w:bidi="ar-SA"/>
        </w:rPr>
        <w:t>2026年05月29日</w:t>
      </w:r>
      <w:r>
        <w:rPr>
          <w:rFonts w:hint="eastAsia" w:asciiTheme="minorEastAsia" w:hAnsiTheme="minorEastAsia" w:eastAsiaTheme="minorEastAsia" w:cstheme="minorEastAsia"/>
          <w:sz w:val="24"/>
          <w:highlight w:val="none"/>
          <w:lang w:val="en-US" w:eastAsia="zh-CN"/>
        </w:rPr>
        <w:t>09：00</w:t>
      </w:r>
      <w:r>
        <w:rPr>
          <w:rFonts w:hint="eastAsia" w:asciiTheme="minorEastAsia" w:hAnsiTheme="minorEastAsia" w:eastAsiaTheme="minorEastAsia" w:cstheme="minorEastAsia"/>
          <w:sz w:val="24"/>
          <w:highlight w:val="none"/>
        </w:rPr>
        <w:t>（北京时间）</w:t>
      </w:r>
    </w:p>
    <w:p w14:paraId="5FBDF607">
      <w:pPr>
        <w:spacing w:line="360" w:lineRule="auto"/>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地点：</w:t>
      </w:r>
      <w:bookmarkStart w:id="22" w:name="_Toc35393803"/>
      <w:bookmarkStart w:id="23" w:name="_Toc28359094"/>
      <w:bookmarkStart w:id="24" w:name="_Toc35393634"/>
      <w:bookmarkStart w:id="25" w:name="_Toc28359017"/>
      <w:r>
        <w:rPr>
          <w:rFonts w:hint="eastAsia" w:asciiTheme="minorEastAsia" w:hAnsiTheme="minorEastAsia" w:eastAsiaTheme="minorEastAsia" w:cstheme="minorEastAsia"/>
          <w:sz w:val="24"/>
          <w:highlight w:val="none"/>
          <w:lang w:eastAsia="zh-CN"/>
        </w:rPr>
        <w:t>山西省</w:t>
      </w:r>
      <w:r>
        <w:rPr>
          <w:rFonts w:hint="eastAsia" w:asciiTheme="minorEastAsia" w:hAnsiTheme="minorEastAsia" w:eastAsiaTheme="minorEastAsia" w:cstheme="minorEastAsia"/>
          <w:sz w:val="24"/>
          <w:highlight w:val="none"/>
        </w:rPr>
        <w:t>太原市杏花岭区府西街9号王府商务大厦A座13层C户办公场所-开标室</w:t>
      </w:r>
    </w:p>
    <w:p w14:paraId="55C68B3D">
      <w:pPr>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六、公告期限</w:t>
      </w:r>
      <w:bookmarkEnd w:id="22"/>
      <w:bookmarkEnd w:id="23"/>
      <w:bookmarkEnd w:id="24"/>
      <w:bookmarkEnd w:id="25"/>
    </w:p>
    <w:p w14:paraId="0F0C03AF">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自本公告发布之日起3个工作日。</w:t>
      </w:r>
      <w:bookmarkStart w:id="26" w:name="_Toc35393635"/>
      <w:bookmarkStart w:id="27" w:name="_Toc35393804"/>
    </w:p>
    <w:p w14:paraId="7CFC940C">
      <w:pPr>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七、其他补充事宜</w:t>
      </w:r>
      <w:bookmarkEnd w:id="26"/>
      <w:bookmarkEnd w:id="27"/>
    </w:p>
    <w:p w14:paraId="0BF0EF2E">
      <w:pPr>
        <w:pStyle w:val="47"/>
        <w:tabs>
          <w:tab w:val="left" w:pos="1325"/>
        </w:tabs>
        <w:autoSpaceDE w:val="0"/>
        <w:autoSpaceDN w:val="0"/>
        <w:spacing w:before="58" w:line="360" w:lineRule="auto"/>
        <w:ind w:firstLine="480"/>
        <w:rPr>
          <w:rFonts w:hint="eastAsia" w:asciiTheme="minorEastAsia" w:hAnsiTheme="minorEastAsia" w:eastAsiaTheme="minorEastAsia" w:cstheme="minorEastAsia"/>
          <w:kern w:val="0"/>
          <w:sz w:val="24"/>
          <w:szCs w:val="24"/>
        </w:rPr>
      </w:pPr>
      <w:bookmarkStart w:id="28" w:name="_Toc35393805"/>
      <w:bookmarkStart w:id="29" w:name="_Toc28359018"/>
      <w:bookmarkStart w:id="30" w:name="_Toc35393636"/>
      <w:bookmarkStart w:id="31" w:name="_Toc28359095"/>
      <w:r>
        <w:rPr>
          <w:rFonts w:hint="eastAsia" w:asciiTheme="minorEastAsia" w:hAnsiTheme="minorEastAsia" w:eastAsiaTheme="minorEastAsia" w:cstheme="minorEastAsia"/>
          <w:kern w:val="0"/>
          <w:sz w:val="24"/>
          <w:szCs w:val="24"/>
        </w:rPr>
        <w:t>针对本项目的质疑需一次性提出，多次提出将不予受理。供应商参与山西省政府采购项目时，符合法定质疑条件的，应当在法定质疑期内,通过政府采购平台进入“项目质疑管理”栏目向采购人、采购代理机构在线提起质疑。</w:t>
      </w:r>
    </w:p>
    <w:p w14:paraId="527646C2">
      <w:pPr>
        <w:pStyle w:val="47"/>
        <w:tabs>
          <w:tab w:val="left" w:pos="1325"/>
        </w:tabs>
        <w:autoSpaceDE w:val="0"/>
        <w:autoSpaceDN w:val="0"/>
        <w:spacing w:before="58"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代理费支付方式：供应商支付。</w:t>
      </w:r>
    </w:p>
    <w:p w14:paraId="094D6023">
      <w:pPr>
        <w:pStyle w:val="47"/>
        <w:tabs>
          <w:tab w:val="left" w:pos="1325"/>
        </w:tabs>
        <w:autoSpaceDE w:val="0"/>
        <w:autoSpaceDN w:val="0"/>
        <w:spacing w:before="58"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代理费收费标准：</w:t>
      </w:r>
      <w:bookmarkStart w:id="32" w:name="OLE_LINK1"/>
      <w:r>
        <w:rPr>
          <w:rFonts w:hint="eastAsia" w:asciiTheme="minorEastAsia" w:hAnsiTheme="minorEastAsia" w:eastAsiaTheme="minorEastAsia" w:cstheme="minorEastAsia"/>
          <w:kern w:val="0"/>
          <w:sz w:val="24"/>
          <w:szCs w:val="24"/>
        </w:rPr>
        <w:t>参照国家发展和改革委员会的《招标代理服务费收费标准》(计价格[2002]1980号文和国家改革改革委办公厅关于招标代理服务收费有关问题的通知(发改办价格[2003]857号)及国家发展和改革委员会文件发改价格[2011]534号文件规定的收费标准，成交供应商在收到成交通知书时，向采购代理机构一次性付清成交服务费。</w:t>
      </w:r>
      <w:bookmarkEnd w:id="32"/>
    </w:p>
    <w:p w14:paraId="504979DA">
      <w:pPr>
        <w:pStyle w:val="47"/>
        <w:tabs>
          <w:tab w:val="left" w:pos="1325"/>
        </w:tabs>
        <w:autoSpaceDE w:val="0"/>
        <w:autoSpaceDN w:val="0"/>
        <w:spacing w:before="58" w:line="360" w:lineRule="auto"/>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代理费收费金额（元）： /</w:t>
      </w:r>
    </w:p>
    <w:p w14:paraId="20098F60">
      <w:pPr>
        <w:pStyle w:val="47"/>
        <w:tabs>
          <w:tab w:val="left" w:pos="1325"/>
        </w:tabs>
        <w:autoSpaceDE w:val="0"/>
        <w:autoSpaceDN w:val="0"/>
        <w:spacing w:before="58" w:line="360" w:lineRule="auto"/>
        <w:ind w:firstLine="540" w:firstLineChars="224"/>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八、凡对本次采购提出询问，请按以下方式联系</w:t>
      </w:r>
      <w:bookmarkEnd w:id="28"/>
      <w:bookmarkEnd w:id="29"/>
      <w:bookmarkEnd w:id="30"/>
      <w:bookmarkEnd w:id="31"/>
      <w:bookmarkStart w:id="33" w:name="_Toc35393806"/>
      <w:bookmarkStart w:id="34" w:name="_Toc35393637"/>
      <w:bookmarkStart w:id="35" w:name="_Toc28359096"/>
      <w:bookmarkStart w:id="36" w:name="_Toc28359019"/>
    </w:p>
    <w:bookmarkEnd w:id="33"/>
    <w:bookmarkEnd w:id="34"/>
    <w:bookmarkEnd w:id="35"/>
    <w:bookmarkEnd w:id="36"/>
    <w:p w14:paraId="4BA78EB0">
      <w:pPr>
        <w:widowControl/>
        <w:spacing w:line="360" w:lineRule="auto"/>
        <w:ind w:firstLine="567"/>
        <w:jc w:val="left"/>
        <w:outlineLvl w:val="2"/>
        <w:rPr>
          <w:rFonts w:hint="eastAsia" w:asciiTheme="minorEastAsia" w:hAnsiTheme="minorEastAsia" w:eastAsiaTheme="minorEastAsia" w:cstheme="minorEastAsia"/>
          <w:b/>
          <w:bCs/>
          <w:sz w:val="24"/>
          <w:highlight w:val="none"/>
        </w:rPr>
      </w:pPr>
      <w:bookmarkStart w:id="37" w:name="_Toc10812"/>
      <w:r>
        <w:rPr>
          <w:rFonts w:hint="eastAsia" w:asciiTheme="minorEastAsia" w:hAnsiTheme="minorEastAsia" w:eastAsiaTheme="minorEastAsia" w:cstheme="minorEastAsia"/>
          <w:b/>
          <w:bCs/>
          <w:sz w:val="24"/>
          <w:highlight w:val="none"/>
        </w:rPr>
        <w:t>1</w:t>
      </w:r>
      <w:r>
        <w:rPr>
          <w:rFonts w:hint="eastAsia" w:asciiTheme="minorEastAsia" w:hAnsiTheme="minorEastAsia" w:eastAsiaTheme="minorEastAsia" w:cstheme="minorEastAsia"/>
          <w:kern w:val="0"/>
          <w:szCs w:val="21"/>
          <w:highlight w:val="none"/>
        </w:rPr>
        <w:t>.</w:t>
      </w:r>
      <w:r>
        <w:rPr>
          <w:rFonts w:hint="eastAsia" w:asciiTheme="minorEastAsia" w:hAnsiTheme="minorEastAsia" w:eastAsiaTheme="minorEastAsia" w:cstheme="minorEastAsia"/>
          <w:b/>
          <w:bCs/>
          <w:sz w:val="24"/>
          <w:highlight w:val="none"/>
        </w:rPr>
        <w:t>采购人信息</w:t>
      </w:r>
      <w:bookmarkEnd w:id="37"/>
    </w:p>
    <w:p w14:paraId="09AFC73D">
      <w:pPr>
        <w:spacing w:line="360" w:lineRule="auto"/>
        <w:ind w:firstLine="567"/>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名    称：山西省动物疫病预防控制中心</w:t>
      </w:r>
    </w:p>
    <w:p w14:paraId="7825D83F">
      <w:pPr>
        <w:spacing w:line="360" w:lineRule="auto"/>
        <w:ind w:firstLine="567"/>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地    址</w:t>
      </w:r>
      <w:r>
        <w:rPr>
          <w:rFonts w:hint="eastAsia" w:asciiTheme="minorEastAsia" w:hAnsiTheme="minorEastAsia" w:eastAsiaTheme="minorEastAsia" w:cstheme="minorEastAsia"/>
          <w:sz w:val="24"/>
          <w:highlight w:val="none"/>
          <w:lang w:val="en-US" w:eastAsia="zh-CN"/>
        </w:rPr>
        <w:t>：太原市尖草坪区胜利西街5号</w:t>
      </w:r>
    </w:p>
    <w:p w14:paraId="447914AF">
      <w:pPr>
        <w:spacing w:line="360" w:lineRule="auto"/>
        <w:ind w:firstLine="567"/>
        <w:outlineLvl w:val="2"/>
        <w:rPr>
          <w:rFonts w:hint="eastAsia" w:asciiTheme="minorEastAsia" w:hAnsiTheme="minorEastAsia" w:eastAsiaTheme="minorEastAsia" w:cstheme="minorEastAsia"/>
          <w:b w:val="0"/>
          <w:bCs w:val="0"/>
          <w:color w:val="auto"/>
          <w:sz w:val="24"/>
          <w:highlight w:val="none"/>
          <w:lang w:val="en-US" w:eastAsia="zh-CN"/>
        </w:rPr>
      </w:pPr>
      <w:bookmarkStart w:id="38" w:name="_Toc17366"/>
      <w:r>
        <w:rPr>
          <w:rFonts w:hint="eastAsia" w:asciiTheme="minorEastAsia" w:hAnsiTheme="minorEastAsia" w:eastAsiaTheme="minorEastAsia" w:cstheme="minorEastAsia"/>
          <w:b w:val="0"/>
          <w:bCs w:val="0"/>
          <w:color w:val="auto"/>
          <w:sz w:val="24"/>
          <w:highlight w:val="none"/>
        </w:rPr>
        <w:t>联系方式：0351-8395271</w:t>
      </w:r>
    </w:p>
    <w:p w14:paraId="1FFF6B00">
      <w:pPr>
        <w:spacing w:line="360" w:lineRule="auto"/>
        <w:ind w:firstLine="567"/>
        <w:outlineLvl w:val="2"/>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2</w:t>
      </w:r>
      <w:r>
        <w:rPr>
          <w:rFonts w:hint="eastAsia" w:asciiTheme="minorEastAsia" w:hAnsiTheme="minorEastAsia" w:eastAsiaTheme="minorEastAsia" w:cstheme="minorEastAsia"/>
          <w:kern w:val="0"/>
          <w:szCs w:val="21"/>
          <w:highlight w:val="none"/>
        </w:rPr>
        <w:t>.</w:t>
      </w:r>
      <w:r>
        <w:rPr>
          <w:rFonts w:hint="eastAsia" w:asciiTheme="minorEastAsia" w:hAnsiTheme="minorEastAsia" w:eastAsiaTheme="minorEastAsia" w:cstheme="minorEastAsia"/>
          <w:b/>
          <w:bCs/>
          <w:sz w:val="24"/>
          <w:highlight w:val="none"/>
        </w:rPr>
        <w:t>采购代理机构信息</w:t>
      </w:r>
      <w:bookmarkEnd w:id="38"/>
    </w:p>
    <w:p w14:paraId="21492B42">
      <w:pPr>
        <w:spacing w:line="360" w:lineRule="auto"/>
        <w:ind w:firstLine="567"/>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名称：山西恒信达招标代理有限公司 </w:t>
      </w:r>
    </w:p>
    <w:p w14:paraId="636EE2F3">
      <w:pPr>
        <w:spacing w:line="360" w:lineRule="auto"/>
        <w:ind w:firstLine="567"/>
        <w:rPr>
          <w:rFonts w:hint="eastAsia"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highlight w:val="none"/>
        </w:rPr>
        <w:t>地址：太原市杏花岭区府西街9号王府商务大厦A座13层C户</w:t>
      </w:r>
    </w:p>
    <w:p w14:paraId="5918209C">
      <w:pPr>
        <w:spacing w:line="360" w:lineRule="auto"/>
        <w:ind w:firstLine="567"/>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联系方式：0351-3088368</w:t>
      </w:r>
    </w:p>
    <w:p w14:paraId="3724182A">
      <w:pPr>
        <w:spacing w:line="360" w:lineRule="auto"/>
        <w:ind w:firstLine="567"/>
        <w:outlineLvl w:val="2"/>
        <w:rPr>
          <w:rFonts w:hint="eastAsia" w:asciiTheme="minorEastAsia" w:hAnsiTheme="minorEastAsia" w:eastAsiaTheme="minorEastAsia" w:cstheme="minorEastAsia"/>
          <w:b/>
          <w:bCs/>
          <w:sz w:val="24"/>
          <w:highlight w:val="none"/>
        </w:rPr>
      </w:pPr>
      <w:bookmarkStart w:id="39" w:name="_Toc19864"/>
      <w:r>
        <w:rPr>
          <w:rFonts w:hint="eastAsia" w:asciiTheme="minorEastAsia" w:hAnsiTheme="minorEastAsia" w:eastAsiaTheme="minorEastAsia" w:cstheme="minorEastAsia"/>
          <w:b/>
          <w:bCs/>
          <w:sz w:val="24"/>
          <w:highlight w:val="none"/>
        </w:rPr>
        <w:t>3</w:t>
      </w:r>
      <w:r>
        <w:rPr>
          <w:rFonts w:hint="eastAsia" w:asciiTheme="minorEastAsia" w:hAnsiTheme="minorEastAsia" w:eastAsiaTheme="minorEastAsia" w:cstheme="minorEastAsia"/>
          <w:kern w:val="0"/>
          <w:szCs w:val="21"/>
          <w:highlight w:val="none"/>
        </w:rPr>
        <w:t>.</w:t>
      </w:r>
      <w:r>
        <w:rPr>
          <w:rFonts w:hint="eastAsia" w:asciiTheme="minorEastAsia" w:hAnsiTheme="minorEastAsia" w:eastAsiaTheme="minorEastAsia" w:cstheme="minorEastAsia"/>
          <w:b/>
          <w:bCs/>
          <w:sz w:val="24"/>
          <w:highlight w:val="none"/>
        </w:rPr>
        <w:t>项目联系方式</w:t>
      </w:r>
      <w:bookmarkEnd w:id="39"/>
    </w:p>
    <w:p w14:paraId="5AF6DEC6">
      <w:pPr>
        <w:spacing w:line="360" w:lineRule="auto"/>
        <w:ind w:firstLine="567"/>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项目联系人：牛俊霞</w:t>
      </w:r>
    </w:p>
    <w:p w14:paraId="7FCE794C">
      <w:pPr>
        <w:spacing w:line="360" w:lineRule="auto"/>
        <w:ind w:firstLine="567"/>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电话：0351-3088368</w:t>
      </w:r>
    </w:p>
    <w:p w14:paraId="32DB5CF0">
      <w:pP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br w:type="page"/>
      </w:r>
    </w:p>
    <w:p w14:paraId="654448A8">
      <w:pPr>
        <w:pStyle w:val="4"/>
        <w:jc w:val="center"/>
        <w:rPr>
          <w:rFonts w:hint="eastAsia" w:asciiTheme="minorEastAsia" w:hAnsiTheme="minorEastAsia" w:eastAsiaTheme="minorEastAsia" w:cstheme="minorEastAsia"/>
        </w:rPr>
      </w:pPr>
      <w:bookmarkStart w:id="40" w:name="_Toc120996635"/>
      <w:bookmarkStart w:id="41" w:name="_Toc104232615"/>
      <w:r>
        <w:rPr>
          <w:rFonts w:hint="eastAsia" w:asciiTheme="minorEastAsia" w:hAnsiTheme="minorEastAsia" w:eastAsiaTheme="minorEastAsia" w:cstheme="minorEastAsia"/>
        </w:rPr>
        <w:t>第二部分  供应商须知前附表</w:t>
      </w:r>
      <w:bookmarkEnd w:id="40"/>
      <w:bookmarkEnd w:id="41"/>
    </w:p>
    <w:tbl>
      <w:tblPr>
        <w:tblStyle w:val="35"/>
        <w:tblW w:w="4990" w:type="pct"/>
        <w:tblInd w:w="0" w:type="dxa"/>
        <w:tblLayout w:type="autofit"/>
        <w:tblCellMar>
          <w:top w:w="0" w:type="dxa"/>
          <w:left w:w="108" w:type="dxa"/>
          <w:bottom w:w="0" w:type="dxa"/>
          <w:right w:w="108" w:type="dxa"/>
        </w:tblCellMar>
      </w:tblPr>
      <w:tblGrid>
        <w:gridCol w:w="444"/>
        <w:gridCol w:w="776"/>
        <w:gridCol w:w="740"/>
        <w:gridCol w:w="6545"/>
      </w:tblGrid>
      <w:tr w14:paraId="06291EA2">
        <w:tblPrEx>
          <w:tblCellMar>
            <w:top w:w="0" w:type="dxa"/>
            <w:left w:w="108" w:type="dxa"/>
            <w:bottom w:w="0" w:type="dxa"/>
            <w:right w:w="108" w:type="dxa"/>
          </w:tblCellMar>
        </w:tblPrEx>
        <w:trPr>
          <w:trHeight w:val="270" w:hRule="atLeast"/>
        </w:trPr>
        <w:tc>
          <w:tcPr>
            <w:tcW w:w="2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49201D">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bidi="ar"/>
              </w:rPr>
              <w:t>序号</w:t>
            </w:r>
          </w:p>
        </w:tc>
        <w:tc>
          <w:tcPr>
            <w:tcW w:w="891"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29CCB33">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bidi="ar"/>
              </w:rPr>
              <w:t xml:space="preserve">内 容           </w:t>
            </w:r>
          </w:p>
        </w:tc>
        <w:tc>
          <w:tcPr>
            <w:tcW w:w="38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386E01">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0"/>
                <w:sz w:val="21"/>
                <w:szCs w:val="21"/>
                <w:lang w:bidi="ar"/>
              </w:rPr>
              <w:t>说明与要求</w:t>
            </w:r>
          </w:p>
        </w:tc>
      </w:tr>
      <w:tr w14:paraId="3F9807D9">
        <w:tblPrEx>
          <w:tblCellMar>
            <w:top w:w="0" w:type="dxa"/>
            <w:left w:w="108" w:type="dxa"/>
            <w:bottom w:w="0" w:type="dxa"/>
            <w:right w:w="108" w:type="dxa"/>
          </w:tblCellMar>
        </w:tblPrEx>
        <w:trPr>
          <w:trHeight w:val="540" w:hRule="atLeast"/>
        </w:trPr>
        <w:tc>
          <w:tcPr>
            <w:tcW w:w="2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99D8A3">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w:t>
            </w:r>
          </w:p>
        </w:tc>
        <w:tc>
          <w:tcPr>
            <w:tcW w:w="891"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B548F92">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0"/>
                <w:sz w:val="21"/>
                <w:szCs w:val="21"/>
                <w:lang w:bidi="ar"/>
              </w:rPr>
              <w:t>供应商资格条件</w:t>
            </w:r>
          </w:p>
        </w:tc>
        <w:tc>
          <w:tcPr>
            <w:tcW w:w="38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23EE05">
            <w:pPr>
              <w:keepLines w:val="0"/>
              <w:pageBreakBefore w:val="0"/>
              <w:widowControl/>
              <w:kinsoku/>
              <w:wordWrap/>
              <w:overflowPunct/>
              <w:bidi w:val="0"/>
              <w:adjustRightInd w:val="0"/>
              <w:snapToGrid w:val="0"/>
              <w:spacing w:line="288" w:lineRule="auto"/>
              <w:textAlignment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1.满足《中华人民共和国政府采购法》第二十二条规定：</w:t>
            </w:r>
          </w:p>
          <w:p w14:paraId="0AD609B5">
            <w:pPr>
              <w:keepLines w:val="0"/>
              <w:pageBreakBefore w:val="0"/>
              <w:widowControl/>
              <w:kinsoku/>
              <w:wordWrap/>
              <w:overflowPunct/>
              <w:bidi w:val="0"/>
              <w:adjustRightInd w:val="0"/>
              <w:snapToGrid w:val="0"/>
              <w:spacing w:line="288" w:lineRule="auto"/>
              <w:textAlignment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2.本项目是否接受联合体参加：否</w:t>
            </w:r>
          </w:p>
          <w:p w14:paraId="03D5FDA4">
            <w:pPr>
              <w:keepLines w:val="0"/>
              <w:pageBreakBefore w:val="0"/>
              <w:widowControl/>
              <w:kinsoku/>
              <w:wordWrap/>
              <w:overflowPunct/>
              <w:bidi w:val="0"/>
              <w:adjustRightInd w:val="0"/>
              <w:snapToGrid w:val="0"/>
              <w:spacing w:line="288" w:lineRule="auto"/>
              <w:textAlignment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3.本项目是否接受代理商参加：</w:t>
            </w:r>
            <w:r>
              <w:rPr>
                <w:rFonts w:hint="eastAsia" w:asciiTheme="minorEastAsia" w:hAnsiTheme="minorEastAsia" w:eastAsiaTheme="minorEastAsia" w:cstheme="minorEastAsia"/>
                <w:kern w:val="0"/>
                <w:sz w:val="21"/>
                <w:szCs w:val="21"/>
                <w:lang w:val="en-US" w:eastAsia="zh-CN" w:bidi="ar"/>
              </w:rPr>
              <w:t>否</w:t>
            </w:r>
          </w:p>
          <w:p w14:paraId="41129255">
            <w:pPr>
              <w:keepLines w:val="0"/>
              <w:pageBreakBefore w:val="0"/>
              <w:widowControl/>
              <w:kinsoku/>
              <w:wordWrap/>
              <w:overflowPunct/>
              <w:bidi w:val="0"/>
              <w:adjustRightInd w:val="0"/>
              <w:snapToGrid w:val="0"/>
              <w:spacing w:line="288" w:lineRule="auto"/>
              <w:textAlignment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val="en-US" w:eastAsia="zh-CN" w:bidi="ar"/>
              </w:rPr>
              <w:t>4.</w:t>
            </w:r>
            <w:r>
              <w:rPr>
                <w:rFonts w:hint="eastAsia" w:asciiTheme="minorEastAsia" w:hAnsiTheme="minorEastAsia" w:eastAsiaTheme="minorEastAsia" w:cstheme="minorEastAsia"/>
                <w:kern w:val="0"/>
                <w:sz w:val="21"/>
                <w:szCs w:val="21"/>
                <w:lang w:bidi="ar"/>
              </w:rPr>
              <w:t>落实政府采购政策需满足的资格要求：本项目专门面向中小企业采购，供应商应为中小企业。</w:t>
            </w:r>
          </w:p>
          <w:p w14:paraId="7E50DFF3">
            <w:pPr>
              <w:keepLines w:val="0"/>
              <w:pageBreakBefore w:val="0"/>
              <w:widowControl/>
              <w:kinsoku/>
              <w:wordWrap/>
              <w:overflowPunct/>
              <w:bidi w:val="0"/>
              <w:adjustRightInd w:val="0"/>
              <w:snapToGrid w:val="0"/>
              <w:spacing w:line="288" w:lineRule="auto"/>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0"/>
                <w:sz w:val="21"/>
                <w:szCs w:val="21"/>
                <w:lang w:val="en-US" w:eastAsia="zh-CN" w:bidi="ar"/>
              </w:rPr>
              <w:t>5.</w:t>
            </w:r>
            <w:r>
              <w:rPr>
                <w:rFonts w:hint="eastAsia" w:asciiTheme="minorEastAsia" w:hAnsiTheme="minorEastAsia" w:eastAsiaTheme="minorEastAsia" w:cstheme="minorEastAsia"/>
                <w:kern w:val="0"/>
                <w:sz w:val="21"/>
                <w:szCs w:val="21"/>
                <w:lang w:bidi="ar"/>
              </w:rPr>
              <w:t>本项目的特定资格要求：供应商须为农业农村部牲畜二维码耳标定点生产企业，提供‘追溯系统牲畜耳标生产控制软件授权许可使用协议’同时提供中国动物疫病预防控制中心官网公布的“动物标识生产企业情况登记”网上截图。</w:t>
            </w:r>
          </w:p>
        </w:tc>
      </w:tr>
      <w:tr w14:paraId="72D839AF">
        <w:tblPrEx>
          <w:tblCellMar>
            <w:top w:w="0" w:type="dxa"/>
            <w:left w:w="108" w:type="dxa"/>
            <w:bottom w:w="0" w:type="dxa"/>
            <w:right w:w="108" w:type="dxa"/>
          </w:tblCellMar>
        </w:tblPrEx>
        <w:trPr>
          <w:trHeight w:val="540" w:hRule="atLeast"/>
        </w:trPr>
        <w:tc>
          <w:tcPr>
            <w:tcW w:w="2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64F481">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2</w:t>
            </w:r>
          </w:p>
        </w:tc>
        <w:tc>
          <w:tcPr>
            <w:tcW w:w="891"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1E2DA5F">
            <w:pPr>
              <w:keepLines w:val="0"/>
              <w:pageBreakBefore w:val="0"/>
              <w:kinsoku/>
              <w:wordWrap/>
              <w:overflowPunct/>
              <w:bidi w:val="0"/>
              <w:adjustRightInd w:val="0"/>
              <w:snapToGrid w:val="0"/>
              <w:spacing w:line="288" w:lineRule="auto"/>
              <w:jc w:val="center"/>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b/>
                <w:bCs/>
                <w:color w:val="000000"/>
                <w:sz w:val="21"/>
                <w:szCs w:val="21"/>
              </w:rPr>
              <w:t>电子</w:t>
            </w:r>
            <w:r>
              <w:rPr>
                <w:rFonts w:hint="eastAsia" w:asciiTheme="minorEastAsia" w:hAnsiTheme="minorEastAsia" w:eastAsiaTheme="minorEastAsia" w:cstheme="minorEastAsia"/>
                <w:b/>
                <w:color w:val="000000"/>
                <w:sz w:val="21"/>
                <w:szCs w:val="21"/>
              </w:rPr>
              <w:t>响应文件要求</w:t>
            </w:r>
          </w:p>
        </w:tc>
        <w:tc>
          <w:tcPr>
            <w:tcW w:w="38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6C01E5">
            <w:pPr>
              <w:keepLines w:val="0"/>
              <w:pageBreakBefore w:val="0"/>
              <w:widowControl/>
              <w:kinsoku/>
              <w:wordWrap/>
              <w:overflowPunct/>
              <w:bidi w:val="0"/>
              <w:adjustRightInd w:val="0"/>
              <w:snapToGrid w:val="0"/>
              <w:spacing w:line="288" w:lineRule="auto"/>
              <w:textAlignment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kern w:val="0"/>
                <w:sz w:val="21"/>
                <w:szCs w:val="21"/>
                <w:lang w:bidi="ar"/>
              </w:rPr>
              <w:t>电子响应文件（网上递交）：供应商上传一份经供应商单位CA数字证书加密的响应文件至“山西政府采购平台”。因供应商自身原因而导致响应文件无法导入“山西政府采购平台”电子开标、评标系统，</w:t>
            </w:r>
            <w:r>
              <w:rPr>
                <w:rFonts w:hint="eastAsia" w:asciiTheme="minorEastAsia" w:hAnsiTheme="minorEastAsia" w:eastAsiaTheme="minorEastAsia" w:cstheme="minorEastAsia"/>
                <w:kern w:val="0"/>
                <w:sz w:val="21"/>
                <w:szCs w:val="21"/>
                <w:lang w:eastAsia="zh-CN" w:bidi="ar"/>
              </w:rPr>
              <w:t>响应无效</w:t>
            </w:r>
            <w:r>
              <w:rPr>
                <w:rFonts w:hint="eastAsia" w:asciiTheme="minorEastAsia" w:hAnsiTheme="minorEastAsia" w:eastAsiaTheme="minorEastAsia" w:cstheme="minorEastAsia"/>
                <w:kern w:val="0"/>
                <w:sz w:val="21"/>
                <w:szCs w:val="21"/>
                <w:lang w:bidi="ar"/>
              </w:rPr>
              <w:t>，供应商自行承担由此导致的全部责任。</w:t>
            </w:r>
          </w:p>
        </w:tc>
      </w:tr>
      <w:tr w14:paraId="5E433243">
        <w:tblPrEx>
          <w:tblCellMar>
            <w:top w:w="0" w:type="dxa"/>
            <w:left w:w="108" w:type="dxa"/>
            <w:bottom w:w="0" w:type="dxa"/>
            <w:right w:w="108" w:type="dxa"/>
          </w:tblCellMar>
        </w:tblPrEx>
        <w:trPr>
          <w:trHeight w:val="540" w:hRule="atLeast"/>
        </w:trPr>
        <w:tc>
          <w:tcPr>
            <w:tcW w:w="2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4BFDF5">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3</w:t>
            </w:r>
          </w:p>
        </w:tc>
        <w:tc>
          <w:tcPr>
            <w:tcW w:w="891"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AACBB8">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本项目预算金额及最高限价</w:t>
            </w:r>
          </w:p>
        </w:tc>
        <w:tc>
          <w:tcPr>
            <w:tcW w:w="38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9D6F4D">
            <w:pPr>
              <w:keepLines w:val="0"/>
              <w:pageBreakBefore w:val="0"/>
              <w:kinsoku/>
              <w:wordWrap/>
              <w:overflowPunct/>
              <w:bidi w:val="0"/>
              <w:adjustRightInd w:val="0"/>
              <w:snapToGrid w:val="0"/>
              <w:spacing w:line="288"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总</w:t>
            </w:r>
            <w:r>
              <w:rPr>
                <w:rFonts w:hint="eastAsia" w:asciiTheme="minorEastAsia" w:hAnsiTheme="minorEastAsia" w:eastAsiaTheme="minorEastAsia" w:cstheme="minorEastAsia"/>
                <w:sz w:val="21"/>
                <w:szCs w:val="21"/>
              </w:rPr>
              <w:t>预算：人民币：</w:t>
            </w:r>
            <w:r>
              <w:rPr>
                <w:rFonts w:hint="eastAsia" w:asciiTheme="minorEastAsia" w:hAnsiTheme="minorEastAsia" w:eastAsiaTheme="minorEastAsia" w:cstheme="minorEastAsia"/>
                <w:sz w:val="21"/>
                <w:szCs w:val="21"/>
                <w:lang w:val="en-US" w:eastAsia="zh-CN"/>
              </w:rPr>
              <w:t>￥：1969992.7</w:t>
            </w:r>
            <w:r>
              <w:rPr>
                <w:rFonts w:hint="eastAsia" w:asciiTheme="minorEastAsia" w:hAnsiTheme="minorEastAsia" w:eastAsiaTheme="minorEastAsia" w:cstheme="minorEastAsia"/>
                <w:sz w:val="21"/>
                <w:szCs w:val="21"/>
              </w:rPr>
              <w:t>元</w:t>
            </w:r>
          </w:p>
          <w:p w14:paraId="0F8B623F">
            <w:pPr>
              <w:keepLines w:val="0"/>
              <w:pageBreakBefore w:val="0"/>
              <w:kinsoku/>
              <w:wordWrap/>
              <w:overflowPunct/>
              <w:bidi w:val="0"/>
              <w:adjustRightInd w:val="0"/>
              <w:snapToGrid w:val="0"/>
              <w:spacing w:line="288" w:lineRule="auto"/>
              <w:rPr>
                <w:rFonts w:hint="eastAsia" w:asciiTheme="minorEastAsia" w:hAnsiTheme="minorEastAsia" w:eastAsiaTheme="minorEastAsia" w:cstheme="minorEastAsia"/>
                <w:sz w:val="21"/>
                <w:szCs w:val="21"/>
                <w:highlight w:val="none"/>
                <w:shd w:val="clear" w:color="auto" w:fill="FFFFFF"/>
                <w:lang w:val="en-US" w:eastAsia="zh-CN"/>
              </w:rPr>
            </w:pPr>
            <w:r>
              <w:rPr>
                <w:rFonts w:hint="eastAsia" w:asciiTheme="minorEastAsia" w:hAnsiTheme="minorEastAsia" w:eastAsiaTheme="minorEastAsia" w:cstheme="minorEastAsia"/>
                <w:sz w:val="21"/>
                <w:szCs w:val="21"/>
                <w:lang w:val="en-US" w:eastAsia="zh-CN"/>
              </w:rPr>
              <w:t>第一包：￥：</w:t>
            </w:r>
            <w:r>
              <w:rPr>
                <w:rFonts w:hint="eastAsia" w:asciiTheme="minorEastAsia" w:hAnsiTheme="minorEastAsia" w:eastAsiaTheme="minorEastAsia" w:cstheme="minorEastAsia"/>
                <w:sz w:val="21"/>
                <w:szCs w:val="21"/>
                <w:highlight w:val="none"/>
                <w:shd w:val="clear" w:color="auto" w:fill="FFFFFF"/>
                <w:lang w:val="en-US" w:eastAsia="zh-CN"/>
              </w:rPr>
              <w:t>688760.75元；</w:t>
            </w:r>
          </w:p>
          <w:p w14:paraId="62C0A683">
            <w:pPr>
              <w:keepLines w:val="0"/>
              <w:pageBreakBefore w:val="0"/>
              <w:kinsoku/>
              <w:wordWrap/>
              <w:overflowPunct/>
              <w:bidi w:val="0"/>
              <w:adjustRightInd w:val="0"/>
              <w:snapToGrid w:val="0"/>
              <w:spacing w:line="288" w:lineRule="auto"/>
              <w:rPr>
                <w:rFonts w:hint="eastAsia" w:asciiTheme="minorEastAsia" w:hAnsiTheme="minorEastAsia" w:eastAsiaTheme="minorEastAsia" w:cstheme="minorEastAsia"/>
                <w:sz w:val="21"/>
                <w:szCs w:val="21"/>
                <w:highlight w:val="none"/>
                <w:shd w:val="clear" w:color="auto" w:fill="FFFFFF"/>
                <w:lang w:val="en-US" w:eastAsia="zh-CN"/>
              </w:rPr>
            </w:pPr>
            <w:r>
              <w:rPr>
                <w:rFonts w:hint="eastAsia" w:asciiTheme="minorEastAsia" w:hAnsiTheme="minorEastAsia" w:eastAsiaTheme="minorEastAsia" w:cstheme="minorEastAsia"/>
                <w:sz w:val="21"/>
                <w:szCs w:val="21"/>
                <w:highlight w:val="none"/>
                <w:shd w:val="clear" w:color="auto" w:fill="FFFFFF"/>
                <w:lang w:val="en-US" w:eastAsia="zh-CN"/>
              </w:rPr>
              <w:t>第二包：￥：675203.05元；</w:t>
            </w:r>
          </w:p>
          <w:p w14:paraId="315C9E34">
            <w:pPr>
              <w:keepLines w:val="0"/>
              <w:pageBreakBefore w:val="0"/>
              <w:kinsoku/>
              <w:wordWrap/>
              <w:overflowPunct/>
              <w:bidi w:val="0"/>
              <w:adjustRightInd w:val="0"/>
              <w:snapToGrid w:val="0"/>
              <w:spacing w:line="288"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highlight w:val="none"/>
                <w:shd w:val="clear" w:color="auto" w:fill="FFFFFF"/>
                <w:lang w:val="en-US" w:eastAsia="zh-CN"/>
              </w:rPr>
              <w:t>第三包：￥：606028.9</w:t>
            </w:r>
            <w:r>
              <w:rPr>
                <w:rFonts w:hint="eastAsia" w:asciiTheme="minorEastAsia" w:hAnsiTheme="minorEastAsia" w:eastAsiaTheme="minorEastAsia" w:cstheme="minorEastAsia"/>
                <w:sz w:val="21"/>
                <w:szCs w:val="21"/>
                <w:lang w:val="en-US" w:eastAsia="zh-CN"/>
              </w:rPr>
              <w:t>元</w:t>
            </w:r>
          </w:p>
          <w:p w14:paraId="281D3AF3">
            <w:pPr>
              <w:keepLines w:val="0"/>
              <w:pageBreakBefore w:val="0"/>
              <w:kinsoku/>
              <w:wordWrap/>
              <w:overflowPunct/>
              <w:bidi w:val="0"/>
              <w:adjustRightInd w:val="0"/>
              <w:snapToGrid w:val="0"/>
              <w:spacing w:line="288" w:lineRule="auto"/>
              <w:rPr>
                <w:rFonts w:hint="eastAsia" w:asciiTheme="minorEastAsia" w:hAnsiTheme="minorEastAsia" w:eastAsiaTheme="minorEastAsia" w:cstheme="minorEastAsia"/>
                <w:sz w:val="21"/>
                <w:szCs w:val="21"/>
                <w:shd w:val="clear" w:color="auto" w:fill="FFFFFF"/>
                <w:lang w:val="en-US" w:eastAsia="zh-CN"/>
              </w:rPr>
            </w:pPr>
            <w:r>
              <w:rPr>
                <w:rFonts w:hint="eastAsia" w:asciiTheme="minorEastAsia" w:hAnsiTheme="minorEastAsia" w:eastAsiaTheme="minorEastAsia" w:cstheme="minorEastAsia"/>
                <w:sz w:val="21"/>
                <w:szCs w:val="21"/>
              </w:rPr>
              <w:t>最高限价：</w:t>
            </w:r>
            <w:r>
              <w:rPr>
                <w:rFonts w:hint="eastAsia" w:asciiTheme="minorEastAsia" w:hAnsiTheme="minorEastAsia" w:eastAsiaTheme="minorEastAsia" w:cstheme="minorEastAsia"/>
                <w:sz w:val="21"/>
                <w:szCs w:val="21"/>
                <w:lang w:val="en-US" w:eastAsia="zh-CN"/>
              </w:rPr>
              <w:t>第一包</w:t>
            </w:r>
            <w:r>
              <w:rPr>
                <w:rFonts w:hint="eastAsia" w:asciiTheme="minorEastAsia" w:hAnsiTheme="minorEastAsia" w:eastAsiaTheme="minorEastAsia" w:cstheme="minorEastAsia"/>
                <w:sz w:val="21"/>
                <w:szCs w:val="21"/>
              </w:rPr>
              <w:t>688760.7</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highlight w:val="none"/>
                <w:shd w:val="clear" w:color="auto" w:fill="FFFFFF"/>
                <w:lang w:val="en-US" w:eastAsia="zh-CN"/>
              </w:rPr>
              <w:t>第二包</w:t>
            </w:r>
            <w:r>
              <w:rPr>
                <w:rFonts w:hint="eastAsia" w:asciiTheme="minorEastAsia" w:hAnsiTheme="minorEastAsia" w:eastAsiaTheme="minorEastAsia" w:cstheme="minorEastAsia"/>
                <w:sz w:val="21"/>
                <w:szCs w:val="21"/>
              </w:rPr>
              <w:t>675203.05元、</w:t>
            </w:r>
            <w:r>
              <w:rPr>
                <w:rFonts w:hint="eastAsia" w:asciiTheme="minorEastAsia" w:hAnsiTheme="minorEastAsia" w:eastAsiaTheme="minorEastAsia" w:cstheme="minorEastAsia"/>
                <w:sz w:val="21"/>
                <w:szCs w:val="21"/>
                <w:highlight w:val="none"/>
                <w:shd w:val="clear" w:color="auto" w:fill="FFFFFF"/>
                <w:lang w:val="en-US" w:eastAsia="zh-CN"/>
              </w:rPr>
              <w:t>第三包</w:t>
            </w:r>
            <w:r>
              <w:rPr>
                <w:rFonts w:hint="eastAsia" w:asciiTheme="minorEastAsia" w:hAnsiTheme="minorEastAsia" w:eastAsiaTheme="minorEastAsia" w:cstheme="minorEastAsia"/>
                <w:sz w:val="21"/>
                <w:szCs w:val="21"/>
              </w:rPr>
              <w:t>606028.9；</w:t>
            </w:r>
            <w:r>
              <w:rPr>
                <w:rFonts w:hint="eastAsia" w:asciiTheme="minorEastAsia" w:hAnsiTheme="minorEastAsia" w:eastAsiaTheme="minorEastAsia" w:cstheme="minorEastAsia"/>
                <w:sz w:val="21"/>
                <w:szCs w:val="21"/>
                <w:shd w:val="clear" w:color="auto" w:fill="FFFFFF"/>
                <w:lang w:val="en-US" w:eastAsia="zh-CN"/>
              </w:rPr>
              <w:t>猪耳标</w:t>
            </w:r>
            <w:r>
              <w:rPr>
                <w:rFonts w:hint="eastAsia" w:asciiTheme="minorEastAsia" w:hAnsiTheme="minorEastAsia" w:eastAsiaTheme="minorEastAsia" w:cstheme="minorEastAsia"/>
                <w:kern w:val="2"/>
                <w:sz w:val="21"/>
                <w:szCs w:val="21"/>
                <w:lang w:val="en-US" w:eastAsia="zh-CN" w:bidi="ar-SA"/>
              </w:rPr>
              <w:t>0.09元/套；牛耳</w:t>
            </w:r>
            <w:r>
              <w:rPr>
                <w:rFonts w:hint="eastAsia" w:asciiTheme="minorEastAsia" w:hAnsiTheme="minorEastAsia" w:eastAsiaTheme="minorEastAsia" w:cstheme="minorEastAsia"/>
                <w:sz w:val="21"/>
                <w:szCs w:val="21"/>
                <w:shd w:val="clear" w:color="auto" w:fill="FFFFFF"/>
                <w:lang w:val="en-US" w:eastAsia="zh-CN"/>
              </w:rPr>
              <w:t>标0.23元/套；羊耳标0.145</w:t>
            </w:r>
            <w:r>
              <w:rPr>
                <w:rFonts w:hint="eastAsia" w:asciiTheme="minorEastAsia" w:hAnsiTheme="minorEastAsia" w:eastAsiaTheme="minorEastAsia" w:cstheme="minorEastAsia"/>
                <w:kern w:val="2"/>
                <w:sz w:val="21"/>
                <w:szCs w:val="21"/>
                <w:lang w:val="en-US" w:eastAsia="zh-CN" w:bidi="ar-SA"/>
              </w:rPr>
              <w:t>元/</w:t>
            </w:r>
            <w:r>
              <w:rPr>
                <w:rFonts w:hint="eastAsia" w:asciiTheme="minorEastAsia" w:hAnsiTheme="minorEastAsia" w:eastAsiaTheme="minorEastAsia" w:cstheme="minorEastAsia"/>
                <w:sz w:val="21"/>
                <w:szCs w:val="21"/>
                <w:shd w:val="clear" w:color="auto" w:fill="FFFFFF"/>
                <w:lang w:val="en-US" w:eastAsia="zh-CN"/>
              </w:rPr>
              <w:t>套</w:t>
            </w:r>
          </w:p>
          <w:p w14:paraId="2B359B84">
            <w:pPr>
              <w:keepLines w:val="0"/>
              <w:pageBreakBefore w:val="0"/>
              <w:kinsoku/>
              <w:wordWrap/>
              <w:overflowPunct/>
              <w:bidi w:val="0"/>
              <w:adjustRightInd w:val="0"/>
              <w:snapToGrid w:val="0"/>
              <w:spacing w:line="288"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shd w:val="clear" w:color="auto" w:fill="FFFFFF"/>
                <w:lang w:val="en-US" w:eastAsia="zh-CN"/>
              </w:rPr>
              <w:t>注：供应商的首轮报价及最终报价不得超过其参与报价项目的最高限价，否则响应无效。</w:t>
            </w:r>
          </w:p>
        </w:tc>
      </w:tr>
      <w:tr w14:paraId="461491FB">
        <w:tblPrEx>
          <w:tblCellMar>
            <w:top w:w="0" w:type="dxa"/>
            <w:left w:w="108" w:type="dxa"/>
            <w:bottom w:w="0" w:type="dxa"/>
            <w:right w:w="108" w:type="dxa"/>
          </w:tblCellMar>
        </w:tblPrEx>
        <w:trPr>
          <w:trHeight w:val="852" w:hRule="atLeast"/>
        </w:trPr>
        <w:tc>
          <w:tcPr>
            <w:tcW w:w="2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DFFF09">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4</w:t>
            </w:r>
          </w:p>
        </w:tc>
        <w:tc>
          <w:tcPr>
            <w:tcW w:w="891"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C3BA80E">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kern w:val="0"/>
                <w:sz w:val="21"/>
                <w:szCs w:val="21"/>
                <w:lang w:eastAsia="zh-CN" w:bidi="ar"/>
              </w:rPr>
              <w:t>供货</w:t>
            </w:r>
            <w:r>
              <w:rPr>
                <w:rFonts w:hint="eastAsia" w:asciiTheme="minorEastAsia" w:hAnsiTheme="minorEastAsia" w:eastAsiaTheme="minorEastAsia" w:cstheme="minorEastAsia"/>
                <w:b/>
                <w:bCs/>
                <w:kern w:val="0"/>
                <w:sz w:val="21"/>
                <w:szCs w:val="21"/>
                <w:lang w:val="en-US" w:eastAsia="zh-CN" w:bidi="ar"/>
              </w:rPr>
              <w:t>区域</w:t>
            </w:r>
          </w:p>
        </w:tc>
        <w:tc>
          <w:tcPr>
            <w:tcW w:w="38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0E92F9">
            <w:pPr>
              <w:pStyle w:val="31"/>
              <w:keepLines w:val="0"/>
              <w:pageBreakBefore w:val="0"/>
              <w:kinsoku/>
              <w:wordWrap/>
              <w:overflowPunct/>
              <w:bidi w:val="0"/>
              <w:adjustRightInd w:val="0"/>
              <w:snapToGrid w:val="0"/>
              <w:spacing w:line="288" w:lineRule="auto"/>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eastAsiaTheme="minorEastAsia" w:cstheme="minorEastAsia"/>
                <w:kern w:val="0"/>
                <w:sz w:val="21"/>
                <w:szCs w:val="21"/>
                <w:shd w:val="clear" w:color="auto" w:fill="FFFFFF"/>
                <w:lang w:val="en-US" w:eastAsia="zh-CN" w:bidi="ar-SA"/>
              </w:rPr>
              <w:t>第一包</w:t>
            </w:r>
            <w:r>
              <w:rPr>
                <w:rFonts w:hint="eastAsia" w:asciiTheme="minorEastAsia" w:hAnsiTheme="minorEastAsia" w:eastAsiaTheme="minorEastAsia" w:cstheme="minorEastAsia"/>
                <w:kern w:val="2"/>
                <w:sz w:val="21"/>
                <w:szCs w:val="21"/>
                <w:shd w:val="clear" w:color="auto" w:fill="FFFFFF"/>
                <w:lang w:val="en-US" w:eastAsia="zh-CN" w:bidi="ar-SA"/>
              </w:rPr>
              <w:t>：吕梁、晋中、临汾、晋城</w:t>
            </w:r>
          </w:p>
          <w:p w14:paraId="6F409EBA">
            <w:pPr>
              <w:pStyle w:val="31"/>
              <w:keepLines w:val="0"/>
              <w:pageBreakBefore w:val="0"/>
              <w:kinsoku/>
              <w:wordWrap/>
              <w:overflowPunct/>
              <w:bidi w:val="0"/>
              <w:adjustRightInd w:val="0"/>
              <w:snapToGrid w:val="0"/>
              <w:spacing w:line="288" w:lineRule="auto"/>
              <w:rPr>
                <w:rFonts w:hint="eastAsia" w:asciiTheme="minorEastAsia" w:hAnsiTheme="minorEastAsia" w:eastAsiaTheme="minorEastAsia" w:cstheme="minorEastAsia"/>
                <w:kern w:val="2"/>
                <w:sz w:val="21"/>
                <w:szCs w:val="21"/>
                <w:shd w:val="clear" w:color="auto" w:fill="FFFFFF"/>
                <w:lang w:val="en-US" w:eastAsia="zh-CN" w:bidi="ar-SA"/>
              </w:rPr>
            </w:pPr>
            <w:r>
              <w:rPr>
                <w:rFonts w:hint="eastAsia" w:asciiTheme="minorEastAsia" w:hAnsiTheme="minorEastAsia" w:eastAsiaTheme="minorEastAsia" w:cstheme="minorEastAsia"/>
                <w:kern w:val="2"/>
                <w:sz w:val="21"/>
                <w:szCs w:val="21"/>
                <w:shd w:val="clear" w:color="auto" w:fill="FFFFFF"/>
                <w:lang w:val="en-US" w:eastAsia="zh-CN" w:bidi="ar-SA"/>
              </w:rPr>
              <w:t>第二包：长治、忻州、运城</w:t>
            </w:r>
          </w:p>
          <w:p w14:paraId="13C4C732">
            <w:pPr>
              <w:pStyle w:val="31"/>
              <w:keepLines w:val="0"/>
              <w:pageBreakBefore w:val="0"/>
              <w:kinsoku/>
              <w:wordWrap/>
              <w:overflowPunct/>
              <w:bidi w:val="0"/>
              <w:adjustRightInd w:val="0"/>
              <w:snapToGrid w:val="0"/>
              <w:spacing w:line="288" w:lineRule="auto"/>
              <w:rPr>
                <w:rFonts w:hint="eastAsia" w:asciiTheme="minorEastAsia" w:hAnsiTheme="minorEastAsia" w:eastAsiaTheme="minorEastAsia" w:cstheme="minorEastAsia"/>
                <w:kern w:val="0"/>
                <w:sz w:val="21"/>
                <w:szCs w:val="21"/>
                <w:shd w:val="clear" w:color="auto" w:fill="FFFFFF"/>
                <w:lang w:val="en-US" w:eastAsia="zh-CN" w:bidi="ar-SA"/>
              </w:rPr>
            </w:pPr>
            <w:r>
              <w:rPr>
                <w:rFonts w:hint="eastAsia" w:asciiTheme="minorEastAsia" w:hAnsiTheme="minorEastAsia" w:eastAsiaTheme="minorEastAsia" w:cstheme="minorEastAsia"/>
                <w:kern w:val="2"/>
                <w:sz w:val="21"/>
                <w:szCs w:val="21"/>
                <w:shd w:val="clear" w:color="auto" w:fill="FFFFFF"/>
                <w:lang w:val="en-US" w:eastAsia="zh-CN" w:bidi="ar-SA"/>
              </w:rPr>
              <w:t>第三包：大同、朔州、太原、阳泉</w:t>
            </w:r>
          </w:p>
        </w:tc>
      </w:tr>
      <w:tr w14:paraId="4697AADB">
        <w:tblPrEx>
          <w:tblCellMar>
            <w:top w:w="0" w:type="dxa"/>
            <w:left w:w="108" w:type="dxa"/>
            <w:bottom w:w="0" w:type="dxa"/>
            <w:right w:w="108" w:type="dxa"/>
          </w:tblCellMar>
        </w:tblPrEx>
        <w:trPr>
          <w:trHeight w:val="540" w:hRule="atLeast"/>
        </w:trPr>
        <w:tc>
          <w:tcPr>
            <w:tcW w:w="2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5078D97">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5</w:t>
            </w:r>
          </w:p>
        </w:tc>
        <w:tc>
          <w:tcPr>
            <w:tcW w:w="891"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4EA938">
            <w:pPr>
              <w:keepNext/>
              <w:keepLines w:val="0"/>
              <w:pageBreakBefore w:val="0"/>
              <w:kinsoku/>
              <w:wordWrap/>
              <w:overflowPunct/>
              <w:bidi w:val="0"/>
              <w:adjustRightInd w:val="0"/>
              <w:snapToGrid w:val="0"/>
              <w:spacing w:line="288"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响应文件</w:t>
            </w:r>
          </w:p>
          <w:p w14:paraId="1EB36C80">
            <w:pPr>
              <w:keepNext/>
              <w:keepLines w:val="0"/>
              <w:pageBreakBefore w:val="0"/>
              <w:kinsoku/>
              <w:wordWrap/>
              <w:overflowPunct/>
              <w:bidi w:val="0"/>
              <w:adjustRightInd w:val="0"/>
              <w:snapToGrid w:val="0"/>
              <w:spacing w:line="288" w:lineRule="auto"/>
              <w:jc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sz w:val="21"/>
                <w:szCs w:val="21"/>
              </w:rPr>
              <w:t>份数、提交截止时间、解密时间</w:t>
            </w:r>
          </w:p>
        </w:tc>
        <w:tc>
          <w:tcPr>
            <w:tcW w:w="38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30EFB6D">
            <w:pPr>
              <w:keepLines w:val="0"/>
              <w:pageBreakBefore w:val="0"/>
              <w:kinsoku/>
              <w:wordWrap/>
              <w:overflowPunct/>
              <w:topLinePunct/>
              <w:autoSpaceDE w:val="0"/>
              <w:autoSpaceDN w:val="0"/>
              <w:bidi w:val="0"/>
              <w:adjustRightInd w:val="0"/>
              <w:snapToGrid w:val="0"/>
              <w:spacing w:line="288"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1.响应文件份数：不提供纸质文件</w:t>
            </w:r>
            <w:r>
              <w:rPr>
                <w:rFonts w:hint="eastAsia" w:asciiTheme="minorEastAsia" w:hAnsiTheme="minorEastAsia" w:eastAsiaTheme="minorEastAsia" w:cstheme="minorEastAsia"/>
                <w:sz w:val="21"/>
                <w:szCs w:val="21"/>
                <w:lang w:eastAsia="zh-CN"/>
              </w:rPr>
              <w:t>，按照</w:t>
            </w:r>
            <w:r>
              <w:rPr>
                <w:rFonts w:hint="eastAsia" w:asciiTheme="minorEastAsia" w:hAnsiTheme="minorEastAsia" w:eastAsiaTheme="minorEastAsia" w:cstheme="minorEastAsia"/>
                <w:sz w:val="21"/>
                <w:szCs w:val="21"/>
                <w:u w:val="single"/>
              </w:rPr>
              <w:t>山西政</w:t>
            </w:r>
            <w:r>
              <w:rPr>
                <w:rFonts w:hint="eastAsia" w:asciiTheme="minorEastAsia" w:hAnsiTheme="minorEastAsia" w:eastAsiaTheme="minorEastAsia" w:cstheme="minorEastAsia"/>
                <w:color w:val="auto"/>
                <w:sz w:val="21"/>
                <w:szCs w:val="21"/>
                <w:u w:val="single"/>
              </w:rPr>
              <w:t>府采购平台</w:t>
            </w:r>
            <w:r>
              <w:rPr>
                <w:rFonts w:hint="eastAsia" w:asciiTheme="minorEastAsia" w:hAnsiTheme="minorEastAsia" w:eastAsiaTheme="minorEastAsia" w:cstheme="minorEastAsia"/>
                <w:color w:val="auto"/>
                <w:sz w:val="21"/>
                <w:szCs w:val="21"/>
                <w:u w:val="none"/>
                <w:lang w:eastAsia="zh-CN"/>
              </w:rPr>
              <w:t>要求</w:t>
            </w:r>
            <w:r>
              <w:rPr>
                <w:rFonts w:hint="eastAsia" w:asciiTheme="minorEastAsia" w:hAnsiTheme="minorEastAsia" w:eastAsiaTheme="minorEastAsia" w:cstheme="minorEastAsia"/>
                <w:color w:val="auto"/>
                <w:sz w:val="21"/>
                <w:szCs w:val="21"/>
              </w:rPr>
              <w:t>提交加密电子响应文件；</w:t>
            </w:r>
          </w:p>
          <w:p w14:paraId="18B53CB0">
            <w:pPr>
              <w:keepLines w:val="0"/>
              <w:pageBreakBefore w:val="0"/>
              <w:kinsoku/>
              <w:wordWrap/>
              <w:overflowPunct/>
              <w:topLinePunct/>
              <w:autoSpaceDE w:val="0"/>
              <w:autoSpaceDN w:val="0"/>
              <w:bidi w:val="0"/>
              <w:adjustRightInd w:val="0"/>
              <w:snapToGrid w:val="0"/>
              <w:spacing w:line="288"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2.提交截止时间：详见采购公告</w:t>
            </w:r>
            <w:r>
              <w:rPr>
                <w:rFonts w:hint="eastAsia" w:asciiTheme="minorEastAsia" w:hAnsiTheme="minorEastAsia" w:eastAsiaTheme="minorEastAsia" w:cstheme="minorEastAsia"/>
                <w:color w:val="auto"/>
                <w:sz w:val="21"/>
                <w:szCs w:val="21"/>
                <w:lang w:eastAsia="zh-CN"/>
              </w:rPr>
              <w:t>；</w:t>
            </w:r>
          </w:p>
          <w:p w14:paraId="61ABABAE">
            <w:pPr>
              <w:keepLines w:val="0"/>
              <w:pageBreakBefore w:val="0"/>
              <w:kinsoku/>
              <w:wordWrap/>
              <w:overflowPunct/>
              <w:topLinePunct/>
              <w:autoSpaceDE w:val="0"/>
              <w:autoSpaceDN w:val="0"/>
              <w:bidi w:val="0"/>
              <w:adjustRightInd w:val="0"/>
              <w:snapToGrid w:val="0"/>
              <w:spacing w:line="288" w:lineRule="auto"/>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color w:val="auto"/>
                <w:sz w:val="21"/>
                <w:szCs w:val="21"/>
              </w:rPr>
              <w:t>3.解密时间：响应文件提交截止时间后30分钟内（以电子平台解密计时为准）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sz w:val="21"/>
                <w:szCs w:val="21"/>
                <w:highlight w:val="none"/>
              </w:rPr>
              <w:t>解密截止时间未进行解密的，视为未递交响应文件</w:t>
            </w:r>
            <w:r>
              <w:rPr>
                <w:rFonts w:hint="eastAsia" w:asciiTheme="minorEastAsia" w:hAnsiTheme="minorEastAsia" w:eastAsiaTheme="minorEastAsia" w:cstheme="minorEastAsia"/>
                <w:color w:val="auto"/>
                <w:sz w:val="21"/>
                <w:szCs w:val="21"/>
              </w:rPr>
              <w:t>，由供应商自行承担责任</w:t>
            </w:r>
            <w:r>
              <w:rPr>
                <w:rFonts w:hint="eastAsia" w:asciiTheme="minorEastAsia" w:hAnsiTheme="minorEastAsia" w:eastAsiaTheme="minorEastAsia" w:cstheme="minorEastAsia"/>
                <w:sz w:val="21"/>
                <w:szCs w:val="21"/>
                <w:highlight w:val="none"/>
              </w:rPr>
              <w:t>。</w:t>
            </w:r>
          </w:p>
        </w:tc>
      </w:tr>
      <w:tr w14:paraId="368BAF2D">
        <w:tblPrEx>
          <w:tblCellMar>
            <w:top w:w="0" w:type="dxa"/>
            <w:left w:w="108" w:type="dxa"/>
            <w:bottom w:w="0" w:type="dxa"/>
            <w:right w:w="108" w:type="dxa"/>
          </w:tblCellMar>
        </w:tblPrEx>
        <w:trPr>
          <w:trHeight w:val="337" w:hRule="atLeast"/>
        </w:trPr>
        <w:tc>
          <w:tcPr>
            <w:tcW w:w="2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88990E">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6</w:t>
            </w:r>
          </w:p>
        </w:tc>
        <w:tc>
          <w:tcPr>
            <w:tcW w:w="891"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FA95B6B">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kern w:val="0"/>
                <w:sz w:val="21"/>
                <w:szCs w:val="21"/>
                <w:lang w:val="en-US" w:eastAsia="zh-CN" w:bidi="ar"/>
              </w:rPr>
              <w:t>★供应商应提交的资格证明文件</w:t>
            </w:r>
          </w:p>
        </w:tc>
        <w:tc>
          <w:tcPr>
            <w:tcW w:w="38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7057F1">
            <w:pPr>
              <w:keepNext w:val="0"/>
              <w:keepLines w:val="0"/>
              <w:pageBreakBefore w:val="0"/>
              <w:widowControl w:val="0"/>
              <w:kinsoku/>
              <w:wordWrap/>
              <w:overflowPunct/>
              <w:topLinePunct/>
              <w:autoSpaceDE w:val="0"/>
              <w:autoSpaceDN w:val="0"/>
              <w:bidi w:val="0"/>
              <w:adjustRightInd w:val="0"/>
              <w:snapToGrid w:val="0"/>
              <w:spacing w:line="288" w:lineRule="auto"/>
              <w:ind w:firstLine="0" w:firstLineChars="0"/>
              <w:jc w:val="both"/>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1.供应商信用承诺书（见“响应文件格式”）；</w:t>
            </w:r>
          </w:p>
          <w:p w14:paraId="5D110DDC">
            <w:pPr>
              <w:keepNext w:val="0"/>
              <w:keepLines w:val="0"/>
              <w:pageBreakBefore w:val="0"/>
              <w:widowControl w:val="0"/>
              <w:kinsoku/>
              <w:wordWrap/>
              <w:overflowPunct/>
              <w:topLinePunct/>
              <w:autoSpaceDE w:val="0"/>
              <w:autoSpaceDN w:val="0"/>
              <w:bidi w:val="0"/>
              <w:adjustRightInd w:val="0"/>
              <w:snapToGrid w:val="0"/>
              <w:spacing w:line="288" w:lineRule="auto"/>
              <w:ind w:firstLine="0" w:firstLineChars="0"/>
              <w:jc w:val="both"/>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2.供应商承诺函（见“响应文件格式”）；</w:t>
            </w:r>
          </w:p>
          <w:p w14:paraId="48C37C57">
            <w:pPr>
              <w:pStyle w:val="13"/>
              <w:keepLines w:val="0"/>
              <w:pageBreakBefore w:val="0"/>
              <w:kinsoku/>
              <w:wordWrap/>
              <w:overflowPunct/>
              <w:bidi w:val="0"/>
              <w:adjustRightInd w:val="0"/>
              <w:snapToGrid w:val="0"/>
              <w:spacing w:line="288"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3.供应商廉洁自律承诺书</w:t>
            </w:r>
            <w:r>
              <w:rPr>
                <w:rFonts w:hint="eastAsia" w:asciiTheme="minorEastAsia" w:hAnsiTheme="minorEastAsia" w:eastAsiaTheme="minorEastAsia" w:cstheme="minorEastAsia"/>
                <w:kern w:val="2"/>
                <w:sz w:val="21"/>
                <w:szCs w:val="21"/>
                <w:highlight w:val="none"/>
                <w:lang w:val="en-US" w:eastAsia="zh-CN" w:bidi="ar-SA"/>
              </w:rPr>
              <w:t>（见“响应文件格式”）</w:t>
            </w:r>
          </w:p>
          <w:p w14:paraId="6F4E61C9">
            <w:pPr>
              <w:keepNext w:val="0"/>
              <w:keepLines w:val="0"/>
              <w:pageBreakBefore w:val="0"/>
              <w:widowControl w:val="0"/>
              <w:kinsoku/>
              <w:wordWrap/>
              <w:overflowPunct/>
              <w:topLinePunct/>
              <w:autoSpaceDE w:val="0"/>
              <w:autoSpaceDN w:val="0"/>
              <w:bidi w:val="0"/>
              <w:adjustRightInd w:val="0"/>
              <w:snapToGrid w:val="0"/>
              <w:spacing w:line="288" w:lineRule="auto"/>
              <w:ind w:firstLine="0" w:firstLineChars="0"/>
              <w:jc w:val="both"/>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4.基本户开户许可证或基本存款账户信息及谈判保证金缴纳情况；</w:t>
            </w:r>
          </w:p>
          <w:p w14:paraId="6C04CE16">
            <w:pPr>
              <w:keepNext w:val="0"/>
              <w:keepLines w:val="0"/>
              <w:pageBreakBefore w:val="0"/>
              <w:widowControl w:val="0"/>
              <w:numPr>
                <w:ilvl w:val="0"/>
                <w:numId w:val="4"/>
              </w:numPr>
              <w:kinsoku/>
              <w:wordWrap/>
              <w:overflowPunct/>
              <w:topLinePunct/>
              <w:autoSpaceDE w:val="0"/>
              <w:autoSpaceDN w:val="0"/>
              <w:bidi w:val="0"/>
              <w:adjustRightInd w:val="0"/>
              <w:snapToGrid w:val="0"/>
              <w:spacing w:line="288" w:lineRule="auto"/>
              <w:ind w:firstLine="0" w:firstLineChars="0"/>
              <w:jc w:val="both"/>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本项目的特定资格要求：</w:t>
            </w:r>
          </w:p>
          <w:p w14:paraId="2E7506F5">
            <w:pPr>
              <w:keepNext w:val="0"/>
              <w:keepLines w:val="0"/>
              <w:pageBreakBefore w:val="0"/>
              <w:widowControl w:val="0"/>
              <w:kinsoku/>
              <w:wordWrap/>
              <w:overflowPunct/>
              <w:topLinePunct/>
              <w:autoSpaceDE w:val="0"/>
              <w:autoSpaceDN w:val="0"/>
              <w:bidi w:val="0"/>
              <w:adjustRightInd w:val="0"/>
              <w:snapToGrid w:val="0"/>
              <w:spacing w:line="288" w:lineRule="auto"/>
              <w:ind w:firstLine="0" w:firstLineChars="0"/>
              <w:jc w:val="both"/>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按照本部分序号1“本项目所需的其他特定资格条件”规定提交相关证明文件；</w:t>
            </w:r>
          </w:p>
          <w:p w14:paraId="6365B11F">
            <w:pPr>
              <w:keepLines w:val="0"/>
              <w:pageBreakBefore w:val="0"/>
              <w:kinsoku/>
              <w:wordWrap/>
              <w:overflowPunct/>
              <w:bidi w:val="0"/>
              <w:adjustRightInd w:val="0"/>
              <w:snapToGrid w:val="0"/>
              <w:spacing w:line="288" w:lineRule="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kern w:val="2"/>
                <w:sz w:val="21"/>
                <w:szCs w:val="21"/>
                <w:highlight w:val="none"/>
                <w:lang w:val="en-US" w:eastAsia="zh-CN" w:bidi="ar-SA"/>
              </w:rPr>
              <w:t>落实政府采购政策资格要求的证明文件（见</w:t>
            </w: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“响应文件格式”</w:t>
            </w:r>
            <w:r>
              <w:rPr>
                <w:rFonts w:hint="eastAsia" w:asciiTheme="minorEastAsia" w:hAnsiTheme="minorEastAsia" w:eastAsiaTheme="minorEastAsia" w:cstheme="minorEastAsia"/>
                <w:kern w:val="2"/>
                <w:sz w:val="21"/>
                <w:szCs w:val="21"/>
                <w:highlight w:val="none"/>
                <w:lang w:val="en-US" w:eastAsia="zh-CN" w:bidi="ar-SA"/>
              </w:rPr>
              <w:t>）；</w:t>
            </w:r>
          </w:p>
        </w:tc>
      </w:tr>
      <w:tr w14:paraId="511A9E6A">
        <w:tblPrEx>
          <w:tblCellMar>
            <w:top w:w="0" w:type="dxa"/>
            <w:left w:w="108" w:type="dxa"/>
            <w:bottom w:w="0" w:type="dxa"/>
            <w:right w:w="108" w:type="dxa"/>
          </w:tblCellMar>
        </w:tblPrEx>
        <w:trPr>
          <w:trHeight w:val="540" w:hRule="atLeast"/>
        </w:trPr>
        <w:tc>
          <w:tcPr>
            <w:tcW w:w="2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5AC2BD">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kern w:val="0"/>
                <w:sz w:val="21"/>
                <w:szCs w:val="21"/>
                <w:lang w:bidi="ar"/>
              </w:rPr>
            </w:pPr>
            <w:r>
              <w:rPr>
                <w:rFonts w:hint="eastAsia" w:asciiTheme="minorEastAsia" w:hAnsiTheme="minorEastAsia" w:eastAsiaTheme="minorEastAsia" w:cstheme="minorEastAsia"/>
                <w:kern w:val="0"/>
                <w:sz w:val="21"/>
                <w:szCs w:val="21"/>
                <w:lang w:bidi="ar"/>
              </w:rPr>
              <w:t>7</w:t>
            </w:r>
          </w:p>
        </w:tc>
        <w:tc>
          <w:tcPr>
            <w:tcW w:w="891"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FF399B6">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kern w:val="0"/>
                <w:sz w:val="21"/>
                <w:szCs w:val="21"/>
                <w:lang w:val="en-US" w:eastAsia="zh-CN" w:bidi="ar"/>
              </w:rPr>
              <w:t>★</w:t>
            </w:r>
            <w:r>
              <w:rPr>
                <w:rFonts w:hint="eastAsia" w:asciiTheme="minorEastAsia" w:hAnsiTheme="minorEastAsia" w:eastAsiaTheme="minorEastAsia" w:cstheme="minorEastAsia"/>
                <w:b/>
                <w:bCs/>
                <w:kern w:val="0"/>
                <w:sz w:val="21"/>
                <w:szCs w:val="21"/>
                <w:lang w:bidi="ar"/>
              </w:rPr>
              <w:t>供应商应提交的</w:t>
            </w:r>
            <w:r>
              <w:rPr>
                <w:rFonts w:hint="eastAsia" w:asciiTheme="minorEastAsia" w:hAnsiTheme="minorEastAsia" w:eastAsiaTheme="minorEastAsia" w:cstheme="minorEastAsia"/>
                <w:b/>
                <w:bCs/>
                <w:kern w:val="0"/>
                <w:sz w:val="21"/>
                <w:szCs w:val="21"/>
                <w:lang w:val="en-US" w:eastAsia="zh-CN" w:bidi="ar"/>
              </w:rPr>
              <w:t>报价</w:t>
            </w:r>
            <w:r>
              <w:rPr>
                <w:rFonts w:hint="eastAsia" w:asciiTheme="minorEastAsia" w:hAnsiTheme="minorEastAsia" w:eastAsiaTheme="minorEastAsia" w:cstheme="minorEastAsia"/>
                <w:b/>
                <w:bCs/>
                <w:kern w:val="0"/>
                <w:sz w:val="21"/>
                <w:szCs w:val="21"/>
                <w:lang w:bidi="ar"/>
              </w:rPr>
              <w:t>文件</w:t>
            </w:r>
          </w:p>
        </w:tc>
        <w:tc>
          <w:tcPr>
            <w:tcW w:w="38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B9D00A">
            <w:pPr>
              <w:keepLines w:val="0"/>
              <w:pageBreakBefore w:val="0"/>
              <w:widowControl/>
              <w:kinsoku/>
              <w:wordWrap/>
              <w:overflowPunct/>
              <w:bidi w:val="0"/>
              <w:adjustRightInd w:val="0"/>
              <w:snapToGrid w:val="0"/>
              <w:spacing w:line="288" w:lineRule="auto"/>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
              </w:rPr>
              <w:t>1、报价</w:t>
            </w:r>
            <w:r>
              <w:rPr>
                <w:rFonts w:hint="eastAsia" w:asciiTheme="minorEastAsia" w:hAnsiTheme="minorEastAsia" w:eastAsiaTheme="minorEastAsia" w:cstheme="minorEastAsia"/>
                <w:kern w:val="0"/>
                <w:sz w:val="21"/>
                <w:szCs w:val="21"/>
                <w:highlight w:val="none"/>
                <w:lang w:bidi="ar"/>
              </w:rPr>
              <w:t>一览表</w:t>
            </w:r>
            <w:r>
              <w:rPr>
                <w:rFonts w:hint="eastAsia" w:asciiTheme="minorEastAsia" w:hAnsiTheme="minorEastAsia" w:eastAsiaTheme="minorEastAsia" w:cstheme="minorEastAsia"/>
                <w:kern w:val="0"/>
                <w:sz w:val="21"/>
                <w:szCs w:val="21"/>
                <w:highlight w:val="none"/>
                <w:lang w:eastAsia="zh-CN" w:bidi="ar"/>
              </w:rPr>
              <w:t>、报价明细表</w:t>
            </w:r>
            <w:r>
              <w:rPr>
                <w:rFonts w:hint="eastAsia" w:asciiTheme="minorEastAsia" w:hAnsiTheme="minorEastAsia" w:eastAsiaTheme="minorEastAsia" w:cstheme="minorEastAsia"/>
                <w:kern w:val="0"/>
                <w:sz w:val="21"/>
                <w:szCs w:val="21"/>
                <w:highlight w:val="none"/>
                <w:lang w:bidi="ar"/>
              </w:rPr>
              <w:t>(见</w:t>
            </w:r>
            <w:r>
              <w:rPr>
                <w:rFonts w:hint="eastAsia" w:asciiTheme="minorEastAsia" w:hAnsiTheme="minorEastAsia" w:eastAsiaTheme="minorEastAsia" w:cstheme="minorEastAsia"/>
                <w:kern w:val="0"/>
                <w:sz w:val="21"/>
                <w:szCs w:val="21"/>
                <w:highlight w:val="none"/>
                <w:lang w:eastAsia="zh-CN" w:bidi="ar"/>
              </w:rPr>
              <w:t>“响应文件格式”</w:t>
            </w:r>
            <w:r>
              <w:rPr>
                <w:rFonts w:hint="eastAsia" w:asciiTheme="minorEastAsia" w:hAnsiTheme="minorEastAsia" w:eastAsiaTheme="minorEastAsia" w:cstheme="minorEastAsia"/>
                <w:kern w:val="0"/>
                <w:sz w:val="21"/>
                <w:szCs w:val="21"/>
                <w:highlight w:val="none"/>
                <w:lang w:bidi="ar"/>
              </w:rPr>
              <w:t>)</w:t>
            </w:r>
          </w:p>
        </w:tc>
      </w:tr>
      <w:tr w14:paraId="14F900C1">
        <w:tblPrEx>
          <w:tblCellMar>
            <w:top w:w="0" w:type="dxa"/>
            <w:left w:w="108" w:type="dxa"/>
            <w:bottom w:w="0" w:type="dxa"/>
            <w:right w:w="108" w:type="dxa"/>
          </w:tblCellMar>
        </w:tblPrEx>
        <w:trPr>
          <w:trHeight w:val="1021" w:hRule="atLeast"/>
        </w:trPr>
        <w:tc>
          <w:tcPr>
            <w:tcW w:w="261" w:type="pct"/>
            <w:tcBorders>
              <w:top w:val="nil"/>
              <w:left w:val="single" w:color="000000" w:sz="8" w:space="0"/>
              <w:bottom w:val="single" w:color="000000" w:sz="8" w:space="0"/>
              <w:right w:val="single" w:color="000000" w:sz="8" w:space="0"/>
            </w:tcBorders>
            <w:shd w:val="clear" w:color="auto" w:fill="auto"/>
            <w:vAlign w:val="center"/>
          </w:tcPr>
          <w:p w14:paraId="5B0027F5">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891" w:type="pct"/>
            <w:gridSpan w:val="2"/>
            <w:tcBorders>
              <w:top w:val="nil"/>
              <w:left w:val="single" w:color="000000" w:sz="8" w:space="0"/>
              <w:bottom w:val="single" w:color="000000" w:sz="8" w:space="0"/>
              <w:right w:val="single" w:color="000000" w:sz="8" w:space="0"/>
            </w:tcBorders>
            <w:shd w:val="clear" w:color="auto" w:fill="auto"/>
            <w:vAlign w:val="center"/>
          </w:tcPr>
          <w:p w14:paraId="61269ED5">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0"/>
                <w:sz w:val="21"/>
                <w:szCs w:val="21"/>
                <w:lang w:bidi="ar"/>
              </w:rPr>
              <w:t>供应商应提交的商务、技术文件</w:t>
            </w:r>
          </w:p>
        </w:tc>
        <w:tc>
          <w:tcPr>
            <w:tcW w:w="3847" w:type="pct"/>
            <w:tcBorders>
              <w:top w:val="nil"/>
              <w:left w:val="single" w:color="000000" w:sz="8" w:space="0"/>
              <w:bottom w:val="single" w:color="000000" w:sz="8" w:space="0"/>
              <w:right w:val="single" w:color="000000" w:sz="8" w:space="0"/>
            </w:tcBorders>
            <w:shd w:val="clear" w:color="auto" w:fill="auto"/>
            <w:vAlign w:val="center"/>
          </w:tcPr>
          <w:p w14:paraId="31631F59">
            <w:pPr>
              <w:keepLines w:val="0"/>
              <w:pageBreakBefore w:val="0"/>
              <w:widowControl/>
              <w:kinsoku/>
              <w:wordWrap/>
              <w:overflowPunct/>
              <w:bidi w:val="0"/>
              <w:adjustRightInd w:val="0"/>
              <w:snapToGrid w:val="0"/>
              <w:spacing w:line="288" w:lineRule="auto"/>
              <w:jc w:val="left"/>
              <w:textAlignment w:val="center"/>
              <w:rPr>
                <w:rFonts w:hint="eastAsia" w:asciiTheme="minorEastAsia" w:hAnsiTheme="minorEastAsia" w:eastAsiaTheme="minorEastAsia" w:cstheme="minorEastAsia"/>
                <w:kern w:val="0"/>
                <w:sz w:val="21"/>
                <w:szCs w:val="21"/>
                <w:highlight w:val="none"/>
                <w:lang w:eastAsia="zh-CN" w:bidi="ar"/>
              </w:rPr>
            </w:pPr>
            <w:r>
              <w:rPr>
                <w:rFonts w:hint="eastAsia" w:asciiTheme="minorEastAsia" w:hAnsiTheme="minorEastAsia" w:eastAsiaTheme="minorEastAsia" w:cstheme="minorEastAsia"/>
                <w:b/>
                <w:bCs/>
                <w:kern w:val="0"/>
                <w:sz w:val="21"/>
                <w:szCs w:val="21"/>
                <w:lang w:val="en-US" w:eastAsia="zh-CN" w:bidi="ar"/>
              </w:rPr>
              <w:t>★</w:t>
            </w:r>
            <w:r>
              <w:rPr>
                <w:rFonts w:hint="eastAsia" w:asciiTheme="minorEastAsia" w:hAnsiTheme="minorEastAsia" w:eastAsiaTheme="minorEastAsia" w:cstheme="minorEastAsia"/>
                <w:kern w:val="0"/>
                <w:sz w:val="21"/>
                <w:szCs w:val="21"/>
                <w:highlight w:val="none"/>
                <w:lang w:val="en-US" w:eastAsia="zh-CN" w:bidi="ar"/>
              </w:rPr>
              <w:t>1.</w:t>
            </w:r>
            <w:r>
              <w:rPr>
                <w:rFonts w:hint="eastAsia" w:asciiTheme="minorEastAsia" w:hAnsiTheme="minorEastAsia" w:eastAsiaTheme="minorEastAsia" w:cstheme="minorEastAsia"/>
                <w:kern w:val="0"/>
                <w:sz w:val="21"/>
                <w:szCs w:val="21"/>
                <w:highlight w:val="none"/>
                <w:lang w:bidi="ar"/>
              </w:rPr>
              <w:t>法定代表人（负责人）身份证明书（见</w:t>
            </w:r>
            <w:r>
              <w:rPr>
                <w:rFonts w:hint="eastAsia" w:asciiTheme="minorEastAsia" w:hAnsiTheme="minorEastAsia" w:eastAsiaTheme="minorEastAsia" w:cstheme="minorEastAsia"/>
                <w:kern w:val="0"/>
                <w:sz w:val="21"/>
                <w:szCs w:val="21"/>
                <w:highlight w:val="none"/>
                <w:lang w:eastAsia="zh-CN" w:bidi="ar"/>
              </w:rPr>
              <w:t>“响应文件格式”</w:t>
            </w:r>
            <w:r>
              <w:rPr>
                <w:rFonts w:hint="eastAsia" w:asciiTheme="minorEastAsia" w:hAnsiTheme="minorEastAsia" w:eastAsiaTheme="minorEastAsia" w:cstheme="minorEastAsia"/>
                <w:kern w:val="0"/>
                <w:sz w:val="21"/>
                <w:szCs w:val="21"/>
                <w:highlight w:val="none"/>
                <w:lang w:bidi="ar"/>
              </w:rPr>
              <w:t>）；</w:t>
            </w:r>
          </w:p>
          <w:p w14:paraId="2AF49479">
            <w:pPr>
              <w:keepLines w:val="0"/>
              <w:pageBreakBefore w:val="0"/>
              <w:widowControl/>
              <w:kinsoku/>
              <w:wordWrap/>
              <w:overflowPunct/>
              <w:bidi w:val="0"/>
              <w:adjustRightInd w:val="0"/>
              <w:snapToGrid w:val="0"/>
              <w:spacing w:line="288" w:lineRule="auto"/>
              <w:jc w:val="left"/>
              <w:textAlignment w:val="center"/>
              <w:rPr>
                <w:rFonts w:hint="eastAsia" w:asciiTheme="minorEastAsia" w:hAnsiTheme="minorEastAsia" w:eastAsiaTheme="minorEastAsia" w:cstheme="minorEastAsia"/>
                <w:kern w:val="0"/>
                <w:sz w:val="21"/>
                <w:szCs w:val="21"/>
                <w:highlight w:val="none"/>
                <w:lang w:eastAsia="zh-CN" w:bidi="ar"/>
              </w:rPr>
            </w:pPr>
            <w:r>
              <w:rPr>
                <w:rFonts w:hint="eastAsia" w:asciiTheme="minorEastAsia" w:hAnsiTheme="minorEastAsia" w:eastAsiaTheme="minorEastAsia" w:cstheme="minorEastAsia"/>
                <w:b/>
                <w:bCs/>
                <w:kern w:val="0"/>
                <w:sz w:val="21"/>
                <w:szCs w:val="21"/>
                <w:lang w:val="en-US" w:eastAsia="zh-CN" w:bidi="ar"/>
              </w:rPr>
              <w:t>★</w:t>
            </w:r>
            <w:r>
              <w:rPr>
                <w:rFonts w:hint="eastAsia" w:asciiTheme="minorEastAsia" w:hAnsiTheme="minorEastAsia" w:eastAsiaTheme="minorEastAsia" w:cstheme="minorEastAsia"/>
                <w:kern w:val="0"/>
                <w:sz w:val="21"/>
                <w:szCs w:val="21"/>
                <w:highlight w:val="none"/>
                <w:lang w:val="en-US" w:eastAsia="zh-CN" w:bidi="ar"/>
              </w:rPr>
              <w:t>2.</w:t>
            </w:r>
            <w:r>
              <w:rPr>
                <w:rFonts w:hint="eastAsia" w:asciiTheme="minorEastAsia" w:hAnsiTheme="minorEastAsia" w:eastAsiaTheme="minorEastAsia" w:cstheme="minorEastAsia"/>
                <w:kern w:val="0"/>
                <w:sz w:val="21"/>
                <w:szCs w:val="21"/>
                <w:highlight w:val="none"/>
                <w:lang w:bidi="ar"/>
              </w:rPr>
              <w:t>法定代表人（负责人）授权委托书（见</w:t>
            </w:r>
            <w:r>
              <w:rPr>
                <w:rFonts w:hint="eastAsia" w:asciiTheme="minorEastAsia" w:hAnsiTheme="minorEastAsia" w:eastAsiaTheme="minorEastAsia" w:cstheme="minorEastAsia"/>
                <w:kern w:val="0"/>
                <w:sz w:val="21"/>
                <w:szCs w:val="21"/>
                <w:highlight w:val="none"/>
                <w:lang w:eastAsia="zh-CN" w:bidi="ar"/>
              </w:rPr>
              <w:t>“响应文件格式”</w:t>
            </w:r>
            <w:r>
              <w:rPr>
                <w:rFonts w:hint="eastAsia" w:asciiTheme="minorEastAsia" w:hAnsiTheme="minorEastAsia" w:eastAsiaTheme="minorEastAsia" w:cstheme="minorEastAsia"/>
                <w:kern w:val="0"/>
                <w:sz w:val="21"/>
                <w:szCs w:val="21"/>
                <w:highlight w:val="none"/>
                <w:lang w:bidi="ar"/>
              </w:rPr>
              <w:t>）</w:t>
            </w:r>
          </w:p>
          <w:p w14:paraId="78CCB4BA">
            <w:pPr>
              <w:keepLines w:val="0"/>
              <w:pageBreakBefore w:val="0"/>
              <w:widowControl/>
              <w:kinsoku/>
              <w:wordWrap/>
              <w:overflowPunct/>
              <w:bidi w:val="0"/>
              <w:adjustRightInd w:val="0"/>
              <w:snapToGrid w:val="0"/>
              <w:spacing w:line="288" w:lineRule="auto"/>
              <w:jc w:val="left"/>
              <w:textAlignment w:val="center"/>
              <w:rPr>
                <w:rFonts w:hint="eastAsia" w:asciiTheme="minorEastAsia" w:hAnsiTheme="minorEastAsia" w:eastAsiaTheme="minorEastAsia" w:cstheme="minorEastAsia"/>
                <w:kern w:val="0"/>
                <w:sz w:val="21"/>
                <w:szCs w:val="21"/>
                <w:highlight w:val="none"/>
                <w:lang w:eastAsia="zh-CN" w:bidi="ar"/>
              </w:rPr>
            </w:pPr>
            <w:r>
              <w:rPr>
                <w:rFonts w:hint="eastAsia" w:asciiTheme="minorEastAsia" w:hAnsiTheme="minorEastAsia" w:eastAsiaTheme="minorEastAsia" w:cstheme="minorEastAsia"/>
                <w:kern w:val="0"/>
                <w:sz w:val="21"/>
                <w:szCs w:val="21"/>
                <w:highlight w:val="none"/>
                <w:lang w:bidi="ar"/>
              </w:rPr>
              <w:t>若供应商代表为法定代表人（负责人）的可不提供；</w:t>
            </w:r>
          </w:p>
          <w:p w14:paraId="6CE76FA1">
            <w:pPr>
              <w:keepLines w:val="0"/>
              <w:pageBreakBefore w:val="0"/>
              <w:widowControl/>
              <w:kinsoku/>
              <w:wordWrap/>
              <w:overflowPunct/>
              <w:bidi w:val="0"/>
              <w:adjustRightInd w:val="0"/>
              <w:snapToGrid w:val="0"/>
              <w:spacing w:line="288" w:lineRule="auto"/>
              <w:jc w:val="left"/>
              <w:textAlignment w:val="center"/>
              <w:rPr>
                <w:rFonts w:hint="eastAsia" w:asciiTheme="minorEastAsia" w:hAnsiTheme="minorEastAsia" w:eastAsiaTheme="minorEastAsia" w:cstheme="minorEastAsia"/>
                <w:kern w:val="0"/>
                <w:sz w:val="21"/>
                <w:szCs w:val="21"/>
                <w:highlight w:val="none"/>
                <w:lang w:eastAsia="zh-CN" w:bidi="ar"/>
              </w:rPr>
            </w:pPr>
            <w:r>
              <w:rPr>
                <w:rFonts w:hint="eastAsia" w:asciiTheme="minorEastAsia" w:hAnsiTheme="minorEastAsia" w:eastAsiaTheme="minorEastAsia" w:cstheme="minorEastAsia"/>
                <w:b/>
                <w:bCs/>
                <w:kern w:val="0"/>
                <w:sz w:val="21"/>
                <w:szCs w:val="21"/>
                <w:lang w:val="en-US" w:eastAsia="zh-CN" w:bidi="ar"/>
              </w:rPr>
              <w:t>★</w:t>
            </w:r>
            <w:r>
              <w:rPr>
                <w:rFonts w:hint="eastAsia" w:asciiTheme="minorEastAsia" w:hAnsiTheme="minorEastAsia" w:eastAsiaTheme="minorEastAsia" w:cstheme="minorEastAsia"/>
                <w:kern w:val="0"/>
                <w:sz w:val="21"/>
                <w:szCs w:val="21"/>
                <w:highlight w:val="none"/>
                <w:lang w:val="en-US" w:eastAsia="zh-CN" w:bidi="ar"/>
              </w:rPr>
              <w:t>3.</w:t>
            </w:r>
            <w:r>
              <w:rPr>
                <w:rFonts w:hint="eastAsia" w:asciiTheme="minorEastAsia" w:hAnsiTheme="minorEastAsia" w:eastAsiaTheme="minorEastAsia" w:cstheme="minorEastAsia"/>
                <w:kern w:val="0"/>
                <w:sz w:val="21"/>
                <w:szCs w:val="21"/>
                <w:highlight w:val="none"/>
                <w:lang w:eastAsia="zh-CN" w:bidi="ar"/>
              </w:rPr>
              <w:t>谈判</w:t>
            </w:r>
            <w:r>
              <w:rPr>
                <w:rFonts w:hint="eastAsia" w:asciiTheme="minorEastAsia" w:hAnsiTheme="minorEastAsia" w:eastAsiaTheme="minorEastAsia" w:cstheme="minorEastAsia"/>
                <w:kern w:val="0"/>
                <w:sz w:val="21"/>
                <w:szCs w:val="21"/>
                <w:highlight w:val="none"/>
                <w:lang w:bidi="ar"/>
              </w:rPr>
              <w:t>函（在</w:t>
            </w:r>
            <w:r>
              <w:rPr>
                <w:rFonts w:hint="eastAsia" w:asciiTheme="minorEastAsia" w:hAnsiTheme="minorEastAsia" w:eastAsiaTheme="minorEastAsia" w:cstheme="minorEastAsia"/>
                <w:kern w:val="0"/>
                <w:sz w:val="21"/>
                <w:szCs w:val="21"/>
                <w:highlight w:val="none"/>
                <w:lang w:eastAsia="zh-CN" w:bidi="ar"/>
              </w:rPr>
              <w:t>谈判</w:t>
            </w:r>
            <w:r>
              <w:rPr>
                <w:rFonts w:hint="eastAsia" w:asciiTheme="minorEastAsia" w:hAnsiTheme="minorEastAsia" w:eastAsiaTheme="minorEastAsia" w:cstheme="minorEastAsia"/>
                <w:kern w:val="0"/>
                <w:sz w:val="21"/>
                <w:szCs w:val="21"/>
                <w:highlight w:val="none"/>
                <w:lang w:bidi="ar"/>
              </w:rPr>
              <w:t>函中除可填报项目有关内容外，对</w:t>
            </w:r>
            <w:r>
              <w:rPr>
                <w:rFonts w:hint="eastAsia" w:asciiTheme="minorEastAsia" w:hAnsiTheme="minorEastAsia" w:eastAsiaTheme="minorEastAsia" w:cstheme="minorEastAsia"/>
                <w:kern w:val="0"/>
                <w:sz w:val="21"/>
                <w:szCs w:val="21"/>
                <w:highlight w:val="none"/>
                <w:lang w:eastAsia="zh-CN" w:bidi="ar"/>
              </w:rPr>
              <w:t>谈判</w:t>
            </w:r>
            <w:r>
              <w:rPr>
                <w:rFonts w:hint="eastAsia" w:asciiTheme="minorEastAsia" w:hAnsiTheme="minorEastAsia" w:eastAsiaTheme="minorEastAsia" w:cstheme="minorEastAsia"/>
                <w:kern w:val="0"/>
                <w:sz w:val="21"/>
                <w:szCs w:val="21"/>
                <w:highlight w:val="none"/>
                <w:lang w:bidi="ar"/>
              </w:rPr>
              <w:t>函的任何实质性修改将导致</w:t>
            </w:r>
            <w:r>
              <w:rPr>
                <w:rFonts w:hint="eastAsia" w:asciiTheme="minorEastAsia" w:hAnsiTheme="minorEastAsia" w:eastAsiaTheme="minorEastAsia" w:cstheme="minorEastAsia"/>
                <w:kern w:val="0"/>
                <w:sz w:val="21"/>
                <w:szCs w:val="21"/>
                <w:highlight w:val="none"/>
                <w:lang w:eastAsia="zh-CN" w:bidi="ar"/>
              </w:rPr>
              <w:t>响应</w:t>
            </w:r>
            <w:r>
              <w:rPr>
                <w:rFonts w:hint="eastAsia" w:asciiTheme="minorEastAsia" w:hAnsiTheme="minorEastAsia" w:eastAsiaTheme="minorEastAsia" w:cstheme="minorEastAsia"/>
                <w:kern w:val="0"/>
                <w:sz w:val="21"/>
                <w:szCs w:val="21"/>
                <w:highlight w:val="none"/>
                <w:lang w:bidi="ar"/>
              </w:rPr>
              <w:t>无效；</w:t>
            </w:r>
            <w:r>
              <w:rPr>
                <w:rFonts w:hint="eastAsia" w:asciiTheme="minorEastAsia" w:hAnsiTheme="minorEastAsia" w:eastAsiaTheme="minorEastAsia" w:cstheme="minorEastAsia"/>
                <w:kern w:val="0"/>
                <w:sz w:val="21"/>
                <w:szCs w:val="21"/>
                <w:highlight w:val="none"/>
                <w:lang w:eastAsia="zh-CN" w:bidi="ar"/>
              </w:rPr>
              <w:t>（</w:t>
            </w:r>
            <w:r>
              <w:rPr>
                <w:rFonts w:hint="eastAsia" w:asciiTheme="minorEastAsia" w:hAnsiTheme="minorEastAsia" w:eastAsiaTheme="minorEastAsia" w:cstheme="minorEastAsia"/>
                <w:kern w:val="0"/>
                <w:sz w:val="21"/>
                <w:szCs w:val="21"/>
                <w:highlight w:val="none"/>
                <w:lang w:bidi="ar"/>
              </w:rPr>
              <w:t>见</w:t>
            </w:r>
            <w:r>
              <w:rPr>
                <w:rFonts w:hint="eastAsia" w:asciiTheme="minorEastAsia" w:hAnsiTheme="minorEastAsia" w:eastAsiaTheme="minorEastAsia" w:cstheme="minorEastAsia"/>
                <w:kern w:val="0"/>
                <w:sz w:val="21"/>
                <w:szCs w:val="21"/>
                <w:highlight w:val="none"/>
                <w:lang w:eastAsia="zh-CN" w:bidi="ar"/>
              </w:rPr>
              <w:t>“响应文件格式”）</w:t>
            </w:r>
            <w:r>
              <w:rPr>
                <w:rFonts w:hint="eastAsia" w:asciiTheme="minorEastAsia" w:hAnsiTheme="minorEastAsia" w:eastAsiaTheme="minorEastAsia" w:cstheme="minorEastAsia"/>
                <w:kern w:val="0"/>
                <w:sz w:val="21"/>
                <w:szCs w:val="21"/>
                <w:highlight w:val="none"/>
                <w:lang w:bidi="ar"/>
              </w:rPr>
              <w:t>；</w:t>
            </w:r>
          </w:p>
          <w:p w14:paraId="1CB073EF">
            <w:pPr>
              <w:keepLines w:val="0"/>
              <w:pageBreakBefore w:val="0"/>
              <w:widowControl/>
              <w:kinsoku/>
              <w:wordWrap/>
              <w:overflowPunct/>
              <w:bidi w:val="0"/>
              <w:adjustRightInd w:val="0"/>
              <w:snapToGrid w:val="0"/>
              <w:spacing w:line="288" w:lineRule="auto"/>
              <w:jc w:val="left"/>
              <w:textAlignment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b/>
                <w:bCs/>
                <w:kern w:val="0"/>
                <w:sz w:val="21"/>
                <w:szCs w:val="21"/>
                <w:lang w:val="en-US" w:eastAsia="zh-CN" w:bidi="ar"/>
              </w:rPr>
              <w:t>★</w:t>
            </w:r>
            <w:r>
              <w:rPr>
                <w:rFonts w:hint="eastAsia" w:asciiTheme="minorEastAsia" w:hAnsiTheme="minorEastAsia" w:eastAsiaTheme="minorEastAsia" w:cstheme="minorEastAsia"/>
                <w:kern w:val="0"/>
                <w:sz w:val="21"/>
                <w:szCs w:val="21"/>
                <w:highlight w:val="none"/>
                <w:lang w:val="en-US" w:eastAsia="zh-CN" w:bidi="ar"/>
              </w:rPr>
              <w:t>4.报价</w:t>
            </w:r>
            <w:r>
              <w:rPr>
                <w:rFonts w:hint="eastAsia" w:asciiTheme="minorEastAsia" w:hAnsiTheme="minorEastAsia" w:eastAsiaTheme="minorEastAsia" w:cstheme="minorEastAsia"/>
                <w:kern w:val="0"/>
                <w:sz w:val="21"/>
                <w:szCs w:val="21"/>
                <w:highlight w:val="none"/>
                <w:lang w:bidi="ar"/>
              </w:rPr>
              <w:t>一览表</w:t>
            </w:r>
            <w:r>
              <w:rPr>
                <w:rFonts w:hint="eastAsia" w:asciiTheme="minorEastAsia" w:hAnsiTheme="minorEastAsia" w:eastAsiaTheme="minorEastAsia" w:cstheme="minorEastAsia"/>
                <w:kern w:val="0"/>
                <w:sz w:val="21"/>
                <w:szCs w:val="21"/>
                <w:highlight w:val="none"/>
                <w:lang w:eastAsia="zh-CN" w:bidi="ar"/>
              </w:rPr>
              <w:t>、报价明细表</w:t>
            </w:r>
            <w:r>
              <w:rPr>
                <w:rFonts w:hint="eastAsia" w:asciiTheme="minorEastAsia" w:hAnsiTheme="minorEastAsia" w:eastAsiaTheme="minorEastAsia" w:cstheme="minorEastAsia"/>
                <w:kern w:val="0"/>
                <w:sz w:val="21"/>
                <w:szCs w:val="21"/>
                <w:highlight w:val="none"/>
                <w:lang w:bidi="ar"/>
              </w:rPr>
              <w:t>(见</w:t>
            </w:r>
            <w:r>
              <w:rPr>
                <w:rFonts w:hint="eastAsia" w:asciiTheme="minorEastAsia" w:hAnsiTheme="minorEastAsia" w:eastAsiaTheme="minorEastAsia" w:cstheme="minorEastAsia"/>
                <w:kern w:val="0"/>
                <w:sz w:val="21"/>
                <w:szCs w:val="21"/>
                <w:highlight w:val="none"/>
                <w:lang w:eastAsia="zh-CN" w:bidi="ar"/>
              </w:rPr>
              <w:t>“响应文件格式”</w:t>
            </w:r>
            <w:r>
              <w:rPr>
                <w:rFonts w:hint="eastAsia" w:asciiTheme="minorEastAsia" w:hAnsiTheme="minorEastAsia" w:eastAsiaTheme="minorEastAsia" w:cstheme="minorEastAsia"/>
                <w:kern w:val="0"/>
                <w:sz w:val="21"/>
                <w:szCs w:val="21"/>
                <w:highlight w:val="none"/>
                <w:lang w:bidi="ar"/>
              </w:rPr>
              <w:t>)</w:t>
            </w:r>
            <w:r>
              <w:rPr>
                <w:rFonts w:hint="eastAsia" w:asciiTheme="minorEastAsia" w:hAnsiTheme="minorEastAsia" w:eastAsiaTheme="minorEastAsia" w:cstheme="minorEastAsia"/>
                <w:kern w:val="0"/>
                <w:sz w:val="21"/>
                <w:szCs w:val="21"/>
                <w:highlight w:val="none"/>
                <w:lang w:eastAsia="zh-CN" w:bidi="ar"/>
              </w:rPr>
              <w:t>；</w:t>
            </w:r>
          </w:p>
          <w:p w14:paraId="4B042AC3">
            <w:pPr>
              <w:keepLines w:val="0"/>
              <w:pageBreakBefore w:val="0"/>
              <w:widowControl/>
              <w:kinsoku/>
              <w:wordWrap/>
              <w:overflowPunct/>
              <w:bidi w:val="0"/>
              <w:adjustRightInd w:val="0"/>
              <w:snapToGrid w:val="0"/>
              <w:spacing w:line="288" w:lineRule="auto"/>
              <w:jc w:val="left"/>
              <w:textAlignment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b/>
                <w:bCs/>
                <w:kern w:val="0"/>
                <w:sz w:val="21"/>
                <w:szCs w:val="21"/>
                <w:lang w:val="en-US" w:eastAsia="zh-CN" w:bidi="ar"/>
              </w:rPr>
              <w:t>★</w:t>
            </w:r>
            <w:r>
              <w:rPr>
                <w:rFonts w:hint="eastAsia" w:asciiTheme="minorEastAsia" w:hAnsiTheme="minorEastAsia" w:eastAsiaTheme="minorEastAsia" w:cstheme="minorEastAsia"/>
                <w:kern w:val="0"/>
                <w:sz w:val="21"/>
                <w:szCs w:val="21"/>
                <w:highlight w:val="none"/>
                <w:lang w:val="en-US" w:eastAsia="zh-CN" w:bidi="ar"/>
              </w:rPr>
              <w:t>5.供应商关联单位的说明</w:t>
            </w:r>
            <w:r>
              <w:rPr>
                <w:rFonts w:hint="eastAsia" w:asciiTheme="minorEastAsia" w:hAnsiTheme="minorEastAsia" w:eastAsiaTheme="minorEastAsia" w:cstheme="minorEastAsia"/>
                <w:kern w:val="0"/>
                <w:sz w:val="21"/>
                <w:szCs w:val="21"/>
                <w:highlight w:val="none"/>
                <w:lang w:bidi="ar"/>
              </w:rPr>
              <w:t>(见</w:t>
            </w:r>
            <w:r>
              <w:rPr>
                <w:rFonts w:hint="eastAsia" w:asciiTheme="minorEastAsia" w:hAnsiTheme="minorEastAsia" w:eastAsiaTheme="minorEastAsia" w:cstheme="minorEastAsia"/>
                <w:kern w:val="0"/>
                <w:sz w:val="21"/>
                <w:szCs w:val="21"/>
                <w:highlight w:val="none"/>
                <w:lang w:eastAsia="zh-CN" w:bidi="ar"/>
              </w:rPr>
              <w:t>“响应文件格式”</w:t>
            </w:r>
            <w:r>
              <w:rPr>
                <w:rFonts w:hint="eastAsia" w:asciiTheme="minorEastAsia" w:hAnsiTheme="minorEastAsia" w:eastAsiaTheme="minorEastAsia" w:cstheme="minorEastAsia"/>
                <w:kern w:val="0"/>
                <w:sz w:val="21"/>
                <w:szCs w:val="21"/>
                <w:highlight w:val="none"/>
                <w:lang w:bidi="ar"/>
              </w:rPr>
              <w:t>)</w:t>
            </w:r>
            <w:r>
              <w:rPr>
                <w:rFonts w:hint="eastAsia" w:asciiTheme="minorEastAsia" w:hAnsiTheme="minorEastAsia" w:eastAsiaTheme="minorEastAsia" w:cstheme="minorEastAsia"/>
                <w:kern w:val="0"/>
                <w:sz w:val="21"/>
                <w:szCs w:val="21"/>
                <w:highlight w:val="none"/>
                <w:lang w:eastAsia="zh-CN" w:bidi="ar"/>
              </w:rPr>
              <w:t>；</w:t>
            </w:r>
          </w:p>
          <w:p w14:paraId="3C82E4C6">
            <w:pPr>
              <w:keepLines w:val="0"/>
              <w:pageBreakBefore w:val="0"/>
              <w:widowControl/>
              <w:kinsoku/>
              <w:wordWrap/>
              <w:overflowPunct/>
              <w:bidi w:val="0"/>
              <w:adjustRightInd w:val="0"/>
              <w:snapToGrid w:val="0"/>
              <w:spacing w:line="288" w:lineRule="auto"/>
              <w:jc w:val="left"/>
              <w:textAlignment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b/>
                <w:bCs/>
                <w:kern w:val="0"/>
                <w:sz w:val="21"/>
                <w:szCs w:val="21"/>
                <w:lang w:val="en-US" w:eastAsia="zh-CN" w:bidi="ar"/>
              </w:rPr>
              <w:t>★</w:t>
            </w:r>
            <w:r>
              <w:rPr>
                <w:rFonts w:hint="eastAsia" w:asciiTheme="minorEastAsia" w:hAnsiTheme="minorEastAsia" w:eastAsiaTheme="minorEastAsia" w:cstheme="minorEastAsia"/>
                <w:kern w:val="0"/>
                <w:sz w:val="21"/>
                <w:szCs w:val="21"/>
                <w:highlight w:val="none"/>
                <w:lang w:val="en-US" w:eastAsia="zh-CN" w:bidi="ar"/>
              </w:rPr>
              <w:t>6.供应商未提供过采购项目相关工作的说明</w:t>
            </w:r>
            <w:r>
              <w:rPr>
                <w:rFonts w:hint="eastAsia" w:asciiTheme="minorEastAsia" w:hAnsiTheme="minorEastAsia" w:eastAsiaTheme="minorEastAsia" w:cstheme="minorEastAsia"/>
                <w:kern w:val="0"/>
                <w:sz w:val="21"/>
                <w:szCs w:val="21"/>
                <w:highlight w:val="none"/>
                <w:lang w:bidi="ar"/>
              </w:rPr>
              <w:t>(见</w:t>
            </w:r>
            <w:r>
              <w:rPr>
                <w:rFonts w:hint="eastAsia" w:asciiTheme="minorEastAsia" w:hAnsiTheme="minorEastAsia" w:eastAsiaTheme="minorEastAsia" w:cstheme="minorEastAsia"/>
                <w:kern w:val="0"/>
                <w:sz w:val="21"/>
                <w:szCs w:val="21"/>
                <w:highlight w:val="none"/>
                <w:lang w:eastAsia="zh-CN" w:bidi="ar"/>
              </w:rPr>
              <w:t>“响应文件格式”</w:t>
            </w:r>
            <w:r>
              <w:rPr>
                <w:rFonts w:hint="eastAsia" w:asciiTheme="minorEastAsia" w:hAnsiTheme="minorEastAsia" w:eastAsiaTheme="minorEastAsia" w:cstheme="minorEastAsia"/>
                <w:kern w:val="0"/>
                <w:sz w:val="21"/>
                <w:szCs w:val="21"/>
                <w:highlight w:val="none"/>
                <w:lang w:bidi="ar"/>
              </w:rPr>
              <w:t>)</w:t>
            </w:r>
            <w:r>
              <w:rPr>
                <w:rFonts w:hint="eastAsia" w:asciiTheme="minorEastAsia" w:hAnsiTheme="minorEastAsia" w:eastAsiaTheme="minorEastAsia" w:cstheme="minorEastAsia"/>
                <w:kern w:val="0"/>
                <w:sz w:val="21"/>
                <w:szCs w:val="21"/>
                <w:highlight w:val="none"/>
                <w:lang w:eastAsia="zh-CN" w:bidi="ar"/>
              </w:rPr>
              <w:t>；</w:t>
            </w:r>
          </w:p>
          <w:p w14:paraId="1F6401DE">
            <w:pPr>
              <w:keepLines w:val="0"/>
              <w:pageBreakBefore w:val="0"/>
              <w:widowControl/>
              <w:kinsoku/>
              <w:wordWrap/>
              <w:overflowPunct/>
              <w:bidi w:val="0"/>
              <w:adjustRightInd w:val="0"/>
              <w:snapToGrid w:val="0"/>
              <w:spacing w:line="288" w:lineRule="auto"/>
              <w:jc w:val="left"/>
              <w:textAlignment w:val="center"/>
              <w:rPr>
                <w:rFonts w:hint="eastAsia" w:asciiTheme="minorEastAsia" w:hAnsiTheme="minorEastAsia" w:eastAsiaTheme="minorEastAsia" w:cstheme="minorEastAsia"/>
                <w:kern w:val="0"/>
                <w:sz w:val="21"/>
                <w:szCs w:val="21"/>
                <w:highlight w:val="none"/>
                <w:lang w:eastAsia="zh-CN" w:bidi="ar"/>
              </w:rPr>
            </w:pPr>
            <w:r>
              <w:rPr>
                <w:rFonts w:hint="eastAsia" w:asciiTheme="minorEastAsia" w:hAnsiTheme="minorEastAsia" w:eastAsiaTheme="minorEastAsia" w:cstheme="minorEastAsia"/>
                <w:kern w:val="0"/>
                <w:sz w:val="21"/>
                <w:szCs w:val="21"/>
                <w:highlight w:val="none"/>
                <w:lang w:val="en-US" w:eastAsia="zh-CN" w:bidi="ar"/>
              </w:rPr>
              <w:t>7.</w:t>
            </w:r>
            <w:r>
              <w:rPr>
                <w:rFonts w:hint="eastAsia" w:asciiTheme="minorEastAsia" w:hAnsiTheme="minorEastAsia" w:eastAsiaTheme="minorEastAsia" w:cstheme="minorEastAsia"/>
                <w:kern w:val="0"/>
                <w:sz w:val="21"/>
                <w:szCs w:val="21"/>
                <w:highlight w:val="none"/>
                <w:lang w:bidi="ar"/>
              </w:rPr>
              <w:t>商务条款响应表（见</w:t>
            </w:r>
            <w:r>
              <w:rPr>
                <w:rFonts w:hint="eastAsia" w:asciiTheme="minorEastAsia" w:hAnsiTheme="minorEastAsia" w:eastAsiaTheme="minorEastAsia" w:cstheme="minorEastAsia"/>
                <w:kern w:val="0"/>
                <w:sz w:val="21"/>
                <w:szCs w:val="21"/>
                <w:highlight w:val="none"/>
                <w:lang w:eastAsia="zh-CN" w:bidi="ar"/>
              </w:rPr>
              <w:t>“响应文件格式”</w:t>
            </w:r>
            <w:r>
              <w:rPr>
                <w:rFonts w:hint="eastAsia" w:asciiTheme="minorEastAsia" w:hAnsiTheme="minorEastAsia" w:eastAsiaTheme="minorEastAsia" w:cstheme="minorEastAsia"/>
                <w:kern w:val="0"/>
                <w:sz w:val="21"/>
                <w:szCs w:val="21"/>
                <w:highlight w:val="none"/>
                <w:lang w:bidi="ar"/>
              </w:rPr>
              <w:t>）；</w:t>
            </w:r>
          </w:p>
          <w:p w14:paraId="7CE9557D">
            <w:pPr>
              <w:keepLines w:val="0"/>
              <w:pageBreakBefore w:val="0"/>
              <w:widowControl/>
              <w:kinsoku/>
              <w:wordWrap/>
              <w:overflowPunct/>
              <w:bidi w:val="0"/>
              <w:adjustRightInd w:val="0"/>
              <w:snapToGrid w:val="0"/>
              <w:spacing w:line="288" w:lineRule="auto"/>
              <w:jc w:val="left"/>
              <w:textAlignment w:val="center"/>
              <w:rPr>
                <w:rFonts w:hint="eastAsia" w:asciiTheme="minorEastAsia" w:hAnsiTheme="minorEastAsia" w:eastAsiaTheme="minorEastAsia" w:cstheme="minorEastAsia"/>
                <w:kern w:val="0"/>
                <w:sz w:val="21"/>
                <w:szCs w:val="21"/>
                <w:highlight w:val="none"/>
                <w:lang w:eastAsia="zh-CN" w:bidi="ar"/>
              </w:rPr>
            </w:pPr>
            <w:r>
              <w:rPr>
                <w:rFonts w:hint="eastAsia" w:asciiTheme="minorEastAsia" w:hAnsiTheme="minorEastAsia" w:eastAsiaTheme="minorEastAsia" w:cstheme="minorEastAsia"/>
                <w:kern w:val="0"/>
                <w:sz w:val="21"/>
                <w:szCs w:val="21"/>
                <w:highlight w:val="none"/>
                <w:lang w:val="en-US" w:eastAsia="zh-CN" w:bidi="ar"/>
              </w:rPr>
              <w:t>8.采购货物技术规范响应偏离表</w:t>
            </w:r>
            <w:r>
              <w:rPr>
                <w:rFonts w:hint="eastAsia" w:asciiTheme="minorEastAsia" w:hAnsiTheme="minorEastAsia" w:eastAsiaTheme="minorEastAsia" w:cstheme="minorEastAsia"/>
                <w:kern w:val="0"/>
                <w:sz w:val="21"/>
                <w:szCs w:val="21"/>
                <w:highlight w:val="none"/>
                <w:lang w:bidi="ar"/>
              </w:rPr>
              <w:t>(见</w:t>
            </w:r>
            <w:r>
              <w:rPr>
                <w:rFonts w:hint="eastAsia" w:asciiTheme="minorEastAsia" w:hAnsiTheme="minorEastAsia" w:eastAsiaTheme="minorEastAsia" w:cstheme="minorEastAsia"/>
                <w:kern w:val="0"/>
                <w:sz w:val="21"/>
                <w:szCs w:val="21"/>
                <w:highlight w:val="none"/>
                <w:lang w:eastAsia="zh-CN" w:bidi="ar"/>
              </w:rPr>
              <w:t>“响应文件格式”</w:t>
            </w:r>
            <w:r>
              <w:rPr>
                <w:rFonts w:hint="eastAsia" w:asciiTheme="minorEastAsia" w:hAnsiTheme="minorEastAsia" w:eastAsiaTheme="minorEastAsia" w:cstheme="minorEastAsia"/>
                <w:kern w:val="0"/>
                <w:sz w:val="21"/>
                <w:szCs w:val="21"/>
                <w:highlight w:val="none"/>
                <w:lang w:bidi="ar"/>
              </w:rPr>
              <w:t>)；</w:t>
            </w:r>
          </w:p>
          <w:p w14:paraId="1E4B1152">
            <w:pPr>
              <w:keepLines w:val="0"/>
              <w:pageBreakBefore w:val="0"/>
              <w:widowControl/>
              <w:kinsoku/>
              <w:wordWrap/>
              <w:overflowPunct/>
              <w:bidi w:val="0"/>
              <w:adjustRightInd w:val="0"/>
              <w:snapToGrid w:val="0"/>
              <w:spacing w:line="288" w:lineRule="auto"/>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0"/>
                <w:sz w:val="21"/>
                <w:szCs w:val="21"/>
                <w:highlight w:val="none"/>
                <w:lang w:val="en-US" w:eastAsia="zh-CN" w:bidi="ar"/>
              </w:rPr>
              <w:t>9.</w:t>
            </w:r>
            <w:r>
              <w:rPr>
                <w:rFonts w:hint="eastAsia" w:asciiTheme="minorEastAsia" w:hAnsiTheme="minorEastAsia" w:eastAsiaTheme="minorEastAsia" w:cstheme="minorEastAsia"/>
                <w:kern w:val="0"/>
                <w:sz w:val="21"/>
                <w:szCs w:val="21"/>
                <w:highlight w:val="none"/>
                <w:lang w:bidi="ar"/>
              </w:rPr>
              <w:t>供应商认为需要提供的其他商务、技术材料（格式自拟）</w:t>
            </w:r>
            <w:r>
              <w:rPr>
                <w:rFonts w:hint="eastAsia" w:asciiTheme="minorEastAsia" w:hAnsiTheme="minorEastAsia" w:eastAsiaTheme="minorEastAsia" w:cstheme="minorEastAsia"/>
                <w:kern w:val="0"/>
                <w:sz w:val="21"/>
                <w:szCs w:val="21"/>
                <w:highlight w:val="none"/>
                <w:lang w:eastAsia="zh-CN" w:bidi="ar"/>
              </w:rPr>
              <w:t>；</w:t>
            </w:r>
          </w:p>
        </w:tc>
      </w:tr>
      <w:tr w14:paraId="55EA5A04">
        <w:tblPrEx>
          <w:tblCellMar>
            <w:top w:w="0" w:type="dxa"/>
            <w:left w:w="108" w:type="dxa"/>
            <w:bottom w:w="0" w:type="dxa"/>
            <w:right w:w="108" w:type="dxa"/>
          </w:tblCellMar>
        </w:tblPrEx>
        <w:trPr>
          <w:trHeight w:val="1180" w:hRule="atLeast"/>
        </w:trPr>
        <w:tc>
          <w:tcPr>
            <w:tcW w:w="2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A1A4DE">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0"/>
                <w:sz w:val="21"/>
                <w:szCs w:val="21"/>
                <w:lang w:val="en-US" w:eastAsia="zh-CN" w:bidi="ar"/>
              </w:rPr>
              <w:t>9</w:t>
            </w:r>
          </w:p>
        </w:tc>
        <w:tc>
          <w:tcPr>
            <w:tcW w:w="891"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24F8ADF">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rPr>
              <w:t>保证金交纳</w:t>
            </w:r>
          </w:p>
        </w:tc>
        <w:tc>
          <w:tcPr>
            <w:tcW w:w="38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1F1592">
            <w:pPr>
              <w:keepLines w:val="0"/>
              <w:pageBreakBefore w:val="0"/>
              <w:kinsoku/>
              <w:wordWrap/>
              <w:overflowPunct/>
              <w:bidi w:val="0"/>
              <w:adjustRightInd w:val="0"/>
              <w:snapToGrid w:val="0"/>
              <w:spacing w:line="288"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1、谈判保证金金额： 第一包6800.00元；第二包6700.00元；第三包6000.00元。</w:t>
            </w:r>
          </w:p>
          <w:p w14:paraId="386003A2">
            <w:pPr>
              <w:keepLines w:val="0"/>
              <w:pageBreakBefore w:val="0"/>
              <w:kinsoku/>
              <w:wordWrap/>
              <w:overflowPunct/>
              <w:bidi w:val="0"/>
              <w:adjustRightInd w:val="0"/>
              <w:snapToGrid w:val="0"/>
              <w:spacing w:line="288"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2、提交方式：保证金必须从本单位银行基本帐户以电汇、支票、汇票、本票等非现金形式提交，或提交银行保函、或担保机构出具的保函；</w:t>
            </w:r>
          </w:p>
          <w:p w14:paraId="0FC94307">
            <w:pPr>
              <w:keepLines w:val="0"/>
              <w:pageBreakBefore w:val="0"/>
              <w:kinsoku/>
              <w:wordWrap/>
              <w:overflowPunct/>
              <w:bidi w:val="0"/>
              <w:adjustRightInd w:val="0"/>
              <w:snapToGrid w:val="0"/>
              <w:spacing w:line="288"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3、供应商应确保上述款项在响应文件递交截止时间前(以银行到账时间为准)汇入到采购代理机构指定账户，否则其谈判保证金视为无效。</w:t>
            </w:r>
          </w:p>
          <w:p w14:paraId="3B0BABD4">
            <w:pPr>
              <w:keepLines w:val="0"/>
              <w:pageBreakBefore w:val="0"/>
              <w:kinsoku/>
              <w:wordWrap/>
              <w:overflowPunct/>
              <w:bidi w:val="0"/>
              <w:adjustRightInd w:val="0"/>
              <w:snapToGrid w:val="0"/>
              <w:spacing w:line="288"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4、因银行结算、不可抗力等非采购人/采购代理原因造成的谈判保证金不能及时到账，后果由供应商自行承担。</w:t>
            </w:r>
          </w:p>
          <w:p w14:paraId="32577677">
            <w:pPr>
              <w:keepLines w:val="0"/>
              <w:pageBreakBefore w:val="0"/>
              <w:kinsoku/>
              <w:wordWrap/>
              <w:overflowPunct/>
              <w:bidi w:val="0"/>
              <w:adjustRightInd w:val="0"/>
              <w:snapToGrid w:val="0"/>
              <w:spacing w:line="288"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5、谈判保证金缴纳时请备注项目名称或项目编号缩写及包号以便核查。</w:t>
            </w:r>
          </w:p>
          <w:p w14:paraId="21177B61">
            <w:pPr>
              <w:keepLines w:val="0"/>
              <w:pageBreakBefore w:val="0"/>
              <w:kinsoku/>
              <w:wordWrap/>
              <w:overflowPunct/>
              <w:bidi w:val="0"/>
              <w:adjustRightInd w:val="0"/>
              <w:snapToGrid w:val="0"/>
              <w:spacing w:line="288"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保证金收款人银行信息：</w:t>
            </w:r>
          </w:p>
          <w:p w14:paraId="15769B9E">
            <w:pPr>
              <w:keepLines w:val="0"/>
              <w:pageBreakBefore w:val="0"/>
              <w:kinsoku/>
              <w:wordWrap/>
              <w:overflowPunct/>
              <w:bidi w:val="0"/>
              <w:adjustRightInd w:val="0"/>
              <w:snapToGrid w:val="0"/>
              <w:spacing w:line="288"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账户名称：山西恒信达招标代理有限公司</w:t>
            </w:r>
          </w:p>
          <w:p w14:paraId="1D26E5C5">
            <w:pPr>
              <w:keepLines w:val="0"/>
              <w:pageBreakBefore w:val="0"/>
              <w:kinsoku/>
              <w:wordWrap/>
              <w:overflowPunct/>
              <w:bidi w:val="0"/>
              <w:adjustRightInd w:val="0"/>
              <w:snapToGrid w:val="0"/>
              <w:spacing w:line="288"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开户账号：3511 2230 0000 0339 0 </w:t>
            </w:r>
          </w:p>
          <w:p w14:paraId="06B59194">
            <w:pPr>
              <w:keepLines w:val="0"/>
              <w:pageBreakBefore w:val="0"/>
              <w:kinsoku/>
              <w:wordWrap/>
              <w:overflowPunct/>
              <w:bidi w:val="0"/>
              <w:adjustRightInd w:val="0"/>
              <w:snapToGrid w:val="0"/>
              <w:spacing w:line="288"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开户银行：晋商银行府西街支行</w:t>
            </w:r>
          </w:p>
          <w:p w14:paraId="73F51973">
            <w:pPr>
              <w:keepLines w:val="0"/>
              <w:pageBreakBefore w:val="0"/>
              <w:kinsoku/>
              <w:wordWrap/>
              <w:overflowPunct/>
              <w:bidi w:val="0"/>
              <w:adjustRightInd w:val="0"/>
              <w:snapToGrid w:val="0"/>
              <w:spacing w:line="288"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    号：313161000365</w:t>
            </w:r>
          </w:p>
        </w:tc>
      </w:tr>
      <w:tr w14:paraId="49778890">
        <w:tblPrEx>
          <w:tblCellMar>
            <w:top w:w="0" w:type="dxa"/>
            <w:left w:w="108" w:type="dxa"/>
            <w:bottom w:w="0" w:type="dxa"/>
            <w:right w:w="108" w:type="dxa"/>
          </w:tblCellMar>
        </w:tblPrEx>
        <w:trPr>
          <w:trHeight w:val="266" w:hRule="atLeast"/>
        </w:trPr>
        <w:tc>
          <w:tcPr>
            <w:tcW w:w="2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681298">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10</w:t>
            </w:r>
          </w:p>
        </w:tc>
        <w:tc>
          <w:tcPr>
            <w:tcW w:w="891"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267201E">
            <w:pPr>
              <w:keepLines w:val="0"/>
              <w:pageBreakBefore w:val="0"/>
              <w:kinsoku/>
              <w:wordWrap/>
              <w:overflowPunct/>
              <w:bidi w:val="0"/>
              <w:adjustRightInd w:val="0"/>
              <w:snapToGrid w:val="0"/>
              <w:spacing w:line="288" w:lineRule="auto"/>
              <w:jc w:val="cente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b/>
                <w:bCs/>
                <w:kern w:val="0"/>
                <w:sz w:val="21"/>
                <w:szCs w:val="21"/>
                <w:lang w:bidi="ar"/>
              </w:rPr>
              <w:t>谈判有效期</w:t>
            </w:r>
          </w:p>
        </w:tc>
        <w:tc>
          <w:tcPr>
            <w:tcW w:w="38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16D0761">
            <w:pPr>
              <w:keepLines w:val="0"/>
              <w:pageBreakBefore w:val="0"/>
              <w:kinsoku/>
              <w:wordWrap/>
              <w:overflowPunct/>
              <w:bidi w:val="0"/>
              <w:adjustRightInd w:val="0"/>
              <w:snapToGrid w:val="0"/>
              <w:spacing w:line="288" w:lineRule="auto"/>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sz w:val="21"/>
                <w:szCs w:val="21"/>
              </w:rPr>
              <w:t>90日历天（从提交响应文件</w:t>
            </w:r>
            <w:r>
              <w:rPr>
                <w:rFonts w:hint="eastAsia" w:asciiTheme="minorEastAsia" w:hAnsiTheme="minorEastAsia" w:eastAsiaTheme="minorEastAsia" w:cstheme="minorEastAsia"/>
                <w:sz w:val="21"/>
                <w:szCs w:val="21"/>
                <w:lang w:val="en-US" w:eastAsia="zh-CN"/>
              </w:rPr>
              <w:t>截止</w:t>
            </w:r>
            <w:r>
              <w:rPr>
                <w:rFonts w:hint="eastAsia" w:asciiTheme="minorEastAsia" w:hAnsiTheme="minorEastAsia" w:eastAsiaTheme="minorEastAsia" w:cstheme="minorEastAsia"/>
                <w:sz w:val="21"/>
                <w:szCs w:val="21"/>
              </w:rPr>
              <w:t>之日起计算）</w:t>
            </w:r>
          </w:p>
        </w:tc>
      </w:tr>
      <w:tr w14:paraId="196D5E03">
        <w:tblPrEx>
          <w:tblCellMar>
            <w:top w:w="0" w:type="dxa"/>
            <w:left w:w="108" w:type="dxa"/>
            <w:bottom w:w="0" w:type="dxa"/>
            <w:right w:w="108" w:type="dxa"/>
          </w:tblCellMar>
        </w:tblPrEx>
        <w:trPr>
          <w:trHeight w:val="700" w:hRule="atLeast"/>
        </w:trPr>
        <w:tc>
          <w:tcPr>
            <w:tcW w:w="2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0417D9">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0"/>
                <w:sz w:val="21"/>
                <w:szCs w:val="21"/>
                <w:lang w:bidi="ar"/>
              </w:rPr>
              <w:t>1</w:t>
            </w:r>
            <w:r>
              <w:rPr>
                <w:rFonts w:hint="eastAsia" w:asciiTheme="minorEastAsia" w:hAnsiTheme="minorEastAsia" w:eastAsiaTheme="minorEastAsia" w:cstheme="minorEastAsia"/>
                <w:kern w:val="0"/>
                <w:sz w:val="21"/>
                <w:szCs w:val="21"/>
                <w:lang w:val="en-US" w:eastAsia="zh-CN" w:bidi="ar"/>
              </w:rPr>
              <w:t>1</w:t>
            </w:r>
          </w:p>
        </w:tc>
        <w:tc>
          <w:tcPr>
            <w:tcW w:w="891"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8124CD3">
            <w:pPr>
              <w:keepLines w:val="0"/>
              <w:pageBreakBefore w:val="0"/>
              <w:kinsoku/>
              <w:wordWrap/>
              <w:overflowPunct/>
              <w:bidi w:val="0"/>
              <w:adjustRightInd w:val="0"/>
              <w:snapToGrid w:val="0"/>
              <w:spacing w:line="288" w:lineRule="auto"/>
              <w:jc w:val="center"/>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bidi="ar"/>
              </w:rPr>
              <w:t>现场勘查（或谈判前答疑会）</w:t>
            </w:r>
          </w:p>
        </w:tc>
        <w:tc>
          <w:tcPr>
            <w:tcW w:w="38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B29004">
            <w:pPr>
              <w:keepLines w:val="0"/>
              <w:pageBreakBefore w:val="0"/>
              <w:kinsoku/>
              <w:wordWrap/>
              <w:overflowPunct/>
              <w:bidi w:val="0"/>
              <w:adjustRightInd w:val="0"/>
              <w:snapToGrid w:val="0"/>
              <w:spacing w:line="288" w:lineRule="auto"/>
              <w:jc w:val="both"/>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sz w:val="21"/>
                <w:szCs w:val="21"/>
              </w:rPr>
              <w:t>本项目不集中举行答疑会或勘查现场</w:t>
            </w:r>
            <w:r>
              <w:rPr>
                <w:rFonts w:hint="eastAsia" w:asciiTheme="minorEastAsia" w:hAnsiTheme="minorEastAsia" w:eastAsiaTheme="minorEastAsia" w:cstheme="minorEastAsia"/>
                <w:b/>
                <w:bCs/>
                <w:kern w:val="0"/>
                <w:sz w:val="21"/>
                <w:szCs w:val="21"/>
                <w:lang w:bidi="ar"/>
              </w:rPr>
              <w:t>。</w:t>
            </w:r>
          </w:p>
        </w:tc>
      </w:tr>
      <w:tr w14:paraId="5F2CED21">
        <w:tblPrEx>
          <w:tblCellMar>
            <w:top w:w="0" w:type="dxa"/>
            <w:left w:w="108" w:type="dxa"/>
            <w:bottom w:w="0" w:type="dxa"/>
            <w:right w:w="108" w:type="dxa"/>
          </w:tblCellMar>
        </w:tblPrEx>
        <w:trPr>
          <w:trHeight w:val="90" w:hRule="atLeast"/>
        </w:trPr>
        <w:tc>
          <w:tcPr>
            <w:tcW w:w="2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341EEE">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kern w:val="0"/>
                <w:sz w:val="21"/>
                <w:szCs w:val="21"/>
                <w:lang w:bidi="ar"/>
              </w:rPr>
              <w:t>1</w:t>
            </w:r>
            <w:r>
              <w:rPr>
                <w:rFonts w:hint="eastAsia" w:asciiTheme="minorEastAsia" w:hAnsiTheme="minorEastAsia" w:eastAsiaTheme="minorEastAsia" w:cstheme="minorEastAsia"/>
                <w:kern w:val="0"/>
                <w:sz w:val="21"/>
                <w:szCs w:val="21"/>
                <w:lang w:val="en-US" w:eastAsia="zh-CN" w:bidi="ar"/>
              </w:rPr>
              <w:t>2</w:t>
            </w:r>
          </w:p>
        </w:tc>
        <w:tc>
          <w:tcPr>
            <w:tcW w:w="891"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B58CCDC">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0"/>
                <w:sz w:val="21"/>
                <w:szCs w:val="21"/>
                <w:lang w:bidi="ar"/>
              </w:rPr>
              <w:t>采购资金支付程序及方式</w:t>
            </w:r>
          </w:p>
        </w:tc>
        <w:tc>
          <w:tcPr>
            <w:tcW w:w="384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E0907F">
            <w:pPr>
              <w:keepLines w:val="0"/>
              <w:pageBreakBefore w:val="0"/>
              <w:widowControl/>
              <w:kinsoku/>
              <w:wordWrap/>
              <w:overflowPunct/>
              <w:bidi w:val="0"/>
              <w:adjustRightInd w:val="0"/>
              <w:snapToGrid w:val="0"/>
              <w:spacing w:line="288" w:lineRule="auto"/>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0"/>
                <w:sz w:val="21"/>
                <w:szCs w:val="21"/>
                <w:lang w:bidi="ar"/>
              </w:rPr>
              <w:t xml:space="preserve">详见“第五部分  </w:t>
            </w:r>
            <w:r>
              <w:rPr>
                <w:rFonts w:hint="eastAsia" w:asciiTheme="minorEastAsia" w:hAnsiTheme="minorEastAsia" w:eastAsiaTheme="minorEastAsia" w:cstheme="minorEastAsia"/>
                <w:kern w:val="0"/>
                <w:sz w:val="21"/>
                <w:szCs w:val="21"/>
                <w:lang w:eastAsia="zh-CN" w:bidi="ar"/>
              </w:rPr>
              <w:t>采购需求</w:t>
            </w:r>
            <w:r>
              <w:rPr>
                <w:rFonts w:hint="eastAsia" w:asciiTheme="minorEastAsia" w:hAnsiTheme="minorEastAsia" w:eastAsiaTheme="minorEastAsia" w:cstheme="minorEastAsia"/>
                <w:kern w:val="0"/>
                <w:sz w:val="21"/>
                <w:szCs w:val="21"/>
                <w:lang w:bidi="ar"/>
              </w:rPr>
              <w:t>”。</w:t>
            </w:r>
          </w:p>
        </w:tc>
      </w:tr>
      <w:tr w14:paraId="4516ACD9">
        <w:tblPrEx>
          <w:tblCellMar>
            <w:top w:w="0" w:type="dxa"/>
            <w:left w:w="108" w:type="dxa"/>
            <w:bottom w:w="0" w:type="dxa"/>
            <w:right w:w="108" w:type="dxa"/>
          </w:tblCellMar>
        </w:tblPrEx>
        <w:trPr>
          <w:trHeight w:val="90" w:hRule="atLeast"/>
        </w:trPr>
        <w:tc>
          <w:tcPr>
            <w:tcW w:w="2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098A1E">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w:t>
            </w:r>
            <w:r>
              <w:rPr>
                <w:rFonts w:hint="eastAsia" w:asciiTheme="minorEastAsia" w:hAnsiTheme="minorEastAsia" w:eastAsiaTheme="minorEastAsia" w:cstheme="minorEastAsia"/>
                <w:kern w:val="0"/>
                <w:sz w:val="21"/>
                <w:szCs w:val="21"/>
                <w:lang w:val="en-US" w:eastAsia="zh-CN" w:bidi="ar"/>
              </w:rPr>
              <w:t>3</w:t>
            </w:r>
          </w:p>
        </w:tc>
        <w:tc>
          <w:tcPr>
            <w:tcW w:w="891" w:type="pct"/>
            <w:gridSpan w:val="2"/>
            <w:tcBorders>
              <w:top w:val="single" w:color="000000" w:sz="8" w:space="0"/>
              <w:left w:val="single" w:color="000000" w:sz="8" w:space="0"/>
              <w:bottom w:val="single" w:color="auto" w:sz="4" w:space="0"/>
              <w:right w:val="single" w:color="000000" w:sz="8" w:space="0"/>
            </w:tcBorders>
            <w:shd w:val="clear" w:color="auto" w:fill="auto"/>
            <w:vAlign w:val="center"/>
          </w:tcPr>
          <w:p w14:paraId="7885B7A2">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bidi="ar"/>
              </w:rPr>
              <w:t>履约保证金</w:t>
            </w:r>
          </w:p>
        </w:tc>
        <w:tc>
          <w:tcPr>
            <w:tcW w:w="3847" w:type="pct"/>
            <w:tcBorders>
              <w:top w:val="single" w:color="000000" w:sz="8" w:space="0"/>
              <w:left w:val="single" w:color="000000" w:sz="8" w:space="0"/>
              <w:bottom w:val="single" w:color="auto" w:sz="4" w:space="0"/>
              <w:right w:val="single" w:color="000000" w:sz="8" w:space="0"/>
            </w:tcBorders>
            <w:shd w:val="clear" w:color="auto" w:fill="auto"/>
            <w:vAlign w:val="center"/>
          </w:tcPr>
          <w:p w14:paraId="22EA5C3C">
            <w:pPr>
              <w:pStyle w:val="9"/>
              <w:ind w:left="0" w:leftChars="0" w:firstLine="0" w:firstLineChars="0"/>
              <w:rPr>
                <w:rFonts w:hint="eastAsia"/>
                <w:color w:val="auto"/>
                <w:highlight w:val="none"/>
              </w:rPr>
            </w:pPr>
            <w:r>
              <w:rPr>
                <w:rFonts w:hint="eastAsia"/>
                <w:color w:val="auto"/>
                <w:highlight w:val="none"/>
              </w:rPr>
              <w:t>（1）本项目要求提交履约保证金。</w:t>
            </w:r>
          </w:p>
          <w:p w14:paraId="30D75C2E">
            <w:pPr>
              <w:pStyle w:val="9"/>
              <w:ind w:left="0" w:leftChars="0" w:firstLine="0" w:firstLineChars="0"/>
              <w:rPr>
                <w:rFonts w:hint="eastAsia"/>
                <w:color w:val="auto"/>
                <w:highlight w:val="none"/>
              </w:rPr>
            </w:pPr>
            <w:r>
              <w:rPr>
                <w:rFonts w:hint="eastAsia"/>
                <w:color w:val="auto"/>
                <w:highlight w:val="none"/>
              </w:rPr>
              <w:t>（2）</w:t>
            </w:r>
            <w:r>
              <w:rPr>
                <w:rFonts w:hint="eastAsia"/>
                <w:color w:val="auto"/>
                <w:highlight w:val="none"/>
                <w:lang w:val="en-US" w:eastAsia="zh-CN"/>
              </w:rPr>
              <w:t>成交供应商</w:t>
            </w:r>
            <w:r>
              <w:rPr>
                <w:rFonts w:hint="eastAsia"/>
                <w:color w:val="auto"/>
                <w:highlight w:val="none"/>
              </w:rPr>
              <w:t>需</w:t>
            </w:r>
            <w:r>
              <w:rPr>
                <w:rFonts w:hint="eastAsia"/>
                <w:color w:val="auto"/>
                <w:highlight w:val="none"/>
                <w:lang w:val="en-US" w:eastAsia="zh-CN"/>
              </w:rPr>
              <w:t>在签订合同后5个工作日内</w:t>
            </w:r>
            <w:r>
              <w:rPr>
                <w:rFonts w:hint="eastAsia"/>
                <w:color w:val="auto"/>
                <w:highlight w:val="none"/>
              </w:rPr>
              <w:t>以支票、汇票、本票或者金融机构、担保机构出具的保函等非现金形式向采购人提交合同金额5%的履约保证金。</w:t>
            </w:r>
          </w:p>
        </w:tc>
      </w:tr>
      <w:tr w14:paraId="0DDA286E">
        <w:tblPrEx>
          <w:tblCellMar>
            <w:top w:w="0" w:type="dxa"/>
            <w:left w:w="108" w:type="dxa"/>
            <w:bottom w:w="0" w:type="dxa"/>
            <w:right w:w="108" w:type="dxa"/>
          </w:tblCellMar>
        </w:tblPrEx>
        <w:trPr>
          <w:trHeight w:val="385" w:hRule="atLeast"/>
        </w:trPr>
        <w:tc>
          <w:tcPr>
            <w:tcW w:w="261" w:type="pct"/>
            <w:tcBorders>
              <w:top w:val="nil"/>
              <w:left w:val="single" w:color="000000" w:sz="8" w:space="0"/>
              <w:bottom w:val="single" w:color="000000" w:sz="8" w:space="0"/>
              <w:right w:val="single" w:color="auto" w:sz="4" w:space="0"/>
            </w:tcBorders>
            <w:shd w:val="clear" w:color="auto" w:fill="auto"/>
            <w:vAlign w:val="center"/>
          </w:tcPr>
          <w:p w14:paraId="5A7BBB34">
            <w:pPr>
              <w:keepLines w:val="0"/>
              <w:pageBreakBefore w:val="0"/>
              <w:kinsoku/>
              <w:wordWrap/>
              <w:overflowPunct/>
              <w:bidi w:val="0"/>
              <w:adjustRightInd w:val="0"/>
              <w:snapToGrid w:val="0"/>
              <w:spacing w:line="288"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14</w:t>
            </w:r>
          </w:p>
        </w:tc>
        <w:tc>
          <w:tcPr>
            <w:tcW w:w="891" w:type="pct"/>
            <w:gridSpan w:val="2"/>
            <w:tcBorders>
              <w:top w:val="single" w:color="auto" w:sz="4" w:space="0"/>
              <w:left w:val="single" w:color="auto" w:sz="4" w:space="0"/>
              <w:bottom w:val="single" w:color="auto" w:sz="4" w:space="0"/>
              <w:right w:val="single" w:color="000000" w:sz="8" w:space="0"/>
            </w:tcBorders>
            <w:shd w:val="clear" w:color="auto" w:fill="auto"/>
            <w:vAlign w:val="center"/>
          </w:tcPr>
          <w:p w14:paraId="377ED7CD">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0"/>
                <w:sz w:val="21"/>
                <w:szCs w:val="21"/>
                <w:lang w:bidi="ar"/>
              </w:rPr>
              <w:t>采购合同</w:t>
            </w:r>
          </w:p>
        </w:tc>
        <w:tc>
          <w:tcPr>
            <w:tcW w:w="3847" w:type="pct"/>
            <w:tcBorders>
              <w:top w:val="single" w:color="auto" w:sz="4" w:space="0"/>
              <w:left w:val="single" w:color="000000" w:sz="8" w:space="0"/>
              <w:bottom w:val="single" w:color="auto" w:sz="4" w:space="0"/>
              <w:right w:val="single" w:color="auto" w:sz="4" w:space="0"/>
            </w:tcBorders>
            <w:shd w:val="clear" w:color="auto" w:fill="auto"/>
            <w:vAlign w:val="center"/>
          </w:tcPr>
          <w:p w14:paraId="62E3681D">
            <w:pPr>
              <w:keepLines w:val="0"/>
              <w:pageBreakBefore w:val="0"/>
              <w:kinsoku/>
              <w:wordWrap/>
              <w:overflowPunct/>
              <w:bidi w:val="0"/>
              <w:adjustRightInd w:val="0"/>
              <w:snapToGrid w:val="0"/>
              <w:spacing w:line="288" w:lineRule="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采购人与成交供应商应当在成交通知书发出之日起10日内，按照谈判文件确定的合同文本以及谈判内容、服务、技术要求等事项签订采购合同，最长不得超过30日</w:t>
            </w:r>
          </w:p>
        </w:tc>
      </w:tr>
      <w:tr w14:paraId="42A15C0E">
        <w:tblPrEx>
          <w:tblCellMar>
            <w:top w:w="0" w:type="dxa"/>
            <w:left w:w="108" w:type="dxa"/>
            <w:bottom w:w="0" w:type="dxa"/>
            <w:right w:w="108" w:type="dxa"/>
          </w:tblCellMar>
        </w:tblPrEx>
        <w:trPr>
          <w:trHeight w:val="371" w:hRule="atLeast"/>
        </w:trPr>
        <w:tc>
          <w:tcPr>
            <w:tcW w:w="261" w:type="pct"/>
            <w:tcBorders>
              <w:top w:val="nil"/>
              <w:left w:val="single" w:color="000000" w:sz="8" w:space="0"/>
              <w:bottom w:val="single" w:color="000000" w:sz="8" w:space="0"/>
              <w:right w:val="single" w:color="000000" w:sz="8" w:space="0"/>
            </w:tcBorders>
            <w:shd w:val="clear" w:color="auto" w:fill="auto"/>
            <w:vAlign w:val="center"/>
          </w:tcPr>
          <w:p w14:paraId="480E2E7E">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bidi="ar"/>
              </w:rPr>
              <w:t>15</w:t>
            </w:r>
          </w:p>
        </w:tc>
        <w:tc>
          <w:tcPr>
            <w:tcW w:w="891" w:type="pct"/>
            <w:gridSpan w:val="2"/>
            <w:tcBorders>
              <w:top w:val="single" w:color="auto" w:sz="4" w:space="0"/>
              <w:left w:val="single" w:color="000000" w:sz="8" w:space="0"/>
              <w:bottom w:val="single" w:color="000000" w:sz="8" w:space="0"/>
              <w:right w:val="single" w:color="000000" w:sz="8" w:space="0"/>
            </w:tcBorders>
            <w:shd w:val="clear" w:color="auto" w:fill="auto"/>
            <w:vAlign w:val="center"/>
          </w:tcPr>
          <w:p w14:paraId="1640B768">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bidi="ar"/>
              </w:rPr>
              <w:t>合同分包</w:t>
            </w:r>
          </w:p>
        </w:tc>
        <w:tc>
          <w:tcPr>
            <w:tcW w:w="3847" w:type="pct"/>
            <w:tcBorders>
              <w:top w:val="single" w:color="auto" w:sz="4" w:space="0"/>
              <w:left w:val="single" w:color="000000" w:sz="8" w:space="0"/>
              <w:bottom w:val="single" w:color="000000" w:sz="8" w:space="0"/>
              <w:right w:val="single" w:color="000000" w:sz="8" w:space="0"/>
            </w:tcBorders>
            <w:shd w:val="clear" w:color="auto" w:fill="auto"/>
            <w:vAlign w:val="center"/>
          </w:tcPr>
          <w:p w14:paraId="0BCCCDF3">
            <w:pPr>
              <w:keepLines w:val="0"/>
              <w:pageBreakBefore w:val="0"/>
              <w:widowControl/>
              <w:kinsoku/>
              <w:wordWrap/>
              <w:overflowPunct/>
              <w:bidi w:val="0"/>
              <w:adjustRightInd w:val="0"/>
              <w:snapToGrid w:val="0"/>
              <w:spacing w:line="288" w:lineRule="auto"/>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本项目不接受合同分包；</w:t>
            </w:r>
          </w:p>
        </w:tc>
      </w:tr>
      <w:tr w14:paraId="1FE38A37">
        <w:tblPrEx>
          <w:tblCellMar>
            <w:top w:w="0" w:type="dxa"/>
            <w:left w:w="108" w:type="dxa"/>
            <w:bottom w:w="0" w:type="dxa"/>
            <w:right w:w="108" w:type="dxa"/>
          </w:tblCellMar>
        </w:tblPrEx>
        <w:trPr>
          <w:trHeight w:val="485" w:hRule="atLeast"/>
        </w:trPr>
        <w:tc>
          <w:tcPr>
            <w:tcW w:w="261" w:type="pct"/>
            <w:tcBorders>
              <w:top w:val="nil"/>
              <w:left w:val="single" w:color="000000" w:sz="8" w:space="0"/>
              <w:bottom w:val="single" w:color="auto" w:sz="4" w:space="0"/>
              <w:right w:val="single" w:color="000000" w:sz="8" w:space="0"/>
            </w:tcBorders>
            <w:shd w:val="clear" w:color="auto" w:fill="auto"/>
            <w:vAlign w:val="center"/>
          </w:tcPr>
          <w:p w14:paraId="2CAB8A23">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16</w:t>
            </w:r>
          </w:p>
        </w:tc>
        <w:tc>
          <w:tcPr>
            <w:tcW w:w="891" w:type="pct"/>
            <w:gridSpan w:val="2"/>
            <w:tcBorders>
              <w:top w:val="nil"/>
              <w:left w:val="single" w:color="000000" w:sz="8" w:space="0"/>
              <w:bottom w:val="single" w:color="auto" w:sz="4" w:space="0"/>
              <w:right w:val="single" w:color="000000" w:sz="8" w:space="0"/>
            </w:tcBorders>
            <w:shd w:val="clear" w:color="auto" w:fill="auto"/>
            <w:vAlign w:val="center"/>
          </w:tcPr>
          <w:p w14:paraId="02A329D7">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b/>
                <w:bCs/>
                <w:kern w:val="0"/>
                <w:sz w:val="21"/>
                <w:szCs w:val="21"/>
                <w:lang w:bidi="ar"/>
              </w:rPr>
            </w:pPr>
            <w:r>
              <w:rPr>
                <w:rFonts w:hint="eastAsia" w:asciiTheme="minorEastAsia" w:hAnsiTheme="minorEastAsia" w:eastAsiaTheme="minorEastAsia" w:cstheme="minorEastAsia"/>
                <w:b/>
                <w:bCs/>
                <w:kern w:val="0"/>
                <w:sz w:val="21"/>
                <w:szCs w:val="21"/>
                <w:lang w:bidi="ar"/>
              </w:rPr>
              <w:t>合同期内</w:t>
            </w:r>
          </w:p>
          <w:p w14:paraId="38E82465">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bidi="ar"/>
              </w:rPr>
              <w:t>调价</w:t>
            </w:r>
          </w:p>
        </w:tc>
        <w:tc>
          <w:tcPr>
            <w:tcW w:w="3847" w:type="pct"/>
            <w:tcBorders>
              <w:top w:val="nil"/>
              <w:left w:val="single" w:color="000000" w:sz="8" w:space="0"/>
              <w:bottom w:val="single" w:color="auto" w:sz="4" w:space="0"/>
              <w:right w:val="single" w:color="000000" w:sz="8" w:space="0"/>
            </w:tcBorders>
            <w:shd w:val="clear" w:color="auto" w:fill="auto"/>
            <w:vAlign w:val="center"/>
          </w:tcPr>
          <w:p w14:paraId="5C827874">
            <w:pPr>
              <w:keepLines w:val="0"/>
              <w:pageBreakBefore w:val="0"/>
              <w:widowControl/>
              <w:kinsoku/>
              <w:wordWrap/>
              <w:overflowPunct/>
              <w:bidi w:val="0"/>
              <w:adjustRightInd w:val="0"/>
              <w:snapToGrid w:val="0"/>
              <w:spacing w:line="288" w:lineRule="auto"/>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0"/>
                <w:sz w:val="21"/>
                <w:szCs w:val="21"/>
                <w:lang w:bidi="ar"/>
              </w:rPr>
              <w:t>不接受</w:t>
            </w:r>
          </w:p>
        </w:tc>
      </w:tr>
      <w:tr w14:paraId="6F284A41">
        <w:tblPrEx>
          <w:tblCellMar>
            <w:top w:w="0" w:type="dxa"/>
            <w:left w:w="108" w:type="dxa"/>
            <w:bottom w:w="0" w:type="dxa"/>
            <w:right w:w="108" w:type="dxa"/>
          </w:tblCellMar>
        </w:tblPrEx>
        <w:trPr>
          <w:trHeight w:val="285" w:hRule="atLeast"/>
        </w:trPr>
        <w:tc>
          <w:tcPr>
            <w:tcW w:w="2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A05E9B">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bidi="ar"/>
              </w:rPr>
              <w:t>17</w:t>
            </w:r>
          </w:p>
        </w:tc>
        <w:tc>
          <w:tcPr>
            <w:tcW w:w="4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546117">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kern w:val="0"/>
                <w:sz w:val="21"/>
                <w:szCs w:val="21"/>
                <w:lang w:bidi="ar"/>
              </w:rPr>
              <w:t>信用记录查询</w:t>
            </w:r>
          </w:p>
        </w:tc>
        <w:tc>
          <w:tcPr>
            <w:tcW w:w="4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DF1AAB">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查询渠道</w:t>
            </w:r>
          </w:p>
        </w:tc>
        <w:tc>
          <w:tcPr>
            <w:tcW w:w="3847" w:type="pct"/>
            <w:tcBorders>
              <w:top w:val="single" w:color="auto" w:sz="4" w:space="0"/>
              <w:left w:val="single" w:color="auto" w:sz="4" w:space="0"/>
              <w:bottom w:val="single" w:color="auto" w:sz="4" w:space="0"/>
              <w:right w:val="single" w:color="auto" w:sz="4" w:space="0"/>
            </w:tcBorders>
            <w:shd w:val="clear" w:color="auto" w:fill="auto"/>
            <w:vAlign w:val="center"/>
          </w:tcPr>
          <w:p w14:paraId="1A744B3F">
            <w:pPr>
              <w:keepLines w:val="0"/>
              <w:pageBreakBefore w:val="0"/>
              <w:widowControl/>
              <w:kinsoku/>
              <w:wordWrap/>
              <w:overflowPunct/>
              <w:bidi w:val="0"/>
              <w:adjustRightInd w:val="0"/>
              <w:snapToGrid w:val="0"/>
              <w:spacing w:line="288" w:lineRule="auto"/>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"http://www.creditchina.gov.cn" \o "http://www.creditchina.gov.cn"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kern w:val="0"/>
                <w:sz w:val="21"/>
                <w:szCs w:val="21"/>
                <w:lang w:bidi="ar"/>
              </w:rPr>
              <w:t>“信用中国”网站（www.creditchina.gov.cn）</w:t>
            </w:r>
            <w:r>
              <w:rPr>
                <w:rFonts w:hint="eastAsia" w:asciiTheme="minorEastAsia" w:hAnsiTheme="minorEastAsia" w:eastAsiaTheme="minorEastAsia" w:cstheme="minorEastAsia"/>
                <w:kern w:val="0"/>
                <w:sz w:val="21"/>
                <w:szCs w:val="21"/>
                <w:lang w:bidi="ar"/>
              </w:rPr>
              <w:fldChar w:fldCharType="end"/>
            </w:r>
          </w:p>
        </w:tc>
      </w:tr>
      <w:tr w14:paraId="74FC2652">
        <w:tblPrEx>
          <w:tblCellMar>
            <w:top w:w="0" w:type="dxa"/>
            <w:left w:w="108" w:type="dxa"/>
            <w:bottom w:w="0" w:type="dxa"/>
            <w:right w:w="108" w:type="dxa"/>
          </w:tblCellMar>
        </w:tblPrEx>
        <w:trPr>
          <w:trHeight w:val="583" w:hRule="atLeast"/>
        </w:trPr>
        <w:tc>
          <w:tcPr>
            <w:tcW w:w="2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9072B1">
            <w:pPr>
              <w:keepLines w:val="0"/>
              <w:pageBreakBefore w:val="0"/>
              <w:kinsoku/>
              <w:wordWrap/>
              <w:overflowPunct/>
              <w:bidi w:val="0"/>
              <w:adjustRightInd w:val="0"/>
              <w:snapToGrid w:val="0"/>
              <w:spacing w:line="288" w:lineRule="auto"/>
              <w:jc w:val="center"/>
              <w:rPr>
                <w:rFonts w:hint="eastAsia" w:asciiTheme="minorEastAsia" w:hAnsiTheme="minorEastAsia" w:eastAsiaTheme="minorEastAsia" w:cstheme="minorEastAsia"/>
                <w:sz w:val="21"/>
                <w:szCs w:val="21"/>
              </w:rPr>
            </w:pPr>
          </w:p>
        </w:tc>
        <w:tc>
          <w:tcPr>
            <w:tcW w:w="4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EE54F5">
            <w:pPr>
              <w:keepLines w:val="0"/>
              <w:pageBreakBefore w:val="0"/>
              <w:kinsoku/>
              <w:wordWrap/>
              <w:overflowPunct/>
              <w:bidi w:val="0"/>
              <w:adjustRightInd w:val="0"/>
              <w:snapToGrid w:val="0"/>
              <w:spacing w:line="288" w:lineRule="auto"/>
              <w:jc w:val="center"/>
              <w:rPr>
                <w:rFonts w:hint="eastAsia" w:asciiTheme="minorEastAsia" w:hAnsiTheme="minorEastAsia" w:eastAsiaTheme="minorEastAsia" w:cstheme="minorEastAsia"/>
                <w:sz w:val="21"/>
                <w:szCs w:val="21"/>
              </w:rPr>
            </w:pPr>
          </w:p>
        </w:tc>
        <w:tc>
          <w:tcPr>
            <w:tcW w:w="4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F5EC66">
            <w:pPr>
              <w:keepLines w:val="0"/>
              <w:pageBreakBefore w:val="0"/>
              <w:kinsoku/>
              <w:wordWrap/>
              <w:overflowPunct/>
              <w:bidi w:val="0"/>
              <w:adjustRightInd w:val="0"/>
              <w:snapToGrid w:val="0"/>
              <w:spacing w:line="288" w:lineRule="auto"/>
              <w:jc w:val="center"/>
              <w:rPr>
                <w:rFonts w:hint="eastAsia" w:asciiTheme="minorEastAsia" w:hAnsiTheme="minorEastAsia" w:eastAsiaTheme="minorEastAsia" w:cstheme="minorEastAsia"/>
                <w:sz w:val="21"/>
                <w:szCs w:val="21"/>
              </w:rPr>
            </w:pPr>
          </w:p>
        </w:tc>
        <w:tc>
          <w:tcPr>
            <w:tcW w:w="3847" w:type="pct"/>
            <w:tcBorders>
              <w:top w:val="single" w:color="auto" w:sz="4" w:space="0"/>
              <w:left w:val="single" w:color="auto" w:sz="4" w:space="0"/>
              <w:bottom w:val="single" w:color="auto" w:sz="4" w:space="0"/>
              <w:right w:val="single" w:color="auto" w:sz="4" w:space="0"/>
            </w:tcBorders>
            <w:shd w:val="clear" w:color="auto" w:fill="auto"/>
            <w:vAlign w:val="center"/>
          </w:tcPr>
          <w:p w14:paraId="78E3B2AA">
            <w:pPr>
              <w:keepLines w:val="0"/>
              <w:pageBreakBefore w:val="0"/>
              <w:widowControl/>
              <w:kinsoku/>
              <w:wordWrap/>
              <w:overflowPunct/>
              <w:bidi w:val="0"/>
              <w:adjustRightInd w:val="0"/>
              <w:snapToGrid w:val="0"/>
              <w:spacing w:line="288" w:lineRule="auto"/>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中国政府采购网（www.ccgp.gov.cn）</w:t>
            </w:r>
          </w:p>
        </w:tc>
      </w:tr>
      <w:tr w14:paraId="370C553D">
        <w:tblPrEx>
          <w:tblCellMar>
            <w:top w:w="0" w:type="dxa"/>
            <w:left w:w="108" w:type="dxa"/>
            <w:bottom w:w="0" w:type="dxa"/>
            <w:right w:w="108" w:type="dxa"/>
          </w:tblCellMar>
        </w:tblPrEx>
        <w:trPr>
          <w:trHeight w:val="555" w:hRule="atLeast"/>
        </w:trPr>
        <w:tc>
          <w:tcPr>
            <w:tcW w:w="2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F22F2C">
            <w:pPr>
              <w:keepLines w:val="0"/>
              <w:pageBreakBefore w:val="0"/>
              <w:kinsoku/>
              <w:wordWrap/>
              <w:overflowPunct/>
              <w:bidi w:val="0"/>
              <w:adjustRightInd w:val="0"/>
              <w:snapToGrid w:val="0"/>
              <w:spacing w:line="288" w:lineRule="auto"/>
              <w:jc w:val="center"/>
              <w:rPr>
                <w:rFonts w:hint="eastAsia" w:asciiTheme="minorEastAsia" w:hAnsiTheme="minorEastAsia" w:eastAsiaTheme="minorEastAsia" w:cstheme="minorEastAsia"/>
                <w:sz w:val="21"/>
                <w:szCs w:val="21"/>
              </w:rPr>
            </w:pPr>
          </w:p>
        </w:tc>
        <w:tc>
          <w:tcPr>
            <w:tcW w:w="4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D58B7D">
            <w:pPr>
              <w:keepLines w:val="0"/>
              <w:pageBreakBefore w:val="0"/>
              <w:kinsoku/>
              <w:wordWrap/>
              <w:overflowPunct/>
              <w:bidi w:val="0"/>
              <w:adjustRightInd w:val="0"/>
              <w:snapToGrid w:val="0"/>
              <w:spacing w:line="288" w:lineRule="auto"/>
              <w:jc w:val="center"/>
              <w:rPr>
                <w:rFonts w:hint="eastAsia" w:asciiTheme="minorEastAsia" w:hAnsiTheme="minorEastAsia" w:eastAsiaTheme="minorEastAsia" w:cstheme="minorEastAsia"/>
                <w:sz w:val="21"/>
                <w:szCs w:val="21"/>
              </w:rPr>
            </w:pPr>
          </w:p>
        </w:tc>
        <w:tc>
          <w:tcPr>
            <w:tcW w:w="435" w:type="pct"/>
            <w:tcBorders>
              <w:top w:val="single" w:color="auto" w:sz="4" w:space="0"/>
              <w:left w:val="single" w:color="auto" w:sz="4" w:space="0"/>
              <w:bottom w:val="single" w:color="auto" w:sz="4" w:space="0"/>
              <w:right w:val="single" w:color="auto" w:sz="4" w:space="0"/>
            </w:tcBorders>
            <w:shd w:val="clear" w:color="auto" w:fill="auto"/>
            <w:vAlign w:val="center"/>
          </w:tcPr>
          <w:p w14:paraId="3A56439C">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查询截止时间</w:t>
            </w:r>
          </w:p>
        </w:tc>
        <w:tc>
          <w:tcPr>
            <w:tcW w:w="3847" w:type="pct"/>
            <w:tcBorders>
              <w:top w:val="single" w:color="auto" w:sz="4" w:space="0"/>
              <w:left w:val="single" w:color="auto" w:sz="4" w:space="0"/>
              <w:bottom w:val="single" w:color="auto" w:sz="4" w:space="0"/>
              <w:right w:val="single" w:color="auto" w:sz="4" w:space="0"/>
            </w:tcBorders>
            <w:shd w:val="clear" w:color="auto" w:fill="auto"/>
            <w:vAlign w:val="center"/>
          </w:tcPr>
          <w:p w14:paraId="690D854F">
            <w:pPr>
              <w:keepLines w:val="0"/>
              <w:pageBreakBefore w:val="0"/>
              <w:widowControl/>
              <w:kinsoku/>
              <w:wordWrap/>
              <w:overflowPunct/>
              <w:bidi w:val="0"/>
              <w:adjustRightInd w:val="0"/>
              <w:snapToGrid w:val="0"/>
              <w:spacing w:line="288" w:lineRule="auto"/>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截止谈判当日</w:t>
            </w:r>
          </w:p>
        </w:tc>
      </w:tr>
      <w:tr w14:paraId="32314728">
        <w:tblPrEx>
          <w:tblCellMar>
            <w:top w:w="0" w:type="dxa"/>
            <w:left w:w="108" w:type="dxa"/>
            <w:bottom w:w="0" w:type="dxa"/>
            <w:right w:w="108" w:type="dxa"/>
          </w:tblCellMar>
        </w:tblPrEx>
        <w:trPr>
          <w:trHeight w:val="824" w:hRule="atLeast"/>
        </w:trPr>
        <w:tc>
          <w:tcPr>
            <w:tcW w:w="2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965E78">
            <w:pPr>
              <w:keepLines w:val="0"/>
              <w:pageBreakBefore w:val="0"/>
              <w:kinsoku/>
              <w:wordWrap/>
              <w:overflowPunct/>
              <w:bidi w:val="0"/>
              <w:adjustRightInd w:val="0"/>
              <w:snapToGrid w:val="0"/>
              <w:spacing w:line="288" w:lineRule="auto"/>
              <w:jc w:val="center"/>
              <w:rPr>
                <w:rFonts w:hint="eastAsia" w:asciiTheme="minorEastAsia" w:hAnsiTheme="minorEastAsia" w:eastAsiaTheme="minorEastAsia" w:cstheme="minorEastAsia"/>
                <w:sz w:val="21"/>
                <w:szCs w:val="21"/>
              </w:rPr>
            </w:pPr>
          </w:p>
        </w:tc>
        <w:tc>
          <w:tcPr>
            <w:tcW w:w="4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CED5B7">
            <w:pPr>
              <w:keepLines w:val="0"/>
              <w:pageBreakBefore w:val="0"/>
              <w:kinsoku/>
              <w:wordWrap/>
              <w:overflowPunct/>
              <w:bidi w:val="0"/>
              <w:adjustRightInd w:val="0"/>
              <w:snapToGrid w:val="0"/>
              <w:spacing w:line="288" w:lineRule="auto"/>
              <w:jc w:val="center"/>
              <w:rPr>
                <w:rFonts w:hint="eastAsia" w:asciiTheme="minorEastAsia" w:hAnsiTheme="minorEastAsia" w:eastAsiaTheme="minorEastAsia" w:cstheme="minorEastAsia"/>
                <w:sz w:val="21"/>
                <w:szCs w:val="21"/>
              </w:rPr>
            </w:pPr>
          </w:p>
        </w:tc>
        <w:tc>
          <w:tcPr>
            <w:tcW w:w="4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408652">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信用信息查询结果</w:t>
            </w:r>
          </w:p>
        </w:tc>
        <w:tc>
          <w:tcPr>
            <w:tcW w:w="3847" w:type="pct"/>
            <w:tcBorders>
              <w:top w:val="single" w:color="auto" w:sz="4" w:space="0"/>
              <w:left w:val="single" w:color="auto" w:sz="4" w:space="0"/>
              <w:bottom w:val="single" w:color="auto" w:sz="4" w:space="0"/>
              <w:right w:val="single" w:color="auto" w:sz="4" w:space="0"/>
            </w:tcBorders>
            <w:shd w:val="clear" w:color="auto" w:fill="auto"/>
            <w:vAlign w:val="center"/>
          </w:tcPr>
          <w:p w14:paraId="220345AD">
            <w:pPr>
              <w:keepLines w:val="0"/>
              <w:pageBreakBefore w:val="0"/>
              <w:widowControl/>
              <w:kinsoku/>
              <w:wordWrap/>
              <w:overflowPunct/>
              <w:bidi w:val="0"/>
              <w:adjustRightInd w:val="0"/>
              <w:snapToGrid w:val="0"/>
              <w:spacing w:line="288" w:lineRule="auto"/>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被列入失信被执行人</w:t>
            </w:r>
            <w:r>
              <w:rPr>
                <w:rFonts w:hint="eastAsia" w:asciiTheme="minorEastAsia" w:hAnsiTheme="minorEastAsia" w:eastAsiaTheme="minorEastAsia" w:cstheme="minorEastAsia"/>
                <w:kern w:val="0"/>
                <w:sz w:val="21"/>
                <w:szCs w:val="21"/>
                <w:lang w:eastAsia="zh-CN" w:bidi="ar"/>
              </w:rPr>
              <w:t>或</w:t>
            </w:r>
            <w:r>
              <w:rPr>
                <w:rFonts w:hint="eastAsia" w:asciiTheme="minorEastAsia" w:hAnsiTheme="minorEastAsia" w:eastAsiaTheme="minorEastAsia" w:cstheme="minorEastAsia"/>
                <w:kern w:val="0"/>
                <w:sz w:val="21"/>
                <w:szCs w:val="21"/>
                <w:lang w:bidi="ar"/>
              </w:rPr>
              <w:t>重大税收违法案件当事人名单</w:t>
            </w:r>
            <w:r>
              <w:rPr>
                <w:rFonts w:hint="eastAsia" w:asciiTheme="minorEastAsia" w:hAnsiTheme="minorEastAsia" w:eastAsiaTheme="minorEastAsia" w:cstheme="minorEastAsia"/>
                <w:kern w:val="0"/>
                <w:sz w:val="21"/>
                <w:szCs w:val="21"/>
                <w:lang w:eastAsia="zh-CN" w:bidi="ar"/>
              </w:rPr>
              <w:t>或</w:t>
            </w:r>
            <w:r>
              <w:rPr>
                <w:rFonts w:hint="eastAsia" w:asciiTheme="minorEastAsia" w:hAnsiTheme="minorEastAsia" w:eastAsiaTheme="minorEastAsia" w:cstheme="minorEastAsia"/>
                <w:kern w:val="0"/>
                <w:sz w:val="21"/>
                <w:szCs w:val="21"/>
                <w:lang w:bidi="ar"/>
              </w:rPr>
              <w:t>政府采购严重违法失信行为记录名单的供应商的响应文件无效。</w:t>
            </w:r>
          </w:p>
        </w:tc>
      </w:tr>
      <w:tr w14:paraId="2FDA820E">
        <w:tblPrEx>
          <w:tblCellMar>
            <w:top w:w="0" w:type="dxa"/>
            <w:left w:w="108" w:type="dxa"/>
            <w:bottom w:w="0" w:type="dxa"/>
            <w:right w:w="108" w:type="dxa"/>
          </w:tblCellMar>
        </w:tblPrEx>
        <w:trPr>
          <w:trHeight w:val="522" w:hRule="atLeast"/>
        </w:trPr>
        <w:tc>
          <w:tcPr>
            <w:tcW w:w="2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CA4BDF">
            <w:pPr>
              <w:keepLines w:val="0"/>
              <w:pageBreakBefore w:val="0"/>
              <w:kinsoku/>
              <w:wordWrap/>
              <w:overflowPunct/>
              <w:bidi w:val="0"/>
              <w:adjustRightInd w:val="0"/>
              <w:snapToGrid w:val="0"/>
              <w:spacing w:line="288" w:lineRule="auto"/>
              <w:jc w:val="center"/>
              <w:rPr>
                <w:rFonts w:hint="eastAsia" w:asciiTheme="minorEastAsia" w:hAnsiTheme="minorEastAsia" w:eastAsiaTheme="minorEastAsia" w:cstheme="minorEastAsia"/>
                <w:sz w:val="21"/>
                <w:szCs w:val="21"/>
              </w:rPr>
            </w:pPr>
          </w:p>
        </w:tc>
        <w:tc>
          <w:tcPr>
            <w:tcW w:w="4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B2D209">
            <w:pPr>
              <w:keepLines w:val="0"/>
              <w:pageBreakBefore w:val="0"/>
              <w:kinsoku/>
              <w:wordWrap/>
              <w:overflowPunct/>
              <w:bidi w:val="0"/>
              <w:adjustRightInd w:val="0"/>
              <w:snapToGrid w:val="0"/>
              <w:spacing w:line="288" w:lineRule="auto"/>
              <w:jc w:val="center"/>
              <w:rPr>
                <w:rFonts w:hint="eastAsia" w:asciiTheme="minorEastAsia" w:hAnsiTheme="minorEastAsia" w:eastAsiaTheme="minorEastAsia" w:cstheme="minorEastAsia"/>
                <w:sz w:val="21"/>
                <w:szCs w:val="21"/>
              </w:rPr>
            </w:pPr>
          </w:p>
        </w:tc>
        <w:tc>
          <w:tcPr>
            <w:tcW w:w="4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F9DAD3">
            <w:pPr>
              <w:keepLines w:val="0"/>
              <w:pageBreakBefore w:val="0"/>
              <w:kinsoku/>
              <w:wordWrap/>
              <w:overflowPunct/>
              <w:bidi w:val="0"/>
              <w:adjustRightInd w:val="0"/>
              <w:snapToGrid w:val="0"/>
              <w:spacing w:line="288" w:lineRule="auto"/>
              <w:jc w:val="center"/>
              <w:rPr>
                <w:rFonts w:hint="eastAsia" w:asciiTheme="minorEastAsia" w:hAnsiTheme="minorEastAsia" w:eastAsiaTheme="minorEastAsia" w:cstheme="minorEastAsia"/>
                <w:sz w:val="21"/>
                <w:szCs w:val="21"/>
              </w:rPr>
            </w:pPr>
          </w:p>
        </w:tc>
        <w:tc>
          <w:tcPr>
            <w:tcW w:w="3847" w:type="pct"/>
            <w:tcBorders>
              <w:top w:val="single" w:color="auto" w:sz="4" w:space="0"/>
              <w:left w:val="single" w:color="auto" w:sz="4" w:space="0"/>
              <w:bottom w:val="single" w:color="auto" w:sz="4" w:space="0"/>
              <w:right w:val="single" w:color="auto" w:sz="4" w:space="0"/>
            </w:tcBorders>
            <w:shd w:val="clear" w:color="auto" w:fill="auto"/>
            <w:vAlign w:val="center"/>
          </w:tcPr>
          <w:p w14:paraId="5A3054DC">
            <w:pPr>
              <w:keepLines w:val="0"/>
              <w:pageBreakBefore w:val="0"/>
              <w:widowControl/>
              <w:kinsoku/>
              <w:wordWrap/>
              <w:overflowPunct/>
              <w:bidi w:val="0"/>
              <w:adjustRightInd w:val="0"/>
              <w:snapToGrid w:val="0"/>
              <w:spacing w:line="288" w:lineRule="auto"/>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查询结果显示“没查到您要的信息”，视为没有不良信用记录。</w:t>
            </w:r>
          </w:p>
        </w:tc>
      </w:tr>
      <w:tr w14:paraId="1CD49AE8">
        <w:tblPrEx>
          <w:tblCellMar>
            <w:top w:w="0" w:type="dxa"/>
            <w:left w:w="108" w:type="dxa"/>
            <w:bottom w:w="0" w:type="dxa"/>
            <w:right w:w="108" w:type="dxa"/>
          </w:tblCellMar>
        </w:tblPrEx>
        <w:trPr>
          <w:trHeight w:val="639" w:hRule="atLeast"/>
        </w:trPr>
        <w:tc>
          <w:tcPr>
            <w:tcW w:w="261" w:type="pct"/>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3B1E24EF">
            <w:pPr>
              <w:keepLines w:val="0"/>
              <w:pageBreakBefore w:val="0"/>
              <w:kinsoku/>
              <w:wordWrap/>
              <w:overflowPunct/>
              <w:bidi w:val="0"/>
              <w:adjustRightInd w:val="0"/>
              <w:snapToGrid w:val="0"/>
              <w:spacing w:line="288" w:lineRule="auto"/>
              <w:jc w:val="center"/>
              <w:rPr>
                <w:rFonts w:hint="eastAsia" w:asciiTheme="minorEastAsia" w:hAnsiTheme="minorEastAsia" w:eastAsiaTheme="minorEastAsia" w:cstheme="minorEastAsia"/>
                <w:sz w:val="21"/>
                <w:szCs w:val="21"/>
              </w:rPr>
            </w:pPr>
          </w:p>
        </w:tc>
        <w:tc>
          <w:tcPr>
            <w:tcW w:w="456" w:type="pct"/>
            <w:vMerge w:val="continue"/>
            <w:tcBorders>
              <w:top w:val="single" w:color="auto" w:sz="4" w:space="0"/>
              <w:left w:val="single" w:color="000000" w:sz="8" w:space="0"/>
              <w:bottom w:val="single" w:color="auto" w:sz="4" w:space="0"/>
              <w:right w:val="single" w:color="auto" w:sz="4" w:space="0"/>
            </w:tcBorders>
            <w:shd w:val="clear" w:color="auto" w:fill="auto"/>
            <w:vAlign w:val="center"/>
          </w:tcPr>
          <w:p w14:paraId="6B470D89">
            <w:pPr>
              <w:keepLines w:val="0"/>
              <w:pageBreakBefore w:val="0"/>
              <w:kinsoku/>
              <w:wordWrap/>
              <w:overflowPunct/>
              <w:bidi w:val="0"/>
              <w:adjustRightInd w:val="0"/>
              <w:snapToGrid w:val="0"/>
              <w:spacing w:line="288" w:lineRule="auto"/>
              <w:jc w:val="center"/>
              <w:rPr>
                <w:rFonts w:hint="eastAsia" w:asciiTheme="minorEastAsia" w:hAnsiTheme="minorEastAsia" w:eastAsiaTheme="minorEastAsia" w:cstheme="minorEastAsia"/>
                <w:sz w:val="21"/>
                <w:szCs w:val="21"/>
              </w:rPr>
            </w:pPr>
          </w:p>
        </w:tc>
        <w:tc>
          <w:tcPr>
            <w:tcW w:w="435" w:type="pct"/>
            <w:vMerge w:val="continue"/>
            <w:tcBorders>
              <w:top w:val="single" w:color="auto" w:sz="4" w:space="0"/>
              <w:left w:val="single" w:color="auto" w:sz="4" w:space="0"/>
              <w:bottom w:val="single" w:color="auto" w:sz="4" w:space="0"/>
              <w:right w:val="single" w:color="000000" w:sz="8" w:space="0"/>
            </w:tcBorders>
            <w:shd w:val="clear" w:color="auto" w:fill="auto"/>
            <w:vAlign w:val="center"/>
          </w:tcPr>
          <w:p w14:paraId="0FD4441D">
            <w:pPr>
              <w:keepLines w:val="0"/>
              <w:pageBreakBefore w:val="0"/>
              <w:kinsoku/>
              <w:wordWrap/>
              <w:overflowPunct/>
              <w:bidi w:val="0"/>
              <w:adjustRightInd w:val="0"/>
              <w:snapToGrid w:val="0"/>
              <w:spacing w:line="288" w:lineRule="auto"/>
              <w:jc w:val="center"/>
              <w:rPr>
                <w:rFonts w:hint="eastAsia" w:asciiTheme="minorEastAsia" w:hAnsiTheme="minorEastAsia" w:eastAsiaTheme="minorEastAsia" w:cstheme="minorEastAsia"/>
                <w:sz w:val="21"/>
                <w:szCs w:val="21"/>
              </w:rPr>
            </w:pPr>
          </w:p>
        </w:tc>
        <w:tc>
          <w:tcPr>
            <w:tcW w:w="3847" w:type="pct"/>
            <w:tcBorders>
              <w:top w:val="single" w:color="auto" w:sz="4" w:space="0"/>
              <w:left w:val="single" w:color="000000" w:sz="8" w:space="0"/>
              <w:bottom w:val="single" w:color="auto" w:sz="4" w:space="0"/>
              <w:right w:val="single" w:color="000000" w:sz="8" w:space="0"/>
            </w:tcBorders>
            <w:shd w:val="clear" w:color="auto" w:fill="auto"/>
            <w:vAlign w:val="center"/>
          </w:tcPr>
          <w:p w14:paraId="2164B689">
            <w:pPr>
              <w:keepLines w:val="0"/>
              <w:pageBreakBefore w:val="0"/>
              <w:widowControl/>
              <w:kinsoku/>
              <w:wordWrap/>
              <w:overflowPunct/>
              <w:bidi w:val="0"/>
              <w:adjustRightInd w:val="0"/>
              <w:snapToGrid w:val="0"/>
              <w:spacing w:line="288" w:lineRule="auto"/>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如接受联合体，联合体成员存在不良信用记录的，视同联合体存在不良信用记录。</w:t>
            </w:r>
          </w:p>
        </w:tc>
      </w:tr>
      <w:tr w14:paraId="503861DF">
        <w:tblPrEx>
          <w:tblCellMar>
            <w:top w:w="0" w:type="dxa"/>
            <w:left w:w="108" w:type="dxa"/>
            <w:bottom w:w="0" w:type="dxa"/>
            <w:right w:w="108" w:type="dxa"/>
          </w:tblCellMar>
        </w:tblPrEx>
        <w:trPr>
          <w:trHeight w:val="785" w:hRule="atLeast"/>
        </w:trPr>
        <w:tc>
          <w:tcPr>
            <w:tcW w:w="261" w:type="pct"/>
            <w:tcBorders>
              <w:top w:val="single" w:color="auto" w:sz="4" w:space="0"/>
              <w:left w:val="single" w:color="000000" w:sz="8" w:space="0"/>
              <w:bottom w:val="single" w:color="auto" w:sz="4" w:space="0"/>
              <w:right w:val="single" w:color="000000" w:sz="8" w:space="0"/>
            </w:tcBorders>
            <w:shd w:val="clear" w:color="auto" w:fill="auto"/>
            <w:vAlign w:val="center"/>
          </w:tcPr>
          <w:p w14:paraId="39B79343">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18</w:t>
            </w:r>
          </w:p>
        </w:tc>
        <w:tc>
          <w:tcPr>
            <w:tcW w:w="891" w:type="pct"/>
            <w:gridSpan w:val="2"/>
            <w:tcBorders>
              <w:top w:val="single" w:color="auto" w:sz="4" w:space="0"/>
              <w:left w:val="single" w:color="000000" w:sz="8" w:space="0"/>
              <w:bottom w:val="single" w:color="auto" w:sz="4" w:space="0"/>
              <w:right w:val="single" w:color="000000" w:sz="8" w:space="0"/>
            </w:tcBorders>
            <w:shd w:val="clear" w:color="auto" w:fill="auto"/>
            <w:vAlign w:val="center"/>
          </w:tcPr>
          <w:p w14:paraId="6D7FA204">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b/>
                <w:bCs/>
                <w:kern w:val="0"/>
                <w:sz w:val="21"/>
                <w:szCs w:val="21"/>
                <w:lang w:bidi="ar"/>
              </w:rPr>
            </w:pPr>
            <w:r>
              <w:rPr>
                <w:rFonts w:hint="eastAsia" w:asciiTheme="minorEastAsia" w:hAnsiTheme="minorEastAsia" w:eastAsiaTheme="minorEastAsia" w:cstheme="minorEastAsia"/>
                <w:b/>
                <w:bCs/>
                <w:kern w:val="0"/>
                <w:sz w:val="21"/>
                <w:szCs w:val="21"/>
                <w:lang w:val="en-US" w:eastAsia="zh-CN" w:bidi="ar"/>
              </w:rPr>
              <w:t>动物标识生产企业情况登记表</w:t>
            </w:r>
            <w:r>
              <w:rPr>
                <w:rFonts w:hint="eastAsia" w:asciiTheme="minorEastAsia" w:hAnsiTheme="minorEastAsia" w:eastAsiaTheme="minorEastAsia" w:cstheme="minorEastAsia"/>
                <w:b/>
                <w:bCs/>
                <w:kern w:val="0"/>
                <w:sz w:val="21"/>
                <w:szCs w:val="21"/>
                <w:lang w:bidi="ar"/>
              </w:rPr>
              <w:t>查询</w:t>
            </w:r>
          </w:p>
        </w:tc>
        <w:tc>
          <w:tcPr>
            <w:tcW w:w="3847" w:type="pct"/>
            <w:tcBorders>
              <w:top w:val="single" w:color="auto" w:sz="4" w:space="0"/>
              <w:left w:val="single" w:color="000000" w:sz="8" w:space="0"/>
              <w:bottom w:val="single" w:color="auto" w:sz="4" w:space="0"/>
              <w:right w:val="single" w:color="000000" w:sz="8" w:space="0"/>
            </w:tcBorders>
            <w:shd w:val="clear" w:color="auto" w:fill="auto"/>
            <w:vAlign w:val="center"/>
          </w:tcPr>
          <w:p w14:paraId="310DD93D">
            <w:pPr>
              <w:keepLines w:val="0"/>
              <w:pageBreakBefore w:val="0"/>
              <w:widowControl/>
              <w:kinsoku/>
              <w:wordWrap/>
              <w:overflowPunct/>
              <w:bidi w:val="0"/>
              <w:adjustRightInd w:val="0"/>
              <w:snapToGrid w:val="0"/>
              <w:spacing w:line="288" w:lineRule="auto"/>
              <w:textAlignment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kern w:val="0"/>
                <w:sz w:val="21"/>
                <w:szCs w:val="21"/>
                <w:highlight w:val="none"/>
                <w:lang w:val="en-US" w:eastAsia="zh-CN" w:bidi="ar"/>
              </w:rPr>
              <w:t>评审现场对供应商提交的中国动物疫病预防控制中心官网公布“动物标识生产企业情况登记”截图进行查询，如现场查询结果与供应商提交的截图不一致，按无效响应处理，并在评审报告中如实记录。现场查询结果与采购文件一并保存。</w:t>
            </w:r>
          </w:p>
        </w:tc>
      </w:tr>
      <w:tr w14:paraId="5B6ACB4E">
        <w:tblPrEx>
          <w:tblCellMar>
            <w:top w:w="0" w:type="dxa"/>
            <w:left w:w="108" w:type="dxa"/>
            <w:bottom w:w="0" w:type="dxa"/>
            <w:right w:w="108" w:type="dxa"/>
          </w:tblCellMar>
        </w:tblPrEx>
        <w:trPr>
          <w:trHeight w:val="785" w:hRule="atLeast"/>
        </w:trPr>
        <w:tc>
          <w:tcPr>
            <w:tcW w:w="261" w:type="pct"/>
            <w:tcBorders>
              <w:top w:val="single" w:color="auto" w:sz="4" w:space="0"/>
              <w:left w:val="single" w:color="000000" w:sz="8" w:space="0"/>
              <w:bottom w:val="single" w:color="auto" w:sz="4" w:space="0"/>
              <w:right w:val="single" w:color="000000" w:sz="8" w:space="0"/>
            </w:tcBorders>
            <w:shd w:val="clear" w:color="auto" w:fill="auto"/>
            <w:vAlign w:val="center"/>
          </w:tcPr>
          <w:p w14:paraId="76235DF1">
            <w:pPr>
              <w:keepLines w:val="0"/>
              <w:pageBreakBefore w:val="0"/>
              <w:widowControl/>
              <w:kinsoku/>
              <w:wordWrap/>
              <w:overflowPunct/>
              <w:bidi w:val="0"/>
              <w:adjustRightInd w:val="0"/>
              <w:snapToGrid w:val="0"/>
              <w:spacing w:line="288" w:lineRule="auto"/>
              <w:jc w:val="center"/>
              <w:textAlignment w:val="center"/>
              <w:rPr>
                <w:rFonts w:hint="default" w:asciiTheme="minorEastAsia" w:hAnsiTheme="minorEastAsia" w:eastAsiaTheme="minorEastAsia" w:cstheme="minorEastAsia"/>
                <w:kern w:val="0"/>
                <w:sz w:val="21"/>
                <w:szCs w:val="21"/>
                <w:highlight w:val="green"/>
                <w:lang w:val="en-US" w:eastAsia="zh-CN" w:bidi="ar"/>
              </w:rPr>
            </w:pPr>
            <w:r>
              <w:rPr>
                <w:rFonts w:hint="eastAsia" w:asciiTheme="minorEastAsia" w:hAnsiTheme="minorEastAsia" w:eastAsiaTheme="minorEastAsia" w:cstheme="minorEastAsia"/>
                <w:kern w:val="0"/>
                <w:sz w:val="21"/>
                <w:szCs w:val="21"/>
                <w:highlight w:val="none"/>
                <w:lang w:val="en-US" w:eastAsia="zh-CN" w:bidi="ar"/>
              </w:rPr>
              <w:t>19</w:t>
            </w:r>
          </w:p>
        </w:tc>
        <w:tc>
          <w:tcPr>
            <w:tcW w:w="891" w:type="pct"/>
            <w:gridSpan w:val="2"/>
            <w:tcBorders>
              <w:top w:val="single" w:color="auto" w:sz="4" w:space="0"/>
              <w:left w:val="single" w:color="000000" w:sz="8" w:space="0"/>
              <w:bottom w:val="single" w:color="auto" w:sz="4" w:space="0"/>
              <w:right w:val="single" w:color="000000" w:sz="8" w:space="0"/>
            </w:tcBorders>
            <w:shd w:val="clear" w:color="auto" w:fill="auto"/>
            <w:vAlign w:val="center"/>
          </w:tcPr>
          <w:p w14:paraId="51CABDBB">
            <w:pPr>
              <w:widowControl/>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Cs w:val="21"/>
                <w:highlight w:val="none"/>
                <w:lang w:eastAsia="zh-CN"/>
              </w:rPr>
              <w:t>谈判</w:t>
            </w:r>
            <w:r>
              <w:rPr>
                <w:rFonts w:hint="eastAsia" w:ascii="宋体" w:hAnsi="宋体" w:eastAsia="宋体" w:cs="宋体"/>
                <w:b/>
                <w:bCs/>
                <w:color w:val="auto"/>
                <w:szCs w:val="21"/>
                <w:highlight w:val="none"/>
              </w:rPr>
              <w:t>小组组成</w:t>
            </w:r>
          </w:p>
        </w:tc>
        <w:tc>
          <w:tcPr>
            <w:tcW w:w="3847" w:type="pct"/>
            <w:tcBorders>
              <w:top w:val="single" w:color="auto" w:sz="4" w:space="0"/>
              <w:left w:val="single" w:color="000000" w:sz="8" w:space="0"/>
              <w:bottom w:val="single" w:color="auto" w:sz="4" w:space="0"/>
              <w:right w:val="single" w:color="000000" w:sz="8" w:space="0"/>
            </w:tcBorders>
            <w:shd w:val="clear" w:color="auto" w:fill="auto"/>
            <w:vAlign w:val="center"/>
          </w:tcPr>
          <w:p w14:paraId="779BA500">
            <w:pPr>
              <w:widowControl/>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小组由采购人代表</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rPr>
              <w:t>人，评审专家</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人组成，共</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rPr>
              <w:t>人。</w:t>
            </w:r>
          </w:p>
          <w:p w14:paraId="6B512090">
            <w:pPr>
              <w:widowControl/>
              <w:adjustRightInd w:val="0"/>
              <w:snapToGrid w:val="0"/>
              <w:rPr>
                <w:rFonts w:hint="eastAsia"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szCs w:val="21"/>
                <w:highlight w:val="none"/>
              </w:rPr>
              <w:t>评审专家确定方式：</w:t>
            </w:r>
            <w:r>
              <w:rPr>
                <w:rFonts w:hint="eastAsia" w:ascii="宋体" w:hAnsi="宋体" w:eastAsia="宋体" w:cs="宋体"/>
                <w:color w:val="auto"/>
                <w:szCs w:val="21"/>
                <w:highlight w:val="none"/>
                <w:u w:val="single"/>
              </w:rPr>
              <w:t>政府采购评审专家库随机抽取</w:t>
            </w:r>
          </w:p>
        </w:tc>
      </w:tr>
      <w:tr w14:paraId="2194B0C7">
        <w:tblPrEx>
          <w:tblCellMar>
            <w:top w:w="0" w:type="dxa"/>
            <w:left w:w="108" w:type="dxa"/>
            <w:bottom w:w="0" w:type="dxa"/>
            <w:right w:w="108" w:type="dxa"/>
          </w:tblCellMar>
        </w:tblPrEx>
        <w:trPr>
          <w:trHeight w:val="785" w:hRule="atLeast"/>
        </w:trPr>
        <w:tc>
          <w:tcPr>
            <w:tcW w:w="261" w:type="pct"/>
            <w:tcBorders>
              <w:top w:val="single" w:color="auto" w:sz="4" w:space="0"/>
              <w:left w:val="single" w:color="000000" w:sz="8" w:space="0"/>
              <w:bottom w:val="single" w:color="auto" w:sz="4" w:space="0"/>
              <w:right w:val="single" w:color="000000" w:sz="8" w:space="0"/>
            </w:tcBorders>
            <w:shd w:val="clear" w:color="auto" w:fill="auto"/>
            <w:vAlign w:val="center"/>
          </w:tcPr>
          <w:p w14:paraId="3400C7BF">
            <w:pPr>
              <w:keepLines w:val="0"/>
              <w:pageBreakBefore w:val="0"/>
              <w:widowControl/>
              <w:kinsoku/>
              <w:wordWrap/>
              <w:overflowPunct/>
              <w:bidi w:val="0"/>
              <w:adjustRightInd w:val="0"/>
              <w:snapToGrid w:val="0"/>
              <w:spacing w:line="288" w:lineRule="auto"/>
              <w:jc w:val="center"/>
              <w:textAlignment w:val="center"/>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20</w:t>
            </w:r>
          </w:p>
        </w:tc>
        <w:tc>
          <w:tcPr>
            <w:tcW w:w="891" w:type="pct"/>
            <w:gridSpan w:val="2"/>
            <w:tcBorders>
              <w:top w:val="single" w:color="auto" w:sz="4" w:space="0"/>
              <w:left w:val="single" w:color="000000" w:sz="8" w:space="0"/>
              <w:bottom w:val="single" w:color="auto" w:sz="4" w:space="0"/>
              <w:right w:val="single" w:color="000000" w:sz="8" w:space="0"/>
            </w:tcBorders>
            <w:shd w:val="clear" w:color="auto" w:fill="auto"/>
            <w:vAlign w:val="center"/>
          </w:tcPr>
          <w:p w14:paraId="586B9633">
            <w:pPr>
              <w:widowControl/>
              <w:adjustRightInd w:val="0"/>
              <w:snapToGrid w:val="0"/>
              <w:jc w:val="center"/>
              <w:rPr>
                <w:rFonts w:hint="eastAsia" w:ascii="宋体" w:hAnsi="宋体" w:eastAsia="宋体" w:cs="宋体"/>
                <w:color w:val="auto"/>
                <w:kern w:val="0"/>
                <w:sz w:val="21"/>
                <w:szCs w:val="21"/>
                <w:highlight w:val="yellow"/>
                <w:lang w:val="en-US" w:eastAsia="zh-CN" w:bidi="ar-SA"/>
              </w:rPr>
            </w:pPr>
            <w:r>
              <w:rPr>
                <w:rFonts w:hint="eastAsia" w:asciiTheme="minorEastAsia" w:hAnsiTheme="minorEastAsia" w:eastAsiaTheme="minorEastAsia" w:cstheme="minorEastAsia"/>
                <w:b/>
                <w:bCs/>
                <w:kern w:val="0"/>
                <w:sz w:val="21"/>
                <w:szCs w:val="21"/>
                <w:lang w:val="en-US" w:eastAsia="zh-CN" w:bidi="ar"/>
              </w:rPr>
              <w:t>推荐成交候选供应商的数量</w:t>
            </w:r>
          </w:p>
        </w:tc>
        <w:tc>
          <w:tcPr>
            <w:tcW w:w="3847" w:type="pct"/>
            <w:tcBorders>
              <w:top w:val="single" w:color="auto" w:sz="4" w:space="0"/>
              <w:left w:val="single" w:color="000000" w:sz="8" w:space="0"/>
              <w:bottom w:val="single" w:color="auto" w:sz="4" w:space="0"/>
              <w:right w:val="single" w:color="000000" w:sz="8" w:space="0"/>
            </w:tcBorders>
            <w:shd w:val="clear" w:color="auto" w:fill="auto"/>
            <w:vAlign w:val="center"/>
          </w:tcPr>
          <w:p w14:paraId="6B0C1051">
            <w:pPr>
              <w:widowControl/>
              <w:adjustRightInd w:val="0"/>
              <w:snapToGrid w:val="0"/>
              <w:rPr>
                <w:rFonts w:hint="eastAsia" w:ascii="宋体" w:hAnsi="宋体" w:eastAsia="宋体" w:cs="宋体"/>
                <w:color w:val="auto"/>
                <w:kern w:val="0"/>
                <w:sz w:val="21"/>
                <w:szCs w:val="21"/>
                <w:highlight w:val="yellow"/>
                <w:u w:val="single"/>
                <w:lang w:val="en-US" w:eastAsia="zh-CN" w:bidi="ar-SA"/>
              </w:rPr>
            </w:pPr>
            <w:r>
              <w:rPr>
                <w:rFonts w:hint="eastAsia" w:asciiTheme="minorEastAsia" w:hAnsiTheme="minorEastAsia" w:eastAsiaTheme="minorEastAsia" w:cstheme="minorEastAsia"/>
                <w:kern w:val="0"/>
                <w:sz w:val="21"/>
                <w:szCs w:val="21"/>
                <w:highlight w:val="none"/>
                <w:u w:val="single"/>
                <w:lang w:val="en-US" w:eastAsia="zh-CN" w:bidi="ar"/>
              </w:rPr>
              <w:t>3名</w:t>
            </w:r>
          </w:p>
        </w:tc>
      </w:tr>
      <w:tr w14:paraId="07143F1E">
        <w:tblPrEx>
          <w:tblCellMar>
            <w:top w:w="0" w:type="dxa"/>
            <w:left w:w="108" w:type="dxa"/>
            <w:bottom w:w="0" w:type="dxa"/>
            <w:right w:w="108" w:type="dxa"/>
          </w:tblCellMar>
        </w:tblPrEx>
        <w:trPr>
          <w:trHeight w:val="785" w:hRule="atLeast"/>
        </w:trPr>
        <w:tc>
          <w:tcPr>
            <w:tcW w:w="261" w:type="pct"/>
            <w:tcBorders>
              <w:top w:val="single" w:color="auto" w:sz="4" w:space="0"/>
              <w:left w:val="single" w:color="000000" w:sz="8" w:space="0"/>
              <w:bottom w:val="single" w:color="auto" w:sz="4" w:space="0"/>
              <w:right w:val="single" w:color="000000" w:sz="8" w:space="0"/>
            </w:tcBorders>
            <w:shd w:val="clear" w:color="auto" w:fill="auto"/>
            <w:vAlign w:val="center"/>
          </w:tcPr>
          <w:p w14:paraId="7B03B048">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21</w:t>
            </w:r>
          </w:p>
        </w:tc>
        <w:tc>
          <w:tcPr>
            <w:tcW w:w="891" w:type="pct"/>
            <w:gridSpan w:val="2"/>
            <w:tcBorders>
              <w:top w:val="single" w:color="auto" w:sz="4" w:space="0"/>
              <w:left w:val="single" w:color="000000" w:sz="8" w:space="0"/>
              <w:bottom w:val="single" w:color="auto" w:sz="4" w:space="0"/>
              <w:right w:val="single" w:color="000000" w:sz="8" w:space="0"/>
            </w:tcBorders>
            <w:shd w:val="clear" w:color="auto" w:fill="auto"/>
            <w:vAlign w:val="center"/>
          </w:tcPr>
          <w:p w14:paraId="089127FD">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b/>
                <w:bCs/>
                <w:kern w:val="0"/>
                <w:sz w:val="21"/>
                <w:szCs w:val="21"/>
                <w:lang w:bidi="ar"/>
              </w:rPr>
            </w:pPr>
            <w:r>
              <w:rPr>
                <w:rFonts w:hint="eastAsia" w:asciiTheme="minorEastAsia" w:hAnsiTheme="minorEastAsia" w:eastAsiaTheme="minorEastAsia" w:cstheme="minorEastAsia"/>
                <w:b/>
                <w:bCs/>
                <w:kern w:val="0"/>
                <w:sz w:val="21"/>
                <w:szCs w:val="21"/>
                <w:lang w:bidi="ar"/>
              </w:rPr>
              <w:t>确定成交</w:t>
            </w:r>
          </w:p>
          <w:p w14:paraId="201D55DB">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kern w:val="0"/>
                <w:sz w:val="21"/>
                <w:szCs w:val="21"/>
                <w:lang w:eastAsia="zh-CN" w:bidi="ar"/>
              </w:rPr>
            </w:pPr>
            <w:r>
              <w:rPr>
                <w:rFonts w:hint="eastAsia" w:asciiTheme="minorEastAsia" w:hAnsiTheme="minorEastAsia" w:eastAsiaTheme="minorEastAsia" w:cstheme="minorEastAsia"/>
                <w:b/>
                <w:bCs/>
                <w:kern w:val="0"/>
                <w:sz w:val="21"/>
                <w:szCs w:val="21"/>
                <w:lang w:bidi="ar"/>
              </w:rPr>
              <w:t>供应商</w:t>
            </w:r>
          </w:p>
        </w:tc>
        <w:tc>
          <w:tcPr>
            <w:tcW w:w="3847" w:type="pct"/>
            <w:tcBorders>
              <w:top w:val="single" w:color="auto" w:sz="4" w:space="0"/>
              <w:left w:val="single" w:color="000000" w:sz="8" w:space="0"/>
              <w:bottom w:val="single" w:color="auto" w:sz="4" w:space="0"/>
              <w:right w:val="single" w:color="000000" w:sz="8" w:space="0"/>
            </w:tcBorders>
            <w:shd w:val="clear" w:color="auto" w:fill="auto"/>
            <w:vAlign w:val="center"/>
          </w:tcPr>
          <w:p w14:paraId="6A318295">
            <w:pPr>
              <w:keepLines w:val="0"/>
              <w:pageBreakBefore w:val="0"/>
              <w:widowControl/>
              <w:kinsoku/>
              <w:wordWrap/>
              <w:overflowPunct/>
              <w:bidi w:val="0"/>
              <w:adjustRightInd w:val="0"/>
              <w:snapToGrid w:val="0"/>
              <w:spacing w:line="288" w:lineRule="auto"/>
              <w:textAlignment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eastAsia="zh-CN"/>
              </w:rPr>
              <w:t>成交供应商数量：</w:t>
            </w:r>
            <w:r>
              <w:rPr>
                <w:rFonts w:hint="eastAsia" w:asciiTheme="minorEastAsia" w:hAnsiTheme="minorEastAsia" w:eastAsiaTheme="minorEastAsia" w:cstheme="minorEastAsia"/>
                <w:bCs/>
                <w:sz w:val="21"/>
                <w:szCs w:val="21"/>
                <w:lang w:val="en-US" w:eastAsia="zh-CN"/>
              </w:rPr>
              <w:t>1家；</w:t>
            </w:r>
          </w:p>
          <w:p w14:paraId="37435DD8">
            <w:pPr>
              <w:keepLines w:val="0"/>
              <w:pageBreakBefore w:val="0"/>
              <w:widowControl/>
              <w:kinsoku/>
              <w:wordWrap/>
              <w:overflowPunct/>
              <w:bidi w:val="0"/>
              <w:adjustRightInd w:val="0"/>
              <w:snapToGrid w:val="0"/>
              <w:spacing w:line="288" w:lineRule="auto"/>
              <w:textAlignment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本项目采用最低评</w:t>
            </w:r>
            <w:r>
              <w:rPr>
                <w:rFonts w:hint="eastAsia" w:asciiTheme="minorEastAsia" w:hAnsiTheme="minorEastAsia" w:eastAsiaTheme="minorEastAsia" w:cstheme="minorEastAsia"/>
                <w:bCs/>
                <w:sz w:val="21"/>
                <w:szCs w:val="21"/>
                <w:lang w:val="en-US" w:eastAsia="zh-CN"/>
              </w:rPr>
              <w:t>标</w:t>
            </w:r>
            <w:r>
              <w:rPr>
                <w:rFonts w:hint="eastAsia" w:asciiTheme="minorEastAsia" w:hAnsiTheme="minorEastAsia" w:eastAsiaTheme="minorEastAsia" w:cstheme="minorEastAsia"/>
                <w:bCs/>
                <w:sz w:val="21"/>
                <w:szCs w:val="21"/>
              </w:rPr>
              <w:t>价法，授权谈判小组从质量和服务均能满足谈判文件实质性要求的供应商中直接确定评审价格最低的供应商</w:t>
            </w:r>
            <w:r>
              <w:rPr>
                <w:rFonts w:hint="eastAsia" w:asciiTheme="minorEastAsia" w:hAnsiTheme="minorEastAsia" w:eastAsiaTheme="minorEastAsia" w:cstheme="minorEastAsia"/>
                <w:bCs/>
                <w:sz w:val="21"/>
                <w:szCs w:val="21"/>
                <w:lang w:val="en-US" w:eastAsia="zh-CN"/>
              </w:rPr>
              <w:t>为</w:t>
            </w:r>
            <w:r>
              <w:rPr>
                <w:rFonts w:hint="eastAsia" w:asciiTheme="minorEastAsia" w:hAnsiTheme="minorEastAsia" w:eastAsiaTheme="minorEastAsia" w:cstheme="minorEastAsia"/>
                <w:bCs/>
                <w:sz w:val="21"/>
                <w:szCs w:val="21"/>
              </w:rPr>
              <w:t>成交供应商</w:t>
            </w:r>
            <w:r>
              <w:rPr>
                <w:rFonts w:hint="eastAsia" w:asciiTheme="minorEastAsia" w:hAnsiTheme="minorEastAsia" w:eastAsiaTheme="minorEastAsia" w:cstheme="minorEastAsia"/>
                <w:bCs/>
                <w:sz w:val="21"/>
                <w:szCs w:val="21"/>
                <w:lang w:eastAsia="zh-CN"/>
              </w:rPr>
              <w:t>。</w:t>
            </w:r>
          </w:p>
          <w:p w14:paraId="72A34E71">
            <w:pPr>
              <w:keepLines w:val="0"/>
              <w:pageBreakBefore w:val="0"/>
              <w:widowControl/>
              <w:kinsoku/>
              <w:wordWrap/>
              <w:overflowPunct/>
              <w:bidi w:val="0"/>
              <w:adjustRightInd w:val="0"/>
              <w:snapToGrid w:val="0"/>
              <w:spacing w:line="288" w:lineRule="auto"/>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val="en-US" w:eastAsia="zh-CN"/>
              </w:rPr>
              <w:t>为避免成交供应商成交包数过多，因受资源投入限制，而无法保质保量按期完成供货任务，增加合同履约风险，本次项目允许供应商对多包进行响应报价但不得成交多包，已成交的供应商不参与下一包的评审。</w:t>
            </w:r>
          </w:p>
        </w:tc>
      </w:tr>
      <w:tr w14:paraId="380EAC3D">
        <w:tblPrEx>
          <w:tblCellMar>
            <w:top w:w="0" w:type="dxa"/>
            <w:left w:w="108" w:type="dxa"/>
            <w:bottom w:w="0" w:type="dxa"/>
            <w:right w:w="108" w:type="dxa"/>
          </w:tblCellMar>
        </w:tblPrEx>
        <w:trPr>
          <w:trHeight w:val="771" w:hRule="atLeast"/>
        </w:trPr>
        <w:tc>
          <w:tcPr>
            <w:tcW w:w="261" w:type="pct"/>
            <w:tcBorders>
              <w:top w:val="single" w:color="auto" w:sz="4" w:space="0"/>
              <w:left w:val="single" w:color="000000" w:sz="8" w:space="0"/>
              <w:bottom w:val="single" w:color="000000" w:sz="8" w:space="0"/>
              <w:right w:val="single" w:color="000000" w:sz="8" w:space="0"/>
            </w:tcBorders>
            <w:shd w:val="clear" w:color="auto" w:fill="auto"/>
            <w:vAlign w:val="center"/>
          </w:tcPr>
          <w:p w14:paraId="6DE4A7E2">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kern w:val="0"/>
                <w:sz w:val="21"/>
                <w:szCs w:val="21"/>
                <w:highlight w:val="none"/>
                <w:lang w:bidi="ar"/>
              </w:rPr>
              <w:t>2</w:t>
            </w:r>
            <w:r>
              <w:rPr>
                <w:rFonts w:hint="eastAsia" w:asciiTheme="minorEastAsia" w:hAnsiTheme="minorEastAsia" w:eastAsiaTheme="minorEastAsia" w:cstheme="minorEastAsia"/>
                <w:kern w:val="0"/>
                <w:sz w:val="21"/>
                <w:szCs w:val="21"/>
                <w:highlight w:val="none"/>
                <w:lang w:val="en-US" w:eastAsia="zh-CN" w:bidi="ar"/>
              </w:rPr>
              <w:t>2</w:t>
            </w:r>
          </w:p>
        </w:tc>
        <w:tc>
          <w:tcPr>
            <w:tcW w:w="891" w:type="pct"/>
            <w:gridSpan w:val="2"/>
            <w:tcBorders>
              <w:top w:val="single" w:color="auto" w:sz="4" w:space="0"/>
              <w:left w:val="single" w:color="000000" w:sz="8" w:space="0"/>
              <w:bottom w:val="single" w:color="000000" w:sz="8" w:space="0"/>
              <w:right w:val="single" w:color="000000" w:sz="8" w:space="0"/>
            </w:tcBorders>
            <w:shd w:val="clear" w:color="auto" w:fill="auto"/>
            <w:vAlign w:val="center"/>
          </w:tcPr>
          <w:p w14:paraId="267B296B">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val="en-US" w:eastAsia="zh-CN" w:bidi="ar"/>
              </w:rPr>
              <w:t>谈判</w:t>
            </w:r>
            <w:r>
              <w:rPr>
                <w:rFonts w:hint="eastAsia" w:asciiTheme="minorEastAsia" w:hAnsiTheme="minorEastAsia" w:eastAsiaTheme="minorEastAsia" w:cstheme="minorEastAsia"/>
                <w:b/>
                <w:bCs/>
                <w:kern w:val="0"/>
                <w:sz w:val="21"/>
                <w:szCs w:val="21"/>
                <w:lang w:bidi="ar"/>
              </w:rPr>
              <w:t>文件澄清发出的形式</w:t>
            </w:r>
          </w:p>
        </w:tc>
        <w:tc>
          <w:tcPr>
            <w:tcW w:w="3847" w:type="pct"/>
            <w:tcBorders>
              <w:top w:val="single" w:color="auto" w:sz="4" w:space="0"/>
              <w:left w:val="single" w:color="000000" w:sz="8" w:space="0"/>
              <w:bottom w:val="single" w:color="000000" w:sz="8" w:space="0"/>
              <w:right w:val="single" w:color="000000" w:sz="8" w:space="0"/>
            </w:tcBorders>
            <w:shd w:val="clear" w:color="auto" w:fill="auto"/>
            <w:vAlign w:val="center"/>
          </w:tcPr>
          <w:p w14:paraId="650822B8">
            <w:pPr>
              <w:keepLines w:val="0"/>
              <w:pageBreakBefore w:val="0"/>
              <w:widowControl/>
              <w:kinsoku/>
              <w:wordWrap/>
              <w:overflowPunct/>
              <w:bidi w:val="0"/>
              <w:adjustRightInd w:val="0"/>
              <w:snapToGrid w:val="0"/>
              <w:spacing w:line="288" w:lineRule="auto"/>
              <w:textAlignment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通过“山西政府采购平台”在线发出。供应商应密切关注“山西政府采购平台”，如有</w:t>
            </w:r>
            <w:r>
              <w:rPr>
                <w:rFonts w:hint="eastAsia" w:asciiTheme="minorEastAsia" w:hAnsiTheme="minorEastAsia" w:eastAsiaTheme="minorEastAsia" w:cstheme="minorEastAsia"/>
                <w:bCs/>
                <w:sz w:val="21"/>
                <w:szCs w:val="21"/>
                <w:lang w:val="en-US" w:eastAsia="zh-CN"/>
              </w:rPr>
              <w:t>谈判</w:t>
            </w:r>
            <w:r>
              <w:rPr>
                <w:rFonts w:hint="eastAsia" w:asciiTheme="minorEastAsia" w:hAnsiTheme="minorEastAsia" w:eastAsiaTheme="minorEastAsia" w:cstheme="minorEastAsia"/>
                <w:bCs/>
                <w:sz w:val="21"/>
                <w:szCs w:val="21"/>
              </w:rPr>
              <w:t>文件的澄清必须及时登录查看。</w:t>
            </w:r>
          </w:p>
        </w:tc>
      </w:tr>
      <w:tr w14:paraId="28CA6140">
        <w:tblPrEx>
          <w:tblCellMar>
            <w:top w:w="0" w:type="dxa"/>
            <w:left w:w="108" w:type="dxa"/>
            <w:bottom w:w="0" w:type="dxa"/>
            <w:right w:w="108" w:type="dxa"/>
          </w:tblCellMar>
        </w:tblPrEx>
        <w:trPr>
          <w:trHeight w:val="90" w:hRule="atLeast"/>
        </w:trPr>
        <w:tc>
          <w:tcPr>
            <w:tcW w:w="261" w:type="pct"/>
            <w:tcBorders>
              <w:top w:val="single" w:color="auto" w:sz="4" w:space="0"/>
              <w:left w:val="single" w:color="000000" w:sz="8" w:space="0"/>
              <w:bottom w:val="single" w:color="auto" w:sz="4" w:space="0"/>
              <w:right w:val="single" w:color="000000" w:sz="8" w:space="0"/>
            </w:tcBorders>
            <w:shd w:val="clear" w:color="auto" w:fill="auto"/>
            <w:vAlign w:val="center"/>
          </w:tcPr>
          <w:p w14:paraId="6920F539">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23</w:t>
            </w:r>
          </w:p>
        </w:tc>
        <w:tc>
          <w:tcPr>
            <w:tcW w:w="891" w:type="pct"/>
            <w:gridSpan w:val="2"/>
            <w:tcBorders>
              <w:top w:val="single" w:color="auto" w:sz="4" w:space="0"/>
              <w:left w:val="single" w:color="000000" w:sz="8" w:space="0"/>
              <w:bottom w:val="single" w:color="auto" w:sz="4" w:space="0"/>
              <w:right w:val="single" w:color="000000" w:sz="8" w:space="0"/>
            </w:tcBorders>
            <w:shd w:val="clear" w:color="auto" w:fill="auto"/>
            <w:vAlign w:val="center"/>
          </w:tcPr>
          <w:p w14:paraId="507CAA50">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val="en-US" w:eastAsia="zh-CN" w:bidi="ar"/>
              </w:rPr>
              <w:t>谈判</w:t>
            </w:r>
            <w:r>
              <w:rPr>
                <w:rFonts w:hint="eastAsia" w:asciiTheme="minorEastAsia" w:hAnsiTheme="minorEastAsia" w:eastAsiaTheme="minorEastAsia" w:cstheme="minorEastAsia"/>
                <w:b/>
                <w:bCs/>
                <w:kern w:val="0"/>
                <w:sz w:val="21"/>
                <w:szCs w:val="21"/>
                <w:lang w:bidi="ar"/>
              </w:rPr>
              <w:t>文件修改发出的形式</w:t>
            </w:r>
          </w:p>
        </w:tc>
        <w:tc>
          <w:tcPr>
            <w:tcW w:w="3847" w:type="pct"/>
            <w:tcBorders>
              <w:top w:val="single" w:color="auto" w:sz="4" w:space="0"/>
              <w:left w:val="single" w:color="000000" w:sz="8" w:space="0"/>
              <w:bottom w:val="single" w:color="auto" w:sz="4" w:space="0"/>
              <w:right w:val="single" w:color="000000" w:sz="8" w:space="0"/>
            </w:tcBorders>
            <w:shd w:val="clear" w:color="auto" w:fill="auto"/>
            <w:vAlign w:val="center"/>
          </w:tcPr>
          <w:p w14:paraId="240FBBB0">
            <w:pPr>
              <w:keepLines w:val="0"/>
              <w:pageBreakBefore w:val="0"/>
              <w:widowControl/>
              <w:kinsoku/>
              <w:wordWrap/>
              <w:overflowPunct/>
              <w:bidi w:val="0"/>
              <w:adjustRightInd w:val="0"/>
              <w:snapToGrid w:val="0"/>
              <w:spacing w:line="288" w:lineRule="auto"/>
              <w:textAlignment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通过“山西政府采购平台”在线发出。供应商应密切关注“山西政府采购平台”，如有</w:t>
            </w:r>
            <w:r>
              <w:rPr>
                <w:rFonts w:hint="eastAsia" w:asciiTheme="minorEastAsia" w:hAnsiTheme="minorEastAsia" w:eastAsiaTheme="minorEastAsia" w:cstheme="minorEastAsia"/>
                <w:bCs/>
                <w:sz w:val="21"/>
                <w:szCs w:val="21"/>
                <w:lang w:val="en-US" w:eastAsia="zh-CN"/>
              </w:rPr>
              <w:t>谈判</w:t>
            </w:r>
            <w:r>
              <w:rPr>
                <w:rFonts w:hint="eastAsia" w:asciiTheme="minorEastAsia" w:hAnsiTheme="minorEastAsia" w:eastAsiaTheme="minorEastAsia" w:cstheme="minorEastAsia"/>
                <w:bCs/>
                <w:sz w:val="21"/>
                <w:szCs w:val="21"/>
              </w:rPr>
              <w:t>文件的修改必须及时登录查看。</w:t>
            </w:r>
          </w:p>
        </w:tc>
      </w:tr>
      <w:tr w14:paraId="4B18E94F">
        <w:tblPrEx>
          <w:tblCellMar>
            <w:top w:w="0" w:type="dxa"/>
            <w:left w:w="108" w:type="dxa"/>
            <w:bottom w:w="0" w:type="dxa"/>
            <w:right w:w="108" w:type="dxa"/>
          </w:tblCellMar>
        </w:tblPrEx>
        <w:trPr>
          <w:trHeight w:val="812" w:hRule="atLeast"/>
        </w:trPr>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14:paraId="6C32D7FC">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bidi="ar"/>
              </w:rPr>
              <w:t>24</w:t>
            </w:r>
          </w:p>
        </w:tc>
        <w:tc>
          <w:tcPr>
            <w:tcW w:w="89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FCBDB3">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bidi="ar"/>
              </w:rPr>
              <w:t>供应商确认收到谈判文件修改</w:t>
            </w:r>
          </w:p>
        </w:tc>
        <w:tc>
          <w:tcPr>
            <w:tcW w:w="3847" w:type="pct"/>
            <w:tcBorders>
              <w:top w:val="single" w:color="auto" w:sz="4" w:space="0"/>
              <w:left w:val="single" w:color="auto" w:sz="4" w:space="0"/>
              <w:bottom w:val="single" w:color="auto" w:sz="4" w:space="0"/>
              <w:right w:val="single" w:color="auto" w:sz="4" w:space="0"/>
            </w:tcBorders>
            <w:shd w:val="clear" w:color="auto" w:fill="auto"/>
            <w:vAlign w:val="center"/>
          </w:tcPr>
          <w:p w14:paraId="12FA154E">
            <w:pPr>
              <w:keepLines w:val="0"/>
              <w:pageBreakBefore w:val="0"/>
              <w:widowControl/>
              <w:kinsoku/>
              <w:wordWrap/>
              <w:overflowPunct/>
              <w:bidi w:val="0"/>
              <w:adjustRightInd w:val="0"/>
              <w:snapToGrid w:val="0"/>
              <w:spacing w:line="288" w:lineRule="auto"/>
              <w:textAlignment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供应商无需单独确认，“山西政府采购平台”将记录供应商下载情况。因供应商自身原因未及时获知澄清内容而导致的任何后果将由供应商自行承担。</w:t>
            </w:r>
          </w:p>
        </w:tc>
      </w:tr>
      <w:tr w14:paraId="590DA939">
        <w:tblPrEx>
          <w:tblCellMar>
            <w:top w:w="0" w:type="dxa"/>
            <w:left w:w="108" w:type="dxa"/>
            <w:bottom w:w="0" w:type="dxa"/>
            <w:right w:w="108" w:type="dxa"/>
          </w:tblCellMar>
        </w:tblPrEx>
        <w:trPr>
          <w:trHeight w:val="812" w:hRule="atLeast"/>
        </w:trPr>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14:paraId="5BD76418">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25</w:t>
            </w:r>
          </w:p>
        </w:tc>
        <w:tc>
          <w:tcPr>
            <w:tcW w:w="89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418154">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bidi="ar"/>
              </w:rPr>
              <w:t>响应文件的加密</w:t>
            </w:r>
          </w:p>
        </w:tc>
        <w:tc>
          <w:tcPr>
            <w:tcW w:w="3847" w:type="pct"/>
            <w:tcBorders>
              <w:top w:val="single" w:color="auto" w:sz="4" w:space="0"/>
              <w:left w:val="single" w:color="auto" w:sz="4" w:space="0"/>
              <w:bottom w:val="single" w:color="auto" w:sz="4" w:space="0"/>
              <w:right w:val="single" w:color="auto" w:sz="4" w:space="0"/>
            </w:tcBorders>
            <w:shd w:val="clear" w:color="auto" w:fill="auto"/>
            <w:vAlign w:val="center"/>
          </w:tcPr>
          <w:p w14:paraId="70946B05">
            <w:pPr>
              <w:keepLines w:val="0"/>
              <w:pageBreakBefore w:val="0"/>
              <w:widowControl/>
              <w:kinsoku/>
              <w:wordWrap/>
              <w:overflowPunct/>
              <w:bidi w:val="0"/>
              <w:adjustRightInd w:val="0"/>
              <w:snapToGrid w:val="0"/>
              <w:spacing w:line="288" w:lineRule="auto"/>
              <w:textAlignment w:val="center"/>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1"/>
                <w:szCs w:val="21"/>
              </w:rPr>
              <w:t>电子响应文件要求使用“山西政府采购平台电子投标客户端”制作并加密，“山西政府采购平台”不接收未按要求加密的响应文件。</w:t>
            </w:r>
          </w:p>
        </w:tc>
      </w:tr>
      <w:tr w14:paraId="57594C2F">
        <w:tblPrEx>
          <w:tblCellMar>
            <w:top w:w="0" w:type="dxa"/>
            <w:left w:w="108" w:type="dxa"/>
            <w:bottom w:w="0" w:type="dxa"/>
            <w:right w:w="108" w:type="dxa"/>
          </w:tblCellMar>
        </w:tblPrEx>
        <w:trPr>
          <w:trHeight w:val="812" w:hRule="atLeast"/>
        </w:trPr>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14:paraId="55696DF2">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26</w:t>
            </w:r>
          </w:p>
        </w:tc>
        <w:tc>
          <w:tcPr>
            <w:tcW w:w="89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F2ABA2">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bidi="ar"/>
              </w:rPr>
              <w:t>响应文件的递交</w:t>
            </w:r>
          </w:p>
        </w:tc>
        <w:tc>
          <w:tcPr>
            <w:tcW w:w="3847" w:type="pct"/>
            <w:tcBorders>
              <w:top w:val="single" w:color="auto" w:sz="4" w:space="0"/>
              <w:left w:val="single" w:color="auto" w:sz="4" w:space="0"/>
              <w:bottom w:val="single" w:color="auto" w:sz="4" w:space="0"/>
              <w:right w:val="single" w:color="auto" w:sz="4" w:space="0"/>
            </w:tcBorders>
            <w:shd w:val="clear" w:color="auto" w:fill="auto"/>
            <w:vAlign w:val="center"/>
          </w:tcPr>
          <w:p w14:paraId="2E9F6596">
            <w:pPr>
              <w:keepLines w:val="0"/>
              <w:pageBreakBefore w:val="0"/>
              <w:widowControl/>
              <w:kinsoku/>
              <w:wordWrap/>
              <w:overflowPunct/>
              <w:bidi w:val="0"/>
              <w:adjustRightInd w:val="0"/>
              <w:snapToGrid w:val="0"/>
              <w:spacing w:line="288" w:lineRule="auto"/>
              <w:textAlignment w:val="center"/>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1"/>
                <w:szCs w:val="21"/>
              </w:rPr>
              <w:t>各供应商在规定的</w:t>
            </w:r>
            <w:r>
              <w:rPr>
                <w:rFonts w:hint="eastAsia" w:asciiTheme="minorEastAsia" w:hAnsiTheme="minorEastAsia" w:eastAsiaTheme="minorEastAsia" w:cstheme="minorEastAsia"/>
                <w:bCs/>
                <w:sz w:val="21"/>
                <w:szCs w:val="21"/>
                <w:lang w:eastAsia="zh-CN"/>
              </w:rPr>
              <w:t>响应</w:t>
            </w:r>
            <w:r>
              <w:rPr>
                <w:rFonts w:hint="eastAsia" w:asciiTheme="minorEastAsia" w:hAnsiTheme="minorEastAsia" w:eastAsiaTheme="minorEastAsia" w:cstheme="minorEastAsia"/>
                <w:bCs/>
                <w:sz w:val="21"/>
                <w:szCs w:val="21"/>
              </w:rPr>
              <w:t>截止时间前将加密后的响应文件，通过“山西政府采购平台电子投标客户端”递交；递交时间超过</w:t>
            </w:r>
            <w:r>
              <w:rPr>
                <w:rFonts w:hint="eastAsia" w:asciiTheme="minorEastAsia" w:hAnsiTheme="minorEastAsia" w:eastAsiaTheme="minorEastAsia" w:cstheme="minorEastAsia"/>
                <w:bCs/>
                <w:sz w:val="21"/>
                <w:szCs w:val="21"/>
                <w:lang w:val="en-US" w:eastAsia="zh-CN"/>
              </w:rPr>
              <w:t>响应文件提交</w:t>
            </w:r>
            <w:r>
              <w:rPr>
                <w:rFonts w:hint="eastAsia" w:asciiTheme="minorEastAsia" w:hAnsiTheme="minorEastAsia" w:eastAsiaTheme="minorEastAsia" w:cstheme="minorEastAsia"/>
                <w:bCs/>
                <w:sz w:val="21"/>
                <w:szCs w:val="21"/>
              </w:rPr>
              <w:t>截止时间的将不予接收该供应商的全部响应文件。</w:t>
            </w:r>
          </w:p>
        </w:tc>
      </w:tr>
      <w:tr w14:paraId="5F0A6EB5">
        <w:tblPrEx>
          <w:tblCellMar>
            <w:top w:w="0" w:type="dxa"/>
            <w:left w:w="108" w:type="dxa"/>
            <w:bottom w:w="0" w:type="dxa"/>
            <w:right w:w="108" w:type="dxa"/>
          </w:tblCellMar>
        </w:tblPrEx>
        <w:trPr>
          <w:trHeight w:val="812" w:hRule="atLeast"/>
        </w:trPr>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14:paraId="111BAE79">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27</w:t>
            </w:r>
          </w:p>
        </w:tc>
        <w:tc>
          <w:tcPr>
            <w:tcW w:w="89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0605DE">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b/>
                <w:bCs/>
                <w:kern w:val="0"/>
                <w:sz w:val="21"/>
                <w:szCs w:val="21"/>
                <w:lang w:val="en-US" w:eastAsia="zh-CN" w:bidi="ar"/>
              </w:rPr>
            </w:pPr>
            <w:r>
              <w:rPr>
                <w:rFonts w:hint="eastAsia" w:asciiTheme="minorEastAsia" w:hAnsiTheme="minorEastAsia" w:eastAsiaTheme="minorEastAsia" w:cstheme="minorEastAsia"/>
                <w:b/>
                <w:bCs/>
                <w:kern w:val="0"/>
                <w:sz w:val="21"/>
                <w:szCs w:val="21"/>
                <w:lang w:bidi="ar"/>
              </w:rPr>
              <w:t>响应文件的修改与撤回</w:t>
            </w:r>
          </w:p>
        </w:tc>
        <w:tc>
          <w:tcPr>
            <w:tcW w:w="3847" w:type="pct"/>
            <w:tcBorders>
              <w:top w:val="single" w:color="auto" w:sz="4" w:space="0"/>
              <w:left w:val="single" w:color="auto" w:sz="4" w:space="0"/>
              <w:bottom w:val="single" w:color="auto" w:sz="4" w:space="0"/>
              <w:right w:val="single" w:color="auto" w:sz="4" w:space="0"/>
            </w:tcBorders>
            <w:shd w:val="clear" w:color="auto" w:fill="auto"/>
            <w:vAlign w:val="center"/>
          </w:tcPr>
          <w:p w14:paraId="7C10B8E9">
            <w:pPr>
              <w:keepLines w:val="0"/>
              <w:pageBreakBefore w:val="0"/>
              <w:widowControl/>
              <w:kinsoku/>
              <w:wordWrap/>
              <w:overflowPunct/>
              <w:bidi w:val="0"/>
              <w:adjustRightInd w:val="0"/>
              <w:snapToGrid w:val="0"/>
              <w:spacing w:line="288" w:lineRule="auto"/>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在规定的响应文件提交截止时间前,供应商可以修改或撤回已递交的响应文件，供应商对加密的响应文件进行撤回的，应在“山西政府采购平台”直接进行撤回操作；供应商对加密的响应文件进行修改的，应在响应文件提交截止时间前完成上传。</w:t>
            </w:r>
          </w:p>
          <w:p w14:paraId="4C7C93ED">
            <w:pPr>
              <w:keepLines w:val="0"/>
              <w:pageBreakBefore w:val="0"/>
              <w:widowControl/>
              <w:kinsoku/>
              <w:wordWrap/>
              <w:overflowPunct/>
              <w:bidi w:val="0"/>
              <w:adjustRightInd w:val="0"/>
              <w:snapToGrid w:val="0"/>
              <w:spacing w:line="288" w:lineRule="auto"/>
              <w:textAlignment w:val="center"/>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1"/>
                <w:szCs w:val="21"/>
              </w:rPr>
              <w:t>（2）供应商修改响应文件的，应使用“山西政府采购平台电子投标客户端”制作成完整的响应文件，并进行编制、加密和递交，以响应文件提交截止时间前最后完成上传的响应文件为准。</w:t>
            </w:r>
          </w:p>
        </w:tc>
      </w:tr>
      <w:tr w14:paraId="706D5E18">
        <w:tblPrEx>
          <w:tblCellMar>
            <w:top w:w="0" w:type="dxa"/>
            <w:left w:w="108" w:type="dxa"/>
            <w:bottom w:w="0" w:type="dxa"/>
            <w:right w:w="108" w:type="dxa"/>
          </w:tblCellMar>
        </w:tblPrEx>
        <w:trPr>
          <w:trHeight w:val="812" w:hRule="atLeast"/>
        </w:trPr>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14:paraId="1D2AC1BE">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28</w:t>
            </w:r>
          </w:p>
        </w:tc>
        <w:tc>
          <w:tcPr>
            <w:tcW w:w="89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EF2995">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b/>
                <w:bCs/>
                <w:kern w:val="0"/>
                <w:sz w:val="21"/>
                <w:szCs w:val="21"/>
                <w:lang w:bidi="ar"/>
              </w:rPr>
            </w:pPr>
            <w:r>
              <w:rPr>
                <w:rFonts w:hint="eastAsia" w:asciiTheme="minorEastAsia" w:hAnsiTheme="minorEastAsia" w:eastAsiaTheme="minorEastAsia" w:cstheme="minorEastAsia"/>
                <w:b/>
                <w:bCs/>
                <w:kern w:val="0"/>
                <w:sz w:val="21"/>
                <w:szCs w:val="21"/>
                <w:lang w:bidi="ar"/>
              </w:rPr>
              <w:t>本项目所属</w:t>
            </w:r>
          </w:p>
          <w:p w14:paraId="7FABD6FB">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b/>
                <w:bCs/>
                <w:kern w:val="0"/>
                <w:sz w:val="21"/>
                <w:szCs w:val="21"/>
                <w:lang w:bidi="ar"/>
              </w:rPr>
              <w:t>行业</w:t>
            </w:r>
          </w:p>
        </w:tc>
        <w:tc>
          <w:tcPr>
            <w:tcW w:w="3847" w:type="pct"/>
            <w:tcBorders>
              <w:top w:val="single" w:color="auto" w:sz="4" w:space="0"/>
              <w:left w:val="single" w:color="auto" w:sz="4" w:space="0"/>
              <w:bottom w:val="single" w:color="auto" w:sz="4" w:space="0"/>
              <w:right w:val="single" w:color="auto" w:sz="4" w:space="0"/>
            </w:tcBorders>
            <w:shd w:val="clear" w:color="auto" w:fill="auto"/>
            <w:vAlign w:val="center"/>
          </w:tcPr>
          <w:p w14:paraId="4D378D41">
            <w:pPr>
              <w:keepLines w:val="0"/>
              <w:pageBreakBefore w:val="0"/>
              <w:widowControl/>
              <w:kinsoku/>
              <w:wordWrap/>
              <w:overflowPunct/>
              <w:bidi w:val="0"/>
              <w:adjustRightInd w:val="0"/>
              <w:snapToGrid w:val="0"/>
              <w:spacing w:line="288" w:lineRule="auto"/>
              <w:textAlignment w:val="cente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工业</w:t>
            </w:r>
          </w:p>
        </w:tc>
      </w:tr>
      <w:tr w14:paraId="4035C95B">
        <w:tblPrEx>
          <w:tblCellMar>
            <w:top w:w="0" w:type="dxa"/>
            <w:left w:w="108" w:type="dxa"/>
            <w:bottom w:w="0" w:type="dxa"/>
            <w:right w:w="108" w:type="dxa"/>
          </w:tblCellMar>
        </w:tblPrEx>
        <w:trPr>
          <w:trHeight w:val="812" w:hRule="atLeast"/>
        </w:trPr>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14:paraId="0A5576EF">
            <w:pPr>
              <w:keepLines w:val="0"/>
              <w:pageBreakBefore w:val="0"/>
              <w:widowControl/>
              <w:kinsoku/>
              <w:wordWrap/>
              <w:overflowPunct/>
              <w:bidi w:val="0"/>
              <w:adjustRightInd w:val="0"/>
              <w:snapToGrid w:val="0"/>
              <w:spacing w:line="288" w:lineRule="auto"/>
              <w:jc w:val="center"/>
              <w:textAlignment w:val="center"/>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29</w:t>
            </w:r>
          </w:p>
        </w:tc>
        <w:tc>
          <w:tcPr>
            <w:tcW w:w="89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78E625">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0"/>
                <w:sz w:val="21"/>
                <w:szCs w:val="21"/>
                <w:lang w:bidi="ar"/>
              </w:rPr>
              <w:t>电子化招标项目视为串通情形的认定</w:t>
            </w:r>
          </w:p>
        </w:tc>
        <w:tc>
          <w:tcPr>
            <w:tcW w:w="3847" w:type="pct"/>
            <w:tcBorders>
              <w:top w:val="single" w:color="auto" w:sz="4" w:space="0"/>
              <w:left w:val="single" w:color="auto" w:sz="4" w:space="0"/>
              <w:bottom w:val="single" w:color="auto" w:sz="4" w:space="0"/>
              <w:right w:val="single" w:color="auto" w:sz="4" w:space="0"/>
            </w:tcBorders>
            <w:shd w:val="clear" w:color="auto" w:fill="auto"/>
            <w:vAlign w:val="center"/>
          </w:tcPr>
          <w:p w14:paraId="40AF541E">
            <w:pPr>
              <w:keepNext/>
              <w:keepLines w:val="0"/>
              <w:pageBreakBefore w:val="0"/>
              <w:kinsoku/>
              <w:wordWrap/>
              <w:overflowPunct/>
              <w:topLinePunct/>
              <w:autoSpaceDE w:val="0"/>
              <w:autoSpaceDN w:val="0"/>
              <w:bidi w:val="0"/>
              <w:adjustRightInd w:val="0"/>
              <w:snapToGrid w:val="0"/>
              <w:spacing w:line="288" w:lineRule="auto"/>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1、系统记录的参加同一项目的不同供应商编制电子响应文件使用的计算机或上传电子响应文件使用的计算机网卡MAC地址、IP地址一致的；</w:t>
            </w:r>
          </w:p>
          <w:p w14:paraId="6F95E3D5">
            <w:pPr>
              <w:keepNext/>
              <w:keepLines w:val="0"/>
              <w:pageBreakBefore w:val="0"/>
              <w:kinsoku/>
              <w:wordWrap/>
              <w:overflowPunct/>
              <w:topLinePunct/>
              <w:autoSpaceDE w:val="0"/>
              <w:autoSpaceDN w:val="0"/>
              <w:bidi w:val="0"/>
              <w:adjustRightInd w:val="0"/>
              <w:snapToGrid w:val="0"/>
              <w:spacing w:line="288" w:lineRule="auto"/>
              <w:jc w:val="left"/>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2、供应商上传的电子响应文件若出现使用本项目其他供应商的数字证书加密的或加盖本项目的其他供应商的电子印章的</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p w14:paraId="335B82C9">
            <w:pPr>
              <w:keepNext/>
              <w:keepLines w:val="0"/>
              <w:pageBreakBefore w:val="0"/>
              <w:kinsoku/>
              <w:wordWrap/>
              <w:overflowPunct/>
              <w:topLinePunct/>
              <w:autoSpaceDE w:val="0"/>
              <w:autoSpaceDN w:val="0"/>
              <w:bidi w:val="0"/>
              <w:adjustRightInd w:val="0"/>
              <w:snapToGrid w:val="0"/>
              <w:spacing w:line="288" w:lineRule="auto"/>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3、不同供应商委托同一单位或者个人办理投标事宜的；</w:t>
            </w:r>
          </w:p>
          <w:p w14:paraId="6A3C57BE">
            <w:pPr>
              <w:keepNext/>
              <w:keepLines w:val="0"/>
              <w:pageBreakBefore w:val="0"/>
              <w:kinsoku/>
              <w:wordWrap/>
              <w:overflowPunct/>
              <w:topLinePunct/>
              <w:autoSpaceDE w:val="0"/>
              <w:autoSpaceDN w:val="0"/>
              <w:bidi w:val="0"/>
              <w:adjustRightInd w:val="0"/>
              <w:snapToGrid w:val="0"/>
              <w:spacing w:line="288" w:lineRule="auto"/>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4、不同供应商的响应文件载明的项目管理成员或者联系人员为同一人的；</w:t>
            </w:r>
          </w:p>
          <w:p w14:paraId="7C43E778">
            <w:pPr>
              <w:keepNext/>
              <w:keepLines w:val="0"/>
              <w:pageBreakBefore w:val="0"/>
              <w:kinsoku/>
              <w:wordWrap/>
              <w:overflowPunct/>
              <w:topLinePunct/>
              <w:autoSpaceDE w:val="0"/>
              <w:autoSpaceDN w:val="0"/>
              <w:bidi w:val="0"/>
              <w:adjustRightInd w:val="0"/>
              <w:snapToGrid w:val="0"/>
              <w:spacing w:line="288" w:lineRule="auto"/>
              <w:jc w:val="left"/>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5、不同供应商的响应保证金从同一单 位或者个人的账户转出的。</w:t>
            </w:r>
          </w:p>
          <w:p w14:paraId="07AFCDFB">
            <w:pPr>
              <w:keepNext/>
              <w:keepLines w:val="0"/>
              <w:pageBreakBefore w:val="0"/>
              <w:kinsoku/>
              <w:wordWrap/>
              <w:overflowPunct/>
              <w:topLinePunct/>
              <w:autoSpaceDE w:val="0"/>
              <w:autoSpaceDN w:val="0"/>
              <w:bidi w:val="0"/>
              <w:adjustRightInd w:val="0"/>
              <w:snapToGrid w:val="0"/>
              <w:spacing w:line="288" w:lineRule="auto"/>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注：在评审过程中如发现供应商有上述情形的，谈判小组应当根据采购文件认定串通行为，认定其投标无效，评标报告详细记录相关情况，并由采购代理机构书面报告本级财政部门。</w:t>
            </w:r>
          </w:p>
        </w:tc>
      </w:tr>
      <w:tr w14:paraId="2176D8F2">
        <w:tblPrEx>
          <w:tblCellMar>
            <w:top w:w="0" w:type="dxa"/>
            <w:left w:w="108" w:type="dxa"/>
            <w:bottom w:w="0" w:type="dxa"/>
            <w:right w:w="108" w:type="dxa"/>
          </w:tblCellMar>
        </w:tblPrEx>
        <w:trPr>
          <w:trHeight w:val="812" w:hRule="atLeast"/>
        </w:trPr>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14:paraId="6967CDDA">
            <w:pPr>
              <w:keepLines w:val="0"/>
              <w:pageBreakBefore w:val="0"/>
              <w:widowControl/>
              <w:kinsoku/>
              <w:wordWrap/>
              <w:overflowPunct/>
              <w:bidi w:val="0"/>
              <w:adjustRightInd w:val="0"/>
              <w:snapToGrid w:val="0"/>
              <w:spacing w:line="288" w:lineRule="auto"/>
              <w:jc w:val="center"/>
              <w:textAlignment w:val="center"/>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30</w:t>
            </w:r>
          </w:p>
        </w:tc>
        <w:tc>
          <w:tcPr>
            <w:tcW w:w="89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542555">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b/>
                <w:bCs/>
                <w:kern w:val="0"/>
                <w:sz w:val="21"/>
                <w:szCs w:val="21"/>
                <w:lang w:bidi="ar"/>
              </w:rPr>
            </w:pPr>
            <w:r>
              <w:rPr>
                <w:rFonts w:hint="eastAsia" w:asciiTheme="minorEastAsia" w:hAnsiTheme="minorEastAsia" w:eastAsiaTheme="minorEastAsia" w:cstheme="minorEastAsia"/>
                <w:b/>
                <w:bCs/>
                <w:kern w:val="0"/>
                <w:sz w:val="21"/>
                <w:szCs w:val="21"/>
                <w:lang w:bidi="ar"/>
              </w:rPr>
              <w:t>报价</w:t>
            </w:r>
          </w:p>
        </w:tc>
        <w:tc>
          <w:tcPr>
            <w:tcW w:w="3847" w:type="pct"/>
            <w:tcBorders>
              <w:top w:val="single" w:color="auto" w:sz="4" w:space="0"/>
              <w:left w:val="single" w:color="auto" w:sz="4" w:space="0"/>
              <w:bottom w:val="single" w:color="auto" w:sz="4" w:space="0"/>
              <w:right w:val="single" w:color="auto" w:sz="4" w:space="0"/>
            </w:tcBorders>
            <w:shd w:val="clear" w:color="auto" w:fill="auto"/>
            <w:vAlign w:val="center"/>
          </w:tcPr>
          <w:p w14:paraId="16F8EA18">
            <w:pPr>
              <w:keepNext/>
              <w:keepLines w:val="0"/>
              <w:pageBreakBefore w:val="0"/>
              <w:kinsoku/>
              <w:wordWrap/>
              <w:overflowPunct/>
              <w:topLinePunct/>
              <w:autoSpaceDE w:val="0"/>
              <w:autoSpaceDN w:val="0"/>
              <w:bidi w:val="0"/>
              <w:adjustRightInd w:val="0"/>
              <w:snapToGrid w:val="0"/>
              <w:spacing w:line="288" w:lineRule="auto"/>
              <w:jc w:val="left"/>
              <w:rPr>
                <w:rFonts w:hint="eastAsia" w:asciiTheme="minorEastAsia" w:hAnsiTheme="minorEastAsia" w:eastAsiaTheme="minorEastAsia" w:cstheme="minorEastAsia"/>
                <w:kern w:val="0"/>
                <w:sz w:val="21"/>
                <w:szCs w:val="21"/>
                <w:highlight w:val="none"/>
                <w:lang w:bidi="ar"/>
              </w:rPr>
            </w:pPr>
            <w:r>
              <w:rPr>
                <w:rFonts w:hint="eastAsia" w:asciiTheme="minorEastAsia" w:hAnsiTheme="minorEastAsia" w:eastAsiaTheme="minorEastAsia" w:cstheme="minorEastAsia"/>
                <w:kern w:val="0"/>
                <w:sz w:val="21"/>
                <w:szCs w:val="21"/>
                <w:highlight w:val="none"/>
                <w:lang w:bidi="ar"/>
              </w:rPr>
              <w:t xml:space="preserve">供应商就谈判文件“第五部分 </w:t>
            </w:r>
            <w:r>
              <w:rPr>
                <w:rFonts w:hint="eastAsia" w:asciiTheme="minorEastAsia" w:hAnsiTheme="minorEastAsia" w:eastAsiaTheme="minorEastAsia" w:cstheme="minorEastAsia"/>
                <w:kern w:val="0"/>
                <w:sz w:val="21"/>
                <w:szCs w:val="21"/>
                <w:highlight w:val="none"/>
                <w:lang w:eastAsia="zh-CN" w:bidi="ar"/>
              </w:rPr>
              <w:t>采购需求</w:t>
            </w:r>
            <w:r>
              <w:rPr>
                <w:rFonts w:hint="eastAsia" w:asciiTheme="minorEastAsia" w:hAnsiTheme="minorEastAsia" w:eastAsiaTheme="minorEastAsia" w:cstheme="minorEastAsia"/>
                <w:kern w:val="0"/>
                <w:sz w:val="21"/>
                <w:szCs w:val="21"/>
                <w:highlight w:val="none"/>
                <w:lang w:bidi="ar"/>
              </w:rPr>
              <w:t>”规定的内容进行唯一报价。</w:t>
            </w:r>
          </w:p>
          <w:p w14:paraId="707FA358">
            <w:pPr>
              <w:pStyle w:val="43"/>
              <w:keepLines w:val="0"/>
              <w:pageBreakBefore w:val="0"/>
              <w:kinsoku/>
              <w:wordWrap/>
              <w:overflowPunct/>
              <w:bidi w:val="0"/>
              <w:adjustRightInd w:val="0"/>
              <w:snapToGrid w:val="0"/>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lang w:bidi="ar"/>
              </w:rPr>
              <w:t>供应商按照谈判文件要求进行第二轮报价，即最终报价。</w:t>
            </w:r>
          </w:p>
        </w:tc>
      </w:tr>
      <w:tr w14:paraId="4A86DF70">
        <w:tblPrEx>
          <w:tblCellMar>
            <w:top w:w="0" w:type="dxa"/>
            <w:left w:w="108" w:type="dxa"/>
            <w:bottom w:w="0" w:type="dxa"/>
            <w:right w:w="108" w:type="dxa"/>
          </w:tblCellMar>
        </w:tblPrEx>
        <w:trPr>
          <w:trHeight w:val="812" w:hRule="atLeast"/>
        </w:trPr>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14:paraId="76F901E6">
            <w:pPr>
              <w:keepLines w:val="0"/>
              <w:pageBreakBefore w:val="0"/>
              <w:widowControl/>
              <w:kinsoku/>
              <w:wordWrap/>
              <w:overflowPunct/>
              <w:bidi w:val="0"/>
              <w:adjustRightInd w:val="0"/>
              <w:snapToGrid w:val="0"/>
              <w:spacing w:line="288" w:lineRule="auto"/>
              <w:jc w:val="center"/>
              <w:textAlignment w:val="center"/>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31</w:t>
            </w:r>
          </w:p>
        </w:tc>
        <w:tc>
          <w:tcPr>
            <w:tcW w:w="89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8DA54A">
            <w:pPr>
              <w:keepLines w:val="0"/>
              <w:pageBreakBefore w:val="0"/>
              <w:widowControl/>
              <w:kinsoku/>
              <w:wordWrap/>
              <w:overflowPunct/>
              <w:bidi w:val="0"/>
              <w:adjustRightInd w:val="0"/>
              <w:snapToGrid w:val="0"/>
              <w:spacing w:line="288" w:lineRule="auto"/>
              <w:jc w:val="center"/>
              <w:textAlignment w:val="center"/>
              <w:rPr>
                <w:rFonts w:hint="eastAsia" w:asciiTheme="minorEastAsia" w:hAnsiTheme="minorEastAsia" w:eastAsiaTheme="minorEastAsia" w:cstheme="minorEastAsia"/>
                <w:b/>
                <w:bCs/>
                <w:kern w:val="0"/>
                <w:sz w:val="21"/>
                <w:szCs w:val="21"/>
                <w:lang w:bidi="ar"/>
              </w:rPr>
            </w:pPr>
            <w:r>
              <w:rPr>
                <w:rFonts w:hint="eastAsia" w:asciiTheme="minorEastAsia" w:hAnsiTheme="minorEastAsia" w:eastAsiaTheme="minorEastAsia" w:cstheme="minorEastAsia"/>
                <w:b/>
                <w:bCs/>
                <w:kern w:val="0"/>
                <w:sz w:val="21"/>
                <w:szCs w:val="21"/>
                <w:lang w:bidi="ar"/>
              </w:rPr>
              <w:t>政采智贷”告知事项</w:t>
            </w:r>
          </w:p>
        </w:tc>
        <w:tc>
          <w:tcPr>
            <w:tcW w:w="3847" w:type="pct"/>
            <w:tcBorders>
              <w:top w:val="single" w:color="auto" w:sz="4" w:space="0"/>
              <w:left w:val="single" w:color="auto" w:sz="4" w:space="0"/>
              <w:bottom w:val="single" w:color="auto" w:sz="4" w:space="0"/>
              <w:right w:val="single" w:color="auto" w:sz="4" w:space="0"/>
            </w:tcBorders>
            <w:shd w:val="clear" w:color="auto" w:fill="auto"/>
            <w:vAlign w:val="center"/>
          </w:tcPr>
          <w:p w14:paraId="7F8E07F9">
            <w:pPr>
              <w:pStyle w:val="43"/>
              <w:keepLines w:val="0"/>
              <w:pageBreakBefore w:val="0"/>
              <w:kinsoku/>
              <w:wordWrap/>
              <w:overflowPunct/>
              <w:bidi w:val="0"/>
              <w:adjustRightInd w:val="0"/>
              <w:snapToGrid w:val="0"/>
              <w:spacing w:line="288" w:lineRule="auto"/>
              <w:rPr>
                <w:rFonts w:hint="eastAsia" w:asciiTheme="minorEastAsia" w:hAnsiTheme="minorEastAsia" w:eastAsiaTheme="minorEastAsia" w:cstheme="minorEastAsia"/>
                <w:kern w:val="0"/>
                <w:sz w:val="21"/>
                <w:szCs w:val="21"/>
                <w:highlight w:val="none"/>
                <w:lang w:bidi="ar"/>
              </w:rPr>
            </w:pPr>
            <w:r>
              <w:rPr>
                <w:rFonts w:hint="eastAsia" w:asciiTheme="minorEastAsia" w:hAnsiTheme="minorEastAsia" w:eastAsiaTheme="minorEastAsia" w:cstheme="minorEastAsia"/>
                <w:kern w:val="0"/>
                <w:sz w:val="21"/>
                <w:szCs w:val="21"/>
                <w:highlight w:val="none"/>
                <w:lang w:bidi="ar"/>
              </w:rPr>
              <w:t>凡符合要求且自愿选择“政采智贷”的中标供应商，可在“中国政府采购网山西分网</w:t>
            </w:r>
          </w:p>
          <w:p w14:paraId="2F2561AD">
            <w:pPr>
              <w:pStyle w:val="43"/>
              <w:keepLines w:val="0"/>
              <w:pageBreakBefore w:val="0"/>
              <w:kinsoku/>
              <w:wordWrap/>
              <w:overflowPunct/>
              <w:bidi w:val="0"/>
              <w:adjustRightInd w:val="0"/>
              <w:snapToGrid w:val="0"/>
              <w:spacing w:line="288" w:lineRule="auto"/>
              <w:rPr>
                <w:rFonts w:hint="eastAsia" w:asciiTheme="minorEastAsia" w:hAnsiTheme="minorEastAsia" w:eastAsiaTheme="minorEastAsia" w:cstheme="minorEastAsia"/>
                <w:kern w:val="0"/>
                <w:sz w:val="21"/>
                <w:szCs w:val="21"/>
                <w:highlight w:val="none"/>
                <w:lang w:bidi="ar"/>
              </w:rPr>
            </w:pPr>
            <w:r>
              <w:rPr>
                <w:rFonts w:hint="eastAsia" w:asciiTheme="minorEastAsia" w:hAnsiTheme="minorEastAsia" w:eastAsiaTheme="minorEastAsia" w:cstheme="minorEastAsia"/>
                <w:kern w:val="0"/>
                <w:sz w:val="21"/>
                <w:szCs w:val="21"/>
                <w:highlight w:val="none"/>
                <w:lang w:bidi="ar"/>
              </w:rPr>
              <w:t>（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tc>
      </w:tr>
      <w:tr w14:paraId="77A8F1FC">
        <w:tblPrEx>
          <w:tblCellMar>
            <w:top w:w="0" w:type="dxa"/>
            <w:left w:w="108" w:type="dxa"/>
            <w:bottom w:w="0" w:type="dxa"/>
            <w:right w:w="108" w:type="dxa"/>
          </w:tblCellMar>
        </w:tblPrEx>
        <w:trPr>
          <w:trHeight w:val="812" w:hRule="atLeast"/>
        </w:trPr>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14:paraId="549E31F9">
            <w:pPr>
              <w:keepLines w:val="0"/>
              <w:pageBreakBefore w:val="0"/>
              <w:widowControl/>
              <w:kinsoku/>
              <w:wordWrap/>
              <w:overflowPunct/>
              <w:bidi w:val="0"/>
              <w:adjustRightInd w:val="0"/>
              <w:snapToGrid w:val="0"/>
              <w:spacing w:line="288" w:lineRule="auto"/>
              <w:jc w:val="center"/>
              <w:textAlignment w:val="center"/>
              <w:rPr>
                <w:rFonts w:hint="default" w:asciiTheme="minorEastAsia" w:hAnsiTheme="minorEastAsia" w:eastAsiaTheme="minorEastAsia" w:cstheme="minorEastAsia"/>
                <w:kern w:val="0"/>
                <w:sz w:val="21"/>
                <w:szCs w:val="21"/>
                <w:highlight w:val="none"/>
                <w:lang w:val="en-US" w:eastAsia="zh-CN" w:bidi="ar"/>
              </w:rPr>
            </w:pPr>
            <w:r>
              <w:rPr>
                <w:rFonts w:hint="eastAsia" w:asciiTheme="minorEastAsia" w:hAnsiTheme="minorEastAsia" w:eastAsiaTheme="minorEastAsia" w:cstheme="minorEastAsia"/>
                <w:kern w:val="0"/>
                <w:sz w:val="21"/>
                <w:szCs w:val="21"/>
                <w:highlight w:val="none"/>
                <w:lang w:val="en-US" w:eastAsia="zh-CN" w:bidi="ar"/>
              </w:rPr>
              <w:t>32</w:t>
            </w:r>
          </w:p>
        </w:tc>
        <w:tc>
          <w:tcPr>
            <w:tcW w:w="89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AB6435">
            <w:pPr>
              <w:widowControl/>
              <w:adjustRightInd w:val="0"/>
              <w:snapToGrid w:val="0"/>
              <w:jc w:val="center"/>
              <w:rPr>
                <w:rFonts w:hint="eastAsia" w:ascii="宋体" w:hAnsi="宋体" w:eastAsia="宋体" w:cs="宋体"/>
                <w:color w:val="auto"/>
                <w:kern w:val="0"/>
                <w:sz w:val="21"/>
                <w:szCs w:val="21"/>
                <w:highlight w:val="none"/>
                <w:lang w:val="en-US" w:eastAsia="zh-CN" w:bidi="ar-SA"/>
              </w:rPr>
            </w:pPr>
            <w:r>
              <w:rPr>
                <w:rFonts w:hint="eastAsia" w:asciiTheme="minorEastAsia" w:hAnsiTheme="minorEastAsia" w:eastAsiaTheme="minorEastAsia" w:cstheme="minorEastAsia"/>
                <w:b/>
                <w:bCs/>
                <w:kern w:val="0"/>
                <w:sz w:val="21"/>
                <w:szCs w:val="21"/>
                <w:lang w:val="en-US" w:eastAsia="zh-CN" w:bidi="ar"/>
              </w:rPr>
              <w:t>转包</w:t>
            </w:r>
          </w:p>
        </w:tc>
        <w:tc>
          <w:tcPr>
            <w:tcW w:w="3847" w:type="pct"/>
            <w:tcBorders>
              <w:top w:val="single" w:color="auto" w:sz="4" w:space="0"/>
              <w:left w:val="single" w:color="auto" w:sz="4" w:space="0"/>
              <w:bottom w:val="single" w:color="auto" w:sz="4" w:space="0"/>
              <w:right w:val="single" w:color="auto" w:sz="4" w:space="0"/>
            </w:tcBorders>
            <w:shd w:val="clear" w:color="auto" w:fill="auto"/>
            <w:vAlign w:val="center"/>
          </w:tcPr>
          <w:p w14:paraId="4CFF008E">
            <w:pPr>
              <w:widowControl/>
              <w:adjustRightInd w:val="0"/>
              <w:snapToGrid w:val="0"/>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szCs w:val="21"/>
                <w:highlight w:val="none"/>
                <w:lang w:val="en-US" w:eastAsia="zh-CN"/>
              </w:rPr>
              <w:t>供应商成交后，不得进行转包。</w:t>
            </w:r>
          </w:p>
        </w:tc>
      </w:tr>
      <w:tr w14:paraId="55EAE815">
        <w:tblPrEx>
          <w:tblCellMar>
            <w:top w:w="0" w:type="dxa"/>
            <w:left w:w="108" w:type="dxa"/>
            <w:bottom w:w="0" w:type="dxa"/>
            <w:right w:w="108" w:type="dxa"/>
          </w:tblCellMar>
        </w:tblPrEx>
        <w:trPr>
          <w:trHeight w:val="580" w:hRule="atLeast"/>
        </w:trPr>
        <w:tc>
          <w:tcPr>
            <w:tcW w:w="5000" w:type="pct"/>
            <w:gridSpan w:val="4"/>
            <w:tcBorders>
              <w:top w:val="nil"/>
              <w:left w:val="single" w:color="000000" w:sz="8" w:space="0"/>
              <w:bottom w:val="single" w:color="000000" w:sz="8" w:space="0"/>
              <w:right w:val="single" w:color="000000" w:sz="8" w:space="0"/>
            </w:tcBorders>
            <w:shd w:val="clear" w:color="auto" w:fill="auto"/>
            <w:vAlign w:val="center"/>
          </w:tcPr>
          <w:p w14:paraId="1712BD5A">
            <w:pPr>
              <w:keepLines w:val="0"/>
              <w:pageBreakBefore w:val="0"/>
              <w:widowControl/>
              <w:kinsoku/>
              <w:wordWrap/>
              <w:overflowPunct/>
              <w:bidi w:val="0"/>
              <w:adjustRightInd w:val="0"/>
              <w:snapToGrid w:val="0"/>
              <w:spacing w:line="288" w:lineRule="auto"/>
              <w:jc w:val="left"/>
              <w:textAlignment w:val="center"/>
              <w:rPr>
                <w:rFonts w:hint="eastAsia" w:asciiTheme="minorEastAsia" w:hAnsiTheme="minorEastAsia" w:eastAsiaTheme="minorEastAsia" w:cstheme="minorEastAsia"/>
                <w:b/>
                <w:bCs/>
                <w:sz w:val="21"/>
                <w:szCs w:val="21"/>
                <w:highlight w:val="yellow"/>
              </w:rPr>
            </w:pPr>
            <w:r>
              <w:rPr>
                <w:rFonts w:hint="eastAsia" w:asciiTheme="minorEastAsia" w:hAnsiTheme="minorEastAsia" w:eastAsiaTheme="minorEastAsia" w:cstheme="minorEastAsia"/>
                <w:b/>
                <w:bCs/>
                <w:kern w:val="0"/>
                <w:sz w:val="21"/>
                <w:szCs w:val="21"/>
                <w:highlight w:val="none"/>
                <w:lang w:bidi="ar"/>
              </w:rPr>
              <w:t>注：本前附表内容与供应商须知内容不一致的，以前附表内容为准。</w:t>
            </w:r>
          </w:p>
        </w:tc>
      </w:tr>
    </w:tbl>
    <w:p w14:paraId="776BAA72">
      <w:pPr>
        <w:rPr>
          <w:rFonts w:hint="eastAsia" w:asciiTheme="minorEastAsia" w:hAnsiTheme="minorEastAsia" w:eastAsiaTheme="minorEastAsia" w:cstheme="minorEastAsia"/>
          <w:highlight w:val="yellow"/>
        </w:rPr>
      </w:pPr>
      <w:bookmarkStart w:id="42" w:name="_Toc120996636"/>
      <w:bookmarkStart w:id="43" w:name="_Toc104232616"/>
    </w:p>
    <w:p w14:paraId="0399F0FF">
      <w:pPr>
        <w:rPr>
          <w:rFonts w:hint="eastAsia" w:asciiTheme="minorEastAsia" w:hAnsiTheme="minorEastAsia" w:eastAsiaTheme="minorEastAsia" w:cstheme="minorEastAsia"/>
          <w:highlight w:val="yellow"/>
        </w:rPr>
      </w:pPr>
    </w:p>
    <w:p w14:paraId="2614551D">
      <w:pPr>
        <w:rPr>
          <w:rFonts w:hint="eastAsia" w:asciiTheme="minorEastAsia" w:hAnsiTheme="minorEastAsia" w:eastAsiaTheme="minorEastAsia" w:cstheme="minorEastAsia"/>
          <w:highlight w:val="yellow"/>
        </w:rPr>
      </w:pPr>
      <w:r>
        <w:rPr>
          <w:rFonts w:hint="eastAsia" w:asciiTheme="minorEastAsia" w:hAnsiTheme="minorEastAsia" w:eastAsiaTheme="minorEastAsia" w:cstheme="minorEastAsia"/>
          <w:highlight w:val="yellow"/>
        </w:rPr>
        <w:br w:type="page"/>
      </w:r>
    </w:p>
    <w:p w14:paraId="574EB92D">
      <w:pPr>
        <w:spacing w:line="360" w:lineRule="auto"/>
        <w:jc w:val="center"/>
        <w:rPr>
          <w:rFonts w:hint="eastAsia" w:asciiTheme="minorEastAsia" w:hAnsiTheme="minorEastAsia" w:eastAsiaTheme="minorEastAsia" w:cstheme="minorEastAsia"/>
          <w:b/>
          <w:bCs/>
          <w:kern w:val="2"/>
          <w:sz w:val="32"/>
          <w:szCs w:val="32"/>
          <w:lang w:val="en-US" w:eastAsia="zh-CN" w:bidi="ar-SA"/>
        </w:rPr>
      </w:pPr>
      <w:r>
        <w:rPr>
          <w:rFonts w:hint="eastAsia" w:asciiTheme="minorEastAsia" w:hAnsiTheme="minorEastAsia" w:eastAsiaTheme="minorEastAsia" w:cstheme="minorEastAsia"/>
          <w:b/>
          <w:bCs/>
          <w:kern w:val="2"/>
          <w:sz w:val="32"/>
          <w:szCs w:val="32"/>
          <w:lang w:val="en-US" w:eastAsia="zh-CN" w:bidi="ar-SA"/>
        </w:rPr>
        <w:t>电子响应须知附表</w:t>
      </w:r>
    </w:p>
    <w:tbl>
      <w:tblPr>
        <w:tblStyle w:val="35"/>
        <w:tblpPr w:leftFromText="180" w:rightFromText="180" w:vertAnchor="text" w:horzAnchor="page" w:tblpX="1776" w:tblpY="610"/>
        <w:tblOverlap w:val="never"/>
        <w:tblW w:w="46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192"/>
        <w:gridCol w:w="6045"/>
      </w:tblGrid>
      <w:tr w14:paraId="373C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16" w:type="dxa"/>
            <w:vAlign w:val="center"/>
          </w:tcPr>
          <w:p w14:paraId="614511B5">
            <w:pPr>
              <w:keepNext w:val="0"/>
              <w:keepLines w:val="0"/>
              <w:pageBreakBefore w:val="0"/>
              <w:kinsoku/>
              <w:wordWrap/>
              <w:overflowPunct/>
              <w:topLinePunct w:val="0"/>
              <w:autoSpaceDE/>
              <w:autoSpaceDN/>
              <w:bidi w:val="0"/>
              <w:adjustRightInd w:val="0"/>
              <w:snapToGrid w:val="0"/>
              <w:spacing w:line="288" w:lineRule="auto"/>
              <w:ind w:left="-105" w:leftChars="-50" w:right="-105" w:righ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192" w:type="dxa"/>
            <w:vAlign w:val="center"/>
          </w:tcPr>
          <w:p w14:paraId="064D7A95">
            <w:pPr>
              <w:keepNext w:val="0"/>
              <w:keepLines w:val="0"/>
              <w:pageBreakBefore w:val="0"/>
              <w:kinsoku/>
              <w:wordWrap/>
              <w:overflowPunct/>
              <w:topLinePunct w:val="0"/>
              <w:autoSpaceDE/>
              <w:autoSpaceDN/>
              <w:bidi w:val="0"/>
              <w:adjustRightInd w:val="0"/>
              <w:snapToGrid w:val="0"/>
              <w:spacing w:line="288" w:lineRule="auto"/>
              <w:ind w:left="-105" w:leftChars="-50" w:right="-105" w:righ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条款名称</w:t>
            </w:r>
          </w:p>
        </w:tc>
        <w:tc>
          <w:tcPr>
            <w:tcW w:w="6045" w:type="dxa"/>
            <w:vAlign w:val="center"/>
          </w:tcPr>
          <w:p w14:paraId="3CBCBBAC">
            <w:pPr>
              <w:keepNext w:val="0"/>
              <w:keepLines w:val="0"/>
              <w:pageBreakBefore w:val="0"/>
              <w:kinsoku/>
              <w:wordWrap/>
              <w:overflowPunct/>
              <w:topLinePunct w:val="0"/>
              <w:autoSpaceDE/>
              <w:autoSpaceDN/>
              <w:bidi w:val="0"/>
              <w:adjustRightInd w:val="0"/>
              <w:snapToGrid w:val="0"/>
              <w:spacing w:line="288" w:lineRule="auto"/>
              <w:ind w:left="-105" w:leftChars="-50" w:right="-105" w:rightChars="-5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编列内容</w:t>
            </w:r>
          </w:p>
        </w:tc>
      </w:tr>
      <w:tr w14:paraId="68F0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6" w:type="dxa"/>
            <w:shd w:val="clear" w:color="auto" w:fill="auto"/>
            <w:vAlign w:val="center"/>
          </w:tcPr>
          <w:p w14:paraId="7CC5CA5A">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Theme="minorEastAsia" w:hAnsiTheme="minorEastAsia" w:eastAsiaTheme="minorEastAsia" w:cstheme="minorEastAsia"/>
                <w:b w:val="0"/>
                <w:bCs w:val="0"/>
                <w:kern w:val="0"/>
                <w:sz w:val="21"/>
                <w:szCs w:val="21"/>
                <w:highlight w:val="none"/>
                <w:lang w:val="en-US" w:eastAsia="zh-CN" w:bidi="ar"/>
              </w:rPr>
            </w:pPr>
            <w:r>
              <w:rPr>
                <w:rFonts w:hint="eastAsia" w:asciiTheme="minorEastAsia" w:hAnsiTheme="minorEastAsia" w:eastAsiaTheme="minorEastAsia" w:cstheme="minorEastAsia"/>
                <w:b w:val="0"/>
                <w:bCs w:val="0"/>
                <w:kern w:val="0"/>
                <w:sz w:val="21"/>
                <w:szCs w:val="21"/>
                <w:highlight w:val="none"/>
                <w:lang w:val="en-US" w:eastAsia="zh-CN" w:bidi="ar"/>
              </w:rPr>
              <w:t>1</w:t>
            </w:r>
          </w:p>
        </w:tc>
        <w:tc>
          <w:tcPr>
            <w:tcW w:w="1192" w:type="dxa"/>
            <w:shd w:val="clear" w:color="auto" w:fill="auto"/>
            <w:vAlign w:val="center"/>
          </w:tcPr>
          <w:p w14:paraId="4715ABA8">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Theme="minorEastAsia" w:hAnsiTheme="minorEastAsia" w:eastAsiaTheme="minorEastAsia" w:cstheme="minorEastAsia"/>
                <w:b w:val="0"/>
                <w:bCs w:val="0"/>
                <w:kern w:val="0"/>
                <w:sz w:val="21"/>
                <w:szCs w:val="21"/>
                <w:highlight w:val="none"/>
                <w:lang w:bidi="ar"/>
              </w:rPr>
            </w:pPr>
            <w:r>
              <w:rPr>
                <w:rFonts w:hint="eastAsia" w:asciiTheme="minorEastAsia" w:hAnsiTheme="minorEastAsia" w:eastAsiaTheme="minorEastAsia" w:cstheme="minorEastAsia"/>
                <w:b w:val="0"/>
                <w:bCs w:val="0"/>
                <w:kern w:val="0"/>
                <w:sz w:val="21"/>
                <w:szCs w:val="21"/>
                <w:highlight w:val="none"/>
                <w:lang w:bidi="ar"/>
              </w:rPr>
              <w:t>响应文件</w:t>
            </w:r>
          </w:p>
          <w:p w14:paraId="0FC95F4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0"/>
                <w:sz w:val="21"/>
                <w:szCs w:val="21"/>
                <w:highlight w:val="none"/>
                <w:lang w:bidi="ar"/>
              </w:rPr>
              <w:t>编制</w:t>
            </w:r>
          </w:p>
        </w:tc>
        <w:tc>
          <w:tcPr>
            <w:tcW w:w="6045" w:type="dxa"/>
            <w:shd w:val="clear" w:color="auto" w:fill="auto"/>
            <w:vAlign w:val="center"/>
          </w:tcPr>
          <w:p w14:paraId="2AC88D99">
            <w:pPr>
              <w:keepNext w:val="0"/>
              <w:keepLines w:val="0"/>
              <w:pageBreakBefore w:val="0"/>
              <w:widowControl/>
              <w:kinsoku/>
              <w:wordWrap/>
              <w:overflowPunct/>
              <w:topLinePunct w:val="0"/>
              <w:autoSpaceDE/>
              <w:autoSpaceDN/>
              <w:bidi w:val="0"/>
              <w:adjustRightInd w:val="0"/>
              <w:snapToGrid w:val="0"/>
              <w:spacing w:line="288" w:lineRule="auto"/>
              <w:textAlignment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1.</w:t>
            </w:r>
            <w:r>
              <w:rPr>
                <w:rFonts w:hint="eastAsia" w:asciiTheme="minorEastAsia" w:hAnsiTheme="minorEastAsia" w:eastAsiaTheme="minorEastAsia" w:cstheme="minorEastAsia"/>
                <w:bCs/>
                <w:sz w:val="21"/>
                <w:szCs w:val="21"/>
              </w:rPr>
              <w:t>供应商应使用政采云系统的响应文件编制工具，按照操作手册编制电子响应文件，并按照本谈判文件规定及“山西政府采购平台”系统规定完成签字、盖章。同时使用CA数字证书对响应文件进行加密。</w:t>
            </w:r>
          </w:p>
          <w:p w14:paraId="3E802039">
            <w:pPr>
              <w:keepNext w:val="0"/>
              <w:keepLines w:val="0"/>
              <w:pageBreakBefore w:val="0"/>
              <w:widowControl/>
              <w:kinsoku/>
              <w:wordWrap/>
              <w:overflowPunct/>
              <w:topLinePunct w:val="0"/>
              <w:autoSpaceDE/>
              <w:autoSpaceDN/>
              <w:bidi w:val="0"/>
              <w:adjustRightInd w:val="0"/>
              <w:snapToGrid w:val="0"/>
              <w:spacing w:line="288" w:lineRule="auto"/>
              <w:textAlignment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在上传电子响应文件时，需对应系统中每个模块要求，形成独立的PDF格式文件，</w:t>
            </w:r>
            <w:r>
              <w:rPr>
                <w:rFonts w:hint="eastAsia" w:asciiTheme="minorEastAsia" w:hAnsiTheme="minorEastAsia" w:eastAsiaTheme="minorEastAsia" w:cstheme="minorEastAsia"/>
                <w:bCs/>
                <w:sz w:val="21"/>
                <w:szCs w:val="21"/>
                <w:lang w:val="en-US" w:eastAsia="zh-CN"/>
              </w:rPr>
              <w:t>并</w:t>
            </w:r>
            <w:r>
              <w:rPr>
                <w:rFonts w:hint="eastAsia" w:asciiTheme="minorEastAsia" w:hAnsiTheme="minorEastAsia" w:eastAsiaTheme="minorEastAsia" w:cstheme="minorEastAsia"/>
                <w:bCs/>
                <w:sz w:val="21"/>
                <w:szCs w:val="21"/>
              </w:rPr>
              <w:t>按照指定对应模块，逐条完成上传，</w:t>
            </w:r>
            <w:r>
              <w:rPr>
                <w:rFonts w:hint="eastAsia" w:asciiTheme="minorEastAsia" w:hAnsiTheme="minorEastAsia" w:eastAsiaTheme="minorEastAsia" w:cstheme="minorEastAsia"/>
                <w:bCs/>
                <w:sz w:val="21"/>
                <w:szCs w:val="21"/>
                <w:lang w:val="en-US" w:eastAsia="zh-CN"/>
              </w:rPr>
              <w:t>将所有内容上传完成后</w:t>
            </w:r>
            <w:r>
              <w:rPr>
                <w:rFonts w:hint="eastAsia" w:asciiTheme="minorEastAsia" w:hAnsiTheme="minorEastAsia" w:eastAsiaTheme="minorEastAsia" w:cstheme="minorEastAsia"/>
                <w:bCs/>
                <w:sz w:val="21"/>
                <w:szCs w:val="21"/>
              </w:rPr>
              <w:t>保存</w:t>
            </w:r>
            <w:r>
              <w:rPr>
                <w:rFonts w:hint="eastAsia" w:asciiTheme="minorEastAsia" w:hAnsiTheme="minorEastAsia" w:eastAsiaTheme="minorEastAsia" w:cstheme="minorEastAsia"/>
                <w:bCs/>
                <w:sz w:val="21"/>
                <w:szCs w:val="21"/>
                <w:lang w:val="en-US" w:eastAsia="zh-CN"/>
              </w:rPr>
              <w:t>加密</w:t>
            </w:r>
            <w:r>
              <w:rPr>
                <w:rFonts w:hint="eastAsia" w:asciiTheme="minorEastAsia" w:hAnsiTheme="minorEastAsia" w:eastAsiaTheme="minorEastAsia" w:cstheme="minorEastAsia"/>
                <w:bCs/>
                <w:sz w:val="21"/>
                <w:szCs w:val="21"/>
              </w:rPr>
              <w:t>提交。</w:t>
            </w:r>
          </w:p>
          <w:p w14:paraId="69528F4A">
            <w:pPr>
              <w:keepNext w:val="0"/>
              <w:keepLines w:val="0"/>
              <w:pageBreakBefore w:val="0"/>
              <w:widowControl/>
              <w:kinsoku/>
              <w:wordWrap/>
              <w:overflowPunct/>
              <w:topLinePunct w:val="0"/>
              <w:autoSpaceDE/>
              <w:autoSpaceDN/>
              <w:bidi w:val="0"/>
              <w:adjustRightInd w:val="0"/>
              <w:snapToGrid w:val="0"/>
              <w:spacing w:line="288" w:lineRule="auto"/>
              <w:textAlignment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bCs/>
                <w:sz w:val="21"/>
                <w:szCs w:val="21"/>
              </w:rPr>
              <w:t>电子响应文件所附各类证件、证书、证明，均随响应文件统一编排页码进行上传。</w:t>
            </w:r>
          </w:p>
        </w:tc>
      </w:tr>
      <w:tr w14:paraId="5CDC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6" w:type="dxa"/>
            <w:shd w:val="clear" w:color="auto" w:fill="auto"/>
            <w:vAlign w:val="center"/>
          </w:tcPr>
          <w:p w14:paraId="7A382A7D">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sz w:val="21"/>
                <w:szCs w:val="21"/>
                <w:highlight w:val="none"/>
                <w:lang w:val="en-US" w:eastAsia="zh-CN"/>
              </w:rPr>
              <w:t>2</w:t>
            </w:r>
          </w:p>
        </w:tc>
        <w:tc>
          <w:tcPr>
            <w:tcW w:w="1192" w:type="dxa"/>
            <w:shd w:val="clear" w:color="auto" w:fill="auto"/>
            <w:vAlign w:val="center"/>
          </w:tcPr>
          <w:p w14:paraId="6D6AA4C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Theme="minorEastAsia" w:hAnsiTheme="minorEastAsia" w:eastAsiaTheme="minorEastAsia" w:cstheme="minorEastAsia"/>
                <w:b w:val="0"/>
                <w:bCs w:val="0"/>
                <w:kern w:val="0"/>
                <w:sz w:val="21"/>
                <w:szCs w:val="21"/>
                <w:highlight w:val="none"/>
                <w:lang w:bidi="ar"/>
              </w:rPr>
            </w:pPr>
            <w:r>
              <w:rPr>
                <w:rFonts w:hint="eastAsia" w:asciiTheme="minorEastAsia" w:hAnsiTheme="minorEastAsia" w:eastAsiaTheme="minorEastAsia" w:cstheme="minorEastAsia"/>
                <w:b w:val="0"/>
                <w:bCs w:val="0"/>
                <w:kern w:val="0"/>
                <w:sz w:val="21"/>
                <w:szCs w:val="21"/>
                <w:highlight w:val="none"/>
                <w:lang w:bidi="ar"/>
              </w:rPr>
              <w:t>电子响应</w:t>
            </w:r>
          </w:p>
          <w:p w14:paraId="624CB787">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0"/>
                <w:sz w:val="21"/>
                <w:szCs w:val="21"/>
                <w:highlight w:val="none"/>
                <w:lang w:bidi="ar"/>
              </w:rPr>
              <w:t>文件解密</w:t>
            </w:r>
          </w:p>
        </w:tc>
        <w:tc>
          <w:tcPr>
            <w:tcW w:w="6045" w:type="dxa"/>
            <w:shd w:val="clear" w:color="auto" w:fill="auto"/>
            <w:vAlign w:val="center"/>
          </w:tcPr>
          <w:p w14:paraId="6086B07C">
            <w:pPr>
              <w:keepNext w:val="0"/>
              <w:keepLines w:val="0"/>
              <w:pageBreakBefore w:val="0"/>
              <w:widowControl/>
              <w:kinsoku/>
              <w:wordWrap/>
              <w:overflowPunct/>
              <w:topLinePunct w:val="0"/>
              <w:autoSpaceDE/>
              <w:autoSpaceDN/>
              <w:bidi w:val="0"/>
              <w:adjustRightInd w:val="0"/>
              <w:snapToGrid w:val="0"/>
              <w:spacing w:line="288" w:lineRule="auto"/>
              <w:textAlignment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1.</w:t>
            </w:r>
            <w:r>
              <w:rPr>
                <w:rFonts w:hint="eastAsia" w:asciiTheme="minorEastAsia" w:hAnsiTheme="minorEastAsia" w:eastAsiaTheme="minorEastAsia" w:cstheme="minorEastAsia"/>
                <w:bCs/>
                <w:sz w:val="21"/>
                <w:szCs w:val="21"/>
              </w:rPr>
              <w:t>在谈判文件规定的响应文件开启时间后，采购代理机构会在政采云系统发出解密指令，供应商在收到解密指令后，须使用加密响应文件时所使用的数字证书（CA）对已递交（上传）的电子响应文件进行解密（可远程解密）。</w:t>
            </w:r>
          </w:p>
          <w:p w14:paraId="160719D5">
            <w:pPr>
              <w:keepNext w:val="0"/>
              <w:keepLines w:val="0"/>
              <w:pageBreakBefore w:val="0"/>
              <w:widowControl/>
              <w:kinsoku/>
              <w:wordWrap/>
              <w:overflowPunct/>
              <w:topLinePunct w:val="0"/>
              <w:autoSpaceDE/>
              <w:autoSpaceDN/>
              <w:bidi w:val="0"/>
              <w:adjustRightInd w:val="0"/>
              <w:snapToGrid w:val="0"/>
              <w:spacing w:line="288" w:lineRule="auto"/>
              <w:textAlignment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2.</w:t>
            </w:r>
            <w:r>
              <w:rPr>
                <w:rFonts w:hint="eastAsia" w:asciiTheme="minorEastAsia" w:hAnsiTheme="minorEastAsia" w:eastAsiaTheme="minorEastAsia" w:cstheme="minorEastAsia"/>
                <w:bCs/>
                <w:sz w:val="21"/>
                <w:szCs w:val="21"/>
              </w:rPr>
              <w:t>电子响应文件解密时间：30分钟</w:t>
            </w:r>
          </w:p>
          <w:p w14:paraId="03B2CB25">
            <w:pPr>
              <w:keepNext w:val="0"/>
              <w:keepLines w:val="0"/>
              <w:pageBreakBefore w:val="0"/>
              <w:widowControl/>
              <w:kinsoku/>
              <w:wordWrap/>
              <w:overflowPunct/>
              <w:topLinePunct w:val="0"/>
              <w:autoSpaceDE/>
              <w:autoSpaceDN/>
              <w:bidi w:val="0"/>
              <w:adjustRightInd w:val="0"/>
              <w:snapToGrid w:val="0"/>
              <w:spacing w:line="288" w:lineRule="auto"/>
              <w:textAlignment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3.</w:t>
            </w:r>
            <w:r>
              <w:rPr>
                <w:rFonts w:hint="eastAsia" w:asciiTheme="minorEastAsia" w:hAnsiTheme="minorEastAsia" w:eastAsiaTheme="minorEastAsia" w:cstheme="minorEastAsia"/>
                <w:bCs/>
                <w:sz w:val="21"/>
                <w:szCs w:val="21"/>
              </w:rPr>
              <w:t>电子响应文件解密流程：使用用户名密码或电子CA登录政采云系统→项目采购→开标评标→找到对应项目→解密→输入CA密码→开始下载→解密完成。</w:t>
            </w:r>
          </w:p>
          <w:p w14:paraId="779A4764">
            <w:pPr>
              <w:keepNext w:val="0"/>
              <w:keepLines w:val="0"/>
              <w:pageBreakBefore w:val="0"/>
              <w:widowControl/>
              <w:kinsoku/>
              <w:wordWrap/>
              <w:overflowPunct/>
              <w:topLinePunct w:val="0"/>
              <w:autoSpaceDE/>
              <w:autoSpaceDN/>
              <w:bidi w:val="0"/>
              <w:adjustRightInd w:val="0"/>
              <w:snapToGrid w:val="0"/>
              <w:spacing w:line="288" w:lineRule="auto"/>
              <w:textAlignment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val="en-US" w:eastAsia="zh-CN"/>
              </w:rPr>
              <w:t>4.</w:t>
            </w:r>
            <w:r>
              <w:rPr>
                <w:rFonts w:hint="eastAsia" w:asciiTheme="minorEastAsia" w:hAnsiTheme="minorEastAsia" w:eastAsiaTheme="minorEastAsia" w:cstheme="minorEastAsia"/>
                <w:bCs/>
                <w:sz w:val="21"/>
                <w:szCs w:val="21"/>
              </w:rPr>
              <w:t>因供应商原因造成响应文件未解密的，视为撤销其响应文件，包括以下情形：</w:t>
            </w:r>
          </w:p>
          <w:p w14:paraId="7A3C2FB0">
            <w:pPr>
              <w:keepNext w:val="0"/>
              <w:keepLines w:val="0"/>
              <w:pageBreakBefore w:val="0"/>
              <w:widowControl/>
              <w:kinsoku/>
              <w:wordWrap/>
              <w:overflowPunct/>
              <w:topLinePunct w:val="0"/>
              <w:autoSpaceDE/>
              <w:autoSpaceDN/>
              <w:bidi w:val="0"/>
              <w:adjustRightInd w:val="0"/>
              <w:snapToGrid w:val="0"/>
              <w:spacing w:line="288" w:lineRule="auto"/>
              <w:textAlignment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t>（1)供应商未在规定时间内解密响应文件的；</w:t>
            </w:r>
          </w:p>
          <w:p w14:paraId="55C3E281">
            <w:pPr>
              <w:keepNext w:val="0"/>
              <w:keepLines w:val="0"/>
              <w:pageBreakBefore w:val="0"/>
              <w:widowControl/>
              <w:kinsoku/>
              <w:wordWrap/>
              <w:overflowPunct/>
              <w:topLinePunct w:val="0"/>
              <w:autoSpaceDE/>
              <w:autoSpaceDN/>
              <w:bidi w:val="0"/>
              <w:adjustRightInd w:val="0"/>
              <w:snapToGrid w:val="0"/>
              <w:spacing w:line="288" w:lineRule="auto"/>
              <w:textAlignment w:val="center"/>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rPr>
              <w:t>（2)供应商使用非本次响应加密用CA数字证书解密的；</w:t>
            </w:r>
          </w:p>
          <w:p w14:paraId="2B8D5703">
            <w:pPr>
              <w:keepNext w:val="0"/>
              <w:keepLines w:val="0"/>
              <w:pageBreakBefore w:val="0"/>
              <w:widowControl/>
              <w:kinsoku/>
              <w:wordWrap/>
              <w:overflowPunct/>
              <w:topLinePunct w:val="0"/>
              <w:autoSpaceDE/>
              <w:autoSpaceDN/>
              <w:bidi w:val="0"/>
              <w:adjustRightInd w:val="0"/>
              <w:snapToGrid w:val="0"/>
              <w:spacing w:line="288" w:lineRule="auto"/>
              <w:textAlignment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（3)供应商使用的CA数字证书属于注销或无效或损坏的。</w:t>
            </w:r>
          </w:p>
        </w:tc>
      </w:tr>
      <w:tr w14:paraId="67D6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16" w:type="dxa"/>
            <w:shd w:val="clear" w:color="auto" w:fill="auto"/>
            <w:vAlign w:val="center"/>
          </w:tcPr>
          <w:p w14:paraId="44916391">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0"/>
                <w:sz w:val="21"/>
                <w:szCs w:val="21"/>
                <w:highlight w:val="none"/>
                <w:lang w:bidi="ar"/>
              </w:rPr>
              <w:t>3</w:t>
            </w:r>
          </w:p>
        </w:tc>
        <w:tc>
          <w:tcPr>
            <w:tcW w:w="1192" w:type="dxa"/>
            <w:shd w:val="clear" w:color="auto" w:fill="auto"/>
            <w:vAlign w:val="center"/>
          </w:tcPr>
          <w:p w14:paraId="3BC5B250">
            <w:pPr>
              <w:keepNext w:val="0"/>
              <w:keepLines w:val="0"/>
              <w:pageBreakBefore w:val="0"/>
              <w:widowControl/>
              <w:kinsoku/>
              <w:wordWrap/>
              <w:overflowPunct/>
              <w:topLinePunct w:val="0"/>
              <w:autoSpaceDE/>
              <w:autoSpaceDN/>
              <w:bidi w:val="0"/>
              <w:adjustRightInd w:val="0"/>
              <w:snapToGrid w:val="0"/>
              <w:spacing w:line="288" w:lineRule="auto"/>
              <w:jc w:val="center"/>
              <w:textAlignment w:val="center"/>
              <w:rPr>
                <w:rFonts w:hint="eastAsia" w:asciiTheme="minorEastAsia" w:hAnsiTheme="minorEastAsia" w:eastAsiaTheme="minorEastAsia" w:cstheme="minorEastAsia"/>
                <w:b w:val="0"/>
                <w:bCs w:val="0"/>
                <w:kern w:val="2"/>
                <w:sz w:val="21"/>
                <w:szCs w:val="21"/>
                <w:highlight w:val="none"/>
                <w:lang w:val="en-US" w:eastAsia="zh-CN" w:bidi="ar-SA"/>
              </w:rPr>
            </w:pPr>
            <w:r>
              <w:rPr>
                <w:rFonts w:hint="eastAsia" w:asciiTheme="minorEastAsia" w:hAnsiTheme="minorEastAsia" w:eastAsiaTheme="minorEastAsia" w:cstheme="minorEastAsia"/>
                <w:b w:val="0"/>
                <w:bCs w:val="0"/>
                <w:kern w:val="0"/>
                <w:sz w:val="21"/>
                <w:szCs w:val="21"/>
                <w:highlight w:val="none"/>
                <w:lang w:bidi="ar"/>
              </w:rPr>
              <w:t>其他</w:t>
            </w:r>
          </w:p>
        </w:tc>
        <w:tc>
          <w:tcPr>
            <w:tcW w:w="6045" w:type="dxa"/>
            <w:shd w:val="clear" w:color="auto" w:fill="auto"/>
            <w:vAlign w:val="center"/>
          </w:tcPr>
          <w:p w14:paraId="410E4194">
            <w:pPr>
              <w:keepNext w:val="0"/>
              <w:keepLines w:val="0"/>
              <w:pageBreakBefore w:val="0"/>
              <w:widowControl/>
              <w:kinsoku/>
              <w:wordWrap/>
              <w:overflowPunct/>
              <w:topLinePunct w:val="0"/>
              <w:autoSpaceDE/>
              <w:autoSpaceDN/>
              <w:bidi w:val="0"/>
              <w:adjustRightInd w:val="0"/>
              <w:snapToGrid w:val="0"/>
              <w:spacing w:line="288" w:lineRule="auto"/>
              <w:textAlignment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1.本项目采购活动实行全流程电子化。谈判小组以经供应商CA加密的电子文件为评审依据（特殊情况下，启用备份文件的除外），供应商对所提供材料的真实性和一致性负责。</w:t>
            </w:r>
          </w:p>
          <w:p w14:paraId="545CB4E8">
            <w:pPr>
              <w:keepNext w:val="0"/>
              <w:keepLines w:val="0"/>
              <w:pageBreakBefore w:val="0"/>
              <w:widowControl/>
              <w:kinsoku/>
              <w:wordWrap/>
              <w:overflowPunct/>
              <w:topLinePunct w:val="0"/>
              <w:autoSpaceDE/>
              <w:autoSpaceDN/>
              <w:bidi w:val="0"/>
              <w:adjustRightInd w:val="0"/>
              <w:snapToGrid w:val="0"/>
              <w:spacing w:line="288" w:lineRule="auto"/>
              <w:textAlignment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2.项目成交后，代理机构使用CA签章直接以电子文档形式在线向成交供应商发送成交通知书，不再发送纸质成交通知书。</w:t>
            </w:r>
          </w:p>
        </w:tc>
      </w:tr>
      <w:tr w14:paraId="0723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3" w:type="dxa"/>
            <w:gridSpan w:val="3"/>
            <w:shd w:val="clear" w:color="auto" w:fill="auto"/>
            <w:vAlign w:val="center"/>
          </w:tcPr>
          <w:p w14:paraId="6D7DB0CA">
            <w:pPr>
              <w:keepNext w:val="0"/>
              <w:keepLines w:val="0"/>
              <w:pageBreakBefore w:val="0"/>
              <w:widowControl/>
              <w:kinsoku/>
              <w:wordWrap/>
              <w:overflowPunct/>
              <w:topLinePunct w:val="0"/>
              <w:autoSpaceDE/>
              <w:autoSpaceDN/>
              <w:bidi w:val="0"/>
              <w:adjustRightInd w:val="0"/>
              <w:snapToGrid w:val="0"/>
              <w:spacing w:line="288" w:lineRule="auto"/>
              <w:textAlignment w:val="center"/>
              <w:rPr>
                <w:rFonts w:hint="eastAsia" w:asciiTheme="minorEastAsia" w:hAnsiTheme="minorEastAsia" w:eastAsiaTheme="minorEastAsia" w:cstheme="minorEastAsia"/>
                <w:bCs/>
                <w:sz w:val="21"/>
                <w:szCs w:val="21"/>
                <w:lang w:val="en-US" w:eastAsia="zh-CN"/>
              </w:rPr>
            </w:pPr>
            <w:bookmarkStart w:id="44" w:name="_Toc7246"/>
            <w:bookmarkStart w:id="45" w:name="_Toc17061"/>
            <w:r>
              <w:rPr>
                <w:rFonts w:hint="eastAsia" w:asciiTheme="minorEastAsia" w:hAnsiTheme="minorEastAsia" w:eastAsiaTheme="minorEastAsia" w:cstheme="minorEastAsia"/>
                <w:bCs/>
                <w:sz w:val="21"/>
                <w:szCs w:val="21"/>
                <w:lang w:val="en-US" w:eastAsia="zh-CN"/>
              </w:rPr>
              <w:t>注：本表内容与供应商须知内容不一致的，以本表内容为准；解密流程如与本表不一致的，以山西政府采购平台解密流程为准。</w:t>
            </w:r>
          </w:p>
        </w:tc>
      </w:tr>
      <w:bookmarkEnd w:id="44"/>
      <w:bookmarkEnd w:id="45"/>
    </w:tbl>
    <w:p w14:paraId="7BEBAC07">
      <w:pPr>
        <w:pStyle w:val="43"/>
        <w:rPr>
          <w:rFonts w:hint="eastAsia" w:asciiTheme="minorEastAsia" w:hAnsiTheme="minorEastAsia" w:eastAsiaTheme="minorEastAsia" w:cstheme="minorEastAsia"/>
        </w:rPr>
      </w:pPr>
    </w:p>
    <w:p w14:paraId="75ADEB3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5A0E5D86">
      <w:pPr>
        <w:pStyle w:val="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第三部分 供应商须知</w:t>
      </w:r>
      <w:bookmarkEnd w:id="42"/>
    </w:p>
    <w:bookmarkEnd w:id="43"/>
    <w:p w14:paraId="153F0FBF">
      <w:pPr>
        <w:topLinePunct/>
        <w:snapToGrid w:val="0"/>
        <w:spacing w:line="360" w:lineRule="auto"/>
        <w:ind w:firstLine="482" w:firstLineChars="200"/>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
          <w:kern w:val="0"/>
          <w:sz w:val="24"/>
        </w:rPr>
        <w:t>一、总则</w:t>
      </w:r>
    </w:p>
    <w:p w14:paraId="4B24A723">
      <w:pPr>
        <w:topLinePunct/>
        <w:snapToGrid w:val="0"/>
        <w:spacing w:line="360" w:lineRule="auto"/>
        <w:ind w:firstLine="482" w:firstLineChars="200"/>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 适用范围</w:t>
      </w:r>
    </w:p>
    <w:p w14:paraId="5B03028D">
      <w:pPr>
        <w:topLinePunct/>
        <w:snapToGrid w:val="0"/>
        <w:spacing w:line="360" w:lineRule="auto"/>
        <w:ind w:firstLine="480" w:firstLineChars="2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本谈判文件适用于本次谈判活动的全过程。</w:t>
      </w:r>
      <w:r>
        <w:rPr>
          <w:rFonts w:hint="eastAsia" w:asciiTheme="minorEastAsia" w:hAnsiTheme="minorEastAsia" w:eastAsiaTheme="minorEastAsia" w:cstheme="minorEastAsia"/>
          <w:kern w:val="0"/>
          <w:sz w:val="24"/>
        </w:rPr>
        <w:tab/>
      </w:r>
    </w:p>
    <w:p w14:paraId="5B25A0D4">
      <w:pPr>
        <w:tabs>
          <w:tab w:val="left" w:pos="962"/>
        </w:tabs>
        <w:topLinePunct/>
        <w:snapToGrid w:val="0"/>
        <w:spacing w:line="360" w:lineRule="auto"/>
        <w:ind w:firstLine="482" w:firstLineChars="200"/>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 定义</w:t>
      </w:r>
    </w:p>
    <w:p w14:paraId="2B249859">
      <w:pPr>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2.1采购人：指进行本次谈判活动的单位。</w:t>
      </w:r>
    </w:p>
    <w:p w14:paraId="2D813E5D">
      <w:pPr>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 xml:space="preserve">2.2 </w:t>
      </w:r>
      <w:r>
        <w:rPr>
          <w:rFonts w:hint="eastAsia" w:asciiTheme="minorEastAsia" w:hAnsiTheme="minorEastAsia" w:eastAsiaTheme="minorEastAsia" w:cstheme="minorEastAsia"/>
          <w:kern w:val="0"/>
          <w:sz w:val="24"/>
        </w:rPr>
        <w:t>代理机构：指在采购人委托的范围内依法开展谈判活动，组织本次谈判活动的执行机构。</w:t>
      </w:r>
    </w:p>
    <w:p w14:paraId="3564CDB4">
      <w:pPr>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2.3潜在供应商：指符合本谈判文件各项规定</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rPr>
        <w:t>有能力向采购人提供符合本项目技术和服务要求的货物的法人、其他组织或者自然人。</w:t>
      </w:r>
    </w:p>
    <w:p w14:paraId="2AA1E785">
      <w:pPr>
        <w:tabs>
          <w:tab w:val="left" w:pos="567"/>
        </w:tabs>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2.4供应商：指在本项目规定时间内向采购代理机构提交响应文件且参加本次竞争性谈判活动的潜在供应商。</w:t>
      </w:r>
    </w:p>
    <w:p w14:paraId="19A72DBA">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2.5货物：指供应商按谈判文件商务技术要求，向采购人有偿提供符合本谈判文件技术要求的各种形态和种类的物品，包括原材料、燃料、设备、产品等。</w:t>
      </w:r>
    </w:p>
    <w:p w14:paraId="4E388CAC">
      <w:pPr>
        <w:tabs>
          <w:tab w:val="left" w:pos="567"/>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2.6服务：指供应商向采购人提供的为完成本项目所需承担和履行的全部义务。如按要求完成货物供货、安装、调试、验收、履行售后服务、提供信息</w:t>
      </w:r>
      <w:r>
        <w:rPr>
          <w:rFonts w:hint="eastAsia" w:asciiTheme="minorEastAsia" w:hAnsiTheme="minorEastAsia" w:eastAsiaTheme="minorEastAsia" w:cstheme="minorEastAsia"/>
          <w:sz w:val="24"/>
        </w:rPr>
        <w:t>资料、组织</w:t>
      </w:r>
      <w:r>
        <w:rPr>
          <w:rFonts w:hint="eastAsia" w:asciiTheme="minorEastAsia" w:hAnsiTheme="minorEastAsia" w:eastAsiaTheme="minorEastAsia" w:cstheme="minorEastAsia"/>
          <w:kern w:val="0"/>
          <w:sz w:val="24"/>
        </w:rPr>
        <w:t>相关培训及本谈判文件和合同中规定由供应商承担的其他义务。</w:t>
      </w:r>
    </w:p>
    <w:p w14:paraId="7322F1ED">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2.7谈判文件：是采购代理机构根据国家相关法律法规政策和采购人</w:t>
      </w:r>
      <w:r>
        <w:rPr>
          <w:rFonts w:hint="eastAsia" w:asciiTheme="minorEastAsia" w:hAnsiTheme="minorEastAsia" w:eastAsiaTheme="minorEastAsia" w:cstheme="minorEastAsia"/>
          <w:kern w:val="0"/>
          <w:sz w:val="24"/>
          <w:lang w:eastAsia="zh-CN"/>
        </w:rPr>
        <w:t>采购需求</w:t>
      </w:r>
      <w:r>
        <w:rPr>
          <w:rFonts w:hint="eastAsia" w:asciiTheme="minorEastAsia" w:hAnsiTheme="minorEastAsia" w:eastAsiaTheme="minorEastAsia" w:cstheme="minorEastAsia"/>
          <w:kern w:val="0"/>
          <w:sz w:val="24"/>
        </w:rPr>
        <w:t>制定的向潜在供应商发出并告知项目需求、谈判活动规则和合同条件等信息的</w:t>
      </w:r>
      <w:r>
        <w:rPr>
          <w:rFonts w:hint="eastAsia" w:asciiTheme="minorEastAsia" w:hAnsiTheme="minorEastAsia" w:eastAsiaTheme="minorEastAsia" w:cstheme="minorEastAsia"/>
          <w:kern w:val="0"/>
          <w:sz w:val="24"/>
          <w:lang w:eastAsia="zh-CN"/>
        </w:rPr>
        <w:t>要</w:t>
      </w:r>
      <w:r>
        <w:rPr>
          <w:rFonts w:hint="eastAsia" w:asciiTheme="minorEastAsia" w:hAnsiTheme="minorEastAsia" w:eastAsiaTheme="minorEastAsia" w:cstheme="minorEastAsia"/>
          <w:kern w:val="0"/>
          <w:sz w:val="24"/>
        </w:rPr>
        <w:t>约文件，是本项目谈判活动的主要依据，对谈判活动各方均具有法律约束力。</w:t>
      </w:r>
    </w:p>
    <w:p w14:paraId="686B99B6">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2.8响应文件：是指参加本项目谈判活动的供应商按谈判文件的条件、要求及规定编制的文件，是本项目谈判活动的主要评审依据。响应文件应对谈判文件提出的要求和条件作出实质性响应，供应商应对其提交的响应文件的真实性、合法性承担相应法律责任。</w:t>
      </w:r>
    </w:p>
    <w:p w14:paraId="2EF6AD66">
      <w:pPr>
        <w:tabs>
          <w:tab w:val="left" w:pos="567"/>
        </w:tabs>
        <w:snapToGrid w:val="0"/>
        <w:spacing w:line="360" w:lineRule="auto"/>
        <w:ind w:firstLine="482" w:firstLineChars="200"/>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3. 合格供应商的条件</w:t>
      </w:r>
    </w:p>
    <w:p w14:paraId="0D39443D">
      <w:pPr>
        <w:snapToGrid w:val="0"/>
        <w:spacing w:line="360" w:lineRule="auto"/>
        <w:ind w:firstLine="480" w:firstLineChars="200"/>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lang w:eastAsia="zh-CN"/>
        </w:rPr>
        <w:t>3.1符合《中华人民共和国政府采购法》第二十二条供应商参加政府采购活动应当具备的条件及其他有关法律、法规关于供应商的有关规定，有能力提供采购货物的供应商。需按供应商须知前附表</w:t>
      </w:r>
      <w:r>
        <w:rPr>
          <w:rFonts w:hint="eastAsia" w:asciiTheme="minorEastAsia" w:hAnsiTheme="minorEastAsia" w:eastAsiaTheme="minorEastAsia" w:cstheme="minorEastAsia"/>
          <w:kern w:val="0"/>
          <w:sz w:val="24"/>
          <w:lang w:val="en-US" w:eastAsia="zh-CN"/>
        </w:rPr>
        <w:t>序号6</w:t>
      </w:r>
      <w:r>
        <w:rPr>
          <w:rFonts w:hint="eastAsia" w:asciiTheme="minorEastAsia" w:hAnsiTheme="minorEastAsia" w:eastAsiaTheme="minorEastAsia" w:cstheme="minorEastAsia"/>
          <w:kern w:val="0"/>
          <w:sz w:val="24"/>
          <w:lang w:eastAsia="zh-CN"/>
        </w:rPr>
        <w:t>要求提供有效资格证明文件。</w:t>
      </w:r>
    </w:p>
    <w:p w14:paraId="587E4460">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eastAsia="zh-CN"/>
        </w:rPr>
        <w:t>3.2除单一来源采购项目外，为项目提供整体设计、规范编制或者项目管理、监理、检测等服务的供应商，不得再参加本项目的谈判。</w:t>
      </w:r>
      <w:r>
        <w:rPr>
          <w:rFonts w:hint="eastAsia" w:asciiTheme="minorEastAsia" w:hAnsiTheme="minorEastAsia" w:eastAsiaTheme="minorEastAsia" w:cstheme="minorEastAsia"/>
          <w:kern w:val="0"/>
          <w:sz w:val="24"/>
          <w:lang w:val="en-US" w:eastAsia="zh-CN"/>
        </w:rPr>
        <w:t xml:space="preserve"> </w:t>
      </w:r>
    </w:p>
    <w:p w14:paraId="312EAA49">
      <w:pPr>
        <w:snapToGrid w:val="0"/>
        <w:spacing w:line="360" w:lineRule="auto"/>
        <w:ind w:firstLine="480" w:firstLineChars="200"/>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lang w:eastAsia="zh-CN"/>
        </w:rPr>
        <w:t>3.3关于是否允许联合体谈判（见供应商须知前附表</w:t>
      </w:r>
      <w:r>
        <w:rPr>
          <w:rFonts w:hint="eastAsia" w:asciiTheme="minorEastAsia" w:hAnsiTheme="minorEastAsia" w:eastAsiaTheme="minorEastAsia" w:cstheme="minorEastAsia"/>
          <w:kern w:val="0"/>
          <w:sz w:val="24"/>
          <w:lang w:val="en-US" w:eastAsia="zh-CN"/>
        </w:rPr>
        <w:t>序号</w:t>
      </w:r>
      <w:r>
        <w:rPr>
          <w:rFonts w:hint="eastAsia" w:asciiTheme="minorEastAsia" w:hAnsiTheme="minorEastAsia" w:eastAsiaTheme="minorEastAsia" w:cstheme="minorEastAsia"/>
          <w:kern w:val="0"/>
          <w:sz w:val="24"/>
          <w:lang w:eastAsia="zh-CN"/>
        </w:rPr>
        <w:t>1）。</w:t>
      </w:r>
    </w:p>
    <w:p w14:paraId="007B1EB3">
      <w:pPr>
        <w:snapToGrid w:val="0"/>
        <w:spacing w:line="360" w:lineRule="auto"/>
        <w:ind w:firstLine="480" w:firstLineChars="200"/>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lang w:eastAsia="zh-CN"/>
        </w:rPr>
        <w:t>若本项目（包）接受联合体参加，联合体各方需遵循以下原则，否则评审时将被拒绝。</w:t>
      </w:r>
    </w:p>
    <w:p w14:paraId="713B7B38">
      <w:pPr>
        <w:snapToGrid w:val="0"/>
        <w:spacing w:line="360" w:lineRule="auto"/>
        <w:ind w:firstLine="480" w:firstLineChars="200"/>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lang w:eastAsia="zh-CN"/>
        </w:rPr>
        <w:t>（1）两个以上的法人或者其他组织或自然人可以组成一个联合体，以一个供应商的身份共同参加。</w:t>
      </w:r>
    </w:p>
    <w:p w14:paraId="5DBF5708">
      <w:pPr>
        <w:snapToGrid w:val="0"/>
        <w:spacing w:line="360" w:lineRule="auto"/>
        <w:ind w:firstLine="480" w:firstLineChars="200"/>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lang w:eastAsia="zh-CN"/>
        </w:rPr>
        <w:t>（2）联合体各方均应当符合《中华人民共和国政府采购法》第二十二条第一款规定的条件与本项目（包）落实政府采购政策需满足的资格要求。对本采购项目（包）根据特殊要求规定的供应商特定资格条件，联合体各方中至少应当有一方符合本特定资格条件。</w:t>
      </w:r>
    </w:p>
    <w:p w14:paraId="307E0565">
      <w:pPr>
        <w:snapToGrid w:val="0"/>
        <w:spacing w:line="360" w:lineRule="auto"/>
        <w:ind w:firstLine="480" w:firstLineChars="200"/>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lang w:eastAsia="zh-CN"/>
        </w:rPr>
        <w:t>（3）联合体各方均应当提供供应商须知前附表</w:t>
      </w:r>
      <w:r>
        <w:rPr>
          <w:rFonts w:hint="eastAsia" w:asciiTheme="minorEastAsia" w:hAnsiTheme="minorEastAsia" w:eastAsiaTheme="minorEastAsia" w:cstheme="minorEastAsia"/>
          <w:kern w:val="0"/>
          <w:sz w:val="24"/>
          <w:lang w:val="en-US" w:eastAsia="zh-CN"/>
        </w:rPr>
        <w:t>序号6</w:t>
      </w:r>
      <w:r>
        <w:rPr>
          <w:rFonts w:hint="eastAsia" w:asciiTheme="minorEastAsia" w:hAnsiTheme="minorEastAsia" w:eastAsiaTheme="minorEastAsia" w:cstheme="minorEastAsia"/>
          <w:kern w:val="0"/>
          <w:sz w:val="24"/>
          <w:lang w:eastAsia="zh-CN"/>
        </w:rPr>
        <w:t>要求的证明文件。</w:t>
      </w:r>
    </w:p>
    <w:p w14:paraId="2F4E8233">
      <w:pPr>
        <w:snapToGrid w:val="0"/>
        <w:spacing w:line="360" w:lineRule="auto"/>
        <w:ind w:firstLine="480" w:firstLineChars="200"/>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lang w:eastAsia="zh-CN"/>
        </w:rPr>
        <w:t>（4）联合体各方应当签订《联合谈判协议书》（见本谈判文件第七部分《联合谈判协议书》格式）并在响应文件内提交，明确约定联合体主体及联合体各方承担的工作和相应的责任。联合体各方签订《联合谈判协议书》后，不得再以自己名义单独在同一项目（包）中参加谈判活动，也不得组成新的联合体参加同一项目（包）的谈判。</w:t>
      </w:r>
    </w:p>
    <w:p w14:paraId="55027D50">
      <w:pPr>
        <w:snapToGrid w:val="0"/>
        <w:spacing w:line="360" w:lineRule="auto"/>
        <w:ind w:firstLine="480" w:firstLineChars="200"/>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lang w:eastAsia="zh-CN"/>
        </w:rPr>
        <w:t>（5）下载谈判文件时，应以联合体协议中确定的主体方名义下载。</w:t>
      </w:r>
    </w:p>
    <w:p w14:paraId="04FCB084">
      <w:pPr>
        <w:snapToGrid w:val="0"/>
        <w:spacing w:line="360" w:lineRule="auto"/>
        <w:ind w:firstLine="480" w:firstLineChars="200"/>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lang w:eastAsia="zh-CN"/>
        </w:rPr>
        <w:t>（6）联合体参加的，应以主体方名义提交谈判保证金，对联合体各方均具有约束力。</w:t>
      </w:r>
    </w:p>
    <w:p w14:paraId="38EE292B">
      <w:pPr>
        <w:snapToGrid w:val="0"/>
        <w:spacing w:line="360" w:lineRule="auto"/>
        <w:ind w:firstLine="480" w:firstLineChars="200"/>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lang w:eastAsia="zh-CN"/>
        </w:rPr>
        <w:t>（7）由同一专业的单位组成的联合体，按照同一项资质等级较低的单位确定资质等级。业绩等有关打分内容根据《联合谈判协议书》约定的各方承担的工作和相应责任，确定一方打分，不累加打分；评审标准无明确或难以明确对应哪一方的打分内容按主体方打分。</w:t>
      </w:r>
    </w:p>
    <w:p w14:paraId="43A88DD9">
      <w:pPr>
        <w:snapToGrid w:val="0"/>
        <w:spacing w:line="360" w:lineRule="auto"/>
        <w:ind w:firstLine="480" w:firstLineChars="200"/>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lang w:eastAsia="zh-CN"/>
        </w:rPr>
        <w:t>（8）如本项目不是专门面向中小企业的采购项目，联合体中任意一方为中小企业的，该方应提供《中小企业声明函》。</w:t>
      </w:r>
    </w:p>
    <w:p w14:paraId="343A8A16">
      <w:pPr>
        <w:snapToGrid w:val="0"/>
        <w:spacing w:line="360" w:lineRule="auto"/>
        <w:ind w:firstLine="480" w:firstLineChars="200"/>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lang w:eastAsia="zh-CN"/>
        </w:rPr>
        <w:t>（9）联合体各方应当共同与采购人签订采购合同，就采购合同约定的事项对采购人承担连带责任。</w:t>
      </w:r>
    </w:p>
    <w:p w14:paraId="28BEC685">
      <w:pPr>
        <w:snapToGrid w:val="0"/>
        <w:spacing w:line="360" w:lineRule="auto"/>
        <w:ind w:firstLine="480" w:firstLineChars="200"/>
        <w:rPr>
          <w:rFonts w:hint="eastAsia" w:asciiTheme="minorEastAsia" w:hAnsiTheme="minorEastAsia" w:eastAsiaTheme="minorEastAsia" w:cstheme="minorEastAsia"/>
          <w:kern w:val="0"/>
          <w:sz w:val="24"/>
          <w:lang w:eastAsia="zh-CN"/>
        </w:rPr>
      </w:pP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en-US" w:eastAsia="zh-CN"/>
        </w:rPr>
        <w:t>10</w:t>
      </w:r>
      <w:r>
        <w:rPr>
          <w:rFonts w:hint="eastAsia" w:asciiTheme="minorEastAsia" w:hAnsiTheme="minorEastAsia" w:eastAsiaTheme="minorEastAsia" w:cstheme="minorEastAsia"/>
          <w:kern w:val="0"/>
          <w:sz w:val="24"/>
          <w:lang w:eastAsia="zh-CN"/>
        </w:rPr>
        <w:t>）大中型企业、其他自然人、法人或者非法人组织与小型、微型企业组成联合体共同参加采购活动，共同参加采购活动协议中应写明小型、微型企业的协议合同金额占到共同参加采购活动协议响应总金额的比例。</w:t>
      </w:r>
    </w:p>
    <w:p w14:paraId="0E08364A">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3.4关于关联企业</w:t>
      </w:r>
    </w:p>
    <w:p w14:paraId="4D5B0DAD">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除联合体外，法定代表人或单位负责人为同一个人或者存在直接控股、管理关系的不同供应商，不得同时参加同一项目或同一子项目的谈判活动。如同时参加，则评审时将同时被拒绝。</w:t>
      </w:r>
    </w:p>
    <w:p w14:paraId="33BFFCEF">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3.5关于</w:t>
      </w:r>
      <w:r>
        <w:rPr>
          <w:rFonts w:hint="eastAsia" w:asciiTheme="minorEastAsia" w:hAnsiTheme="minorEastAsia" w:eastAsiaTheme="minorEastAsia" w:cstheme="minorEastAsia"/>
          <w:kern w:val="0"/>
          <w:sz w:val="24"/>
          <w:lang w:eastAsia="zh-CN"/>
        </w:rPr>
        <w:t>中小企业</w:t>
      </w:r>
      <w:r>
        <w:rPr>
          <w:rFonts w:hint="eastAsia" w:asciiTheme="minorEastAsia" w:hAnsiTheme="minorEastAsia" w:eastAsiaTheme="minorEastAsia" w:cstheme="minorEastAsia"/>
          <w:kern w:val="0"/>
          <w:sz w:val="24"/>
        </w:rPr>
        <w:t>参与谈判</w:t>
      </w:r>
    </w:p>
    <w:p w14:paraId="68F0D2E1">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eastAsia="zh-CN"/>
        </w:rPr>
        <w:t>中小企业</w:t>
      </w:r>
      <w:r>
        <w:rPr>
          <w:rFonts w:hint="eastAsia" w:asciiTheme="minorEastAsia" w:hAnsiTheme="minorEastAsia" w:eastAsiaTheme="minorEastAsia" w:cstheme="minorEastAsia"/>
          <w:kern w:val="0"/>
          <w:sz w:val="24"/>
        </w:rPr>
        <w:t>是指符合《政府采购促进中小企业发展管理办法》（财库[2020]46号）规定的供应商。参与谈判的供应商应当出具符合《政府采购促进中小企业发展管理办法》（财库[2020]46号）规定《中小企业声明函》。</w:t>
      </w:r>
    </w:p>
    <w:p w14:paraId="78360285">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监狱企业参加时视同小型、微型企业，</w:t>
      </w:r>
      <w:r>
        <w:rPr>
          <w:rFonts w:hint="eastAsia" w:asciiTheme="minorEastAsia" w:hAnsiTheme="minorEastAsia" w:eastAsiaTheme="minorEastAsia" w:cstheme="minorEastAsia"/>
          <w:kern w:val="0"/>
          <w:sz w:val="24"/>
          <w:lang w:val="en-US" w:eastAsia="zh-CN"/>
        </w:rPr>
        <w:t>应</w:t>
      </w:r>
      <w:r>
        <w:rPr>
          <w:rFonts w:hint="eastAsia" w:asciiTheme="minorEastAsia" w:hAnsiTheme="minorEastAsia" w:eastAsiaTheme="minorEastAsia" w:cstheme="minorEastAsia"/>
          <w:kern w:val="0"/>
          <w:sz w:val="24"/>
        </w:rPr>
        <w:t>提供由省级以上监狱管理局、戒毒管理局（含新疆生产建设兵团）出具的属于监狱企业的证明文件，不再提供《中小企业声明函》。</w:t>
      </w:r>
    </w:p>
    <w:p w14:paraId="766FEFEB">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残疾人福利性单位视同为小型、微型企业，应当提供本通知规定的《残疾人福利性单位声明函》，不再提供《中小企业声明函》。</w:t>
      </w:r>
    </w:p>
    <w:p w14:paraId="21925311">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3.6关于分公司参加谈判</w:t>
      </w:r>
    </w:p>
    <w:p w14:paraId="62EF456B">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分公司作为供应商参与本项目政府采购活动的，应提供具有法人资格的总公司的营业执照副本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10F40111">
      <w:pPr>
        <w:snapToGrid w:val="0"/>
        <w:spacing w:line="360" w:lineRule="auto"/>
        <w:ind w:firstLine="482" w:firstLineChars="200"/>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4.合格的货物</w:t>
      </w:r>
    </w:p>
    <w:p w14:paraId="065B678B">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4.1供应商所提供的货物应当没有侵犯任何第三方的知识产权、技术秘密等合法权利。</w:t>
      </w:r>
    </w:p>
    <w:p w14:paraId="1F1F804D">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4.2供应商提供的货物应当符合谈判文件的要求，并且其质量完全符合国家标准、行业标准或地方标准。</w:t>
      </w:r>
    </w:p>
    <w:p w14:paraId="72F390AA">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4.3系统软件、通用软件必须是具有在中国境内的合法使用权或版权的正版软件，</w:t>
      </w:r>
      <w:r>
        <w:rPr>
          <w:rFonts w:hint="eastAsia" w:asciiTheme="minorEastAsia" w:hAnsiTheme="minorEastAsia" w:eastAsiaTheme="minorEastAsia" w:cstheme="minorEastAsia"/>
          <w:kern w:val="0"/>
          <w:sz w:val="24"/>
          <w:lang w:eastAsia="zh-CN"/>
        </w:rPr>
        <w:t>涉及</w:t>
      </w:r>
      <w:r>
        <w:rPr>
          <w:rFonts w:hint="eastAsia" w:asciiTheme="minorEastAsia" w:hAnsiTheme="minorEastAsia" w:eastAsiaTheme="minorEastAsia" w:cstheme="minorEastAsia"/>
          <w:kern w:val="0"/>
          <w:sz w:val="24"/>
        </w:rPr>
        <w:t>第三方提出侵权或知识产权的起诉及支付版税等费用由供应商承担所有责任及费用。</w:t>
      </w:r>
    </w:p>
    <w:p w14:paraId="702D2C59">
      <w:pPr>
        <w:snapToGrid w:val="0"/>
        <w:spacing w:line="360" w:lineRule="auto"/>
        <w:ind w:firstLine="482" w:firstLineChars="200"/>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lang w:val="en-US" w:eastAsia="zh-CN"/>
        </w:rPr>
        <w:t>5.</w:t>
      </w:r>
      <w:r>
        <w:rPr>
          <w:rFonts w:hint="eastAsia" w:asciiTheme="minorEastAsia" w:hAnsiTheme="minorEastAsia" w:eastAsiaTheme="minorEastAsia" w:cstheme="minorEastAsia"/>
          <w:b/>
          <w:kern w:val="0"/>
          <w:sz w:val="24"/>
        </w:rPr>
        <w:t>谈判费用</w:t>
      </w:r>
    </w:p>
    <w:p w14:paraId="3ABBEEEB">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5.1供应商应承担准备和参与谈判有关的所有费用，采购代理机构或采购人在任何情况下均无义务和责任承担这些费用。</w:t>
      </w:r>
    </w:p>
    <w:p w14:paraId="5721D168">
      <w:pPr>
        <w:snapToGrid w:val="0"/>
        <w:spacing w:line="360" w:lineRule="auto"/>
        <w:ind w:firstLine="482" w:firstLineChars="200"/>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lang w:val="en-US" w:eastAsia="zh-CN"/>
        </w:rPr>
        <w:t>6.</w:t>
      </w:r>
      <w:r>
        <w:rPr>
          <w:rFonts w:hint="eastAsia" w:asciiTheme="minorEastAsia" w:hAnsiTheme="minorEastAsia" w:eastAsiaTheme="minorEastAsia" w:cstheme="minorEastAsia"/>
          <w:b/>
          <w:kern w:val="0"/>
          <w:sz w:val="24"/>
        </w:rPr>
        <w:t>谈判要求</w:t>
      </w:r>
    </w:p>
    <w:p w14:paraId="3B303C10">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6.1供应商所提供的货物、所需服务与技术方案被采购人采用时，成交供应商应负责免费将采购人所需货物送至采购人指定位置，免费进行安装、调试、培训，并认真履行合同规定的相关条款。</w:t>
      </w:r>
    </w:p>
    <w:p w14:paraId="0EB298FC">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6.2采购代理机构或者采购人可以在谈判文件提供期限截止后，组织已获取谈判文件的潜在供应商现场勘查或者召开标前答疑会。是否组织现场勘查或者召开答疑会的，详见供应商前附表</w:t>
      </w:r>
      <w:r>
        <w:rPr>
          <w:rFonts w:hint="eastAsia" w:asciiTheme="minorEastAsia" w:hAnsiTheme="minorEastAsia" w:eastAsiaTheme="minorEastAsia" w:cstheme="minorEastAsia"/>
          <w:kern w:val="0"/>
          <w:sz w:val="24"/>
          <w:lang w:val="en-US" w:eastAsia="zh-CN"/>
        </w:rPr>
        <w:t>序号11</w:t>
      </w:r>
      <w:r>
        <w:rPr>
          <w:rFonts w:hint="eastAsia" w:asciiTheme="minorEastAsia" w:hAnsiTheme="minorEastAsia" w:eastAsiaTheme="minorEastAsia" w:cstheme="minorEastAsia"/>
          <w:kern w:val="0"/>
          <w:sz w:val="24"/>
        </w:rPr>
        <w:t>。而无论采购代理机构是否安排踏勘现场，潜在供应商均应当将相关的因素作为谈判响应所应当考虑或依据的因素。</w:t>
      </w:r>
    </w:p>
    <w:p w14:paraId="41A86AFF">
      <w:pPr>
        <w:snapToGrid w:val="0"/>
        <w:spacing w:line="360" w:lineRule="auto"/>
        <w:ind w:firstLine="482" w:firstLineChars="200"/>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7. 通知</w:t>
      </w:r>
    </w:p>
    <w:p w14:paraId="087157F7">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7.1对与本项目有关的通知，代理机构将通过山西政府采购平台政采云系统中发出（视同书面通知），因线路故障导致通知延迟或无法查看，代理机构或采购人将不承担任何责任，有关的谈判活动可以继续有效地进行。</w:t>
      </w:r>
    </w:p>
    <w:p w14:paraId="28E55552">
      <w:pPr>
        <w:snapToGrid w:val="0"/>
        <w:spacing w:line="360" w:lineRule="auto"/>
        <w:ind w:firstLine="482" w:firstLineChars="200"/>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8.解释权</w:t>
      </w:r>
    </w:p>
    <w:p w14:paraId="32A64CBB">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8.1本次谈判活动的最终解释权归为采购人、采购代理机构。</w:t>
      </w:r>
    </w:p>
    <w:p w14:paraId="211CCA9F">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8.2当对一个问题有多种解释时以采购人、采购代理机构的解释为准。</w:t>
      </w:r>
    </w:p>
    <w:p w14:paraId="1470EDE3">
      <w:pPr>
        <w:snapToGrid w:val="0"/>
        <w:spacing w:line="360" w:lineRule="auto"/>
        <w:ind w:firstLine="480" w:firstLineChars="200"/>
        <w:outlineLvl w:val="1"/>
        <w:rPr>
          <w:rFonts w:hint="eastAsia" w:asciiTheme="minorEastAsia" w:hAnsiTheme="minorEastAsia" w:eastAsiaTheme="minorEastAsia" w:cstheme="minorEastAsia"/>
          <w:kern w:val="0"/>
          <w:sz w:val="24"/>
        </w:rPr>
      </w:pPr>
      <w:bookmarkStart w:id="46" w:name="_Toc120996637"/>
      <w:r>
        <w:rPr>
          <w:rFonts w:hint="eastAsia" w:asciiTheme="minorEastAsia" w:hAnsiTheme="minorEastAsia" w:eastAsiaTheme="minorEastAsia" w:cstheme="minorEastAsia"/>
          <w:kern w:val="0"/>
          <w:sz w:val="24"/>
        </w:rPr>
        <w:t>8.3本文件未作须知明示，而又有相关法律、法规规定的，采购人、采购代理机构将依据相关法律法规的规定进行解释。</w:t>
      </w:r>
      <w:bookmarkEnd w:id="46"/>
    </w:p>
    <w:p w14:paraId="582B5381">
      <w:pPr>
        <w:tabs>
          <w:tab w:val="left" w:pos="567"/>
        </w:tabs>
        <w:snapToGrid w:val="0"/>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二、谈判文件</w:t>
      </w:r>
    </w:p>
    <w:p w14:paraId="64F596A8">
      <w:pPr>
        <w:snapToGrid w:val="0"/>
        <w:spacing w:line="360" w:lineRule="auto"/>
        <w:ind w:firstLine="477" w:firstLineChars="198"/>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9.谈判文件的内容</w:t>
      </w:r>
    </w:p>
    <w:p w14:paraId="1A418484">
      <w:pPr>
        <w:snapToGrid w:val="0"/>
        <w:spacing w:line="360" w:lineRule="auto"/>
        <w:ind w:firstLine="480" w:firstLineChars="200"/>
        <w:outlineLvl w:val="1"/>
        <w:rPr>
          <w:rFonts w:hint="eastAsia" w:asciiTheme="minorEastAsia" w:hAnsiTheme="minorEastAsia" w:eastAsiaTheme="minorEastAsia" w:cstheme="minorEastAsia"/>
          <w:kern w:val="0"/>
          <w:sz w:val="24"/>
        </w:rPr>
      </w:pPr>
      <w:bookmarkStart w:id="47" w:name="_Toc120996638"/>
      <w:r>
        <w:rPr>
          <w:rFonts w:hint="eastAsia" w:asciiTheme="minorEastAsia" w:hAnsiTheme="minorEastAsia" w:eastAsiaTheme="minorEastAsia" w:cstheme="minorEastAsia"/>
          <w:kern w:val="0"/>
          <w:sz w:val="24"/>
        </w:rPr>
        <w:t>9.1谈判文件由下列</w:t>
      </w:r>
      <w:r>
        <w:rPr>
          <w:rFonts w:hint="eastAsia" w:asciiTheme="minorEastAsia" w:hAnsiTheme="minorEastAsia" w:eastAsiaTheme="minorEastAsia" w:cstheme="minorEastAsia"/>
          <w:kern w:val="0"/>
          <w:sz w:val="24"/>
          <w:lang w:val="en-US" w:eastAsia="zh-CN"/>
        </w:rPr>
        <w:t>七</w:t>
      </w:r>
      <w:r>
        <w:rPr>
          <w:rFonts w:hint="eastAsia" w:asciiTheme="minorEastAsia" w:hAnsiTheme="minorEastAsia" w:eastAsiaTheme="minorEastAsia" w:cstheme="minorEastAsia"/>
          <w:kern w:val="0"/>
          <w:sz w:val="24"/>
        </w:rPr>
        <w:t>部分内容组成：</w:t>
      </w:r>
      <w:bookmarkEnd w:id="47"/>
    </w:p>
    <w:p w14:paraId="5B30410D">
      <w:pPr>
        <w:snapToGrid w:val="0"/>
        <w:spacing w:line="360" w:lineRule="auto"/>
        <w:ind w:firstLine="480" w:firstLineChars="200"/>
        <w:outlineLvl w:val="1"/>
        <w:rPr>
          <w:rFonts w:hint="eastAsia" w:asciiTheme="minorEastAsia" w:hAnsiTheme="minorEastAsia" w:eastAsiaTheme="minorEastAsia" w:cstheme="minorEastAsia"/>
          <w:kern w:val="0"/>
          <w:sz w:val="24"/>
        </w:rPr>
      </w:pPr>
      <w:bookmarkStart w:id="48" w:name="_Toc120996639"/>
      <w:r>
        <w:rPr>
          <w:rFonts w:hint="eastAsia" w:asciiTheme="minorEastAsia" w:hAnsiTheme="minorEastAsia" w:eastAsiaTheme="minorEastAsia" w:cstheme="minorEastAsia"/>
          <w:kern w:val="0"/>
          <w:sz w:val="24"/>
        </w:rPr>
        <w:t>第一部分 谈判公告</w:t>
      </w:r>
      <w:bookmarkEnd w:id="48"/>
    </w:p>
    <w:p w14:paraId="68646B23">
      <w:pPr>
        <w:snapToGrid w:val="0"/>
        <w:spacing w:line="360" w:lineRule="auto"/>
        <w:ind w:firstLine="480" w:firstLineChars="200"/>
        <w:outlineLvl w:val="1"/>
        <w:rPr>
          <w:rFonts w:hint="eastAsia" w:asciiTheme="minorEastAsia" w:hAnsiTheme="minorEastAsia" w:eastAsiaTheme="minorEastAsia" w:cstheme="minorEastAsia"/>
          <w:kern w:val="0"/>
          <w:sz w:val="24"/>
        </w:rPr>
      </w:pPr>
      <w:bookmarkStart w:id="49" w:name="_Toc120996640"/>
      <w:r>
        <w:rPr>
          <w:rFonts w:hint="eastAsia" w:asciiTheme="minorEastAsia" w:hAnsiTheme="minorEastAsia" w:eastAsiaTheme="minorEastAsia" w:cstheme="minorEastAsia"/>
          <w:kern w:val="0"/>
          <w:sz w:val="24"/>
        </w:rPr>
        <w:t>第二部分 供应商须知前附表</w:t>
      </w:r>
      <w:bookmarkEnd w:id="49"/>
    </w:p>
    <w:p w14:paraId="236864DA">
      <w:pPr>
        <w:snapToGrid w:val="0"/>
        <w:spacing w:line="360" w:lineRule="auto"/>
        <w:ind w:firstLine="480" w:firstLineChars="200"/>
        <w:outlineLvl w:val="1"/>
        <w:rPr>
          <w:rFonts w:hint="eastAsia" w:asciiTheme="minorEastAsia" w:hAnsiTheme="minorEastAsia" w:eastAsiaTheme="minorEastAsia" w:cstheme="minorEastAsia"/>
          <w:kern w:val="0"/>
          <w:sz w:val="24"/>
        </w:rPr>
      </w:pPr>
      <w:bookmarkStart w:id="50" w:name="_Toc120996641"/>
      <w:r>
        <w:rPr>
          <w:rFonts w:hint="eastAsia" w:asciiTheme="minorEastAsia" w:hAnsiTheme="minorEastAsia" w:eastAsiaTheme="minorEastAsia" w:cstheme="minorEastAsia"/>
          <w:kern w:val="0"/>
          <w:sz w:val="24"/>
        </w:rPr>
        <w:t>第三部分 供应商须知</w:t>
      </w:r>
      <w:bookmarkEnd w:id="50"/>
    </w:p>
    <w:p w14:paraId="28CE3E93">
      <w:pPr>
        <w:snapToGrid w:val="0"/>
        <w:spacing w:line="360" w:lineRule="auto"/>
        <w:ind w:firstLine="480" w:firstLineChars="200"/>
        <w:outlineLvl w:val="1"/>
        <w:rPr>
          <w:rFonts w:hint="eastAsia" w:asciiTheme="minorEastAsia" w:hAnsiTheme="minorEastAsia" w:eastAsiaTheme="minorEastAsia" w:cstheme="minorEastAsia"/>
          <w:kern w:val="0"/>
          <w:sz w:val="24"/>
          <w:highlight w:val="none"/>
        </w:rPr>
      </w:pPr>
      <w:bookmarkStart w:id="51" w:name="_Toc120996642"/>
      <w:r>
        <w:rPr>
          <w:rFonts w:hint="eastAsia" w:asciiTheme="minorEastAsia" w:hAnsiTheme="minorEastAsia" w:eastAsiaTheme="minorEastAsia" w:cstheme="minorEastAsia"/>
          <w:kern w:val="0"/>
          <w:sz w:val="24"/>
          <w:highlight w:val="none"/>
        </w:rPr>
        <w:t>第四部分 评审标准和评定方法</w:t>
      </w:r>
      <w:bookmarkEnd w:id="51"/>
    </w:p>
    <w:p w14:paraId="7BE1ECCE">
      <w:pPr>
        <w:snapToGrid w:val="0"/>
        <w:spacing w:line="360" w:lineRule="auto"/>
        <w:ind w:firstLine="480" w:firstLineChars="200"/>
        <w:outlineLvl w:val="1"/>
        <w:rPr>
          <w:rFonts w:hint="eastAsia" w:asciiTheme="minorEastAsia" w:hAnsiTheme="minorEastAsia" w:eastAsiaTheme="minorEastAsia" w:cstheme="minorEastAsia"/>
          <w:kern w:val="0"/>
          <w:sz w:val="24"/>
        </w:rPr>
      </w:pPr>
      <w:bookmarkStart w:id="52" w:name="_Toc120996643"/>
      <w:r>
        <w:rPr>
          <w:rFonts w:hint="eastAsia" w:asciiTheme="minorEastAsia" w:hAnsiTheme="minorEastAsia" w:eastAsiaTheme="minorEastAsia" w:cstheme="minorEastAsia"/>
          <w:kern w:val="0"/>
          <w:sz w:val="24"/>
        </w:rPr>
        <w:t xml:space="preserve">第五部分 </w:t>
      </w:r>
      <w:r>
        <w:rPr>
          <w:rFonts w:hint="eastAsia" w:asciiTheme="minorEastAsia" w:hAnsiTheme="minorEastAsia" w:eastAsiaTheme="minorEastAsia" w:cstheme="minorEastAsia"/>
          <w:kern w:val="0"/>
          <w:sz w:val="24"/>
          <w:lang w:eastAsia="zh-CN"/>
        </w:rPr>
        <w:t>采购需求</w:t>
      </w:r>
      <w:bookmarkEnd w:id="52"/>
    </w:p>
    <w:p w14:paraId="6E5DF397">
      <w:pPr>
        <w:snapToGrid w:val="0"/>
        <w:spacing w:line="360" w:lineRule="auto"/>
        <w:ind w:firstLine="480" w:firstLineChars="200"/>
        <w:outlineLvl w:val="1"/>
        <w:rPr>
          <w:rFonts w:hint="eastAsia" w:asciiTheme="minorEastAsia" w:hAnsiTheme="minorEastAsia" w:eastAsiaTheme="minorEastAsia" w:cstheme="minorEastAsia"/>
          <w:kern w:val="0"/>
          <w:sz w:val="24"/>
        </w:rPr>
      </w:pPr>
      <w:bookmarkStart w:id="53" w:name="_Toc120996644"/>
      <w:r>
        <w:rPr>
          <w:rFonts w:hint="eastAsia" w:asciiTheme="minorEastAsia" w:hAnsiTheme="minorEastAsia" w:eastAsiaTheme="minorEastAsia" w:cstheme="minorEastAsia"/>
          <w:kern w:val="0"/>
          <w:sz w:val="24"/>
        </w:rPr>
        <w:t xml:space="preserve">第六部分 </w:t>
      </w:r>
      <w:r>
        <w:rPr>
          <w:rFonts w:hint="eastAsia" w:asciiTheme="minorEastAsia" w:hAnsiTheme="minorEastAsia" w:eastAsiaTheme="minorEastAsia" w:cstheme="minorEastAsia"/>
          <w:kern w:val="0"/>
          <w:sz w:val="24"/>
          <w:lang w:val="en-US" w:eastAsia="zh-CN"/>
        </w:rPr>
        <w:t>拟签订的合同文本</w:t>
      </w:r>
      <w:bookmarkEnd w:id="53"/>
    </w:p>
    <w:p w14:paraId="42CA4992">
      <w:pPr>
        <w:snapToGrid w:val="0"/>
        <w:spacing w:line="360" w:lineRule="auto"/>
        <w:ind w:firstLine="480" w:firstLineChars="200"/>
        <w:outlineLvl w:val="1"/>
        <w:rPr>
          <w:rFonts w:hint="eastAsia" w:asciiTheme="minorEastAsia" w:hAnsiTheme="minorEastAsia" w:eastAsiaTheme="minorEastAsia" w:cstheme="minorEastAsia"/>
          <w:kern w:val="0"/>
          <w:sz w:val="24"/>
        </w:rPr>
      </w:pPr>
      <w:bookmarkStart w:id="54" w:name="_Toc120996645"/>
      <w:r>
        <w:rPr>
          <w:rFonts w:hint="eastAsia" w:asciiTheme="minorEastAsia" w:hAnsiTheme="minorEastAsia" w:eastAsiaTheme="minorEastAsia" w:cstheme="minorEastAsia"/>
          <w:kern w:val="0"/>
          <w:sz w:val="24"/>
        </w:rPr>
        <w:t>第七部分 响应文件格式</w:t>
      </w:r>
      <w:bookmarkEnd w:id="54"/>
    </w:p>
    <w:p w14:paraId="10021879">
      <w:pPr>
        <w:snapToGrid w:val="0"/>
        <w:spacing w:line="360" w:lineRule="auto"/>
        <w:ind w:firstLine="480" w:firstLineChars="200"/>
        <w:outlineLvl w:val="1"/>
        <w:rPr>
          <w:rFonts w:hint="eastAsia" w:asciiTheme="minorEastAsia" w:hAnsiTheme="minorEastAsia" w:eastAsiaTheme="minorEastAsia" w:cstheme="minorEastAsia"/>
          <w:kern w:val="0"/>
          <w:sz w:val="24"/>
        </w:rPr>
      </w:pPr>
      <w:bookmarkStart w:id="55" w:name="_Toc120996646"/>
      <w:r>
        <w:rPr>
          <w:rFonts w:hint="eastAsia" w:asciiTheme="minorEastAsia" w:hAnsiTheme="minorEastAsia" w:eastAsiaTheme="minorEastAsia" w:cstheme="minorEastAsia"/>
          <w:kern w:val="0"/>
          <w:sz w:val="24"/>
        </w:rPr>
        <w:t>9.2供应商应详细阅读谈判文件的全部内容。如果没有按照谈判文件要求提交全部资料或者没有对谈判文件在各方面都做出实质性响应，有可能被确定为响应无效。</w:t>
      </w:r>
      <w:bookmarkEnd w:id="55"/>
    </w:p>
    <w:p w14:paraId="79F405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kern w:val="0"/>
          <w:sz w:val="24"/>
        </w:rPr>
      </w:pPr>
      <w:bookmarkStart w:id="56" w:name="_Toc120996647"/>
      <w:r>
        <w:rPr>
          <w:rFonts w:hint="eastAsia" w:asciiTheme="minorEastAsia" w:hAnsiTheme="minorEastAsia" w:eastAsiaTheme="minorEastAsia" w:cstheme="minorEastAsia"/>
          <w:kern w:val="0"/>
          <w:sz w:val="24"/>
        </w:rPr>
        <w:t>9.3 除非特殊要求，谈判文件不单独提供本谈判项目使用地的自然环境、气候条件、公用设施等情况，供应商被视为熟悉上述与履行合同有关的一切情况。</w:t>
      </w:r>
      <w:bookmarkEnd w:id="56"/>
    </w:p>
    <w:p w14:paraId="574063DE">
      <w:pPr>
        <w:pStyle w:val="60"/>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 谈判文件的澄清和修改</w:t>
      </w:r>
    </w:p>
    <w:p w14:paraId="41D903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kern w:val="0"/>
          <w:sz w:val="24"/>
        </w:rPr>
      </w:pPr>
      <w:bookmarkStart w:id="57" w:name="_Toc120996648"/>
      <w:r>
        <w:rPr>
          <w:rFonts w:hint="eastAsia" w:asciiTheme="minorEastAsia" w:hAnsiTheme="minorEastAsia" w:eastAsiaTheme="minorEastAsia" w:cstheme="minorEastAsia"/>
          <w:kern w:val="0"/>
          <w:sz w:val="24"/>
        </w:rPr>
        <w:t>10.1澄清或修改时间及处理：提交首次响应文件截止日（响应文件开启时间，下同）之前，代理机构或采购人可以对已发出的谈判文件进行必要的澄清或修改，其内容作为谈判文件的组成部分。澄清或修改内容可能影响响应文件编制的，代理机构或采购人应当在提交首次响应文件截止之日3个工作日前，以公告形式在中国政府采购网山西分网发布变更公告。不足3个工作日的，应当顺延提交首次响应文件截止</w:t>
      </w:r>
      <w:r>
        <w:rPr>
          <w:rFonts w:hint="eastAsia" w:asciiTheme="minorEastAsia" w:hAnsiTheme="minorEastAsia" w:eastAsiaTheme="minorEastAsia" w:cstheme="minorEastAsia"/>
          <w:kern w:val="0"/>
          <w:sz w:val="24"/>
          <w:lang w:val="en-US" w:eastAsia="zh-CN"/>
        </w:rPr>
        <w:t>之日</w:t>
      </w:r>
      <w:r>
        <w:rPr>
          <w:rFonts w:hint="eastAsia" w:asciiTheme="minorEastAsia" w:hAnsiTheme="minorEastAsia" w:eastAsiaTheme="minorEastAsia" w:cstheme="minorEastAsia"/>
          <w:kern w:val="0"/>
          <w:sz w:val="24"/>
        </w:rPr>
        <w:t>。</w:t>
      </w:r>
      <w:bookmarkEnd w:id="57"/>
    </w:p>
    <w:p w14:paraId="3E4F2BA7">
      <w:pPr>
        <w:snapToGrid w:val="0"/>
        <w:spacing w:line="360" w:lineRule="auto"/>
        <w:ind w:firstLine="480" w:firstLineChars="200"/>
        <w:outlineLvl w:val="1"/>
        <w:rPr>
          <w:rFonts w:hint="eastAsia" w:asciiTheme="minorEastAsia" w:hAnsiTheme="minorEastAsia" w:eastAsiaTheme="minorEastAsia" w:cstheme="minorEastAsia"/>
          <w:kern w:val="0"/>
          <w:sz w:val="24"/>
        </w:rPr>
      </w:pPr>
      <w:bookmarkStart w:id="58" w:name="_Toc120996649"/>
      <w:r>
        <w:rPr>
          <w:rFonts w:hint="eastAsia" w:asciiTheme="minorEastAsia" w:hAnsiTheme="minorEastAsia" w:eastAsiaTheme="minorEastAsia" w:cstheme="minorEastAsia"/>
          <w:kern w:val="0"/>
          <w:sz w:val="24"/>
        </w:rPr>
        <w:t>10.2澄清修改的补充文件中包括原提出的问题及问题的说明意见，但不包括问题的来源。</w:t>
      </w:r>
      <w:bookmarkEnd w:id="58"/>
    </w:p>
    <w:p w14:paraId="7176702D">
      <w:pPr>
        <w:snapToGrid w:val="0"/>
        <w:spacing w:line="360" w:lineRule="auto"/>
        <w:ind w:firstLine="480" w:firstLineChars="200"/>
        <w:outlineLvl w:val="1"/>
        <w:rPr>
          <w:rFonts w:hint="eastAsia" w:asciiTheme="minorEastAsia" w:hAnsiTheme="minorEastAsia" w:eastAsiaTheme="minorEastAsia" w:cstheme="minorEastAsia"/>
          <w:kern w:val="0"/>
          <w:sz w:val="24"/>
        </w:rPr>
      </w:pPr>
      <w:bookmarkStart w:id="59" w:name="_Toc120996650"/>
      <w:r>
        <w:rPr>
          <w:rFonts w:hint="eastAsia" w:asciiTheme="minorEastAsia" w:hAnsiTheme="minorEastAsia" w:eastAsiaTheme="minorEastAsia" w:cstheme="minorEastAsia"/>
          <w:kern w:val="0"/>
          <w:sz w:val="24"/>
        </w:rPr>
        <w:t>10.3供应商澄清、询问时间及方式：任何已下载了谈判文件的供应商，均应在首次提交响应文件截止时间</w:t>
      </w:r>
      <w:r>
        <w:rPr>
          <w:rFonts w:hint="eastAsia" w:asciiTheme="minorEastAsia" w:hAnsiTheme="minorEastAsia" w:eastAsiaTheme="minorEastAsia" w:cstheme="minorEastAsia"/>
          <w:kern w:val="0"/>
          <w:sz w:val="24"/>
          <w:lang w:val="en-US" w:eastAsia="zh-CN"/>
        </w:rPr>
        <w:t>3</w:t>
      </w:r>
      <w:r>
        <w:rPr>
          <w:rFonts w:hint="eastAsia" w:asciiTheme="minorEastAsia" w:hAnsiTheme="minorEastAsia" w:eastAsiaTheme="minorEastAsia" w:cstheme="minorEastAsia"/>
          <w:kern w:val="0"/>
          <w:sz w:val="24"/>
        </w:rPr>
        <w:t>日前对谈判文件进行澄清、询问，</w:t>
      </w:r>
      <w:bookmarkEnd w:id="59"/>
      <w:r>
        <w:rPr>
          <w:rFonts w:hint="eastAsia" w:asciiTheme="minorEastAsia" w:hAnsiTheme="minorEastAsia" w:eastAsiaTheme="minorEastAsia" w:cstheme="minorEastAsia"/>
          <w:kern w:val="0"/>
          <w:sz w:val="24"/>
        </w:rPr>
        <w:t>须通过山西政府采购平台将澄清、询问的事项提交给采购人、采购代理机构。</w:t>
      </w:r>
    </w:p>
    <w:p w14:paraId="41AA4F6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1"/>
        <w:rPr>
          <w:rFonts w:hint="eastAsia" w:asciiTheme="minorEastAsia" w:hAnsiTheme="minorEastAsia" w:eastAsiaTheme="minorEastAsia" w:cstheme="minorEastAsia"/>
          <w:kern w:val="0"/>
          <w:sz w:val="24"/>
        </w:rPr>
      </w:pPr>
      <w:bookmarkStart w:id="60" w:name="_Toc120996651"/>
      <w:r>
        <w:rPr>
          <w:rFonts w:hint="eastAsia" w:asciiTheme="minorEastAsia" w:hAnsiTheme="minorEastAsia" w:eastAsiaTheme="minorEastAsia" w:cstheme="minorEastAsia"/>
          <w:kern w:val="0"/>
          <w:sz w:val="24"/>
        </w:rPr>
        <w:t>10.4澄清、修改及其它答复的效力：代理机构或采购人一旦对谈判文件做出澄清或修改，即发生效力，代理机构或采购人有关的补充文件，应当作为谈判文件的组成部分，对所有供应商均具有约束力。</w:t>
      </w:r>
      <w:bookmarkEnd w:id="60"/>
    </w:p>
    <w:p w14:paraId="1D46D79E">
      <w:pPr>
        <w:pStyle w:val="61"/>
        <w:keepNext w:val="0"/>
        <w:keepLines w:val="0"/>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firstLine="482" w:firstLineChars="200"/>
        <w:jc w:val="left"/>
        <w:textAlignment w:val="auto"/>
        <w:outlineLvl w:val="1"/>
        <w:rPr>
          <w:rFonts w:hint="eastAsia" w:asciiTheme="minorEastAsia" w:hAnsiTheme="minorEastAsia" w:eastAsiaTheme="minorEastAsia" w:cstheme="minorEastAsia"/>
          <w:b/>
          <w:sz w:val="24"/>
          <w:szCs w:val="24"/>
        </w:rPr>
      </w:pPr>
      <w:bookmarkStart w:id="61" w:name="_Toc120996652"/>
      <w:r>
        <w:rPr>
          <w:rFonts w:hint="eastAsia" w:asciiTheme="minorEastAsia" w:hAnsiTheme="minorEastAsia" w:eastAsiaTheme="minorEastAsia" w:cstheme="minorEastAsia"/>
          <w:b/>
          <w:sz w:val="24"/>
          <w:szCs w:val="24"/>
        </w:rPr>
        <w:t>三、响应文件</w:t>
      </w:r>
      <w:bookmarkEnd w:id="61"/>
    </w:p>
    <w:p w14:paraId="54DCF54A">
      <w:pPr>
        <w:pStyle w:val="60"/>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11.响应文件的语言和计量单位</w:t>
      </w:r>
    </w:p>
    <w:p w14:paraId="501F655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1"/>
        <w:rPr>
          <w:rFonts w:hint="eastAsia" w:asciiTheme="minorEastAsia" w:hAnsiTheme="minorEastAsia" w:eastAsiaTheme="minorEastAsia" w:cstheme="minorEastAsia"/>
          <w:kern w:val="0"/>
          <w:sz w:val="24"/>
        </w:rPr>
      </w:pPr>
      <w:bookmarkStart w:id="62" w:name="_Toc120996653"/>
      <w:r>
        <w:rPr>
          <w:rFonts w:hint="eastAsia" w:asciiTheme="minorEastAsia" w:hAnsiTheme="minorEastAsia" w:eastAsiaTheme="minorEastAsia" w:cstheme="minorEastAsia"/>
          <w:kern w:val="0"/>
          <w:sz w:val="24"/>
        </w:rPr>
        <w:t>11.1供应商提交的响应文件（包括商务、技术文件和资料中的说明）以及供应商与代理机构就有关谈判的所有往来函均应使用中文简体字。</w:t>
      </w:r>
      <w:bookmarkEnd w:id="62"/>
      <w:r>
        <w:rPr>
          <w:rFonts w:hint="eastAsia" w:asciiTheme="minorEastAsia" w:hAnsiTheme="minorEastAsia" w:eastAsiaTheme="minorEastAsia" w:cstheme="minorEastAsia"/>
          <w:kern w:val="0"/>
          <w:sz w:val="24"/>
        </w:rPr>
        <w:t>除专用术语外，与磋商有关的语言均使用中文。必要时专用术语应附有中文注释。对不同文字文本响应文件的解释发生异议的，以中文文本为准。</w:t>
      </w:r>
    </w:p>
    <w:p w14:paraId="12F4C3B3">
      <w:pPr>
        <w:snapToGrid w:val="0"/>
        <w:spacing w:line="360" w:lineRule="auto"/>
        <w:ind w:firstLine="480" w:firstLineChars="200"/>
        <w:outlineLvl w:val="1"/>
        <w:rPr>
          <w:rFonts w:hint="eastAsia" w:asciiTheme="minorEastAsia" w:hAnsiTheme="minorEastAsia" w:eastAsiaTheme="minorEastAsia" w:cstheme="minorEastAsia"/>
          <w:kern w:val="0"/>
          <w:sz w:val="24"/>
        </w:rPr>
      </w:pPr>
      <w:bookmarkStart w:id="63" w:name="_Toc120996654"/>
      <w:r>
        <w:rPr>
          <w:rFonts w:hint="eastAsia" w:asciiTheme="minorEastAsia" w:hAnsiTheme="minorEastAsia" w:eastAsiaTheme="minorEastAsia" w:cstheme="minorEastAsia"/>
          <w:kern w:val="0"/>
          <w:sz w:val="24"/>
        </w:rPr>
        <w:t>11.2 响应文件所使用的计量单位，应使用中华人民共</w:t>
      </w:r>
      <w:r>
        <w:rPr>
          <w:rFonts w:hint="eastAsia" w:asciiTheme="minorEastAsia" w:hAnsiTheme="minorEastAsia" w:eastAsiaTheme="minorEastAsia" w:cstheme="minorEastAsia"/>
          <w:kern w:val="0"/>
          <w:sz w:val="24"/>
          <w:lang w:val="en-US" w:eastAsia="zh-CN"/>
        </w:rPr>
        <w:t>和</w:t>
      </w:r>
      <w:r>
        <w:rPr>
          <w:rFonts w:hint="eastAsia" w:asciiTheme="minorEastAsia" w:hAnsiTheme="minorEastAsia" w:eastAsiaTheme="minorEastAsia" w:cstheme="minorEastAsia"/>
          <w:kern w:val="0"/>
          <w:sz w:val="24"/>
        </w:rPr>
        <w:t>国法定计量单位。</w:t>
      </w:r>
      <w:bookmarkEnd w:id="63"/>
    </w:p>
    <w:p w14:paraId="34030811">
      <w:pPr>
        <w:snapToGrid w:val="0"/>
        <w:spacing w:line="360" w:lineRule="auto"/>
        <w:ind w:firstLine="480" w:firstLineChars="200"/>
        <w:outlineLvl w:val="1"/>
        <w:rPr>
          <w:rFonts w:hint="eastAsia" w:asciiTheme="minorEastAsia" w:hAnsiTheme="minorEastAsia" w:eastAsiaTheme="minorEastAsia" w:cstheme="minorEastAsia"/>
          <w:kern w:val="0"/>
          <w:sz w:val="24"/>
        </w:rPr>
      </w:pPr>
      <w:bookmarkStart w:id="64" w:name="_Toc120996655"/>
      <w:r>
        <w:rPr>
          <w:rFonts w:hint="eastAsia" w:asciiTheme="minorEastAsia" w:hAnsiTheme="minorEastAsia" w:eastAsiaTheme="minorEastAsia" w:cstheme="minorEastAsia"/>
          <w:kern w:val="0"/>
          <w:sz w:val="24"/>
        </w:rPr>
        <w:t>11.3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否则，产生的不利后果由供应商承担。</w:t>
      </w:r>
      <w:bookmarkEnd w:id="64"/>
    </w:p>
    <w:p w14:paraId="033D4B7B">
      <w:pPr>
        <w:snapToGrid w:val="0"/>
        <w:spacing w:line="360" w:lineRule="auto"/>
        <w:ind w:firstLine="480" w:firstLineChars="200"/>
        <w:outlineLvl w:val="1"/>
        <w:rPr>
          <w:rFonts w:hint="eastAsia" w:asciiTheme="minorEastAsia" w:hAnsiTheme="minorEastAsia" w:eastAsiaTheme="minorEastAsia" w:cstheme="minorEastAsia"/>
          <w:kern w:val="0"/>
          <w:sz w:val="24"/>
        </w:rPr>
      </w:pPr>
      <w:bookmarkStart w:id="65" w:name="_Toc120996656"/>
      <w:r>
        <w:rPr>
          <w:rFonts w:hint="eastAsia" w:asciiTheme="minorEastAsia" w:hAnsiTheme="minorEastAsia" w:eastAsiaTheme="minorEastAsia" w:cstheme="minorEastAsia"/>
          <w:kern w:val="0"/>
          <w:sz w:val="24"/>
        </w:rPr>
        <w:t>原版为外文的证书类、证明类文件，与供应商名称或其它实际情况不符的，供应商应当提供相关证明文件。</w:t>
      </w:r>
      <w:bookmarkEnd w:id="65"/>
    </w:p>
    <w:p w14:paraId="06BB9AB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Theme="minorEastAsia" w:hAnsiTheme="minorEastAsia" w:eastAsiaTheme="minorEastAsia" w:cstheme="minorEastAsia"/>
          <w:b/>
          <w:kern w:val="0"/>
          <w:sz w:val="24"/>
        </w:rPr>
      </w:pPr>
      <w:bookmarkStart w:id="66" w:name="_Toc120996657"/>
      <w:r>
        <w:rPr>
          <w:rFonts w:hint="eastAsia" w:asciiTheme="minorEastAsia" w:hAnsiTheme="minorEastAsia" w:eastAsiaTheme="minorEastAsia" w:cstheme="minorEastAsia"/>
          <w:b/>
          <w:kern w:val="0"/>
          <w:sz w:val="24"/>
        </w:rPr>
        <w:t>12. 响应文件的组成及相关要求</w:t>
      </w:r>
      <w:bookmarkEnd w:id="66"/>
    </w:p>
    <w:p w14:paraId="176D418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Theme="minorEastAsia" w:hAnsiTheme="minorEastAsia" w:eastAsiaTheme="minorEastAsia" w:cstheme="minorEastAsia"/>
          <w:b/>
          <w:kern w:val="0"/>
          <w:sz w:val="24"/>
          <w:highlight w:val="none"/>
        </w:rPr>
      </w:pPr>
      <w:bookmarkStart w:id="67" w:name="_Toc120996658"/>
      <w:r>
        <w:rPr>
          <w:rFonts w:hint="eastAsia" w:asciiTheme="minorEastAsia" w:hAnsiTheme="minorEastAsia" w:eastAsiaTheme="minorEastAsia" w:cstheme="minorEastAsia"/>
          <w:b/>
          <w:kern w:val="0"/>
          <w:sz w:val="24"/>
        </w:rPr>
        <w:t>12.1响应</w:t>
      </w:r>
      <w:r>
        <w:rPr>
          <w:rFonts w:hint="eastAsia" w:asciiTheme="minorEastAsia" w:hAnsiTheme="minorEastAsia" w:eastAsiaTheme="minorEastAsia" w:cstheme="minorEastAsia"/>
          <w:b/>
          <w:kern w:val="0"/>
          <w:sz w:val="24"/>
          <w:highlight w:val="none"/>
        </w:rPr>
        <w:t>文件分为资格证明文件</w:t>
      </w:r>
      <w:r>
        <w:rPr>
          <w:rFonts w:hint="eastAsia" w:asciiTheme="minorEastAsia" w:hAnsiTheme="minorEastAsia" w:eastAsiaTheme="minorEastAsia" w:cstheme="minorEastAsia"/>
          <w:b/>
          <w:kern w:val="0"/>
          <w:sz w:val="24"/>
          <w:highlight w:val="none"/>
          <w:lang w:eastAsia="zh-CN"/>
        </w:rPr>
        <w:t>、报价文件、</w:t>
      </w:r>
      <w:r>
        <w:rPr>
          <w:rFonts w:hint="eastAsia" w:asciiTheme="minorEastAsia" w:hAnsiTheme="minorEastAsia" w:eastAsiaTheme="minorEastAsia" w:cstheme="minorEastAsia"/>
          <w:b/>
          <w:kern w:val="0"/>
          <w:sz w:val="24"/>
          <w:highlight w:val="none"/>
        </w:rPr>
        <w:t>商务技术文件。</w:t>
      </w:r>
      <w:bookmarkEnd w:id="67"/>
    </w:p>
    <w:p w14:paraId="50376D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资格证明文件：指供应商提交的证明其有资格参加谈判的文件。</w:t>
      </w:r>
    </w:p>
    <w:p w14:paraId="7FB578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商务技术文件：指供应商提交的能够证明其成交后有能力履行合同的文件和提供的货物符合本谈判文件规定和政策性要求的文件。</w:t>
      </w:r>
    </w:p>
    <w:p w14:paraId="12D8B6C2">
      <w:pPr>
        <w:pStyle w:val="13"/>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rPr>
        <w:t>报价文件指供应商提交的满足谈判文件规定的报价文件</w:t>
      </w:r>
      <w:r>
        <w:rPr>
          <w:rFonts w:hint="eastAsia" w:asciiTheme="minorEastAsia" w:hAnsiTheme="minorEastAsia" w:eastAsiaTheme="minorEastAsia" w:cstheme="minorEastAsia"/>
          <w:highlight w:val="none"/>
          <w:lang w:eastAsia="zh-CN"/>
        </w:rPr>
        <w:t>。</w:t>
      </w:r>
    </w:p>
    <w:p w14:paraId="4278A97C">
      <w:pPr>
        <w:adjustRightInd w:val="0"/>
        <w:snapToGrid w:val="0"/>
        <w:spacing w:line="360" w:lineRule="auto"/>
        <w:ind w:firstLine="480" w:firstLineChars="200"/>
        <w:rPr>
          <w:rFonts w:hint="eastAsia" w:ascii="宋体" w:hAnsi="宋体" w:eastAsia="宋体" w:cs="宋体"/>
          <w:color w:val="auto"/>
          <w:szCs w:val="21"/>
          <w:highlight w:val="none"/>
        </w:rPr>
      </w:pPr>
      <w:r>
        <w:rPr>
          <w:rFonts w:hint="eastAsia" w:asciiTheme="minorEastAsia" w:hAnsiTheme="minorEastAsia" w:eastAsiaTheme="minorEastAsia" w:cstheme="minorEastAsia"/>
          <w:kern w:val="0"/>
          <w:sz w:val="24"/>
          <w:szCs w:val="24"/>
          <w:highlight w:val="none"/>
        </w:rPr>
        <w:t>供应商应按</w:t>
      </w:r>
      <w:r>
        <w:rPr>
          <w:rFonts w:hint="eastAsia" w:asciiTheme="minorEastAsia" w:hAnsiTheme="minorEastAsia" w:eastAsiaTheme="minorEastAsia" w:cstheme="minorEastAsia"/>
          <w:kern w:val="0"/>
          <w:sz w:val="24"/>
          <w:szCs w:val="24"/>
          <w:highlight w:val="none"/>
          <w:lang w:eastAsia="zh-CN"/>
        </w:rPr>
        <w:t>谈判</w:t>
      </w:r>
      <w:r>
        <w:rPr>
          <w:rFonts w:hint="eastAsia" w:asciiTheme="minorEastAsia" w:hAnsiTheme="minorEastAsia" w:eastAsiaTheme="minorEastAsia" w:cstheme="minorEastAsia"/>
          <w:kern w:val="0"/>
          <w:sz w:val="24"/>
          <w:szCs w:val="24"/>
          <w:highlight w:val="none"/>
        </w:rPr>
        <w:t>文件提供的格式编写响应文件。</w:t>
      </w:r>
      <w:r>
        <w:rPr>
          <w:rFonts w:hint="eastAsia" w:asciiTheme="minorEastAsia" w:hAnsiTheme="minorEastAsia" w:eastAsiaTheme="minorEastAsia" w:cstheme="minorEastAsia"/>
          <w:kern w:val="0"/>
          <w:sz w:val="24"/>
          <w:szCs w:val="24"/>
          <w:highlight w:val="none"/>
          <w:lang w:eastAsia="zh-CN"/>
        </w:rPr>
        <w:t>谈判</w:t>
      </w:r>
      <w:r>
        <w:rPr>
          <w:rFonts w:hint="eastAsia" w:asciiTheme="minorEastAsia" w:hAnsiTheme="minorEastAsia" w:eastAsiaTheme="minorEastAsia" w:cstheme="minorEastAsia"/>
          <w:kern w:val="0"/>
          <w:sz w:val="24"/>
          <w:szCs w:val="24"/>
          <w:highlight w:val="none"/>
        </w:rPr>
        <w:t>文件提供格式的按标准格式填</w:t>
      </w:r>
      <w:r>
        <w:rPr>
          <w:rFonts w:hint="eastAsia" w:asciiTheme="minorEastAsia" w:hAnsiTheme="minorEastAsia" w:eastAsiaTheme="minorEastAsia" w:cstheme="minorEastAsia"/>
          <w:kern w:val="0"/>
          <w:sz w:val="24"/>
          <w:szCs w:val="24"/>
          <w:highlight w:val="none"/>
          <w:lang w:eastAsia="zh-CN"/>
        </w:rPr>
        <w:t>写</w:t>
      </w:r>
      <w:r>
        <w:rPr>
          <w:rFonts w:hint="eastAsia" w:asciiTheme="minorEastAsia" w:hAnsiTheme="minorEastAsia" w:eastAsiaTheme="minorEastAsia" w:cstheme="minorEastAsia"/>
          <w:kern w:val="0"/>
          <w:sz w:val="24"/>
          <w:szCs w:val="24"/>
          <w:highlight w:val="none"/>
        </w:rPr>
        <w:t>，未提供格式的可自行拟定。</w:t>
      </w:r>
    </w:p>
    <w:p w14:paraId="14DA1F3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Theme="minorEastAsia" w:hAnsiTheme="minorEastAsia" w:eastAsiaTheme="minorEastAsia" w:cstheme="minorEastAsia"/>
          <w:b/>
          <w:kern w:val="0"/>
          <w:sz w:val="24"/>
        </w:rPr>
      </w:pPr>
      <w:bookmarkStart w:id="68" w:name="_Toc120996659"/>
      <w:r>
        <w:rPr>
          <w:rFonts w:hint="eastAsia" w:asciiTheme="minorEastAsia" w:hAnsiTheme="minorEastAsia" w:eastAsiaTheme="minorEastAsia" w:cstheme="minorEastAsia"/>
          <w:b/>
          <w:kern w:val="0"/>
          <w:sz w:val="24"/>
        </w:rPr>
        <w:t>12.2响应文件其他要求</w:t>
      </w:r>
      <w:bookmarkEnd w:id="68"/>
    </w:p>
    <w:p w14:paraId="318FE005">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12.2.1编排要求</w:t>
      </w:r>
    </w:p>
    <w:p w14:paraId="090310D3">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响应文件规格幅面（A4）；按照谈判文件第七部分格式要求和系统中的编排顺序，统一编目、正序编排页码（响应文件中扫描件或影印件及彩色宣传资料等均须与响应文件正文一起逐页编排页码）。由于编排混乱导致响应文件被误读或查找不到，其责任应当由供应商承担。</w:t>
      </w:r>
    </w:p>
    <w:p w14:paraId="24C60DC1">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12.2.2格式要求</w:t>
      </w:r>
    </w:p>
    <w:p w14:paraId="7301A32D">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本谈判文件第七部分已提供“响应文件格式”的，需按照格式要求编制和上传（供应商可以对所提供的格式进行扩展，但不得更改格式内容），没有提供格式的，</w:t>
      </w:r>
      <w:r>
        <w:rPr>
          <w:rFonts w:hint="eastAsia" w:asciiTheme="minorEastAsia" w:hAnsiTheme="minorEastAsia" w:eastAsiaTheme="minorEastAsia" w:cstheme="minorEastAsia"/>
          <w:kern w:val="0"/>
          <w:sz w:val="24"/>
          <w:szCs w:val="24"/>
          <w:lang w:val="en-US" w:eastAsia="zh-CN"/>
        </w:rPr>
        <w:t>由</w:t>
      </w:r>
      <w:r>
        <w:rPr>
          <w:rFonts w:hint="eastAsia" w:asciiTheme="minorEastAsia" w:hAnsiTheme="minorEastAsia" w:eastAsiaTheme="minorEastAsia" w:cstheme="minorEastAsia"/>
          <w:kern w:val="0"/>
          <w:sz w:val="24"/>
          <w:szCs w:val="24"/>
        </w:rPr>
        <w:t>供应商自</w:t>
      </w:r>
      <w:r>
        <w:rPr>
          <w:rFonts w:hint="eastAsia" w:asciiTheme="minorEastAsia" w:hAnsiTheme="minorEastAsia" w:eastAsiaTheme="minorEastAsia" w:cstheme="minorEastAsia"/>
          <w:kern w:val="0"/>
          <w:sz w:val="24"/>
          <w:szCs w:val="24"/>
          <w:lang w:val="en-US" w:eastAsia="zh-CN"/>
        </w:rPr>
        <w:t>行编制</w:t>
      </w:r>
      <w:r>
        <w:rPr>
          <w:rFonts w:hint="eastAsia" w:asciiTheme="minorEastAsia" w:hAnsiTheme="minorEastAsia" w:eastAsiaTheme="minorEastAsia" w:cstheme="minorEastAsia"/>
          <w:kern w:val="0"/>
          <w:sz w:val="24"/>
          <w:szCs w:val="24"/>
        </w:rPr>
        <w:t>。</w:t>
      </w:r>
    </w:p>
    <w:p w14:paraId="201E617B">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12.2.3响应文件的份数、加密</w:t>
      </w:r>
    </w:p>
    <w:p w14:paraId="58AF6FA1">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12.2.3.1响应文件的份数</w:t>
      </w:r>
    </w:p>
    <w:p w14:paraId="2008EF3F">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本次谈判须提交的响应文件份数详见供应商须知前附表。</w:t>
      </w:r>
    </w:p>
    <w:p w14:paraId="1DD20712">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12.2.3.2响应文件加密</w:t>
      </w:r>
    </w:p>
    <w:p w14:paraId="16B1A248">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系统中上传的电子响应文件须使用数字电子CA（单位、法人或个人）进行加密。</w:t>
      </w:r>
    </w:p>
    <w:p w14:paraId="26BB23AC">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12.2.4 响应范围</w:t>
      </w:r>
    </w:p>
    <w:p w14:paraId="1A1C2AF0">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12.2.4.1项目有分包的，供应商参与多包的，应分包进行响应。</w:t>
      </w:r>
    </w:p>
    <w:p w14:paraId="78DB83E4">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12.2.4.2供应商应当对所响应分包谈判文件中“采购需求”所列的所有服务内容进行响应，如仅响应分包中某一部分内容，其该包响应文件将被认定为无效响应。</w:t>
      </w:r>
    </w:p>
    <w:p w14:paraId="7786D2C0">
      <w:pPr>
        <w:pStyle w:val="11"/>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10.3本次磋商，供应商应按本谈判文件要求提交响应文件，其中加★项目若有缺失或无效，将导致其响应文件按无效响应处理</w:t>
      </w:r>
      <w:r>
        <w:rPr>
          <w:rFonts w:hint="eastAsia" w:asciiTheme="minorEastAsia" w:hAnsiTheme="minorEastAsia" w:eastAsiaTheme="minorEastAsia" w:cstheme="minorEastAsia"/>
          <w:b/>
          <w:bCs/>
          <w:kern w:val="0"/>
          <w:sz w:val="24"/>
          <w:szCs w:val="24"/>
          <w:lang w:val="en-US" w:eastAsia="zh-CN"/>
        </w:rPr>
        <w:t>。</w:t>
      </w:r>
    </w:p>
    <w:p w14:paraId="06E07912">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10.4无论谈判文件采购需求中是否要求，供应商所响应的服务均应符合国家强制性标准。</w:t>
      </w:r>
    </w:p>
    <w:p w14:paraId="04FBFC8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Theme="minorEastAsia" w:hAnsiTheme="minorEastAsia" w:eastAsiaTheme="minorEastAsia" w:cstheme="minorEastAsia"/>
          <w:b/>
          <w:kern w:val="0"/>
          <w:sz w:val="24"/>
        </w:rPr>
      </w:pPr>
      <w:bookmarkStart w:id="69" w:name="_Toc120996661"/>
      <w:r>
        <w:rPr>
          <w:rFonts w:hint="eastAsia" w:asciiTheme="minorEastAsia" w:hAnsiTheme="minorEastAsia" w:eastAsiaTheme="minorEastAsia" w:cstheme="minorEastAsia"/>
          <w:b/>
          <w:kern w:val="0"/>
          <w:sz w:val="24"/>
        </w:rPr>
        <w:t>12.3谈判保证金</w:t>
      </w:r>
      <w:bookmarkEnd w:id="69"/>
    </w:p>
    <w:p w14:paraId="11F86231">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12.3.1供应商应提交的谈判保证金金额和提交方式详见前附表</w:t>
      </w:r>
      <w:r>
        <w:rPr>
          <w:rFonts w:hint="eastAsia" w:asciiTheme="minorEastAsia" w:hAnsiTheme="minorEastAsia" w:eastAsiaTheme="minorEastAsia" w:cstheme="minorEastAsia"/>
          <w:kern w:val="0"/>
          <w:sz w:val="24"/>
          <w:szCs w:val="24"/>
          <w:lang w:val="en-US" w:eastAsia="zh-CN"/>
        </w:rPr>
        <w:t>序号9</w:t>
      </w:r>
      <w:r>
        <w:rPr>
          <w:rFonts w:hint="eastAsia" w:asciiTheme="minorEastAsia" w:hAnsiTheme="minorEastAsia" w:eastAsiaTheme="minorEastAsia" w:cstheme="minorEastAsia"/>
          <w:kern w:val="0"/>
          <w:sz w:val="24"/>
          <w:szCs w:val="24"/>
        </w:rPr>
        <w:t>。未按要求提交谈判保证金的，响应无效。</w:t>
      </w:r>
    </w:p>
    <w:p w14:paraId="6907C2AE">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12.3.2供应商在响应文件开启时间前撤回已提交的响应文件的，代理机构应当自收到供应商书面撤回通知之日起5个工作日内，退还已收取的谈判保证金，但因供应商自身原因导致无法及时退还的除外。</w:t>
      </w:r>
    </w:p>
    <w:p w14:paraId="73977F5E">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12.3.3代理机构应当自成交通知书发出之日起5个工作日内退还未成交供应商的谈判保证金，自采购合同签订之日起5个工作日内退还成交供应商的谈判保证金。但因供应商自身原因导致无法及时退还的除外。</w:t>
      </w:r>
    </w:p>
    <w:p w14:paraId="60083D43">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12.3.4有下列情形之一的，谈判保证金不予退还：</w:t>
      </w:r>
    </w:p>
    <w:p w14:paraId="599C35EC">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12.3.4.1供应商在响应文件中提供虚假材料，谋取成交的；</w:t>
      </w:r>
    </w:p>
    <w:p w14:paraId="5A981796">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12.3.4.2除因不可抗力或谈判文件认可的情形外，成交供应商不与采购人签订合同的；</w:t>
      </w:r>
    </w:p>
    <w:p w14:paraId="1E107332">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12.3.4.3供应商与采购人、其他供应商或者代理机构恶意串通的；</w:t>
      </w:r>
    </w:p>
    <w:p w14:paraId="1BADC44F">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12.3.4.4谈判有效期内撤回响应文件的</w:t>
      </w:r>
      <w:r>
        <w:rPr>
          <w:rFonts w:hint="eastAsia" w:asciiTheme="minorEastAsia" w:hAnsiTheme="minorEastAsia" w:eastAsiaTheme="minorEastAsia" w:cstheme="minorEastAsia"/>
          <w:kern w:val="0"/>
          <w:sz w:val="24"/>
          <w:szCs w:val="24"/>
          <w:lang w:eastAsia="zh-CN"/>
        </w:rPr>
        <w:t>；</w:t>
      </w:r>
    </w:p>
    <w:p w14:paraId="28EA7EC2">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12.3.4.5在谈判过程中无正当理由，扰乱谈判现场秩序等情形</w:t>
      </w:r>
      <w:r>
        <w:rPr>
          <w:rFonts w:hint="eastAsia" w:asciiTheme="minorEastAsia" w:hAnsiTheme="minorEastAsia" w:eastAsiaTheme="minorEastAsia" w:cstheme="minorEastAsia"/>
          <w:kern w:val="0"/>
          <w:sz w:val="24"/>
          <w:szCs w:val="24"/>
          <w:lang w:eastAsia="zh-CN"/>
        </w:rPr>
        <w:t>；</w:t>
      </w:r>
    </w:p>
    <w:p w14:paraId="06B12C00">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12.3.5.6在谈判过程中，被发现有违反法律和纪律的行为的.</w:t>
      </w:r>
    </w:p>
    <w:p w14:paraId="37EB2D3E">
      <w:pPr>
        <w:pStyle w:val="11"/>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12.3.5已解密响应文件的供应商，在提交最后报价之前，可以根据谈判情况退出报价。代理机构应当退还</w:t>
      </w:r>
      <w:r>
        <w:rPr>
          <w:rFonts w:hint="eastAsia" w:asciiTheme="minorEastAsia" w:hAnsiTheme="minorEastAsia" w:eastAsiaTheme="minorEastAsia" w:cstheme="minorEastAsia"/>
          <w:kern w:val="0"/>
          <w:sz w:val="24"/>
          <w:szCs w:val="24"/>
          <w:lang w:val="en-US" w:eastAsia="zh-CN"/>
        </w:rPr>
        <w:t>其</w:t>
      </w:r>
      <w:r>
        <w:rPr>
          <w:rFonts w:hint="eastAsia" w:asciiTheme="minorEastAsia" w:hAnsiTheme="minorEastAsia" w:eastAsiaTheme="minorEastAsia" w:cstheme="minorEastAsia"/>
          <w:kern w:val="0"/>
          <w:sz w:val="24"/>
          <w:szCs w:val="24"/>
        </w:rPr>
        <w:t>谈判保证金。</w:t>
      </w:r>
    </w:p>
    <w:p w14:paraId="1C0B329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b/>
          <w:bCs/>
          <w:kern w:val="0"/>
          <w:sz w:val="24"/>
        </w:rPr>
        <w:t>12.4谈判报价</w:t>
      </w:r>
    </w:p>
    <w:p w14:paraId="0277CD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12.4.1所有报价均以人民币“元/套”为单位</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highlight w:val="none"/>
          <w:lang w:val="en-US" w:eastAsia="zh-CN"/>
        </w:rPr>
        <w:t>保留两位小数</w:t>
      </w:r>
      <w:r>
        <w:rPr>
          <w:rFonts w:hint="eastAsia" w:asciiTheme="minorEastAsia" w:hAnsiTheme="minorEastAsia" w:eastAsiaTheme="minorEastAsia" w:cstheme="minorEastAsia"/>
          <w:kern w:val="0"/>
          <w:sz w:val="24"/>
          <w:lang w:val="en-US" w:eastAsia="zh-CN"/>
        </w:rPr>
        <w:t>)</w:t>
      </w:r>
      <w:r>
        <w:rPr>
          <w:rFonts w:hint="eastAsia" w:asciiTheme="minorEastAsia" w:hAnsiTheme="minorEastAsia" w:eastAsiaTheme="minorEastAsia" w:cstheme="minorEastAsia"/>
          <w:kern w:val="0"/>
          <w:sz w:val="24"/>
        </w:rPr>
        <w:t>以及折扣率进行报价。只要投报了一个确定数额的</w:t>
      </w:r>
      <w:r>
        <w:rPr>
          <w:rFonts w:hint="eastAsia" w:asciiTheme="minorEastAsia" w:hAnsiTheme="minorEastAsia" w:eastAsiaTheme="minorEastAsia" w:cstheme="minorEastAsia"/>
          <w:kern w:val="0"/>
          <w:sz w:val="24"/>
          <w:lang w:val="en-US" w:eastAsia="zh-CN"/>
        </w:rPr>
        <w:t>价格</w:t>
      </w:r>
      <w:r>
        <w:rPr>
          <w:rFonts w:hint="eastAsia" w:asciiTheme="minorEastAsia" w:hAnsiTheme="minorEastAsia" w:eastAsiaTheme="minorEastAsia" w:cstheme="minorEastAsia"/>
          <w:kern w:val="0"/>
          <w:sz w:val="24"/>
        </w:rPr>
        <w:t>，报价应被视为已</w:t>
      </w:r>
      <w:r>
        <w:rPr>
          <w:rFonts w:hint="eastAsia" w:asciiTheme="minorEastAsia" w:hAnsiTheme="minorEastAsia" w:eastAsiaTheme="minorEastAsia" w:cstheme="minorEastAsia"/>
          <w:kern w:val="0"/>
          <w:sz w:val="24"/>
          <w:szCs w:val="24"/>
          <w:lang w:val="en-US" w:eastAsia="zh-CN" w:bidi="ar-SA"/>
        </w:rPr>
        <w:t>经包含了货物本身价格、将货物送到采购人指定地点所发生的包装、运输、保险、安装、调试、验收、配套服务费用以及相关税费等所有费用。由于分项报价填报不完整、不清楚或</w:t>
      </w:r>
      <w:r>
        <w:rPr>
          <w:rFonts w:hint="eastAsia" w:asciiTheme="minorEastAsia" w:hAnsiTheme="minorEastAsia" w:eastAsiaTheme="minorEastAsia" w:cstheme="minorEastAsia"/>
          <w:kern w:val="0"/>
          <w:sz w:val="24"/>
        </w:rPr>
        <w:t>存在其它任何失误，所导致的任何不利后果均应当由供应商自行承担。</w:t>
      </w:r>
    </w:p>
    <w:p w14:paraId="443291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12.4.2供应商应按报价要求的内容及其他事项认真填报报价一览表。</w:t>
      </w:r>
    </w:p>
    <w:p w14:paraId="20B989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12.4.3供应商投报多包的，应对每包内容分别填报，不得拆包分项报价。</w:t>
      </w:r>
    </w:p>
    <w:p w14:paraId="494AF5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12.4.4供应商提交的最后报价,在合同履行过程中是固定不变的，不得以任何理由予以变更。任何包含价格调整要求的响应，其响应文件将被认定为无效响应。</w:t>
      </w:r>
    </w:p>
    <w:p w14:paraId="5A1FFAC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Theme="minorEastAsia" w:hAnsiTheme="minorEastAsia" w:eastAsiaTheme="minorEastAsia" w:cstheme="minorEastAsia"/>
          <w:b/>
          <w:kern w:val="0"/>
          <w:sz w:val="24"/>
        </w:rPr>
      </w:pPr>
      <w:bookmarkStart w:id="70" w:name="_Toc120996662"/>
      <w:r>
        <w:rPr>
          <w:rFonts w:hint="eastAsia" w:asciiTheme="minorEastAsia" w:hAnsiTheme="minorEastAsia" w:eastAsiaTheme="minorEastAsia" w:cstheme="minorEastAsia"/>
          <w:b/>
          <w:kern w:val="0"/>
          <w:sz w:val="24"/>
        </w:rPr>
        <w:t>13. 响应文件填写说明</w:t>
      </w:r>
      <w:bookmarkEnd w:id="70"/>
    </w:p>
    <w:p w14:paraId="40A256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13.1供应商应详细阅读本谈判文件的全部内容。响应文件应对本谈判文件中的内容做出实质性和完整性的响应。</w:t>
      </w:r>
    </w:p>
    <w:p w14:paraId="681A24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13.2响应文件应严格按照谈判文件第七部分的要求提交，并按规定的统一格式逐项填写，不准有空项、缺项；无相应内容可填的项应填写“无”、“没有相应指标”、“/”等明确的回答。响应文件未按规定提交或留有空项，将被视为不完整响应的响应文件，其响应文件有可能被拒绝。</w:t>
      </w:r>
    </w:p>
    <w:p w14:paraId="0FDF1F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13.3供应商必须对响应文件所提供的全部资料的真实性可靠性负责，并接受谈判小组对其中任何资料进一步审查的要求。</w:t>
      </w:r>
    </w:p>
    <w:p w14:paraId="537B0E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13.4因响应文件字迹潦草、提交资料不清晰或表达不清楚所引起的不利后果由供应商自行承担。</w:t>
      </w:r>
    </w:p>
    <w:p w14:paraId="303D51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13.5为提倡诚实信用的谈判行为，特别要求供应商应本着诚信</w:t>
      </w:r>
      <w:r>
        <w:rPr>
          <w:rFonts w:hint="eastAsia" w:asciiTheme="minorEastAsia" w:hAnsiTheme="minorEastAsia" w:eastAsiaTheme="minorEastAsia" w:cstheme="minorEastAsia"/>
          <w:kern w:val="0"/>
          <w:sz w:val="24"/>
          <w:lang w:val="en-US" w:eastAsia="zh-CN"/>
        </w:rPr>
        <w:t>原则</w:t>
      </w:r>
      <w:r>
        <w:rPr>
          <w:rFonts w:hint="eastAsia" w:asciiTheme="minorEastAsia" w:hAnsiTheme="minorEastAsia" w:eastAsiaTheme="minorEastAsia" w:cstheme="minorEastAsia"/>
          <w:kern w:val="0"/>
          <w:sz w:val="24"/>
        </w:rPr>
        <w:t>，在本次响应文件</w:t>
      </w:r>
      <w:r>
        <w:rPr>
          <w:rFonts w:hint="eastAsia" w:asciiTheme="minorEastAsia" w:hAnsiTheme="minorEastAsia" w:eastAsiaTheme="minorEastAsia" w:cstheme="minorEastAsia"/>
          <w:kern w:val="0"/>
          <w:sz w:val="24"/>
          <w:lang w:val="en-US" w:eastAsia="zh-CN"/>
        </w:rPr>
        <w:t>偏离表</w:t>
      </w:r>
      <w:r>
        <w:rPr>
          <w:rFonts w:hint="eastAsia" w:asciiTheme="minorEastAsia" w:hAnsiTheme="minorEastAsia" w:eastAsiaTheme="minorEastAsia" w:cstheme="minorEastAsia"/>
          <w:kern w:val="0"/>
          <w:sz w:val="24"/>
        </w:rPr>
        <w:t>中按照谈判文件要求（若本次谈判文件中没有提供偏离表或其它偏离文件样本，供应商亦应当自行编制偏离表并附于本次响应文件中），以审慎的态度明确、清楚地披露各项内容。一旦在评审中被发现存在重大偏离或被认定为属于重大偏离，则谈判小组有权决定对该响应予以拒绝。</w:t>
      </w:r>
    </w:p>
    <w:p w14:paraId="4A2E61D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Theme="minorEastAsia" w:hAnsiTheme="minorEastAsia" w:eastAsiaTheme="minorEastAsia" w:cstheme="minorEastAsia"/>
          <w:b/>
          <w:kern w:val="0"/>
          <w:sz w:val="24"/>
        </w:rPr>
      </w:pPr>
      <w:bookmarkStart w:id="71" w:name="_Toc120996663"/>
      <w:r>
        <w:rPr>
          <w:rFonts w:hint="eastAsia" w:asciiTheme="minorEastAsia" w:hAnsiTheme="minorEastAsia" w:eastAsiaTheme="minorEastAsia" w:cstheme="minorEastAsia"/>
          <w:b/>
          <w:kern w:val="0"/>
          <w:sz w:val="24"/>
        </w:rPr>
        <w:t>14. 响应文件的有效期</w:t>
      </w:r>
      <w:bookmarkEnd w:id="71"/>
    </w:p>
    <w:p w14:paraId="19AEFF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14.1本项目响应文件的有效期详见供应商须知前附表</w:t>
      </w:r>
      <w:r>
        <w:rPr>
          <w:rFonts w:hint="eastAsia" w:asciiTheme="minorEastAsia" w:hAnsiTheme="minorEastAsia" w:eastAsiaTheme="minorEastAsia" w:cstheme="minorEastAsia"/>
          <w:kern w:val="0"/>
          <w:sz w:val="24"/>
          <w:lang w:val="en-US" w:eastAsia="zh-CN"/>
        </w:rPr>
        <w:t>序号10</w:t>
      </w:r>
      <w:r>
        <w:rPr>
          <w:rFonts w:hint="eastAsia" w:asciiTheme="minorEastAsia" w:hAnsiTheme="minorEastAsia" w:eastAsiaTheme="minorEastAsia" w:cstheme="minorEastAsia"/>
          <w:kern w:val="0"/>
          <w:sz w:val="24"/>
        </w:rPr>
        <w:t>。有效期短于该规定期限的响应无效。</w:t>
      </w:r>
    </w:p>
    <w:p w14:paraId="1C74CB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14.2谈判有效期从提交响应文件的截止之日起算。</w:t>
      </w:r>
    </w:p>
    <w:p w14:paraId="3B777E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b/>
          <w:kern w:val="0"/>
          <w:sz w:val="24"/>
        </w:rPr>
      </w:pPr>
      <w:bookmarkStart w:id="72" w:name="_Toc120996664"/>
      <w:r>
        <w:rPr>
          <w:rFonts w:hint="eastAsia" w:asciiTheme="minorEastAsia" w:hAnsiTheme="minorEastAsia" w:eastAsiaTheme="minorEastAsia" w:cstheme="minorEastAsia"/>
          <w:kern w:val="0"/>
          <w:sz w:val="24"/>
        </w:rPr>
        <w:t>14.3如果出现特殊情况，采购人可要求供应商将响应文件有效期延长一段时间，这种要求和供应商的答复以书面形式进行。供应商可以拒绝这种要求，而不被没收谈判保证金。同意延长响应文件有效期时，本须知关于谈判保证金的退还与没收规定仍适用。</w:t>
      </w:r>
      <w:bookmarkEnd w:id="72"/>
    </w:p>
    <w:p w14:paraId="308AEFC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1"/>
        <w:rPr>
          <w:rFonts w:hint="eastAsia" w:asciiTheme="minorEastAsia" w:hAnsiTheme="minorEastAsia" w:eastAsiaTheme="minorEastAsia" w:cstheme="minorEastAsia"/>
          <w:b/>
          <w:kern w:val="0"/>
          <w:sz w:val="24"/>
        </w:rPr>
      </w:pPr>
      <w:bookmarkStart w:id="73" w:name="_Toc120996665"/>
      <w:r>
        <w:rPr>
          <w:rFonts w:hint="eastAsia" w:asciiTheme="minorEastAsia" w:hAnsiTheme="minorEastAsia" w:eastAsiaTheme="minorEastAsia" w:cstheme="minorEastAsia"/>
          <w:b/>
          <w:kern w:val="0"/>
          <w:sz w:val="24"/>
        </w:rPr>
        <w:t>15. 响应文件的签署及其他规定</w:t>
      </w:r>
      <w:bookmarkEnd w:id="73"/>
    </w:p>
    <w:p w14:paraId="563C91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1"/>
        <w:rPr>
          <w:rFonts w:hint="eastAsia" w:asciiTheme="minorEastAsia" w:hAnsiTheme="minorEastAsia" w:eastAsiaTheme="minorEastAsia" w:cstheme="minorEastAsia"/>
          <w:kern w:val="0"/>
          <w:sz w:val="24"/>
        </w:rPr>
      </w:pPr>
      <w:bookmarkStart w:id="74" w:name="_Toc120996666"/>
      <w:r>
        <w:rPr>
          <w:rFonts w:hint="eastAsia" w:asciiTheme="minorEastAsia" w:hAnsiTheme="minorEastAsia" w:eastAsiaTheme="minorEastAsia" w:cstheme="minorEastAsia"/>
          <w:kern w:val="0"/>
          <w:sz w:val="24"/>
        </w:rPr>
        <w:t>15.1供应商提交响应文件中的各种证明、资料等的签署均应遵守本款规定。</w:t>
      </w:r>
      <w:bookmarkEnd w:id="74"/>
    </w:p>
    <w:p w14:paraId="5BAFD4BD">
      <w:pPr>
        <w:snapToGrid w:val="0"/>
        <w:spacing w:line="360" w:lineRule="auto"/>
        <w:ind w:firstLine="480" w:firstLineChars="200"/>
        <w:outlineLvl w:val="1"/>
        <w:rPr>
          <w:rFonts w:hint="eastAsia" w:asciiTheme="minorEastAsia" w:hAnsiTheme="minorEastAsia" w:eastAsiaTheme="minorEastAsia" w:cstheme="minorEastAsia"/>
          <w:kern w:val="0"/>
          <w:sz w:val="24"/>
        </w:rPr>
      </w:pPr>
      <w:bookmarkStart w:id="75" w:name="_Toc120996667"/>
      <w:r>
        <w:rPr>
          <w:rFonts w:hint="eastAsia" w:asciiTheme="minorEastAsia" w:hAnsiTheme="minorEastAsia" w:eastAsiaTheme="minorEastAsia" w:cstheme="minorEastAsia"/>
          <w:kern w:val="0"/>
          <w:sz w:val="24"/>
        </w:rPr>
        <w:t>15.2供应商在响应文件及相关文件的签订、履行、通知等事项的文件中的“单位盖章”、“印章”、“公章”等处均仅指与</w:t>
      </w:r>
      <w:r>
        <w:rPr>
          <w:rFonts w:hint="eastAsia" w:asciiTheme="minorEastAsia" w:hAnsiTheme="minorEastAsia" w:eastAsiaTheme="minorEastAsia" w:cstheme="minorEastAsia"/>
          <w:kern w:val="0"/>
          <w:sz w:val="24"/>
          <w:lang w:val="en-US" w:eastAsia="zh-CN"/>
        </w:rPr>
        <w:t>供应商</w:t>
      </w:r>
      <w:r>
        <w:rPr>
          <w:rFonts w:hint="eastAsia" w:asciiTheme="minorEastAsia" w:hAnsiTheme="minorEastAsia" w:eastAsiaTheme="minorEastAsia" w:cstheme="minorEastAsia"/>
          <w:kern w:val="0"/>
          <w:sz w:val="24"/>
        </w:rPr>
        <w:t>名称全称相一致的</w:t>
      </w:r>
      <w:r>
        <w:rPr>
          <w:rFonts w:hint="eastAsia" w:asciiTheme="minorEastAsia" w:hAnsiTheme="minorEastAsia" w:eastAsiaTheme="minorEastAsia" w:cstheme="minorEastAsia"/>
          <w:b/>
          <w:bCs/>
          <w:kern w:val="0"/>
          <w:sz w:val="24"/>
        </w:rPr>
        <w:t>供应商CA数字证书电子印章</w:t>
      </w:r>
      <w:r>
        <w:rPr>
          <w:rFonts w:hint="eastAsia" w:asciiTheme="minorEastAsia" w:hAnsiTheme="minorEastAsia" w:eastAsiaTheme="minorEastAsia" w:cstheme="minorEastAsia"/>
          <w:kern w:val="0"/>
          <w:sz w:val="24"/>
        </w:rPr>
        <w:t>，不得使用其它（如带有“专用章”等字样）印章，否则将按响应无效处理。</w:t>
      </w:r>
      <w:bookmarkEnd w:id="75"/>
    </w:p>
    <w:p w14:paraId="56181009">
      <w:pPr>
        <w:snapToGrid w:val="0"/>
        <w:spacing w:line="360" w:lineRule="auto"/>
        <w:ind w:firstLine="480" w:firstLineChars="200"/>
        <w:outlineLvl w:val="1"/>
        <w:rPr>
          <w:rFonts w:hint="eastAsia" w:asciiTheme="minorEastAsia" w:hAnsiTheme="minorEastAsia" w:eastAsiaTheme="minorEastAsia" w:cstheme="minorEastAsia"/>
          <w:kern w:val="0"/>
          <w:sz w:val="24"/>
        </w:rPr>
      </w:pPr>
      <w:bookmarkStart w:id="76" w:name="_Toc120996668"/>
      <w:r>
        <w:rPr>
          <w:rFonts w:hint="eastAsia" w:asciiTheme="minorEastAsia" w:hAnsiTheme="minorEastAsia" w:eastAsiaTheme="minorEastAsia" w:cstheme="minorEastAsia"/>
          <w:kern w:val="0"/>
          <w:sz w:val="24"/>
        </w:rPr>
        <w:t>15.3供应商应在响应文件中按照谈判文件要求，在指定的位置签字（章）或加盖个人电子CA章、加盖供应商电子CA章，否则将按响应无效处理。</w:t>
      </w:r>
      <w:bookmarkEnd w:id="76"/>
    </w:p>
    <w:p w14:paraId="37816260">
      <w:pPr>
        <w:snapToGrid w:val="0"/>
        <w:spacing w:line="360" w:lineRule="auto"/>
        <w:ind w:firstLine="480" w:firstLineChars="200"/>
        <w:outlineLvl w:val="1"/>
        <w:rPr>
          <w:rFonts w:hint="eastAsia" w:asciiTheme="minorEastAsia" w:hAnsiTheme="minorEastAsia" w:eastAsiaTheme="minorEastAsia" w:cstheme="minorEastAsia"/>
          <w:sz w:val="24"/>
        </w:rPr>
      </w:pPr>
      <w:bookmarkStart w:id="77" w:name="_Toc120996669"/>
      <w:r>
        <w:rPr>
          <w:rFonts w:hint="eastAsia" w:asciiTheme="minorEastAsia" w:hAnsiTheme="minorEastAsia" w:eastAsiaTheme="minorEastAsia" w:cstheme="minorEastAsia"/>
          <w:kern w:val="0"/>
          <w:sz w:val="24"/>
        </w:rPr>
        <w:t>15.4响应文件应字迹清楚、内容齐全、不得涂改或增删。如有修改和增删，必须有供应商电子CA章或法定代表人或其授权的</w:t>
      </w:r>
      <w:r>
        <w:rPr>
          <w:rFonts w:hint="eastAsia" w:asciiTheme="minorEastAsia" w:hAnsiTheme="minorEastAsia" w:eastAsiaTheme="minorEastAsia" w:cstheme="minorEastAsia"/>
          <w:kern w:val="0"/>
          <w:sz w:val="24"/>
          <w:lang w:eastAsia="zh-CN"/>
        </w:rPr>
        <w:t>授权委托人</w:t>
      </w:r>
      <w:r>
        <w:rPr>
          <w:rFonts w:hint="eastAsia" w:asciiTheme="minorEastAsia" w:hAnsiTheme="minorEastAsia" w:eastAsiaTheme="minorEastAsia" w:cstheme="minorEastAsia"/>
          <w:sz w:val="24"/>
        </w:rPr>
        <w:t>签字（章）。</w:t>
      </w:r>
      <w:bookmarkEnd w:id="77"/>
    </w:p>
    <w:p w14:paraId="5FE5C274">
      <w:pPr>
        <w:snapToGrid w:val="0"/>
        <w:spacing w:line="360" w:lineRule="auto"/>
        <w:ind w:firstLine="480" w:firstLineChars="200"/>
        <w:outlineLvl w:val="1"/>
        <w:rPr>
          <w:rFonts w:hint="eastAsia" w:asciiTheme="minorEastAsia" w:hAnsiTheme="minorEastAsia" w:eastAsiaTheme="minorEastAsia" w:cstheme="minorEastAsia"/>
          <w:sz w:val="24"/>
        </w:rPr>
      </w:pPr>
      <w:bookmarkStart w:id="78" w:name="_Toc120996670"/>
      <w:r>
        <w:rPr>
          <w:rFonts w:hint="eastAsia" w:asciiTheme="minorEastAsia" w:hAnsiTheme="minorEastAsia" w:eastAsiaTheme="minorEastAsia" w:cstheme="minorEastAsia"/>
          <w:sz w:val="24"/>
        </w:rPr>
        <w:t>15.5因响应文件字迹潦草或表达不清所引起的不利后果由供应商承担。</w:t>
      </w:r>
      <w:bookmarkEnd w:id="78"/>
    </w:p>
    <w:p w14:paraId="1839B39B">
      <w:pPr>
        <w:snapToGrid w:val="0"/>
        <w:spacing w:line="360" w:lineRule="auto"/>
        <w:ind w:firstLine="482" w:firstLineChars="200"/>
        <w:outlineLvl w:val="1"/>
        <w:rPr>
          <w:rFonts w:hint="eastAsia" w:asciiTheme="minorEastAsia" w:hAnsiTheme="minorEastAsia" w:eastAsiaTheme="minorEastAsia" w:cstheme="minorEastAsia"/>
          <w:b/>
          <w:kern w:val="0"/>
          <w:sz w:val="24"/>
        </w:rPr>
      </w:pPr>
      <w:bookmarkStart w:id="79" w:name="_Toc120996671"/>
      <w:r>
        <w:rPr>
          <w:rFonts w:hint="eastAsia" w:asciiTheme="minorEastAsia" w:hAnsiTheme="minorEastAsia" w:eastAsiaTheme="minorEastAsia" w:cstheme="minorEastAsia"/>
          <w:b/>
          <w:kern w:val="0"/>
          <w:sz w:val="24"/>
        </w:rPr>
        <w:t>16.</w:t>
      </w:r>
      <w:bookmarkEnd w:id="79"/>
      <w:r>
        <w:rPr>
          <w:rFonts w:hint="eastAsia" w:asciiTheme="minorEastAsia" w:hAnsiTheme="minorEastAsia" w:eastAsiaTheme="minorEastAsia" w:cstheme="minorEastAsia"/>
          <w:b/>
          <w:kern w:val="0"/>
          <w:sz w:val="24"/>
        </w:rPr>
        <w:t>响应文件的补充、修改和撤回</w:t>
      </w:r>
    </w:p>
    <w:p w14:paraId="54990E4B">
      <w:pPr>
        <w:snapToGrid w:val="0"/>
        <w:spacing w:line="360" w:lineRule="auto"/>
        <w:ind w:firstLine="480" w:firstLineChars="200"/>
        <w:outlineLvl w:val="1"/>
        <w:rPr>
          <w:rFonts w:hint="eastAsia" w:asciiTheme="minorEastAsia" w:hAnsiTheme="minorEastAsia" w:eastAsiaTheme="minorEastAsia" w:cstheme="minorEastAsia"/>
          <w:sz w:val="24"/>
        </w:rPr>
      </w:pPr>
      <w:bookmarkStart w:id="80" w:name="_Toc120996672"/>
      <w:r>
        <w:rPr>
          <w:rFonts w:hint="eastAsia" w:asciiTheme="minorEastAsia" w:hAnsiTheme="minorEastAsia" w:eastAsiaTheme="minorEastAsia" w:cstheme="minorEastAsia"/>
          <w:sz w:val="24"/>
        </w:rPr>
        <w:t>16.1供应商在响应文件上传截止时间前，可以对响应文件进行补充、修改</w:t>
      </w:r>
      <w:r>
        <w:rPr>
          <w:rFonts w:hint="eastAsia" w:asciiTheme="minorEastAsia" w:hAnsiTheme="minorEastAsia" w:eastAsiaTheme="minorEastAsia" w:cstheme="minorEastAsia"/>
          <w:sz w:val="24"/>
          <w:lang w:val="en-US" w:eastAsia="zh-CN"/>
        </w:rPr>
        <w:t>或者撤回</w:t>
      </w:r>
      <w:r>
        <w:rPr>
          <w:rFonts w:hint="eastAsia" w:asciiTheme="minorEastAsia" w:hAnsiTheme="minorEastAsia" w:eastAsiaTheme="minorEastAsia" w:cstheme="minorEastAsia"/>
          <w:sz w:val="24"/>
        </w:rPr>
        <w:t>，补充、修改的内容作为响应文件的组成部分。补充、修改内容需在“山西政府采购平台”上传加密，未进行上传的补充、修改内容无效。</w:t>
      </w:r>
    </w:p>
    <w:p w14:paraId="5F20FCC7">
      <w:pPr>
        <w:snapToGrid w:val="0"/>
        <w:spacing w:line="360" w:lineRule="auto"/>
        <w:ind w:firstLine="480" w:firstLineChars="200"/>
        <w:outlineLvl w:val="1"/>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16.2</w:t>
      </w:r>
      <w:r>
        <w:rPr>
          <w:rFonts w:hint="eastAsia" w:asciiTheme="minorEastAsia" w:hAnsiTheme="minorEastAsia" w:eastAsiaTheme="minorEastAsia" w:cstheme="minorEastAsia"/>
          <w:sz w:val="24"/>
        </w:rPr>
        <w:t>补充、修改的内容应当按照谈判文件要求签署、盖章，否则，按无效处理。</w:t>
      </w:r>
    </w:p>
    <w:p w14:paraId="43974FE0">
      <w:pPr>
        <w:snapToGrid w:val="0"/>
        <w:spacing w:line="360" w:lineRule="auto"/>
        <w:ind w:firstLine="480" w:firstLineChars="200"/>
        <w:outlineLvl w:val="1"/>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16.3在响应文件上传截止时间之后，供应商不得对其已上传的响应文件（含补充、修改）进行撤回。</w:t>
      </w:r>
    </w:p>
    <w:bookmarkEnd w:id="80"/>
    <w:p w14:paraId="606E6CD1">
      <w:pPr>
        <w:pStyle w:val="50"/>
        <w:numPr>
          <w:ilvl w:val="0"/>
          <w:numId w:val="0"/>
        </w:numPr>
        <w:snapToGrid w:val="0"/>
        <w:spacing w:line="360" w:lineRule="auto"/>
        <w:ind w:left="105" w:leftChars="50"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17.响应文件解密</w:t>
      </w:r>
    </w:p>
    <w:p w14:paraId="47EC9A0D">
      <w:pPr>
        <w:snapToGrid w:val="0"/>
        <w:spacing w:line="360" w:lineRule="auto"/>
        <w:ind w:firstLine="480" w:firstLineChars="200"/>
        <w:outlineLvl w:val="1"/>
        <w:rPr>
          <w:rFonts w:hint="eastAsia" w:asciiTheme="minorEastAsia" w:hAnsiTheme="minorEastAsia" w:eastAsiaTheme="minorEastAsia" w:cstheme="minorEastAsia"/>
          <w:sz w:val="24"/>
        </w:rPr>
      </w:pPr>
      <w:bookmarkStart w:id="81" w:name="_Toc120996673"/>
      <w:r>
        <w:rPr>
          <w:rFonts w:hint="eastAsia" w:asciiTheme="minorEastAsia" w:hAnsiTheme="minorEastAsia" w:eastAsiaTheme="minorEastAsia" w:cstheme="minorEastAsia"/>
          <w:sz w:val="24"/>
        </w:rPr>
        <w:t>17.1供应商接到解密</w:t>
      </w:r>
      <w:r>
        <w:rPr>
          <w:rFonts w:hint="eastAsia" w:asciiTheme="minorEastAsia" w:hAnsiTheme="minorEastAsia" w:eastAsiaTheme="minorEastAsia" w:cstheme="minorEastAsia"/>
          <w:sz w:val="24"/>
          <w:lang w:val="en-US" w:eastAsia="zh-CN"/>
        </w:rPr>
        <w:t>指令</w:t>
      </w:r>
      <w:r>
        <w:rPr>
          <w:rFonts w:hint="eastAsia" w:asciiTheme="minorEastAsia" w:hAnsiTheme="minorEastAsia" w:eastAsiaTheme="minorEastAsia" w:cstheme="minorEastAsia"/>
          <w:sz w:val="24"/>
        </w:rPr>
        <w:t>后，在规定的解密时间内使用加密电子文件时的电子CA进行解密（可远程解密）。</w:t>
      </w:r>
      <w:bookmarkEnd w:id="81"/>
    </w:p>
    <w:p w14:paraId="76F602BC">
      <w:pPr>
        <w:snapToGrid w:val="0"/>
        <w:spacing w:line="360" w:lineRule="auto"/>
        <w:ind w:firstLine="480" w:firstLineChars="200"/>
        <w:outlineLvl w:val="1"/>
        <w:rPr>
          <w:rFonts w:hint="eastAsia" w:asciiTheme="minorEastAsia" w:hAnsiTheme="minorEastAsia" w:eastAsiaTheme="minorEastAsia" w:cstheme="minorEastAsia"/>
          <w:sz w:val="24"/>
        </w:rPr>
      </w:pPr>
      <w:bookmarkStart w:id="82" w:name="_Toc120996674"/>
      <w:r>
        <w:rPr>
          <w:rFonts w:hint="eastAsia" w:asciiTheme="minorEastAsia" w:hAnsiTheme="minorEastAsia" w:eastAsiaTheme="minorEastAsia" w:cstheme="minorEastAsia"/>
          <w:sz w:val="24"/>
        </w:rPr>
        <w:t>17.2由于供应商原因，未在规定时间内完成电子响应文件解密的，视为未提交响应文件，其响应无效。</w:t>
      </w:r>
    </w:p>
    <w:p w14:paraId="3E92A423">
      <w:pPr>
        <w:snapToGrid w:val="0"/>
        <w:spacing w:line="360" w:lineRule="auto"/>
        <w:ind w:firstLine="480" w:firstLineChars="200"/>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17.3</w:t>
      </w:r>
      <w:r>
        <w:rPr>
          <w:rFonts w:hint="eastAsia" w:asciiTheme="minorEastAsia" w:hAnsiTheme="minorEastAsia" w:eastAsiaTheme="minorEastAsia" w:cstheme="minorEastAsia"/>
          <w:sz w:val="24"/>
        </w:rPr>
        <w:t>解密截止时间后，供应商将无法对响应文件进行解密。除特殊情形</w:t>
      </w:r>
      <w:r>
        <w:rPr>
          <w:rFonts w:hint="eastAsia" w:asciiTheme="minorEastAsia" w:hAnsiTheme="minorEastAsia" w:eastAsiaTheme="minorEastAsia" w:cstheme="minorEastAsia"/>
          <w:sz w:val="24"/>
          <w:lang w:val="en-US" w:eastAsia="zh-CN"/>
        </w:rPr>
        <w:t>启用备份文件的除外</w:t>
      </w:r>
      <w:r>
        <w:rPr>
          <w:rFonts w:hint="eastAsia" w:asciiTheme="minorEastAsia" w:hAnsiTheme="minorEastAsia" w:eastAsiaTheme="minorEastAsia" w:cstheme="minorEastAsia"/>
          <w:sz w:val="24"/>
        </w:rPr>
        <w:t>，代理机构不得以任何理由延</w:t>
      </w:r>
      <w:r>
        <w:rPr>
          <w:rFonts w:hint="eastAsia" w:asciiTheme="minorEastAsia" w:hAnsiTheme="minorEastAsia" w:eastAsiaTheme="minorEastAsia" w:cstheme="minorEastAsia"/>
          <w:sz w:val="24"/>
          <w:lang w:val="en-US" w:eastAsia="zh-CN"/>
        </w:rPr>
        <w:t>长</w:t>
      </w:r>
      <w:r>
        <w:rPr>
          <w:rFonts w:hint="eastAsia" w:asciiTheme="minorEastAsia" w:hAnsiTheme="minorEastAsia" w:eastAsiaTheme="minorEastAsia" w:cstheme="minorEastAsia"/>
          <w:sz w:val="24"/>
        </w:rPr>
        <w:t>解密</w:t>
      </w:r>
      <w:r>
        <w:rPr>
          <w:rFonts w:hint="eastAsia" w:asciiTheme="minorEastAsia" w:hAnsiTheme="minorEastAsia" w:eastAsiaTheme="minorEastAsia" w:cstheme="minorEastAsia"/>
          <w:sz w:val="24"/>
          <w:lang w:val="en-US" w:eastAsia="zh-CN"/>
        </w:rPr>
        <w:t>时间</w:t>
      </w:r>
      <w:r>
        <w:rPr>
          <w:rFonts w:hint="eastAsia" w:asciiTheme="minorEastAsia" w:hAnsiTheme="minorEastAsia" w:eastAsiaTheme="minorEastAsia" w:cstheme="minorEastAsia"/>
          <w:sz w:val="24"/>
        </w:rPr>
        <w:t>。</w:t>
      </w:r>
      <w:bookmarkEnd w:id="82"/>
    </w:p>
    <w:p w14:paraId="403F2A04">
      <w:pPr>
        <w:snapToGrid w:val="0"/>
        <w:spacing w:line="360" w:lineRule="auto"/>
        <w:ind w:firstLine="480" w:firstLineChars="200"/>
        <w:outlineLvl w:val="1"/>
        <w:rPr>
          <w:rFonts w:hint="eastAsia" w:asciiTheme="minorEastAsia" w:hAnsiTheme="minorEastAsia" w:eastAsiaTheme="minorEastAsia" w:cstheme="minorEastAsia"/>
          <w:sz w:val="24"/>
        </w:rPr>
      </w:pPr>
      <w:bookmarkStart w:id="83" w:name="_Toc120996675"/>
      <w:r>
        <w:rPr>
          <w:rFonts w:hint="eastAsia" w:asciiTheme="minorEastAsia" w:hAnsiTheme="minorEastAsia" w:eastAsiaTheme="minorEastAsia" w:cstheme="minorEastAsia"/>
          <w:sz w:val="24"/>
        </w:rPr>
        <w:t>17.</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在响应文件解密截止时间后完成解密的供应商不足法定谈判家数时，不得进行下一步评审程序。</w:t>
      </w:r>
      <w:bookmarkEnd w:id="83"/>
    </w:p>
    <w:p w14:paraId="23367F31">
      <w:pPr>
        <w:snapToGrid w:val="0"/>
        <w:spacing w:line="360" w:lineRule="auto"/>
        <w:ind w:firstLine="480" w:firstLineChars="200"/>
        <w:outlineLvl w:val="1"/>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17.5 采购代理机构打印报价结果，随采购文件一并存档。</w:t>
      </w:r>
    </w:p>
    <w:p w14:paraId="72550072">
      <w:pPr>
        <w:tabs>
          <w:tab w:val="left" w:pos="0"/>
        </w:tabs>
        <w:snapToGrid w:val="0"/>
        <w:spacing w:line="360" w:lineRule="auto"/>
        <w:ind w:firstLine="482" w:firstLineChars="200"/>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18. 响应文件的补充、修改和撤回</w:t>
      </w:r>
    </w:p>
    <w:p w14:paraId="63576EF4">
      <w:pPr>
        <w:snapToGrid w:val="0"/>
        <w:spacing w:line="360" w:lineRule="auto"/>
        <w:ind w:firstLine="480" w:firstLineChars="200"/>
        <w:outlineLvl w:val="1"/>
        <w:rPr>
          <w:rFonts w:hint="eastAsia" w:asciiTheme="minorEastAsia" w:hAnsiTheme="minorEastAsia" w:eastAsiaTheme="minorEastAsia" w:cstheme="minorEastAsia"/>
          <w:sz w:val="24"/>
        </w:rPr>
      </w:pPr>
      <w:bookmarkStart w:id="84" w:name="_Toc120996676"/>
      <w:r>
        <w:rPr>
          <w:rFonts w:hint="eastAsia" w:asciiTheme="minorEastAsia" w:hAnsiTheme="minorEastAsia" w:eastAsiaTheme="minorEastAsia" w:cstheme="minorEastAsia"/>
          <w:sz w:val="24"/>
        </w:rPr>
        <w:t>18.1供应商在响应文件解密截止时间前，可以对响应文件进行补充、修改，补充、修改的内容作为响应文件的组成部分。补充、修改内容需在“政采云系统”中加密上传，未进行上传的补充、修改内容无效。</w:t>
      </w:r>
      <w:bookmarkEnd w:id="84"/>
    </w:p>
    <w:p w14:paraId="268298D5">
      <w:pPr>
        <w:snapToGrid w:val="0"/>
        <w:spacing w:line="360" w:lineRule="auto"/>
        <w:ind w:firstLine="480" w:firstLineChars="200"/>
        <w:outlineLvl w:val="1"/>
        <w:rPr>
          <w:rFonts w:hint="eastAsia" w:asciiTheme="minorEastAsia" w:hAnsiTheme="minorEastAsia" w:eastAsiaTheme="minorEastAsia" w:cstheme="minorEastAsia"/>
          <w:sz w:val="24"/>
        </w:rPr>
      </w:pPr>
      <w:bookmarkStart w:id="85" w:name="_Toc120996677"/>
      <w:r>
        <w:rPr>
          <w:rFonts w:hint="eastAsia" w:asciiTheme="minorEastAsia" w:hAnsiTheme="minorEastAsia" w:eastAsiaTheme="minorEastAsia" w:cstheme="minorEastAsia"/>
          <w:sz w:val="24"/>
        </w:rPr>
        <w:t>18.2补充、修改的内容应当按照谈判文件要求签署、盖章，否则，按无效处理。</w:t>
      </w:r>
      <w:bookmarkEnd w:id="85"/>
    </w:p>
    <w:p w14:paraId="6BF9537E">
      <w:pPr>
        <w:snapToGrid w:val="0"/>
        <w:spacing w:line="360" w:lineRule="auto"/>
        <w:ind w:firstLine="480" w:firstLineChars="200"/>
        <w:outlineLvl w:val="1"/>
        <w:rPr>
          <w:rFonts w:hint="eastAsia" w:asciiTheme="minorEastAsia" w:hAnsiTheme="minorEastAsia" w:eastAsiaTheme="minorEastAsia" w:cstheme="minorEastAsia"/>
          <w:sz w:val="24"/>
        </w:rPr>
      </w:pPr>
      <w:bookmarkStart w:id="86" w:name="_Toc120996678"/>
      <w:r>
        <w:rPr>
          <w:rFonts w:hint="eastAsia" w:asciiTheme="minorEastAsia" w:hAnsiTheme="minorEastAsia" w:eastAsiaTheme="minorEastAsia" w:cstheme="minorEastAsia"/>
          <w:sz w:val="24"/>
        </w:rPr>
        <w:t>18.3在响应文件解密截止时间之后，供应商不得对其已解密的响应文件（含补充、修改）进行撤回。</w:t>
      </w:r>
      <w:bookmarkEnd w:id="86"/>
    </w:p>
    <w:p w14:paraId="1CFD79B9">
      <w:pPr>
        <w:tabs>
          <w:tab w:val="left" w:pos="0"/>
        </w:tabs>
        <w:snapToGrid w:val="0"/>
        <w:spacing w:line="360" w:lineRule="auto"/>
        <w:ind w:firstLine="482" w:firstLineChars="200"/>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五、开启</w:t>
      </w:r>
    </w:p>
    <w:p w14:paraId="56F32353">
      <w:pPr>
        <w:tabs>
          <w:tab w:val="left" w:pos="0"/>
        </w:tabs>
        <w:snapToGrid w:val="0"/>
        <w:spacing w:line="360" w:lineRule="auto"/>
        <w:ind w:firstLine="482" w:firstLineChars="200"/>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19.响应文件开启及其有关事项</w:t>
      </w:r>
    </w:p>
    <w:p w14:paraId="78F8822E">
      <w:pPr>
        <w:snapToGrid w:val="0"/>
        <w:spacing w:line="360" w:lineRule="auto"/>
        <w:ind w:firstLine="480" w:firstLineChars="200"/>
        <w:outlineLvl w:val="1"/>
        <w:rPr>
          <w:rFonts w:hint="eastAsia" w:asciiTheme="minorEastAsia" w:hAnsiTheme="minorEastAsia" w:eastAsiaTheme="minorEastAsia" w:cstheme="minorEastAsia"/>
          <w:sz w:val="24"/>
        </w:rPr>
      </w:pPr>
      <w:bookmarkStart w:id="87" w:name="_Toc120996679"/>
      <w:r>
        <w:rPr>
          <w:rFonts w:hint="eastAsia" w:asciiTheme="minorEastAsia" w:hAnsiTheme="minorEastAsia" w:eastAsiaTheme="minorEastAsia" w:cstheme="minorEastAsia"/>
          <w:sz w:val="24"/>
        </w:rPr>
        <w:t>19.1代理机构按谈判文件规定的响应文件开启时间、地点主持谈判文件开启会议。谈判活动现场进行全程录音录像，录音录像应当清晰可辨，音像资料作为采购文件一并存档。</w:t>
      </w:r>
      <w:bookmarkEnd w:id="87"/>
    </w:p>
    <w:p w14:paraId="0213347C">
      <w:pPr>
        <w:snapToGrid w:val="0"/>
        <w:spacing w:line="360" w:lineRule="auto"/>
        <w:ind w:firstLine="480" w:firstLineChars="200"/>
        <w:outlineLvl w:val="1"/>
        <w:rPr>
          <w:rFonts w:hint="eastAsia" w:asciiTheme="minorEastAsia" w:hAnsiTheme="minorEastAsia" w:eastAsiaTheme="minorEastAsia" w:cstheme="minorEastAsia"/>
          <w:sz w:val="24"/>
        </w:rPr>
      </w:pPr>
      <w:bookmarkStart w:id="88" w:name="_Toc120996681"/>
      <w:r>
        <w:rPr>
          <w:rFonts w:hint="eastAsia" w:asciiTheme="minorEastAsia" w:hAnsiTheme="minorEastAsia" w:eastAsiaTheme="minorEastAsia" w:cstheme="minorEastAsia"/>
          <w:sz w:val="24"/>
        </w:rPr>
        <w:t>19.</w:t>
      </w:r>
      <w:r>
        <w:rPr>
          <w:rFonts w:hint="eastAsia" w:asciiTheme="minorEastAsia" w:hAnsiTheme="minorEastAsia" w:eastAsiaTheme="minorEastAsia" w:cstheme="minorEastAsia"/>
          <w:sz w:val="24"/>
          <w:lang w:val="en-US" w:eastAsia="zh-CN"/>
        </w:rPr>
        <w:t>2供应商不足3家的，不得继续开启</w:t>
      </w:r>
      <w:r>
        <w:rPr>
          <w:rFonts w:hint="eastAsia" w:asciiTheme="minorEastAsia" w:hAnsiTheme="minorEastAsia" w:eastAsiaTheme="minorEastAsia" w:cstheme="minorEastAsia"/>
          <w:sz w:val="24"/>
        </w:rPr>
        <w:t>。</w:t>
      </w:r>
      <w:bookmarkEnd w:id="88"/>
    </w:p>
    <w:p w14:paraId="412502AB">
      <w:pPr>
        <w:snapToGrid w:val="0"/>
        <w:spacing w:line="360" w:lineRule="auto"/>
        <w:ind w:firstLine="480" w:firstLineChars="200"/>
        <w:outlineLvl w:val="1"/>
        <w:rPr>
          <w:rFonts w:hint="eastAsia" w:asciiTheme="minorEastAsia" w:hAnsiTheme="minorEastAsia" w:eastAsiaTheme="minorEastAsia" w:cstheme="minorEastAsia"/>
          <w:sz w:val="24"/>
        </w:rPr>
      </w:pPr>
      <w:bookmarkStart w:id="89" w:name="_Toc120996682"/>
      <w:r>
        <w:rPr>
          <w:rFonts w:hint="eastAsia" w:asciiTheme="minorEastAsia" w:hAnsiTheme="minorEastAsia" w:eastAsiaTheme="minorEastAsia" w:cstheme="minorEastAsia"/>
          <w:sz w:val="24"/>
        </w:rPr>
        <w:t>19.</w:t>
      </w: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采购代理机构在响应文件开启时间后，发出响应文件解密指令。</w:t>
      </w:r>
      <w:bookmarkEnd w:id="89"/>
    </w:p>
    <w:p w14:paraId="7E7BC8EE">
      <w:pPr>
        <w:snapToGrid w:val="0"/>
        <w:spacing w:line="360" w:lineRule="auto"/>
        <w:ind w:firstLine="480" w:firstLineChars="200"/>
        <w:outlineLvl w:val="1"/>
        <w:rPr>
          <w:rFonts w:hint="eastAsia" w:asciiTheme="minorEastAsia" w:hAnsiTheme="minorEastAsia" w:eastAsiaTheme="minorEastAsia" w:cstheme="minorEastAsia"/>
          <w:sz w:val="24"/>
        </w:rPr>
      </w:pPr>
      <w:bookmarkStart w:id="90" w:name="_Toc120996683"/>
      <w:r>
        <w:rPr>
          <w:rFonts w:hint="eastAsia" w:asciiTheme="minorEastAsia" w:hAnsiTheme="minorEastAsia" w:eastAsiaTheme="minorEastAsia" w:cstheme="minorEastAsia"/>
          <w:sz w:val="24"/>
        </w:rPr>
        <w:t>19.</w:t>
      </w:r>
      <w:r>
        <w:rPr>
          <w:rFonts w:hint="eastAsia" w:asciiTheme="minorEastAsia" w:hAnsiTheme="minorEastAsia" w:eastAsiaTheme="minorEastAsia" w:cstheme="minorEastAsia"/>
          <w:sz w:val="24"/>
          <w:lang w:val="en-US" w:eastAsia="zh-CN"/>
        </w:rPr>
        <w:t>4</w:t>
      </w:r>
      <w:bookmarkEnd w:id="90"/>
      <w:bookmarkStart w:id="91" w:name="_Toc120996684"/>
      <w:r>
        <w:rPr>
          <w:rFonts w:hint="eastAsia" w:asciiTheme="minorEastAsia" w:hAnsiTheme="minorEastAsia" w:eastAsiaTheme="minorEastAsia" w:cstheme="minorEastAsia"/>
          <w:sz w:val="24"/>
        </w:rPr>
        <w:t>开启过程，采购人、采购代理机构相关工作人员有需要回避的情形的，应主动提出回避。</w:t>
      </w:r>
      <w:bookmarkEnd w:id="91"/>
    </w:p>
    <w:p w14:paraId="23A87193">
      <w:pPr>
        <w:tabs>
          <w:tab w:val="left" w:pos="0"/>
        </w:tabs>
        <w:snapToGrid w:val="0"/>
        <w:spacing w:line="360" w:lineRule="auto"/>
        <w:ind w:firstLine="482" w:firstLineChars="200"/>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六、谈判程序和要求</w:t>
      </w:r>
    </w:p>
    <w:p w14:paraId="2C2FECA2">
      <w:pPr>
        <w:tabs>
          <w:tab w:val="left" w:pos="0"/>
        </w:tabs>
        <w:snapToGrid w:val="0"/>
        <w:spacing w:line="360" w:lineRule="auto"/>
        <w:ind w:firstLine="482" w:firstLineChars="200"/>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20.组建谈判小组</w:t>
      </w:r>
    </w:p>
    <w:p w14:paraId="11A7719C">
      <w:pPr>
        <w:snapToGrid w:val="0"/>
        <w:spacing w:line="360" w:lineRule="auto"/>
        <w:ind w:firstLine="480" w:firstLineChars="200"/>
        <w:outlineLvl w:val="1"/>
        <w:rPr>
          <w:rFonts w:hint="eastAsia" w:asciiTheme="minorEastAsia" w:hAnsiTheme="minorEastAsia" w:eastAsiaTheme="minorEastAsia" w:cstheme="minorEastAsia"/>
          <w:sz w:val="24"/>
          <w:lang w:eastAsia="zh-CN"/>
        </w:rPr>
      </w:pPr>
      <w:bookmarkStart w:id="92" w:name="_Toc120996686"/>
      <w:r>
        <w:rPr>
          <w:rFonts w:hint="eastAsia" w:asciiTheme="minorEastAsia" w:hAnsiTheme="minorEastAsia" w:eastAsiaTheme="minorEastAsia" w:cstheme="minorEastAsia"/>
          <w:sz w:val="24"/>
        </w:rPr>
        <w:t>20.1采购代理机构根据相关法律法规和本谈判文件的规定，结合本项目特点组建谈判小组，谈判小组由采购人代表和评审专家共三人及以上单数组成，其中评审专家不得少于成员总数的三分之二。</w:t>
      </w:r>
      <w:bookmarkEnd w:id="92"/>
      <w:r>
        <w:rPr>
          <w:rFonts w:hint="eastAsia" w:asciiTheme="minorEastAsia" w:hAnsiTheme="minorEastAsia" w:eastAsiaTheme="minorEastAsia" w:cstheme="minorEastAsia"/>
          <w:sz w:val="24"/>
        </w:rPr>
        <w:t>本项目</w:t>
      </w:r>
      <w:r>
        <w:rPr>
          <w:rFonts w:hint="eastAsia" w:asciiTheme="minorEastAsia" w:hAnsiTheme="minorEastAsia" w:eastAsiaTheme="minorEastAsia" w:cstheme="minorEastAsia"/>
          <w:sz w:val="24"/>
          <w:lang w:eastAsia="zh-CN"/>
        </w:rPr>
        <w:t>谈判</w:t>
      </w:r>
      <w:r>
        <w:rPr>
          <w:rFonts w:hint="eastAsia" w:asciiTheme="minorEastAsia" w:hAnsiTheme="minorEastAsia" w:eastAsiaTheme="minorEastAsia" w:cstheme="minorEastAsia"/>
          <w:sz w:val="24"/>
        </w:rPr>
        <w:t>小组组成详见供应商须知</w:t>
      </w:r>
      <w:r>
        <w:rPr>
          <w:rFonts w:hint="eastAsia" w:asciiTheme="minorEastAsia" w:hAnsiTheme="minorEastAsia" w:eastAsiaTheme="minorEastAsia" w:cstheme="minorEastAsia"/>
          <w:sz w:val="24"/>
          <w:lang w:eastAsia="zh-CN"/>
        </w:rPr>
        <w:t>前附</w:t>
      </w:r>
      <w:r>
        <w:rPr>
          <w:rFonts w:hint="eastAsia" w:asciiTheme="minorEastAsia" w:hAnsiTheme="minorEastAsia" w:eastAsiaTheme="minorEastAsia" w:cstheme="minorEastAsia"/>
          <w:sz w:val="24"/>
        </w:rPr>
        <w:t>表</w:t>
      </w:r>
      <w:r>
        <w:rPr>
          <w:rFonts w:hint="eastAsia" w:asciiTheme="minorEastAsia" w:hAnsiTheme="minorEastAsia" w:eastAsiaTheme="minorEastAsia" w:cstheme="minorEastAsia"/>
          <w:sz w:val="24"/>
          <w:lang w:eastAsia="zh-CN"/>
        </w:rPr>
        <w:t>。</w:t>
      </w:r>
    </w:p>
    <w:p w14:paraId="7F075D3D">
      <w:pPr>
        <w:snapToGrid w:val="0"/>
        <w:spacing w:line="360" w:lineRule="auto"/>
        <w:ind w:firstLine="480" w:firstLineChars="200"/>
        <w:outlineLvl w:val="1"/>
        <w:rPr>
          <w:rFonts w:hint="eastAsia" w:asciiTheme="minorEastAsia" w:hAnsiTheme="minorEastAsia" w:eastAsiaTheme="minorEastAsia" w:cstheme="minorEastAsia"/>
          <w:sz w:val="24"/>
        </w:rPr>
      </w:pPr>
      <w:bookmarkStart w:id="93" w:name="_Toc120996687"/>
      <w:r>
        <w:rPr>
          <w:rFonts w:hint="eastAsia" w:asciiTheme="minorEastAsia" w:hAnsiTheme="minorEastAsia" w:eastAsiaTheme="minorEastAsia" w:cstheme="minorEastAsia"/>
          <w:sz w:val="24"/>
        </w:rPr>
        <w:t>20.2</w:t>
      </w:r>
      <w:bookmarkEnd w:id="93"/>
      <w:r>
        <w:rPr>
          <w:rFonts w:hint="eastAsia" w:asciiTheme="minorEastAsia" w:hAnsiTheme="minorEastAsia" w:eastAsiaTheme="minorEastAsia" w:cstheme="minorEastAsia"/>
          <w:sz w:val="24"/>
        </w:rPr>
        <w:t>采购人代表不得以评审专家身份参加本部门或本单位采购项目的评审，本条第2</w:t>
      </w:r>
      <w:r>
        <w:rPr>
          <w:rFonts w:hint="eastAsia" w:asciiTheme="minorEastAsia" w:hAnsiTheme="minorEastAsia" w:eastAsiaTheme="minorEastAsia" w:cstheme="minorEastAsia"/>
          <w:sz w:val="24"/>
          <w:lang w:val="en-US" w:eastAsia="zh-CN"/>
        </w:rPr>
        <w:t>0</w:t>
      </w:r>
      <w:r>
        <w:rPr>
          <w:rFonts w:hint="eastAsia" w:asciiTheme="minorEastAsia" w:hAnsiTheme="minorEastAsia" w:eastAsiaTheme="minorEastAsia" w:cstheme="minorEastAsia"/>
          <w:sz w:val="24"/>
        </w:rPr>
        <w:t>.5的情形除外。</w:t>
      </w:r>
    </w:p>
    <w:p w14:paraId="224A24DC">
      <w:pPr>
        <w:snapToGrid w:val="0"/>
        <w:spacing w:line="360" w:lineRule="auto"/>
        <w:ind w:firstLine="480" w:firstLineChars="200"/>
        <w:outlineLvl w:val="1"/>
        <w:rPr>
          <w:rFonts w:hint="eastAsia" w:asciiTheme="minorEastAsia" w:hAnsiTheme="minorEastAsia" w:eastAsiaTheme="minorEastAsia" w:cstheme="minorEastAsia"/>
          <w:sz w:val="24"/>
        </w:rPr>
      </w:pPr>
      <w:bookmarkStart w:id="94" w:name="_Toc120996688"/>
      <w:r>
        <w:rPr>
          <w:rFonts w:hint="eastAsia" w:asciiTheme="minorEastAsia" w:hAnsiTheme="minorEastAsia" w:eastAsiaTheme="minorEastAsia" w:cstheme="minorEastAsia"/>
          <w:sz w:val="24"/>
        </w:rPr>
        <w:t>20.3采购代理机构工作人员不得参加由本机构代理的政府采购项目的评审活动。</w:t>
      </w:r>
      <w:bookmarkEnd w:id="94"/>
    </w:p>
    <w:p w14:paraId="268D03AF">
      <w:pPr>
        <w:snapToGrid w:val="0"/>
        <w:spacing w:line="360" w:lineRule="auto"/>
        <w:ind w:firstLine="480" w:firstLineChars="200"/>
        <w:outlineLvl w:val="1"/>
        <w:rPr>
          <w:rFonts w:hint="eastAsia" w:asciiTheme="minorEastAsia" w:hAnsiTheme="minorEastAsia" w:eastAsiaTheme="minorEastAsia" w:cstheme="minorEastAsia"/>
          <w:sz w:val="24"/>
        </w:rPr>
      </w:pPr>
      <w:bookmarkStart w:id="95" w:name="_Toc120996689"/>
      <w:r>
        <w:rPr>
          <w:rFonts w:hint="eastAsia" w:asciiTheme="minorEastAsia" w:hAnsiTheme="minorEastAsia" w:eastAsiaTheme="minorEastAsia" w:cstheme="minorEastAsia"/>
          <w:sz w:val="24"/>
        </w:rPr>
        <w:t>20.4谈判小组成员名单在评审结果公告前应当保密。</w:t>
      </w:r>
      <w:bookmarkEnd w:id="95"/>
    </w:p>
    <w:p w14:paraId="1C9F5AD2">
      <w:pPr>
        <w:snapToGrid w:val="0"/>
        <w:spacing w:line="360" w:lineRule="auto"/>
        <w:ind w:firstLine="480" w:firstLineChars="200"/>
        <w:outlineLvl w:val="1"/>
        <w:rPr>
          <w:rFonts w:hint="eastAsia" w:asciiTheme="minorEastAsia" w:hAnsiTheme="minorEastAsia" w:eastAsiaTheme="minorEastAsia" w:cstheme="minorEastAsia"/>
          <w:sz w:val="24"/>
        </w:rPr>
      </w:pPr>
      <w:bookmarkStart w:id="96" w:name="_Toc120996690"/>
      <w:r>
        <w:rPr>
          <w:rFonts w:hint="eastAsia" w:asciiTheme="minorEastAsia" w:hAnsiTheme="minorEastAsia" w:eastAsiaTheme="minorEastAsia" w:cstheme="minorEastAsia"/>
          <w:sz w:val="24"/>
        </w:rPr>
        <w:t>20.5评审专家由采购代理机构从山西省政府采购专家库管理系统中，通过随机抽取方式产生。对技术复杂、专业性强的采购项目，通过随机方式难以确定合适评审专家的，经主管预算单位同意，采购人可以自行选定相应专业领域的评审专家。</w:t>
      </w:r>
      <w:bookmarkEnd w:id="96"/>
    </w:p>
    <w:p w14:paraId="7562E617">
      <w:pPr>
        <w:snapToGrid w:val="0"/>
        <w:spacing w:line="360" w:lineRule="auto"/>
        <w:ind w:firstLine="480" w:firstLineChars="200"/>
        <w:outlineLvl w:val="1"/>
        <w:rPr>
          <w:rFonts w:hint="eastAsia" w:asciiTheme="minorEastAsia" w:hAnsiTheme="minorEastAsia" w:eastAsiaTheme="minorEastAsia" w:cstheme="minorEastAsia"/>
          <w:sz w:val="24"/>
        </w:rPr>
      </w:pPr>
      <w:bookmarkStart w:id="97" w:name="_Toc120996691"/>
      <w:r>
        <w:rPr>
          <w:rFonts w:hint="eastAsia" w:asciiTheme="minorEastAsia" w:hAnsiTheme="minorEastAsia" w:eastAsiaTheme="minorEastAsia" w:cstheme="minorEastAsia"/>
          <w:sz w:val="24"/>
        </w:rPr>
        <w:t>20.6谈判中因评审专家缺席、回避或者健康等特殊原因，导致谈判小组成员组成不符合相关规定的，代理机构应当补足后继续谈判。被更换的谈判小组成员所做出的谈判意见无效。</w:t>
      </w:r>
      <w:bookmarkEnd w:id="97"/>
    </w:p>
    <w:p w14:paraId="685ADE94">
      <w:pPr>
        <w:snapToGrid w:val="0"/>
        <w:spacing w:line="360" w:lineRule="auto"/>
        <w:ind w:firstLine="480" w:firstLineChars="200"/>
        <w:outlineLvl w:val="1"/>
        <w:rPr>
          <w:rFonts w:hint="eastAsia" w:asciiTheme="minorEastAsia" w:hAnsiTheme="minorEastAsia" w:eastAsiaTheme="minorEastAsia" w:cstheme="minorEastAsia"/>
          <w:sz w:val="24"/>
        </w:rPr>
      </w:pPr>
      <w:bookmarkStart w:id="98" w:name="_Toc120996692"/>
      <w:r>
        <w:rPr>
          <w:rFonts w:hint="eastAsia" w:asciiTheme="minorEastAsia" w:hAnsiTheme="minorEastAsia" w:eastAsiaTheme="minorEastAsia" w:cstheme="minorEastAsia"/>
          <w:sz w:val="24"/>
        </w:rPr>
        <w:t>20.7无法及时补足谈判小组成员时，代理机构应当停止谈判活动，封存所有响应文件及评审资料，重新组建谈判小组进行谈判。原谈判小组所做出的谈判意见无效。</w:t>
      </w:r>
      <w:bookmarkEnd w:id="98"/>
    </w:p>
    <w:p w14:paraId="72EF6A38">
      <w:pPr>
        <w:tabs>
          <w:tab w:val="left" w:pos="0"/>
        </w:tabs>
        <w:snapToGrid w:val="0"/>
        <w:spacing w:line="360" w:lineRule="auto"/>
        <w:ind w:firstLine="480" w:firstLineChars="200"/>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sz w:val="24"/>
        </w:rPr>
        <w:t>20.8代理机构应当将变更、重新组建谈判小组的情况予以记录，并随谈判文件一并存档。</w:t>
      </w:r>
    </w:p>
    <w:p w14:paraId="6C07D96D">
      <w:pPr>
        <w:tabs>
          <w:tab w:val="left" w:pos="0"/>
        </w:tabs>
        <w:snapToGrid w:val="0"/>
        <w:spacing w:line="360" w:lineRule="auto"/>
        <w:ind w:firstLine="482" w:firstLineChars="200"/>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21.评审</w:t>
      </w:r>
    </w:p>
    <w:p w14:paraId="02C220F0">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21.1</w:t>
      </w:r>
      <w:r>
        <w:rPr>
          <w:rFonts w:hint="eastAsia" w:asciiTheme="minorEastAsia" w:hAnsiTheme="minorEastAsia" w:eastAsiaTheme="minorEastAsia" w:cstheme="minorEastAsia"/>
          <w:kern w:val="0"/>
          <w:sz w:val="24"/>
        </w:rPr>
        <w:t>在评审程序开始前，谈判小组成员首先对谈判文件进行合法性、合规性、合理性审查</w:t>
      </w:r>
      <w:r>
        <w:rPr>
          <w:rFonts w:hint="eastAsia" w:asciiTheme="minorEastAsia" w:hAnsiTheme="minorEastAsia" w:eastAsiaTheme="minorEastAsia" w:cstheme="minorEastAsia"/>
          <w:sz w:val="24"/>
        </w:rPr>
        <w:t>。</w:t>
      </w:r>
    </w:p>
    <w:p w14:paraId="726B5352">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21.2经审查，如谈判文件中存在下列情形导致评审工作无法进行，谈判小组应当向采购代理机构做出书面说明，停止本项目评审活动。采购代理机构应当修改谈判文件后，重新开展采购活动。</w:t>
      </w:r>
    </w:p>
    <w:p w14:paraId="0B83D84F">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A.存在违反或违背《中华人民共和国政府采购法》、《中华人民共和国政府采购法实施条例》、《中华人民共和国非招标采购方式管理办法》等法律法规政策的条款；</w:t>
      </w:r>
    </w:p>
    <w:p w14:paraId="150F751C">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B.存在不符合国家有关强制性规定或政府采购政策性要求的内容；</w:t>
      </w:r>
    </w:p>
    <w:p w14:paraId="4EE21201">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C.供应商的资格条件设置不合理；</w:t>
      </w:r>
    </w:p>
    <w:p w14:paraId="4EABC3B1">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D.商务技术要求存在歧视性条款；</w:t>
      </w:r>
    </w:p>
    <w:p w14:paraId="053E6E42">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E.评审因素存在倾向性、歧义；</w:t>
      </w:r>
    </w:p>
    <w:p w14:paraId="0C4A8169">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G.谈判文件存在重大缺陷等其他影响公平、公正的内容。</w:t>
      </w:r>
    </w:p>
    <w:p w14:paraId="456E4076">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21.3</w:t>
      </w:r>
      <w:r>
        <w:rPr>
          <w:rFonts w:hint="eastAsia" w:asciiTheme="minorEastAsia" w:hAnsiTheme="minorEastAsia" w:eastAsiaTheme="minorEastAsia" w:cstheme="minorEastAsia"/>
          <w:sz w:val="24"/>
        </w:rPr>
        <w:t>谈判小组成员应当按照客观、公正、审慎的原则，依据谈判文件中规定“评审标准和评</w:t>
      </w:r>
      <w:r>
        <w:rPr>
          <w:rFonts w:hint="eastAsia" w:asciiTheme="minorEastAsia" w:hAnsiTheme="minorEastAsia" w:eastAsiaTheme="minorEastAsia" w:cstheme="minorEastAsia"/>
          <w:sz w:val="24"/>
          <w:lang w:val="en-US" w:eastAsia="zh-CN"/>
        </w:rPr>
        <w:t>定</w:t>
      </w:r>
      <w:r>
        <w:rPr>
          <w:rFonts w:hint="eastAsia" w:asciiTheme="minorEastAsia" w:hAnsiTheme="minorEastAsia" w:eastAsiaTheme="minorEastAsia" w:cstheme="minorEastAsia"/>
          <w:sz w:val="24"/>
        </w:rPr>
        <w:t>方法”，按分包顺序对每包所有参加谈判的供应商的响应文件</w:t>
      </w:r>
      <w:r>
        <w:rPr>
          <w:rFonts w:hint="eastAsia" w:asciiTheme="minorEastAsia" w:hAnsiTheme="minorEastAsia" w:eastAsiaTheme="minorEastAsia" w:cstheme="minorEastAsia"/>
          <w:sz w:val="24"/>
          <w:lang w:val="en-US" w:eastAsia="zh-CN"/>
        </w:rPr>
        <w:t>独立进行资格性和符合性审查</w:t>
      </w:r>
      <w:r>
        <w:rPr>
          <w:rFonts w:hint="eastAsia" w:asciiTheme="minorEastAsia" w:hAnsiTheme="minorEastAsia" w:eastAsiaTheme="minorEastAsia" w:cstheme="minorEastAsia"/>
          <w:sz w:val="24"/>
        </w:rPr>
        <w:t>。</w:t>
      </w:r>
    </w:p>
    <w:p w14:paraId="5B131770">
      <w:pPr>
        <w:tabs>
          <w:tab w:val="left" w:pos="0"/>
        </w:tabs>
        <w:snapToGrid w:val="0"/>
        <w:spacing w:line="360" w:lineRule="auto"/>
        <w:ind w:firstLine="480" w:firstLineChars="200"/>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资格性审查：</w:t>
      </w:r>
      <w:r>
        <w:rPr>
          <w:rFonts w:hint="eastAsia" w:asciiTheme="minorEastAsia" w:hAnsiTheme="minorEastAsia" w:eastAsiaTheme="minorEastAsia" w:cstheme="minorEastAsia"/>
          <w:kern w:val="0"/>
          <w:sz w:val="24"/>
        </w:rPr>
        <w:t>对各供应商提供的响应文件中的资格证明文件进行有效性、符合性和完整性审查，</w:t>
      </w:r>
      <w:r>
        <w:rPr>
          <w:rFonts w:hint="eastAsia" w:asciiTheme="minorEastAsia" w:hAnsiTheme="minorEastAsia" w:eastAsiaTheme="minorEastAsia" w:cstheme="minorEastAsia"/>
          <w:sz w:val="24"/>
        </w:rPr>
        <w:t>根据资格证明文件审查结果（评审意见不一致时，遵循少数服从多数的原则），确定各供应商是否具备谈判资格。未通过资格审查的供应商不能进入下一阶段评审；通过资格审查的供应商不足3家的，不得进入下一阶段评审</w:t>
      </w:r>
      <w:r>
        <w:rPr>
          <w:rFonts w:hint="eastAsia" w:asciiTheme="minorEastAsia" w:hAnsiTheme="minorEastAsia" w:eastAsiaTheme="minorEastAsia" w:cstheme="minorEastAsia"/>
          <w:sz w:val="24"/>
          <w:lang w:eastAsia="zh-CN"/>
        </w:rPr>
        <w:t>。</w:t>
      </w:r>
    </w:p>
    <w:p w14:paraId="56869459">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符合性审查：对资格性审查合格的3家及以上供应商的响应文件中商务技术文件（含政策性因素）</w:t>
      </w:r>
      <w:r>
        <w:rPr>
          <w:rFonts w:hint="eastAsia" w:asciiTheme="minorEastAsia" w:hAnsiTheme="minorEastAsia" w:eastAsiaTheme="minorEastAsia" w:cstheme="minorEastAsia"/>
          <w:kern w:val="0"/>
          <w:sz w:val="24"/>
        </w:rPr>
        <w:t>是否对谈判文件要求做出了实质性响应进行符合性、完整性审查。</w:t>
      </w:r>
      <w:r>
        <w:rPr>
          <w:rFonts w:hint="eastAsia" w:asciiTheme="minorEastAsia" w:hAnsiTheme="minorEastAsia" w:eastAsiaTheme="minorEastAsia" w:cstheme="minorEastAsia"/>
          <w:kern w:val="0"/>
          <w:sz w:val="24"/>
          <w:lang w:val="en-US" w:eastAsia="zh-CN"/>
        </w:rPr>
        <w:t>根据</w:t>
      </w:r>
      <w:r>
        <w:rPr>
          <w:rFonts w:hint="eastAsia" w:asciiTheme="minorEastAsia" w:hAnsiTheme="minorEastAsia" w:eastAsiaTheme="minorEastAsia" w:cstheme="minorEastAsia"/>
          <w:sz w:val="24"/>
        </w:rPr>
        <w:t>审查结果（评审意见不一致时，遵循少数服从多数的原则）确定其是否</w:t>
      </w:r>
      <w:r>
        <w:rPr>
          <w:rFonts w:hint="eastAsia" w:asciiTheme="minorEastAsia" w:hAnsiTheme="minorEastAsia" w:eastAsiaTheme="minorEastAsia" w:cstheme="minorEastAsia"/>
          <w:sz w:val="24"/>
          <w:lang w:val="en-US" w:eastAsia="zh-CN"/>
        </w:rPr>
        <w:t>可以进入谈判环节</w:t>
      </w:r>
      <w:r>
        <w:rPr>
          <w:rFonts w:hint="eastAsia" w:asciiTheme="minorEastAsia" w:hAnsiTheme="minorEastAsia" w:eastAsiaTheme="minorEastAsia" w:cstheme="minorEastAsia"/>
          <w:sz w:val="24"/>
        </w:rPr>
        <w:t>。</w:t>
      </w:r>
    </w:p>
    <w:p w14:paraId="0B323DA0">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在审查过程中，除资格证明文件外谈判小组可以要求供应商对响应文件中存在含义不明确、同类问题表述不一致或者有明显文字和计算错误的内容等作出必要的澄清、说明或者补正。但供应商的澄清、说明或者更正不得超过响应文件的范围或者改变响应文件的实质性内容。</w:t>
      </w:r>
    </w:p>
    <w:p w14:paraId="06289585">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谈判小组要求供应商澄清、说明或者更正的内容应当在“</w:t>
      </w:r>
      <w:r>
        <w:rPr>
          <w:rFonts w:hint="eastAsia" w:asciiTheme="minorEastAsia" w:hAnsiTheme="minorEastAsia" w:eastAsiaTheme="minorEastAsia" w:cstheme="minorEastAsia"/>
          <w:kern w:val="0"/>
          <w:sz w:val="24"/>
        </w:rPr>
        <w:t>山西政府采购平台</w:t>
      </w:r>
      <w:r>
        <w:rPr>
          <w:rFonts w:hint="eastAsia" w:asciiTheme="minorEastAsia" w:hAnsiTheme="minorEastAsia" w:eastAsiaTheme="minorEastAsia" w:cstheme="minorEastAsia"/>
          <w:sz w:val="24"/>
        </w:rPr>
        <w:t>政采云系统”中提出。供应商的澄清、说明或者更正</w:t>
      </w:r>
      <w:r>
        <w:rPr>
          <w:rFonts w:hint="eastAsia" w:asciiTheme="minorEastAsia" w:hAnsiTheme="minorEastAsia" w:eastAsiaTheme="minorEastAsia" w:cstheme="minorEastAsia"/>
          <w:b/>
          <w:bCs/>
          <w:sz w:val="24"/>
        </w:rPr>
        <w:t>应当</w:t>
      </w:r>
      <w:r>
        <w:rPr>
          <w:rFonts w:hint="eastAsia" w:asciiTheme="minorEastAsia" w:hAnsiTheme="minorEastAsia" w:eastAsiaTheme="minorEastAsia" w:cstheme="minorEastAsia"/>
          <w:b/>
          <w:bCs/>
          <w:sz w:val="24"/>
          <w:lang w:val="en-US" w:eastAsia="zh-CN"/>
        </w:rPr>
        <w:t>加盖</w:t>
      </w:r>
      <w:r>
        <w:rPr>
          <w:rFonts w:hint="eastAsia" w:asciiTheme="minorEastAsia" w:hAnsiTheme="minorEastAsia" w:eastAsiaTheme="minorEastAsia" w:cstheme="minorEastAsia"/>
          <w:b/>
          <w:bCs/>
          <w:sz w:val="24"/>
        </w:rPr>
        <w:t>法定代表人或其授权代表电子签章或者</w:t>
      </w:r>
      <w:r>
        <w:rPr>
          <w:rFonts w:hint="eastAsia" w:asciiTheme="minorEastAsia" w:hAnsiTheme="minorEastAsia" w:eastAsiaTheme="minorEastAsia" w:cstheme="minorEastAsia"/>
          <w:b/>
          <w:bCs/>
          <w:kern w:val="0"/>
          <w:sz w:val="24"/>
        </w:rPr>
        <w:t>供应商</w:t>
      </w:r>
      <w:r>
        <w:rPr>
          <w:rFonts w:hint="eastAsia" w:asciiTheme="minorEastAsia" w:hAnsiTheme="minorEastAsia" w:eastAsiaTheme="minorEastAsia" w:cstheme="minorEastAsia"/>
          <w:sz w:val="24"/>
        </w:rPr>
        <w:t>CA</w:t>
      </w:r>
      <w:r>
        <w:rPr>
          <w:rFonts w:hint="eastAsia" w:asciiTheme="minorEastAsia" w:hAnsiTheme="minorEastAsia" w:eastAsiaTheme="minorEastAsia" w:cstheme="minorEastAsia"/>
          <w:b/>
          <w:bCs/>
          <w:sz w:val="24"/>
        </w:rPr>
        <w:t>数字证书电子印章</w:t>
      </w:r>
      <w:r>
        <w:rPr>
          <w:rFonts w:hint="eastAsia" w:asciiTheme="minorEastAsia" w:hAnsiTheme="minorEastAsia" w:eastAsiaTheme="minorEastAsia" w:cstheme="minorEastAsia"/>
          <w:sz w:val="24"/>
        </w:rPr>
        <w:t>，并在政采云系统中进行回复。谈判小组成员根据回复内容，判断其是否实质上响应谈判文件要求。</w:t>
      </w:r>
    </w:p>
    <w:p w14:paraId="3BFF3945">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实质性响应的响应文件：是指经谈判小组成员审查（含供应商对谈判小组要求其澄清、说明或者更正作出回复的内容）认定，对谈判文件的商务技术条款、条件和要求作出了完整性、符合性响应的供应商的响应文件。</w:t>
      </w:r>
    </w:p>
    <w:p w14:paraId="1D41B28E">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21.8未实质性响应的响应文件：是指经谈判小组成员审查（含供应商对谈判小组要求其澄清、说明或者更正作出回复的内容）认定，对谈判文件的主要商务技术条款、条件和要求等未作出完整性、符合性响应或者响应不一致，存在限制了采购人或其他供应商的权利与义务，纠正这些内容将对其他实质上响应要求的供应商的竞争地位产生不公正的影响。包括但不限于：</w:t>
      </w:r>
    </w:p>
    <w:p w14:paraId="628F29BF">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（1）未对“供应商须知前附表”</w:t>
      </w:r>
      <w:r>
        <w:rPr>
          <w:rFonts w:hint="eastAsia" w:asciiTheme="minorEastAsia" w:hAnsiTheme="minorEastAsia" w:eastAsiaTheme="minorEastAsia" w:cstheme="minorEastAsia"/>
          <w:sz w:val="24"/>
          <w:highlight w:val="none"/>
          <w:lang w:val="en-US" w:eastAsia="zh-CN"/>
        </w:rPr>
        <w:t>序号8第1-6</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rPr>
        <w:t>商务技术文件及商务技术指标要求中带“</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”商务技术要求作出实质上响应的；</w:t>
      </w:r>
    </w:p>
    <w:p w14:paraId="2D030EA9">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（2）未按谈判文件的规定签署、盖章的；</w:t>
      </w:r>
    </w:p>
    <w:p w14:paraId="48455EB4">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（3）响应文件有效期不足的；</w:t>
      </w:r>
    </w:p>
    <w:p w14:paraId="4BA16996">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（4）未按照谈判文件规定报价的或报价超过谈判文件规定的最高限价的；</w:t>
      </w:r>
    </w:p>
    <w:p w14:paraId="0A328D40">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（5）不符合谈判文件中有关分包、转包规定的；</w:t>
      </w:r>
    </w:p>
    <w:p w14:paraId="10F7EC0A">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（6）获取谈判文件时的单位名称与其递交的响应文件中公章不一致的；</w:t>
      </w:r>
    </w:p>
    <w:p w14:paraId="296D9EC9">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（7）未按照谈判文件的规定提交</w:t>
      </w:r>
      <w:r>
        <w:rPr>
          <w:rFonts w:hint="eastAsia" w:asciiTheme="minorEastAsia" w:hAnsiTheme="minorEastAsia" w:eastAsiaTheme="minorEastAsia" w:cstheme="minorEastAsia"/>
          <w:sz w:val="24"/>
          <w:lang w:eastAsia="zh-CN"/>
        </w:rPr>
        <w:t>谈判保证金</w:t>
      </w:r>
      <w:r>
        <w:rPr>
          <w:rFonts w:hint="eastAsia" w:asciiTheme="minorEastAsia" w:hAnsiTheme="minorEastAsia" w:eastAsiaTheme="minorEastAsia" w:cstheme="minorEastAsia"/>
          <w:sz w:val="24"/>
        </w:rPr>
        <w:t>的；</w:t>
      </w:r>
    </w:p>
    <w:p w14:paraId="6EF97AC7">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（8）报价人通过受让或者租借等方式获取的资格、资质证书投标的；</w:t>
      </w:r>
    </w:p>
    <w:p w14:paraId="7FC5EC7E">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（9）如接受联合体投标，响应文件没有提交联合体协议或者已提交联合体协议，但联合体协议不符合政府采购规定的；</w:t>
      </w:r>
    </w:p>
    <w:p w14:paraId="1EF87F0E">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 谈判小组认为报价人的报价明显低于其他通过资格性、符合性审查报价人的报价，且报价人不能证明其报价合理性的；</w:t>
      </w:r>
    </w:p>
    <w:p w14:paraId="6002E787">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（11）响应文件未对标注关键性技术指标不允许负偏离的实质性要求和条件做出实质性响应的；</w:t>
      </w:r>
    </w:p>
    <w:p w14:paraId="07F3C19A">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（12）采购货物未注明“进口产品”字样的，报价产品为</w:t>
      </w:r>
      <w:r>
        <w:rPr>
          <w:rFonts w:hint="eastAsia" w:asciiTheme="minorEastAsia" w:hAnsiTheme="minorEastAsia" w:eastAsiaTheme="minorEastAsia" w:cstheme="minorEastAsia"/>
          <w:sz w:val="24"/>
          <w:lang w:eastAsia="zh-CN"/>
        </w:rPr>
        <w:t>本国</w:t>
      </w:r>
      <w:r>
        <w:rPr>
          <w:rFonts w:hint="eastAsia" w:asciiTheme="minorEastAsia" w:hAnsiTheme="minorEastAsia" w:eastAsiaTheme="minorEastAsia" w:cstheme="minorEastAsia"/>
          <w:sz w:val="24"/>
        </w:rPr>
        <w:t>产品；</w:t>
      </w:r>
    </w:p>
    <w:p w14:paraId="10DE6B98">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（13）采购货物中含有属于最新公布的《节能产品政府采购品目清单》标注“★”的政府强制采购节能产品，未提供所报价产品国家确定的认证机构出具的、处于有效期之内的节能产品认证证书的；</w:t>
      </w:r>
    </w:p>
    <w:p w14:paraId="700EBBFA">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）报价产品中所包括的软件类产品未承诺为正版软件的；</w:t>
      </w:r>
    </w:p>
    <w:p w14:paraId="70E71FF9">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）对列入强制性产品认证目录内的产品，未提供强制性产品认证证书，以证明其符合国家强制认证标准的；</w:t>
      </w:r>
    </w:p>
    <w:p w14:paraId="2E09D807">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）同一报价人提交两个以上不同的响应文件或者投标报价的，但谈判文件要求提交备选投标的除外；</w:t>
      </w:r>
    </w:p>
    <w:p w14:paraId="0ADC87CD">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17</w:t>
      </w:r>
      <w:r>
        <w:rPr>
          <w:rFonts w:hint="eastAsia" w:asciiTheme="minorEastAsia" w:hAnsiTheme="minorEastAsia" w:eastAsiaTheme="minorEastAsia" w:cstheme="minorEastAsia"/>
          <w:sz w:val="24"/>
        </w:rPr>
        <w:t>）响应文件未对交付时间、实施地点、付款方式及其他商务要求做出实质性响应的；</w:t>
      </w:r>
    </w:p>
    <w:p w14:paraId="5FD63DEB">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）未在规定时间内对谈判小组要求供应商澄清、说明或者更正的内容作出回复或回复内容未对要求澄清、说明或者更正的内容作出实质性响应的；</w:t>
      </w:r>
    </w:p>
    <w:p w14:paraId="48B756B4">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19</w:t>
      </w:r>
      <w:r>
        <w:rPr>
          <w:rFonts w:hint="eastAsia" w:asciiTheme="minorEastAsia" w:hAnsiTheme="minorEastAsia" w:eastAsiaTheme="minorEastAsia" w:cstheme="minorEastAsia"/>
          <w:sz w:val="24"/>
        </w:rPr>
        <w:t>）报价人在评审过程中所进行的试图影响评审结果的一切不符合法律或谈判规定的活动；</w:t>
      </w:r>
    </w:p>
    <w:p w14:paraId="393CCD14">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0</w:t>
      </w:r>
      <w:r>
        <w:rPr>
          <w:rFonts w:hint="eastAsia" w:asciiTheme="minorEastAsia" w:hAnsiTheme="minorEastAsia" w:eastAsiaTheme="minorEastAsia" w:cstheme="minorEastAsia"/>
          <w:sz w:val="24"/>
        </w:rPr>
        <w:t>）响应文件附有采购人不能接受的条件的；</w:t>
      </w:r>
    </w:p>
    <w:p w14:paraId="0F33B2FF">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）法律、法规和谈判文件规定的其他无效报价情形。</w:t>
      </w:r>
    </w:p>
    <w:p w14:paraId="0D585CEF">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存在以上情形的响应文件，视为响应无效。供应商不得再对响应文件进行任何澄清、说明或者更正，从而使其成为实质性响应的响应文件。</w:t>
      </w:r>
    </w:p>
    <w:p w14:paraId="09AE2F1D">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21.9谈判报价出现前后不一致的，按照下列规定修正：</w:t>
      </w:r>
    </w:p>
    <w:p w14:paraId="31E0E79F">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（1）响应文件中报价一览表内容与响应文件中相应内容不一致的，以报价一览表为准；</w:t>
      </w:r>
    </w:p>
    <w:p w14:paraId="4052FC6B">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（2）大写金额和小写金额不一致的，以大写金额为准；</w:t>
      </w:r>
    </w:p>
    <w:p w14:paraId="4D1A2A58">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（3）单价金额小数点或者百分比有明显错位的，以报价一览表的总价为准，并修改单价；</w:t>
      </w:r>
    </w:p>
    <w:p w14:paraId="1FE9315E">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（4）总价金额与按单价汇总金额不一致的，以单价金额计算结果为准。</w:t>
      </w:r>
    </w:p>
    <w:p w14:paraId="0F8F45FE">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同时出现两种以上不一致的，按照前款规定的顺序修正。修正后的报价进行符合性审核。</w:t>
      </w:r>
    </w:p>
    <w:p w14:paraId="34B4D1DC">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21.10 谈判小组对响应文件的判定，只依据供应商在“山西政府采购平台”中提交的电子响应文件，不依据任何外部条件和因素（项目仅凭书面方式不能准确描述采购需求或者需要对样品或通过演示进行主观判断以确认是否满足采购需求等特殊情况除外）。</w:t>
      </w:r>
    </w:p>
    <w:p w14:paraId="654F6FE8">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21.11审查结束，谈判小组对未实质性响应谈判文件的响应文件按无效处理，并应当告知有关供应商。</w:t>
      </w:r>
    </w:p>
    <w:p w14:paraId="4ECC640D">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21.12通过资格性审查或通过符合性审查合格的供应商不符合法定家数的，按废标（包）处理。采购代理机构应当终止本项目（包）采购程序，发布终止公告，重新开展采购活动。</w:t>
      </w:r>
    </w:p>
    <w:p w14:paraId="57C9193E">
      <w:pPr>
        <w:tabs>
          <w:tab w:val="left" w:pos="0"/>
        </w:tabs>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21.13谈判小组应对审查情况做详细记录，并随采购文件一并存档。</w:t>
      </w:r>
    </w:p>
    <w:p w14:paraId="6E5AD4B7">
      <w:pPr>
        <w:tabs>
          <w:tab w:val="left" w:pos="0"/>
        </w:tabs>
        <w:snapToGrid w:val="0"/>
        <w:spacing w:line="360" w:lineRule="auto"/>
        <w:ind w:firstLine="482"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b/>
          <w:kern w:val="0"/>
          <w:sz w:val="24"/>
        </w:rPr>
        <w:t>22．谈判程序与要</w:t>
      </w:r>
      <w:r>
        <w:rPr>
          <w:rFonts w:hint="eastAsia" w:asciiTheme="minorEastAsia" w:hAnsiTheme="minorEastAsia" w:eastAsiaTheme="minorEastAsia" w:cstheme="minorEastAsia"/>
          <w:b/>
          <w:kern w:val="0"/>
          <w:sz w:val="24"/>
          <w:lang w:val="en-US" w:eastAsia="zh-CN"/>
        </w:rPr>
        <w:t>求</w:t>
      </w:r>
    </w:p>
    <w:p w14:paraId="5DDC5E07">
      <w:pPr>
        <w:tabs>
          <w:tab w:val="left" w:pos="0"/>
        </w:tabs>
        <w:snapToGrid w:val="0"/>
        <w:spacing w:line="360" w:lineRule="auto"/>
        <w:ind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22.1资格性、符合性审查结束，谈判小组成员应当根据谈判文件规定的程序、评定成交的标准等事项与3家及以上实质性响应谈判文件要求的供应商通过“山西政府采购平台”系统中的“评审流程”采用视频会议或发送谈判问题函或备注和附件的形式集中与单一供应商分别进行谈判，并给与所有参加谈判的供应商平等的谈判机会。</w:t>
      </w:r>
    </w:p>
    <w:p w14:paraId="71CFBC53">
      <w:pPr>
        <w:tabs>
          <w:tab w:val="left" w:pos="0"/>
        </w:tabs>
        <w:snapToGrid w:val="0"/>
        <w:spacing w:line="360" w:lineRule="auto"/>
        <w:ind w:firstLine="480" w:firstLineChars="200"/>
        <w:jc w:val="left"/>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sz w:val="24"/>
          <w:lang w:val="en-US" w:eastAsia="zh-CN"/>
        </w:rPr>
        <w:t>22.2谈判小组确定谈判问题，并将谈判问题通过“山西政府采购平台”分别发给参与谈判的供应商，供应商对谈判小组发出的谈判问题函，应当在回复截止时间内通过“山西政府采购平台”做出答复，</w:t>
      </w:r>
      <w:r>
        <w:rPr>
          <w:rFonts w:hint="eastAsia" w:asciiTheme="minorEastAsia" w:hAnsiTheme="minorEastAsia" w:eastAsiaTheme="minorEastAsia" w:cstheme="minorEastAsia"/>
          <w:b/>
          <w:bCs/>
          <w:sz w:val="24"/>
          <w:lang w:val="en-US" w:eastAsia="zh-CN"/>
        </w:rPr>
        <w:t>答复函须加盖法定代表人或其授权代表电子签章或供应商CA数字证书电子印章。</w:t>
      </w:r>
    </w:p>
    <w:p w14:paraId="6A76CFA2">
      <w:pPr>
        <w:tabs>
          <w:tab w:val="left" w:pos="0"/>
        </w:tabs>
        <w:snapToGrid w:val="0"/>
        <w:spacing w:line="360" w:lineRule="auto"/>
        <w:ind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22.3 在谈判过程中，</w:t>
      </w:r>
      <w:r>
        <w:rPr>
          <w:rFonts w:hint="eastAsia" w:asciiTheme="minorEastAsia" w:hAnsiTheme="minorEastAsia" w:eastAsiaTheme="minorEastAsia" w:cstheme="minorEastAsia"/>
          <w:sz w:val="24"/>
        </w:rPr>
        <w:t>谈判小组可以根据谈判文件和谈判情况实质性变动</w:t>
      </w:r>
      <w:r>
        <w:rPr>
          <w:rFonts w:hint="eastAsia" w:asciiTheme="minorEastAsia" w:hAnsiTheme="minorEastAsia" w:eastAsiaTheme="minorEastAsia" w:cstheme="minorEastAsia"/>
          <w:sz w:val="24"/>
          <w:lang w:eastAsia="zh-CN"/>
        </w:rPr>
        <w:t>采购需求</w:t>
      </w:r>
      <w:r>
        <w:rPr>
          <w:rFonts w:hint="eastAsia" w:asciiTheme="minorEastAsia" w:hAnsiTheme="minorEastAsia" w:eastAsiaTheme="minorEastAsia" w:cstheme="minorEastAsia"/>
          <w:sz w:val="24"/>
        </w:rPr>
        <w:t>中的技术、服务要求以及合同草案条款，但不得变动谈判文件中的其他内容。实质性变动的内容，需经采购人代表签字确认。</w:t>
      </w:r>
    </w:p>
    <w:p w14:paraId="2EC39A0F">
      <w:pPr>
        <w:tabs>
          <w:tab w:val="left" w:pos="0"/>
        </w:tabs>
        <w:snapToGrid w:val="0"/>
        <w:spacing w:line="360" w:lineRule="auto"/>
        <w:ind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22.4对谈判文件作出的实质性变动内容是谈判文件的有效组成部分，谈判小组应当通过“山西政府采购平台”将变动内容同时发给所有参加谈判的供应商。供应商应在回复截止时间内，按照谈判文件的变动情况和谈判小组的要求通过“山西政府采购平台”重新提交响应文件或答复函，</w:t>
      </w:r>
      <w:r>
        <w:rPr>
          <w:rFonts w:hint="eastAsia" w:asciiTheme="minorEastAsia" w:hAnsiTheme="minorEastAsia" w:eastAsiaTheme="minorEastAsia" w:cstheme="minorEastAsia"/>
          <w:b/>
          <w:bCs/>
          <w:sz w:val="24"/>
          <w:lang w:val="en-US" w:eastAsia="zh-CN"/>
        </w:rPr>
        <w:t>重新提交的响应文件或答复函须加盖法定代表人或其授权代表电子签章或供应商CA数字证书电子印章</w:t>
      </w:r>
      <w:r>
        <w:rPr>
          <w:rFonts w:hint="eastAsia" w:asciiTheme="minorEastAsia" w:hAnsiTheme="minorEastAsia" w:eastAsiaTheme="minorEastAsia" w:cstheme="minorEastAsia"/>
          <w:sz w:val="24"/>
          <w:lang w:val="en-US" w:eastAsia="zh-CN"/>
        </w:rPr>
        <w:t>。</w:t>
      </w:r>
    </w:p>
    <w:p w14:paraId="05FA89EE">
      <w:pPr>
        <w:snapToGrid w:val="0"/>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22.</w:t>
      </w:r>
      <w:r>
        <w:rPr>
          <w:rFonts w:hint="eastAsia" w:asciiTheme="minorEastAsia" w:hAnsiTheme="minorEastAsia" w:eastAsiaTheme="minorEastAsia" w:cstheme="minorEastAsia"/>
          <w:b/>
          <w:sz w:val="24"/>
          <w:lang w:val="en-US" w:eastAsia="zh-CN"/>
        </w:rPr>
        <w:t>5重新提交的响应文件或答复函，</w:t>
      </w:r>
      <w:r>
        <w:rPr>
          <w:rFonts w:hint="eastAsia" w:asciiTheme="minorEastAsia" w:hAnsiTheme="minorEastAsia" w:eastAsiaTheme="minorEastAsia" w:cstheme="minorEastAsia"/>
          <w:b/>
          <w:sz w:val="24"/>
        </w:rPr>
        <w:t>存在下列情况之一者将视为响应无效：</w:t>
      </w:r>
    </w:p>
    <w:p w14:paraId="2F3206BF">
      <w:pPr>
        <w:snapToGrid w:val="0"/>
        <w:spacing w:line="360" w:lineRule="auto"/>
        <w:ind w:firstLine="480" w:firstLineChars="200"/>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（1）未在回复截止时间内重新提交响应文件或答复函的</w:t>
      </w:r>
      <w:r>
        <w:rPr>
          <w:rFonts w:hint="eastAsia" w:asciiTheme="minorEastAsia" w:hAnsiTheme="minorEastAsia" w:eastAsiaTheme="minorEastAsia" w:cstheme="minorEastAsia"/>
          <w:sz w:val="24"/>
          <w:lang w:eastAsia="zh-CN"/>
        </w:rPr>
        <w:t>；</w:t>
      </w:r>
    </w:p>
    <w:p w14:paraId="094F27DA">
      <w:pPr>
        <w:snapToGrid w:val="0"/>
        <w:spacing w:line="360" w:lineRule="auto"/>
        <w:ind w:firstLine="480" w:firstLineChars="200"/>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（2）未按谈判小组要求对谈判问题或实质性变动所有内容做出答复的</w:t>
      </w:r>
      <w:r>
        <w:rPr>
          <w:rFonts w:hint="eastAsia" w:asciiTheme="minorEastAsia" w:hAnsiTheme="minorEastAsia" w:eastAsiaTheme="minorEastAsia" w:cstheme="minorEastAsia"/>
          <w:sz w:val="24"/>
          <w:lang w:eastAsia="zh-CN"/>
        </w:rPr>
        <w:t>；</w:t>
      </w:r>
    </w:p>
    <w:p w14:paraId="61983EB7">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（3）谈判小组对答复函内容经过评审后认为其未对谈判问题或实质性变动内容作出实质性响应的；</w:t>
      </w:r>
    </w:p>
    <w:p w14:paraId="0B6D6581">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（4）未在答复函中加盖法定代表人或其授权代表电子签章或供应商CA数字证书电子印章的；</w:t>
      </w:r>
    </w:p>
    <w:p w14:paraId="72254B74">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（5）存在采购人不能接受的内容等情形。</w:t>
      </w:r>
    </w:p>
    <w:p w14:paraId="29DD552F">
      <w:pPr>
        <w:snapToGrid w:val="0"/>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23.最终报价</w:t>
      </w:r>
    </w:p>
    <w:p w14:paraId="2D9F392C">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23.1报价原则</w:t>
      </w:r>
    </w:p>
    <w:p w14:paraId="2AE67202">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23.1.1谈判结束后，谈判小组应当通过“山西政府采购平台”向所有继续参加谈判的供应商开启最终报价。</w:t>
      </w:r>
    </w:p>
    <w:p w14:paraId="4B02AD53">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（1）对谈判文件能够详细列明采购标的的技术要求、服务要求的，供应商应在报价截止时间内在“山西政府采购平台”中提交最终轮报价。</w:t>
      </w:r>
    </w:p>
    <w:p w14:paraId="250DA860">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eastAsia="zh-CN"/>
        </w:rPr>
        <w:t>对</w:t>
      </w:r>
      <w:r>
        <w:rPr>
          <w:rFonts w:hint="eastAsia" w:asciiTheme="minorEastAsia" w:hAnsiTheme="minorEastAsia" w:eastAsiaTheme="minorEastAsia" w:cstheme="minorEastAsia"/>
          <w:sz w:val="24"/>
        </w:rPr>
        <w:t>谈判文件不能详细列明采购标的的技术要求、服务要求的，需经谈判由供应商提供最终解决方案的，谈判结束后，谈判小组应当按照少数服从多数的原则投票推荐3家以上供应商的设计方案或解决方案，供应商</w:t>
      </w:r>
      <w:r>
        <w:rPr>
          <w:rFonts w:hint="eastAsia" w:asciiTheme="minorEastAsia" w:hAnsiTheme="minorEastAsia" w:eastAsiaTheme="minorEastAsia" w:cstheme="minorEastAsia"/>
          <w:sz w:val="24"/>
          <w:lang w:eastAsia="zh-CN"/>
        </w:rPr>
        <w:t>应按其</w:t>
      </w:r>
      <w:r>
        <w:rPr>
          <w:rFonts w:hint="eastAsia" w:asciiTheme="minorEastAsia" w:hAnsiTheme="minorEastAsia" w:eastAsiaTheme="minorEastAsia" w:cstheme="minorEastAsia"/>
          <w:sz w:val="24"/>
        </w:rPr>
        <w:t>要求在规定时间内在“政采云系统”中提交最终报价。</w:t>
      </w:r>
    </w:p>
    <w:p w14:paraId="407CE8C8">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23.1.2供应商在提交最终报价函之前，可以根据谈判情况退出最终报价，采购人、采购代理机构应当退还退出谈判的供应商的谈判保证金。供应商在规定时间内未在“政采云系统”中提交最终报价的，视为退出</w:t>
      </w:r>
      <w:r>
        <w:rPr>
          <w:rFonts w:hint="eastAsia" w:asciiTheme="minorEastAsia" w:hAnsiTheme="minorEastAsia" w:eastAsiaTheme="minorEastAsia" w:cstheme="minorEastAsia"/>
          <w:sz w:val="24"/>
          <w:lang w:eastAsia="zh-CN"/>
        </w:rPr>
        <w:t>谈判</w:t>
      </w:r>
      <w:r>
        <w:rPr>
          <w:rFonts w:hint="eastAsia" w:asciiTheme="minorEastAsia" w:hAnsiTheme="minorEastAsia" w:eastAsiaTheme="minorEastAsia" w:cstheme="minorEastAsia"/>
          <w:sz w:val="24"/>
        </w:rPr>
        <w:t>。</w:t>
      </w:r>
    </w:p>
    <w:p w14:paraId="4C224D03">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23.1.3提交最终报价的供应商不得少于3家</w:t>
      </w:r>
      <w:r>
        <w:rPr>
          <w:rFonts w:hint="eastAsia" w:asciiTheme="minorEastAsia" w:hAnsiTheme="minorEastAsia" w:eastAsiaTheme="minorEastAsia" w:cstheme="minorEastAsia"/>
          <w:sz w:val="24"/>
          <w:lang w:eastAsia="zh-CN"/>
        </w:rPr>
        <w:t>，否则，按废标处理</w:t>
      </w:r>
      <w:r>
        <w:rPr>
          <w:rFonts w:hint="eastAsia" w:asciiTheme="minorEastAsia" w:hAnsiTheme="minorEastAsia" w:eastAsiaTheme="minorEastAsia" w:cstheme="minorEastAsia"/>
          <w:sz w:val="24"/>
        </w:rPr>
        <w:t>。</w:t>
      </w:r>
    </w:p>
    <w:p w14:paraId="5B5297F7">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23.1.4已提交最终报价的供应商不得撤回其报价。</w:t>
      </w:r>
    </w:p>
    <w:p w14:paraId="53A35CB3">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23.2报价审核</w:t>
      </w:r>
    </w:p>
    <w:p w14:paraId="4A15088D">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23.2.1所有供应商报价结束，谈判小组成员对供应商报价进行审核。</w:t>
      </w:r>
    </w:p>
    <w:p w14:paraId="4676BFA7">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23.2.2谈判小组成员根据本文件第四部分“评审标准和评定方法”中的“报价”审核要求对</w:t>
      </w:r>
      <w:r>
        <w:rPr>
          <w:rFonts w:hint="eastAsia" w:asciiTheme="minorEastAsia" w:hAnsiTheme="minorEastAsia" w:eastAsiaTheme="minorEastAsia" w:cstheme="minorEastAsia"/>
          <w:sz w:val="24"/>
          <w:lang w:eastAsia="zh-CN"/>
        </w:rPr>
        <w:t>供应商的</w:t>
      </w:r>
      <w:r>
        <w:rPr>
          <w:rFonts w:hint="eastAsia" w:asciiTheme="minorEastAsia" w:hAnsiTheme="minorEastAsia" w:eastAsiaTheme="minorEastAsia" w:cstheme="minorEastAsia"/>
          <w:sz w:val="24"/>
        </w:rPr>
        <w:t>最终报价进行符合性审查。</w:t>
      </w:r>
    </w:p>
    <w:p w14:paraId="69E16758">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23.2.3审核中，对最终轮报价出现前后不一致的，谈判小组应按照</w:t>
      </w:r>
      <w:r>
        <w:rPr>
          <w:rFonts w:hint="eastAsia" w:asciiTheme="minorEastAsia" w:hAnsiTheme="minorEastAsia" w:eastAsiaTheme="minorEastAsia" w:cstheme="minorEastAsia"/>
          <w:sz w:val="24"/>
          <w:lang w:val="en-US" w:eastAsia="zh-CN"/>
        </w:rPr>
        <w:t>21.9</w:t>
      </w:r>
      <w:r>
        <w:rPr>
          <w:rFonts w:hint="eastAsia" w:asciiTheme="minorEastAsia" w:hAnsiTheme="minorEastAsia" w:eastAsiaTheme="minorEastAsia" w:cstheme="minorEastAsia"/>
          <w:sz w:val="24"/>
        </w:rPr>
        <w:t>规定对供应商报价进行修正。并通过“山西政府采购平台”向供应商发出确认函。供应商应在规定时间内对其修正后的报价进行确认，未在规定时间内进行确认的，视为同意修正。</w:t>
      </w:r>
    </w:p>
    <w:p w14:paraId="6FAB68EC">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23.2.4</w:t>
      </w:r>
      <w:r>
        <w:rPr>
          <w:rFonts w:hint="eastAsia" w:asciiTheme="minorEastAsia" w:hAnsiTheme="minorEastAsia" w:eastAsiaTheme="minorEastAsia" w:cstheme="minorEastAsia"/>
          <w:sz w:val="24"/>
          <w:highlight w:val="none"/>
        </w:rPr>
        <w:t>对最终报价存在明显不合理的，谈判小组有权决定是否通过“政采云系统”要求供应商在规定时间内提供相关证明材料。</w:t>
      </w:r>
    </w:p>
    <w:p w14:paraId="0327D8ED">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23.2.5</w:t>
      </w:r>
      <w:r>
        <w:rPr>
          <w:rFonts w:hint="eastAsia" w:asciiTheme="minorEastAsia" w:hAnsiTheme="minorEastAsia" w:eastAsiaTheme="minorEastAsia" w:cstheme="minorEastAsia"/>
          <w:sz w:val="24"/>
        </w:rPr>
        <w:t>提交最终报价的供应商家数不足法定供应商数量的，需依法重新组织谈判活动或终止谈判活动。</w:t>
      </w:r>
    </w:p>
    <w:p w14:paraId="40B7C4FF">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23.2.</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经审查，合格供应商数量符合法定供应商家数时，对符合政策性要求优惠的各供应商的最终报价，按照谈判文件中确定的优惠率，对其最终报价进行调整后，形成各供应商最终评审价格。</w:t>
      </w:r>
    </w:p>
    <w:p w14:paraId="11658DE6">
      <w:pPr>
        <w:snapToGrid w:val="0"/>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23.3最终轮报价存在下列情况之一者将视为响应无效：</w:t>
      </w:r>
    </w:p>
    <w:p w14:paraId="16D691EA">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（1）提交的最终轮报价函</w:t>
      </w:r>
      <w:r>
        <w:rPr>
          <w:rFonts w:hint="eastAsia" w:asciiTheme="minorEastAsia" w:hAnsiTheme="minorEastAsia" w:eastAsiaTheme="minorEastAsia" w:cstheme="minorEastAsia"/>
          <w:sz w:val="24"/>
          <w:lang w:eastAsia="zh-CN"/>
        </w:rPr>
        <w:t>未</w:t>
      </w:r>
      <w:r>
        <w:rPr>
          <w:rFonts w:hint="eastAsia" w:asciiTheme="minorEastAsia" w:hAnsiTheme="minorEastAsia" w:eastAsiaTheme="minorEastAsia" w:cstheme="minorEastAsia"/>
          <w:sz w:val="24"/>
        </w:rPr>
        <w:t>加盖法定代表人或其授权代表电子签章或供应商CA数字证书电子印章。</w:t>
      </w:r>
    </w:p>
    <w:p w14:paraId="33C5163A">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（2）谈判小组成员对各供应商的最终报价进行合理性审核，如谈判小组成员一致认为某个供应商的最后报价明显不合理，有降低</w:t>
      </w:r>
      <w:r>
        <w:rPr>
          <w:rFonts w:hint="eastAsia" w:asciiTheme="minorEastAsia" w:hAnsiTheme="minorEastAsia" w:eastAsiaTheme="minorEastAsia" w:cstheme="minorEastAsia"/>
          <w:sz w:val="24"/>
          <w:lang w:eastAsia="zh-CN"/>
        </w:rPr>
        <w:t>产品</w:t>
      </w:r>
      <w:r>
        <w:rPr>
          <w:rFonts w:hint="eastAsia" w:asciiTheme="minorEastAsia" w:hAnsiTheme="minorEastAsia" w:eastAsiaTheme="minorEastAsia" w:cstheme="minorEastAsia"/>
          <w:sz w:val="24"/>
        </w:rPr>
        <w:t>质量、不能诚信履行的可能时，谈判小组应当在谈判现场通过“山西政府采购平台”发出通知，</w:t>
      </w:r>
      <w:r>
        <w:rPr>
          <w:rFonts w:hint="eastAsia" w:asciiTheme="minorEastAsia" w:hAnsiTheme="minorEastAsia" w:eastAsiaTheme="minorEastAsia" w:cstheme="minorEastAsia"/>
          <w:sz w:val="24"/>
          <w:lang w:eastAsia="zh-CN"/>
        </w:rPr>
        <w:t>要求</w:t>
      </w:r>
      <w:r>
        <w:rPr>
          <w:rFonts w:hint="eastAsia" w:asciiTheme="minorEastAsia" w:hAnsiTheme="minorEastAsia" w:eastAsiaTheme="minorEastAsia" w:cstheme="minorEastAsia"/>
          <w:sz w:val="24"/>
        </w:rPr>
        <w:t>供应商在规定时间内提交相关证明材料</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若已要求，而该供应商</w:t>
      </w:r>
      <w:r>
        <w:rPr>
          <w:rFonts w:hint="eastAsia" w:asciiTheme="minorEastAsia" w:hAnsiTheme="minorEastAsia" w:eastAsiaTheme="minorEastAsia" w:cstheme="minorEastAsia"/>
          <w:sz w:val="24"/>
          <w:lang w:eastAsia="zh-CN"/>
        </w:rPr>
        <w:t>未</w:t>
      </w:r>
      <w:r>
        <w:rPr>
          <w:rFonts w:hint="eastAsia" w:asciiTheme="minorEastAsia" w:hAnsiTheme="minorEastAsia" w:eastAsiaTheme="minorEastAsia" w:cstheme="minorEastAsia"/>
          <w:sz w:val="24"/>
        </w:rPr>
        <w:t>在规定期限内提供证明材料或提供的证明材料不能证明其报价合理性的或提供证明材料不合理的，谈判小组有权判定，该供应商的最终轮报价为无效报价。</w:t>
      </w:r>
    </w:p>
    <w:p w14:paraId="392F314C">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（3）未在规定时间内提交最终报价的；</w:t>
      </w:r>
    </w:p>
    <w:p w14:paraId="64432FF5">
      <w:pPr>
        <w:snapToGrid w:val="0"/>
        <w:spacing w:line="360" w:lineRule="auto"/>
        <w:ind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23.4经审核，最终轮报价通过符合性审查合格的供应商数量不足3家的，谈判小组应当终止本项目（包）的谈判活动。</w:t>
      </w:r>
    </w:p>
    <w:p w14:paraId="26652580">
      <w:pPr>
        <w:snapToGrid w:val="0"/>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24.推荐成交候选供应商、确定成交供应商</w:t>
      </w:r>
    </w:p>
    <w:p w14:paraId="0173EA1B">
      <w:pPr>
        <w:snapToGrid w:val="0"/>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24.1推荐成交候选供应商需遵循下列原则</w:t>
      </w:r>
    </w:p>
    <w:p w14:paraId="30E26CCB">
      <w:pPr>
        <w:snapToGrid w:val="0"/>
        <w:spacing w:line="360" w:lineRule="auto"/>
        <w:ind w:firstLine="480" w:firstLineChars="200"/>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24.</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.1谈判小组依据</w:t>
      </w:r>
      <w:r>
        <w:rPr>
          <w:rFonts w:hint="eastAsia" w:asciiTheme="minorEastAsia" w:hAnsiTheme="minorEastAsia" w:eastAsiaTheme="minorEastAsia" w:cstheme="minorEastAsia"/>
          <w:sz w:val="24"/>
          <w:lang w:eastAsia="zh-CN"/>
        </w:rPr>
        <w:t>第</w:t>
      </w:r>
      <w:r>
        <w:rPr>
          <w:rFonts w:hint="eastAsia" w:asciiTheme="minorEastAsia" w:hAnsiTheme="minorEastAsia" w:eastAsiaTheme="minorEastAsia" w:cstheme="minorEastAsia"/>
          <w:sz w:val="24"/>
        </w:rPr>
        <w:t>23确定的最终评审价格，按照由低到高的顺序排序</w:t>
      </w:r>
      <w:r>
        <w:rPr>
          <w:rFonts w:hint="eastAsia" w:asciiTheme="minorEastAsia" w:hAnsiTheme="minorEastAsia" w:eastAsiaTheme="minorEastAsia" w:cstheme="minorEastAsia"/>
          <w:sz w:val="24"/>
          <w:lang w:eastAsia="zh-CN"/>
        </w:rPr>
        <w:t>。</w:t>
      </w:r>
    </w:p>
    <w:p w14:paraId="608CC682">
      <w:pPr>
        <w:snapToGrid w:val="0"/>
        <w:spacing w:line="360" w:lineRule="auto"/>
        <w:ind w:firstLine="480" w:firstLineChars="200"/>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24.</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.2报价相同的，</w:t>
      </w:r>
      <w:r>
        <w:rPr>
          <w:rFonts w:hint="eastAsia" w:asciiTheme="minorEastAsia" w:hAnsiTheme="minorEastAsia" w:eastAsiaTheme="minorEastAsia" w:cstheme="minorEastAsia"/>
          <w:sz w:val="24"/>
          <w:highlight w:val="none"/>
        </w:rPr>
        <w:t>谈判小组</w:t>
      </w:r>
      <w:r>
        <w:rPr>
          <w:rFonts w:hint="eastAsia" w:asciiTheme="minorEastAsia" w:hAnsiTheme="minorEastAsia" w:eastAsiaTheme="minorEastAsia" w:cstheme="minorEastAsia"/>
          <w:sz w:val="24"/>
          <w:highlight w:val="none"/>
          <w:lang w:eastAsia="zh-CN"/>
        </w:rPr>
        <w:t>以投票方式</w:t>
      </w:r>
      <w:r>
        <w:rPr>
          <w:rFonts w:hint="eastAsia" w:asciiTheme="minorEastAsia" w:hAnsiTheme="minorEastAsia" w:eastAsiaTheme="minorEastAsia" w:cstheme="minorEastAsia"/>
          <w:sz w:val="24"/>
          <w:highlight w:val="none"/>
        </w:rPr>
        <w:t>确定一个供应商获得成交候选人推荐资格</w:t>
      </w:r>
      <w:r>
        <w:rPr>
          <w:rFonts w:hint="eastAsia" w:asciiTheme="minorEastAsia" w:hAnsiTheme="minorEastAsia" w:eastAsiaTheme="minorEastAsia" w:cstheme="minorEastAsia"/>
          <w:sz w:val="24"/>
          <w:highlight w:val="none"/>
          <w:lang w:eastAsia="zh-CN"/>
        </w:rPr>
        <w:t>。</w:t>
      </w:r>
    </w:p>
    <w:p w14:paraId="5A5C70AD">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24.</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.3对提供相同品牌产品的供应商，在推荐成交候选人时需遵循以下原则：</w:t>
      </w:r>
    </w:p>
    <w:p w14:paraId="37E7E700">
      <w:pPr>
        <w:numPr>
          <w:ilvl w:val="0"/>
          <w:numId w:val="0"/>
        </w:num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于单一产品采购项目（包），供应商提供相同品牌产品且通过资格审查、符合性审查的不同供应商参加同一合同项下谈判的，按一家供应商计算，评审价格为最低的同品牌供应商获得成交候选人推荐资格；评审价格相同的，由谈判小组按照技术方案、服务等因素的优劣确定一个供应商获得成交候选人推荐资格，技术方案、服务等因素</w:t>
      </w:r>
      <w:r>
        <w:rPr>
          <w:rFonts w:hint="eastAsia" w:asciiTheme="minorEastAsia" w:hAnsiTheme="minorEastAsia" w:eastAsiaTheme="minorEastAsia" w:cstheme="minorEastAsia"/>
          <w:sz w:val="24"/>
          <w:lang w:eastAsia="zh-CN"/>
        </w:rPr>
        <w:t>区分不出的由谈判小组以投票方式确定一个供应商获得成交候选人推荐资格，</w:t>
      </w:r>
      <w:r>
        <w:rPr>
          <w:rFonts w:hint="eastAsia" w:asciiTheme="minorEastAsia" w:hAnsiTheme="minorEastAsia" w:eastAsiaTheme="minorEastAsia" w:cstheme="minorEastAsia"/>
          <w:sz w:val="24"/>
        </w:rPr>
        <w:t>其他同品牌供应商不作为成交候选人。</w:t>
      </w:r>
    </w:p>
    <w:p w14:paraId="7E2B724E">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对于非单一产品采购项目，多家供应商提供的在谈判文件中由采购人依据技术构成、产品价格比重等合理确定的核心产品（采购标的前标有“*”或“核心产品”字样）为相同品牌的，按本条第一款规定确定获得成交候选人推荐资格的供应商。</w:t>
      </w:r>
    </w:p>
    <w:p w14:paraId="3842ACDE">
      <w:pPr>
        <w:snapToGrid w:val="0"/>
        <w:spacing w:line="360" w:lineRule="auto"/>
        <w:ind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24.</w:t>
      </w:r>
      <w:r>
        <w:rPr>
          <w:rFonts w:hint="eastAsia" w:asciiTheme="minorEastAsia" w:hAnsiTheme="minorEastAsia" w:eastAsiaTheme="minorEastAsia" w:cstheme="minorEastAsia"/>
          <w:sz w:val="24"/>
          <w:lang w:val="en-US" w:eastAsia="zh-CN"/>
        </w:rPr>
        <w:t>1.4为避免成交供应商成交包数过多，因受资源投入限制，而无法保质保量按期完成供货任务，增加合同履约风险，本次项目允许供应商对多包进行响应报价但不得成交多包，已成交的供应商不参与下一包的评审。</w:t>
      </w:r>
    </w:p>
    <w:p w14:paraId="4DAEAB8A">
      <w:pPr>
        <w:snapToGrid w:val="0"/>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25.确定成交供应商</w:t>
      </w:r>
    </w:p>
    <w:p w14:paraId="2AF57746">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本次谈判项目，授权谈判小组按照成交候选供应商排序，确定排名第一的供应商为成交供应商。</w:t>
      </w:r>
    </w:p>
    <w:p w14:paraId="50844CAC">
      <w:pPr>
        <w:snapToGrid w:val="0"/>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26.编写评审报告</w:t>
      </w:r>
    </w:p>
    <w:p w14:paraId="634AB342">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26.1谈判小组根据谈判记录和谈判情况及评审结果编写评审报告。</w:t>
      </w:r>
    </w:p>
    <w:p w14:paraId="5F6152D8">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26.2评审报告应当由谈判小组全体人员签字认可。对评审报告有异议的谈判小组成员，应当在报告上签署不同意见并说明理由，由谈判小组书面记录相关情况。谈判小组成员拒绝在报告上签字又不出具说明其不同意见和理由的，视为同意评审报告。</w:t>
      </w:r>
    </w:p>
    <w:p w14:paraId="07326973">
      <w:pPr>
        <w:snapToGrid w:val="0"/>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27.评审复核</w:t>
      </w:r>
    </w:p>
    <w:p w14:paraId="3F78FD40">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27.1谈判小组要对评审、谈判、评定过程的数据资料进行校对、核对。</w:t>
      </w:r>
    </w:p>
    <w:p w14:paraId="40FF4729">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27.2评审报告签署前，经复核发现存在下列情形的，应当修改评审结果，并在评审报告中记载；评审报告签署后，采购人、采购代理机构发现下列情形的，应当组织原谈判小组成员进行重新评审，重新评审改变原评定结果的，书面报告本级财政部门。除下列情形外，采购人、采购代理机构不得以任何理由组织重新评审。</w:t>
      </w:r>
    </w:p>
    <w:p w14:paraId="18E5CEA0">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（1）供应商资格性、符合性审查认定错误；</w:t>
      </w:r>
    </w:p>
    <w:p w14:paraId="48C97975">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（2）评审价格核定错误情形的。</w:t>
      </w:r>
    </w:p>
    <w:p w14:paraId="3B23D674">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27.3采购人、代理机构发现谈判小组未按谈判文件规定的评审标准进行评审的，应当重新开展谈判活动，并同时书面报告相关部门。</w:t>
      </w:r>
    </w:p>
    <w:p w14:paraId="184E2647">
      <w:pPr>
        <w:snapToGrid w:val="0"/>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28.谈判过程保密</w:t>
      </w:r>
    </w:p>
    <w:p w14:paraId="0CCA9BC4">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28.1在谈判期间，任何人不得透露与谈判有关的其他供应商的响应内容及服务方案和其他信息。</w:t>
      </w:r>
    </w:p>
    <w:p w14:paraId="024C47B6">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28.2采购人、代理机构应当采取必要措施，保证谈判在严格保密的情况下进行。除谈判现场工作人员、采购人代表外，采购人的其他工作人员以及与谈判工作无关的人员不得进入谈判现场。</w:t>
      </w:r>
    </w:p>
    <w:p w14:paraId="41DEC840">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28.3谈判开始，直到授予成交供应商合同止，凡是属于审查、澄清、评价和比较谈判的有关资料等，均不得向供应商或其他与谈判无关的人员透露。</w:t>
      </w:r>
    </w:p>
    <w:p w14:paraId="71686845">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28.4在谈判期间，供应商企图影响代理机构或谈判小组的任何活动，将导致谈判被拒绝，并承担相应的责任。</w:t>
      </w:r>
    </w:p>
    <w:p w14:paraId="33DDA56B">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28.5谈判结束后，进入谈判现场的工作人员及谈判小组成员不得将评审、谈判和评定有关的任何资料带出谈判现场。</w:t>
      </w:r>
    </w:p>
    <w:p w14:paraId="07826F86">
      <w:pPr>
        <w:snapToGrid w:val="0"/>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29.关于供应商瑕疵滞后发现的处理规则</w:t>
      </w:r>
    </w:p>
    <w:p w14:paraId="19F7A247">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无论基于何种原因，各项本应作拒绝或无效响应处理的情形，即便未被及时发现而使该供应商进入初审、谈判或其它后续程序的，包括已经签约的情形。一旦被发现，代理机构均有权采取相应的补救及纠正措施。</w:t>
      </w:r>
    </w:p>
    <w:p w14:paraId="36FA2A51">
      <w:pPr>
        <w:snapToGrid w:val="0"/>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30.谈判项目终止</w:t>
      </w:r>
    </w:p>
    <w:p w14:paraId="2FD55896">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30.1出现下列情形之一的，代理机构或采购人应当终止</w:t>
      </w:r>
      <w:r>
        <w:rPr>
          <w:rFonts w:hint="eastAsia" w:asciiTheme="minorEastAsia" w:hAnsiTheme="minorEastAsia" w:eastAsiaTheme="minorEastAsia" w:cstheme="minorEastAsia"/>
          <w:sz w:val="24"/>
          <w:lang w:eastAsia="zh-CN"/>
        </w:rPr>
        <w:t>竞争性</w:t>
      </w:r>
      <w:r>
        <w:rPr>
          <w:rFonts w:hint="eastAsia" w:asciiTheme="minorEastAsia" w:hAnsiTheme="minorEastAsia" w:eastAsiaTheme="minorEastAsia" w:cstheme="minorEastAsia"/>
          <w:sz w:val="24"/>
        </w:rPr>
        <w:t>谈判</w:t>
      </w:r>
      <w:r>
        <w:rPr>
          <w:rFonts w:hint="eastAsia" w:asciiTheme="minorEastAsia" w:hAnsiTheme="minorEastAsia" w:eastAsiaTheme="minorEastAsia" w:cstheme="minorEastAsia"/>
          <w:sz w:val="24"/>
          <w:lang w:eastAsia="zh-CN"/>
        </w:rPr>
        <w:t>采购</w:t>
      </w:r>
      <w:r>
        <w:rPr>
          <w:rFonts w:hint="eastAsia" w:asciiTheme="minorEastAsia" w:hAnsiTheme="minorEastAsia" w:eastAsiaTheme="minorEastAsia" w:cstheme="minorEastAsia"/>
          <w:sz w:val="24"/>
        </w:rPr>
        <w:t>活动，发布项目终止公告并说明原因，重新开展谈判活动：</w:t>
      </w:r>
    </w:p>
    <w:p w14:paraId="5BA1CAC3">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（一）因情况变化，不再符合规定的谈判方式适用情形的；</w:t>
      </w:r>
    </w:p>
    <w:p w14:paraId="06CEB777">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（二）出现影响采购公正的违法、违规行为的；</w:t>
      </w:r>
    </w:p>
    <w:p w14:paraId="6199F608">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（三）在解密截止时间，提交响应文件的供应商不足3家的；</w:t>
      </w:r>
    </w:p>
    <w:p w14:paraId="0D23BF83">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（四）在谈判过程中符合谈判文件资格性符合性要求的供应商不足3家的，但技术复杂或者性质特殊，不能确定具体要求的情形除外。</w:t>
      </w:r>
    </w:p>
    <w:p w14:paraId="27180379">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（五）提交最终轮报价的供应商或最终轮报价审核合格的供应商不足3家的；</w:t>
      </w:r>
    </w:p>
    <w:p w14:paraId="40DFC845">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（六）其他应当终止的情形。</w:t>
      </w:r>
    </w:p>
    <w:p w14:paraId="34B72C79">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30.2在提交响应文件截止时间前</w:t>
      </w:r>
      <w:r>
        <w:rPr>
          <w:rFonts w:hint="eastAsia" w:asciiTheme="minorEastAsia" w:hAnsiTheme="minorEastAsia" w:eastAsiaTheme="minorEastAsia" w:cstheme="minorEastAsia"/>
          <w:sz w:val="24"/>
          <w:lang w:eastAsia="zh-CN"/>
        </w:rPr>
        <w:t>或</w:t>
      </w:r>
      <w:r>
        <w:rPr>
          <w:rFonts w:hint="eastAsia" w:asciiTheme="minorEastAsia" w:hAnsiTheme="minorEastAsia" w:eastAsiaTheme="minorEastAsia" w:cstheme="minorEastAsia"/>
          <w:sz w:val="24"/>
        </w:rPr>
        <w:t>在谈判活动中因重大变故，谈判任务取消的，代理机构或采购人应当终止谈判活动，通过发布终止项目公告的方式通知所有参加谈判活动的供应商，并将项目实施情况和谈判任务取消原因报送相关部门。</w:t>
      </w:r>
    </w:p>
    <w:p w14:paraId="26A293EE">
      <w:pPr>
        <w:snapToGrid w:val="0"/>
        <w:spacing w:line="360" w:lineRule="auto"/>
        <w:ind w:firstLine="482" w:firstLineChars="200"/>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七、签订合同</w:t>
      </w:r>
    </w:p>
    <w:p w14:paraId="67A3162E">
      <w:pPr>
        <w:pStyle w:val="50"/>
        <w:numPr>
          <w:ilvl w:val="0"/>
          <w:numId w:val="0"/>
        </w:numPr>
        <w:snapToGrid w:val="0"/>
        <w:spacing w:line="360" w:lineRule="auto"/>
        <w:ind w:left="105" w:leftChars="50"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31.成交公告与成交通知</w:t>
      </w:r>
    </w:p>
    <w:p w14:paraId="6442374B">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31.1代理机构或采购人应当在成交供应商确定后2个工作日内，在中国政府采购网山西分网发布成交结果，同时通过“山西政府采购平台”向成交供应商发出</w:t>
      </w:r>
      <w:r>
        <w:rPr>
          <w:rFonts w:hint="eastAsia" w:asciiTheme="minorEastAsia" w:hAnsiTheme="minorEastAsia" w:eastAsiaTheme="minorEastAsia" w:cstheme="minorEastAsia"/>
          <w:sz w:val="24"/>
          <w:lang w:eastAsia="zh-CN"/>
        </w:rPr>
        <w:t>电子</w:t>
      </w:r>
      <w:r>
        <w:rPr>
          <w:rFonts w:hint="eastAsia" w:asciiTheme="minorEastAsia" w:hAnsiTheme="minorEastAsia" w:eastAsiaTheme="minorEastAsia" w:cstheme="minorEastAsia"/>
          <w:sz w:val="24"/>
        </w:rPr>
        <w:t>成交通知书，并将</w:t>
      </w:r>
      <w:r>
        <w:rPr>
          <w:rFonts w:hint="eastAsia" w:asciiTheme="minorEastAsia" w:hAnsiTheme="minorEastAsia" w:eastAsiaTheme="minorEastAsia" w:cstheme="minorEastAsia"/>
          <w:sz w:val="24"/>
          <w:lang w:eastAsia="zh-CN"/>
        </w:rPr>
        <w:t>本项目</w:t>
      </w:r>
      <w:r>
        <w:rPr>
          <w:rFonts w:hint="eastAsia" w:asciiTheme="minorEastAsia" w:hAnsiTheme="minorEastAsia" w:eastAsiaTheme="minorEastAsia" w:cstheme="minorEastAsia"/>
          <w:sz w:val="24"/>
        </w:rPr>
        <w:t>谈判文件、成交供应商提供的《中小企业声明函》或《残疾人企业声明函》或《监狱企业声明函》与由省级以上监狱管理局、戒毒管理局（含新疆生产建设兵团）出具的属于监狱企业的证明文件随成交结果同时公告。</w:t>
      </w:r>
    </w:p>
    <w:p w14:paraId="7DF2FF15">
      <w:pPr>
        <w:snapToGrid w:val="0"/>
        <w:spacing w:line="360" w:lineRule="auto"/>
        <w:ind w:firstLine="480" w:firstLineChars="200"/>
        <w:jc w:val="lef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成交结果公格式按照《政府采购公告和公示信息格式规范》编制</w:t>
      </w:r>
      <w:r>
        <w:rPr>
          <w:rFonts w:hint="eastAsia" w:asciiTheme="minorEastAsia" w:hAnsiTheme="minorEastAsia" w:eastAsiaTheme="minorEastAsia" w:cstheme="minorEastAsia"/>
          <w:sz w:val="24"/>
          <w:lang w:eastAsia="zh-CN"/>
        </w:rPr>
        <w:t>。</w:t>
      </w:r>
    </w:p>
    <w:p w14:paraId="7DB85029">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31.2</w:t>
      </w:r>
      <w:r>
        <w:rPr>
          <w:rFonts w:hint="eastAsia" w:asciiTheme="minorEastAsia" w:hAnsiTheme="minorEastAsia" w:eastAsiaTheme="minorEastAsia" w:cstheme="minorEastAsia"/>
          <w:sz w:val="24"/>
          <w:lang w:eastAsia="zh-CN"/>
        </w:rPr>
        <w:t>除采购公告公示的信息外，</w:t>
      </w:r>
      <w:r>
        <w:rPr>
          <w:rFonts w:hint="eastAsia" w:asciiTheme="minorEastAsia" w:hAnsiTheme="minorEastAsia" w:eastAsiaTheme="minorEastAsia" w:cstheme="minorEastAsia"/>
          <w:sz w:val="24"/>
        </w:rPr>
        <w:t>代理机构对未成交的供应商不做未成交原因的解释。</w:t>
      </w:r>
    </w:p>
    <w:p w14:paraId="1BBC2C9B">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31.3成交通知书对采购人和成交供应商具有同等法律效力，是合同的组成部分。</w:t>
      </w:r>
    </w:p>
    <w:p w14:paraId="539C3913">
      <w:pPr>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31.4除不可抗力等因素外，成交通知书发出后，采购人改变成交结果，或者成交供应商拒绝签订合同的，应当承担相应的责任。</w:t>
      </w:r>
    </w:p>
    <w:p w14:paraId="4F567D5D">
      <w:pPr>
        <w:pStyle w:val="50"/>
        <w:numPr>
          <w:ilvl w:val="0"/>
          <w:numId w:val="0"/>
        </w:numPr>
        <w:snapToGrid w:val="0"/>
        <w:spacing w:line="360" w:lineRule="auto"/>
        <w:ind w:firstLine="480"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2"/>
          <w:sz w:val="24"/>
          <w:szCs w:val="24"/>
        </w:rPr>
        <w:t>31.5成交供应商拒绝签订合同的，采购人可以确定其他供应商作为成交供应商，并签订合同；也可以重新开展谈判活动。拒绝签订合同的成交供应商不得参加对该项目重新开展的谈判活动。</w:t>
      </w:r>
    </w:p>
    <w:p w14:paraId="5BE7C796">
      <w:pPr>
        <w:pStyle w:val="50"/>
        <w:numPr>
          <w:ilvl w:val="0"/>
          <w:numId w:val="0"/>
        </w:numPr>
        <w:snapToGrid w:val="0"/>
        <w:spacing w:line="360" w:lineRule="auto"/>
        <w:ind w:left="105" w:leftChars="50"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32.成交服务费</w:t>
      </w:r>
    </w:p>
    <w:p w14:paraId="47105B8F">
      <w:pPr>
        <w:pStyle w:val="50"/>
        <w:numPr>
          <w:ilvl w:val="0"/>
          <w:numId w:val="0"/>
        </w:numPr>
        <w:snapToGrid w:val="0"/>
        <w:spacing w:line="360" w:lineRule="auto"/>
        <w:ind w:left="105" w:leftChars="50" w:firstLine="480" w:firstLineChars="200"/>
        <w:jc w:val="left"/>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rPr>
        <w:t>参照国家发展和改革委员会的《招标代理服务费收费标准》(计价格[2002]1980号文和国家改革改革委办公厅关于招标代理服务收费有关问题的通知(发改办价格[2003]857号)及国家发展和改革委员会文件发改价格[2011]534号文件规定的收费标准，成交供应商在收到成交通知书时，向采购代理机构一次性付清成交服务费。</w:t>
      </w:r>
    </w:p>
    <w:p w14:paraId="220C20EE">
      <w:pPr>
        <w:pStyle w:val="50"/>
        <w:numPr>
          <w:ilvl w:val="0"/>
          <w:numId w:val="0"/>
        </w:numPr>
        <w:snapToGrid w:val="0"/>
        <w:spacing w:line="360" w:lineRule="auto"/>
        <w:ind w:left="105" w:leftChars="50" w:firstLine="482" w:firstLineChars="20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33.签订合同</w:t>
      </w:r>
    </w:p>
    <w:p w14:paraId="2CAB89AD">
      <w:pPr>
        <w:pStyle w:val="50"/>
        <w:numPr>
          <w:ilvl w:val="0"/>
          <w:numId w:val="0"/>
        </w:numPr>
        <w:snapToGrid w:val="0"/>
        <w:spacing w:line="360" w:lineRule="auto"/>
        <w:ind w:left="105" w:leftChars="50" w:firstLine="480" w:firstLineChars="200"/>
        <w:jc w:val="lef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33.1采购人与成交供应商应当在成交通知书发出之日起</w:t>
      </w:r>
      <w:r>
        <w:rPr>
          <w:rFonts w:hint="eastAsia" w:asciiTheme="minorEastAsia" w:hAnsiTheme="minorEastAsia" w:eastAsiaTheme="minorEastAsia" w:cstheme="minorEastAsia"/>
          <w:kern w:val="2"/>
          <w:sz w:val="24"/>
          <w:szCs w:val="24"/>
          <w:lang w:val="en-US" w:eastAsia="zh-CN"/>
        </w:rPr>
        <w:t>1</w:t>
      </w:r>
      <w:r>
        <w:rPr>
          <w:rFonts w:hint="eastAsia" w:asciiTheme="minorEastAsia" w:hAnsiTheme="minorEastAsia" w:eastAsiaTheme="minorEastAsia" w:cstheme="minorEastAsia"/>
          <w:kern w:val="2"/>
          <w:sz w:val="24"/>
          <w:szCs w:val="24"/>
        </w:rPr>
        <w:t>0日内，按照谈判文件确定的合同文本以及谈判内容、服务、技术要求等事项签订采购合同</w:t>
      </w: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sz w:val="24"/>
          <w:szCs w:val="24"/>
          <w:lang w:val="en-US" w:eastAsia="zh-CN"/>
        </w:rPr>
        <w:t>最长不得超过30日</w:t>
      </w:r>
      <w:r>
        <w:rPr>
          <w:rFonts w:hint="eastAsia" w:asciiTheme="minorEastAsia" w:hAnsiTheme="minorEastAsia" w:eastAsiaTheme="minorEastAsia" w:cstheme="minorEastAsia"/>
          <w:kern w:val="2"/>
          <w:sz w:val="24"/>
          <w:szCs w:val="24"/>
        </w:rPr>
        <w:t>。</w:t>
      </w:r>
    </w:p>
    <w:p w14:paraId="5A5B1FF8">
      <w:pPr>
        <w:pStyle w:val="50"/>
        <w:numPr>
          <w:ilvl w:val="0"/>
          <w:numId w:val="0"/>
        </w:numPr>
        <w:snapToGrid w:val="0"/>
        <w:spacing w:line="360" w:lineRule="auto"/>
        <w:ind w:left="105" w:leftChars="50" w:firstLine="480" w:firstLineChars="200"/>
        <w:jc w:val="lef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33.2所签订的合同不得对谈判文件和成交供应商响应文件确定的事项、谈判小组在谈判过程中对技术、服务、合同</w:t>
      </w:r>
      <w:r>
        <w:rPr>
          <w:rFonts w:hint="eastAsia" w:asciiTheme="minorEastAsia" w:hAnsiTheme="minorEastAsia" w:eastAsiaTheme="minorEastAsia" w:cstheme="minorEastAsia"/>
          <w:kern w:val="2"/>
          <w:sz w:val="24"/>
          <w:szCs w:val="24"/>
          <w:lang w:eastAsia="zh-CN"/>
        </w:rPr>
        <w:t>文本</w:t>
      </w:r>
      <w:r>
        <w:rPr>
          <w:rFonts w:hint="eastAsia" w:asciiTheme="minorEastAsia" w:hAnsiTheme="minorEastAsia" w:eastAsiaTheme="minorEastAsia" w:cstheme="minorEastAsia"/>
          <w:kern w:val="2"/>
          <w:sz w:val="24"/>
          <w:szCs w:val="24"/>
        </w:rPr>
        <w:t>做出的实质性变动及供应商对实质性变动做出的回复与承诺等内容作实质性修改。</w:t>
      </w:r>
    </w:p>
    <w:p w14:paraId="08672E56">
      <w:pPr>
        <w:pStyle w:val="50"/>
        <w:numPr>
          <w:ilvl w:val="0"/>
          <w:numId w:val="0"/>
        </w:numPr>
        <w:snapToGrid w:val="0"/>
        <w:spacing w:line="360" w:lineRule="auto"/>
        <w:ind w:left="105" w:leftChars="50" w:firstLine="480" w:firstLineChars="200"/>
        <w:jc w:val="lef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33.3采购人不得向成交供应商提出超出33.1规定的任何不合理要求作为签订合同的条件。</w:t>
      </w:r>
    </w:p>
    <w:p w14:paraId="5D1106B6">
      <w:pPr>
        <w:pStyle w:val="50"/>
        <w:numPr>
          <w:ilvl w:val="0"/>
          <w:numId w:val="0"/>
        </w:numPr>
        <w:snapToGrid w:val="0"/>
        <w:spacing w:line="360" w:lineRule="auto"/>
        <w:ind w:left="105" w:leftChars="50" w:firstLine="480" w:firstLineChars="200"/>
        <w:jc w:val="left"/>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33.4成交供应商拒绝签订合同的，采购人可以按照谈判文件中确定成交供应商原则，确定下一成交候选供应商作为成交供应商并签订政府采购合同，也可以重新开展采购活动。拒绝签订合同的成交供应商不得参加对该项目重新开展的采购活动。</w:t>
      </w:r>
    </w:p>
    <w:p w14:paraId="76AC941C">
      <w:pPr>
        <w:pStyle w:val="50"/>
        <w:numPr>
          <w:ilvl w:val="0"/>
          <w:numId w:val="0"/>
        </w:numPr>
        <w:snapToGrid w:val="0"/>
        <w:spacing w:line="360" w:lineRule="auto"/>
        <w:ind w:left="105" w:leftChars="50" w:firstLine="480" w:firstLineChars="200"/>
        <w:jc w:val="lef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33.5</w:t>
      </w:r>
      <w:r>
        <w:rPr>
          <w:rFonts w:hint="eastAsia" w:asciiTheme="minorEastAsia" w:hAnsiTheme="minorEastAsia" w:eastAsiaTheme="minorEastAsia" w:cstheme="minorEastAsia"/>
          <w:kern w:val="2"/>
          <w:sz w:val="24"/>
          <w:szCs w:val="24"/>
        </w:rPr>
        <w:t>除谈判文件要求可以转包、分包情形外，成交供应商不得转包、分包，亦不得将合同全部及任何权利、义务向第三方转让。代理机构或采购人有权决定按照成交供应商成交后</w:t>
      </w:r>
      <w:r>
        <w:rPr>
          <w:rFonts w:hint="eastAsia" w:asciiTheme="minorEastAsia" w:hAnsiTheme="minorEastAsia" w:eastAsiaTheme="minorEastAsia" w:cstheme="minorEastAsia"/>
          <w:kern w:val="2"/>
          <w:sz w:val="24"/>
          <w:szCs w:val="24"/>
          <w:lang w:eastAsia="zh-CN"/>
        </w:rPr>
        <w:t>放弃成交</w:t>
      </w:r>
      <w:r>
        <w:rPr>
          <w:rFonts w:hint="eastAsia" w:asciiTheme="minorEastAsia" w:hAnsiTheme="minorEastAsia" w:eastAsiaTheme="minorEastAsia" w:cstheme="minorEastAsia"/>
          <w:kern w:val="2"/>
          <w:sz w:val="24"/>
          <w:szCs w:val="24"/>
        </w:rPr>
        <w:t>、终止或解除合同等</w:t>
      </w:r>
      <w:r>
        <w:rPr>
          <w:rFonts w:hint="eastAsia" w:asciiTheme="minorEastAsia" w:hAnsiTheme="minorEastAsia" w:eastAsiaTheme="minorEastAsia" w:cstheme="minorEastAsia"/>
          <w:kern w:val="2"/>
          <w:sz w:val="24"/>
          <w:szCs w:val="24"/>
          <w:lang w:eastAsia="zh-CN"/>
        </w:rPr>
        <w:t>情形</w:t>
      </w:r>
      <w:r>
        <w:rPr>
          <w:rFonts w:hint="eastAsia" w:asciiTheme="minorEastAsia" w:hAnsiTheme="minorEastAsia" w:eastAsiaTheme="minorEastAsia" w:cstheme="minorEastAsia"/>
          <w:kern w:val="2"/>
          <w:sz w:val="24"/>
          <w:szCs w:val="24"/>
        </w:rPr>
        <w:t>依</w:t>
      </w:r>
      <w:r>
        <w:rPr>
          <w:rFonts w:hint="eastAsia" w:asciiTheme="minorEastAsia" w:hAnsiTheme="minorEastAsia" w:eastAsiaTheme="minorEastAsia" w:cstheme="minorEastAsia"/>
          <w:kern w:val="2"/>
          <w:sz w:val="24"/>
          <w:szCs w:val="24"/>
          <w:lang w:eastAsia="zh-CN"/>
        </w:rPr>
        <w:t>法</w:t>
      </w:r>
      <w:r>
        <w:rPr>
          <w:rFonts w:hint="eastAsia" w:asciiTheme="minorEastAsia" w:hAnsiTheme="minorEastAsia" w:eastAsiaTheme="minorEastAsia" w:cstheme="minorEastAsia"/>
          <w:kern w:val="2"/>
          <w:sz w:val="24"/>
          <w:szCs w:val="24"/>
        </w:rPr>
        <w:t>处理。</w:t>
      </w:r>
    </w:p>
    <w:p w14:paraId="1C16BCE8">
      <w:pPr>
        <w:pStyle w:val="50"/>
        <w:numPr>
          <w:ilvl w:val="0"/>
          <w:numId w:val="0"/>
        </w:numPr>
        <w:snapToGrid w:val="0"/>
        <w:spacing w:line="360" w:lineRule="auto"/>
        <w:ind w:left="105" w:leftChars="50" w:firstLine="480" w:firstLineChars="200"/>
        <w:jc w:val="lef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33.</w:t>
      </w:r>
      <w:r>
        <w:rPr>
          <w:rFonts w:hint="eastAsia" w:asciiTheme="minorEastAsia" w:hAnsiTheme="minorEastAsia" w:eastAsiaTheme="minorEastAsia" w:cstheme="minorEastAsia"/>
          <w:kern w:val="2"/>
          <w:sz w:val="24"/>
          <w:szCs w:val="24"/>
          <w:lang w:val="en-US" w:eastAsia="zh-CN"/>
        </w:rPr>
        <w:t>6</w:t>
      </w:r>
      <w:r>
        <w:rPr>
          <w:rFonts w:hint="eastAsia" w:asciiTheme="minorEastAsia" w:hAnsiTheme="minorEastAsia" w:eastAsiaTheme="minorEastAsia" w:cstheme="minorEastAsia"/>
          <w:kern w:val="2"/>
          <w:sz w:val="24"/>
          <w:szCs w:val="24"/>
        </w:rPr>
        <w:t>采购人与成交供应商应当根据合同约定依法履行合同义务，否则，应承担赔偿责任。</w:t>
      </w:r>
    </w:p>
    <w:p w14:paraId="2FEB38B5">
      <w:pPr>
        <w:pStyle w:val="50"/>
        <w:numPr>
          <w:ilvl w:val="0"/>
          <w:numId w:val="0"/>
        </w:numPr>
        <w:snapToGrid w:val="0"/>
        <w:spacing w:line="360" w:lineRule="auto"/>
        <w:ind w:left="105" w:leftChars="50"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34.保密和披露</w:t>
      </w:r>
    </w:p>
    <w:p w14:paraId="31D50B83">
      <w:pPr>
        <w:pStyle w:val="50"/>
        <w:numPr>
          <w:ilvl w:val="0"/>
          <w:numId w:val="0"/>
        </w:numPr>
        <w:snapToGrid w:val="0"/>
        <w:spacing w:line="360" w:lineRule="auto"/>
        <w:ind w:left="105" w:leftChars="50" w:firstLine="480" w:firstLineChars="200"/>
        <w:jc w:val="lef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34.1采购人、采购代理机构自发布谈判公告之日至发布结果公告前，对获悉的参加本项目的供应商名称、数量以及谈判小组成员等所有信息等负有保密义务。</w:t>
      </w:r>
    </w:p>
    <w:p w14:paraId="7A21FF75">
      <w:pPr>
        <w:pStyle w:val="50"/>
        <w:numPr>
          <w:ilvl w:val="0"/>
          <w:numId w:val="0"/>
        </w:numPr>
        <w:snapToGrid w:val="0"/>
        <w:spacing w:line="360" w:lineRule="auto"/>
        <w:ind w:left="105" w:leftChars="50" w:firstLine="480" w:firstLineChars="200"/>
        <w:jc w:val="lef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34.2供应商对谈判过程中获得的任何信息承担保密义务，不得向第三方外传。</w:t>
      </w:r>
    </w:p>
    <w:p w14:paraId="7FE74705">
      <w:pPr>
        <w:pStyle w:val="50"/>
        <w:numPr>
          <w:ilvl w:val="0"/>
          <w:numId w:val="0"/>
        </w:numPr>
        <w:snapToGrid w:val="0"/>
        <w:spacing w:line="360" w:lineRule="auto"/>
        <w:ind w:left="105" w:leftChars="50" w:firstLine="480" w:firstLineChars="200"/>
        <w:jc w:val="lef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34.</w:t>
      </w:r>
      <w:r>
        <w:rPr>
          <w:rFonts w:hint="eastAsia" w:asciiTheme="minorEastAsia" w:hAnsiTheme="minorEastAsia" w:eastAsiaTheme="minorEastAsia" w:cstheme="minorEastAsia"/>
          <w:kern w:val="2"/>
          <w:sz w:val="24"/>
          <w:szCs w:val="24"/>
          <w:lang w:val="en-US" w:eastAsia="zh-CN"/>
        </w:rPr>
        <w:t>3</w:t>
      </w:r>
      <w:r>
        <w:rPr>
          <w:rFonts w:hint="eastAsia" w:asciiTheme="minorEastAsia" w:hAnsiTheme="minorEastAsia" w:eastAsiaTheme="minorEastAsia" w:cstheme="minorEastAsia"/>
          <w:kern w:val="2"/>
          <w:sz w:val="24"/>
          <w:szCs w:val="24"/>
        </w:rPr>
        <w:t>参加谈判过程的有关人员对谈判情况以及在谈判过程中获悉的国家秘密、商业秘密负有保密责任。</w:t>
      </w:r>
    </w:p>
    <w:p w14:paraId="5241BC78">
      <w:pPr>
        <w:pStyle w:val="50"/>
        <w:numPr>
          <w:ilvl w:val="0"/>
          <w:numId w:val="0"/>
        </w:numPr>
        <w:snapToGrid w:val="0"/>
        <w:spacing w:line="360" w:lineRule="auto"/>
        <w:ind w:left="105" w:leftChars="50" w:firstLine="480" w:firstLineChars="200"/>
        <w:jc w:val="lef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34.</w:t>
      </w:r>
      <w:r>
        <w:rPr>
          <w:rFonts w:hint="eastAsia" w:asciiTheme="minorEastAsia" w:hAnsiTheme="minorEastAsia" w:eastAsiaTheme="minorEastAsia" w:cstheme="minorEastAsia"/>
          <w:kern w:val="2"/>
          <w:sz w:val="24"/>
          <w:szCs w:val="24"/>
          <w:lang w:val="en-US" w:eastAsia="zh-CN"/>
        </w:rPr>
        <w:t>4</w:t>
      </w:r>
      <w:r>
        <w:rPr>
          <w:rFonts w:hint="eastAsia" w:asciiTheme="minorEastAsia" w:hAnsiTheme="minorEastAsia" w:eastAsiaTheme="minorEastAsia" w:cstheme="minorEastAsia"/>
          <w:kern w:val="2"/>
          <w:sz w:val="24"/>
          <w:szCs w:val="24"/>
        </w:rPr>
        <w:t>代理机构有权将供应商提供的所有资料向有关部门或评审的有关人员披露。</w:t>
      </w:r>
    </w:p>
    <w:p w14:paraId="2D7C1072">
      <w:pPr>
        <w:pStyle w:val="50"/>
        <w:numPr>
          <w:ilvl w:val="0"/>
          <w:numId w:val="0"/>
        </w:numPr>
        <w:snapToGrid w:val="0"/>
        <w:spacing w:line="360" w:lineRule="auto"/>
        <w:ind w:left="105" w:leftChars="50" w:firstLine="480" w:firstLineChars="200"/>
        <w:jc w:val="lef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34.</w:t>
      </w:r>
      <w:r>
        <w:rPr>
          <w:rFonts w:hint="eastAsia" w:asciiTheme="minorEastAsia" w:hAnsiTheme="minorEastAsia" w:eastAsiaTheme="minorEastAsia" w:cstheme="minorEastAsia"/>
          <w:kern w:val="2"/>
          <w:sz w:val="24"/>
          <w:szCs w:val="24"/>
          <w:lang w:val="en-US" w:eastAsia="zh-CN"/>
        </w:rPr>
        <w:t>5采购人、代理机构在</w:t>
      </w:r>
      <w:r>
        <w:rPr>
          <w:rFonts w:hint="eastAsia" w:asciiTheme="minorEastAsia" w:hAnsiTheme="minorEastAsia" w:eastAsiaTheme="minorEastAsia" w:cstheme="minorEastAsia"/>
          <w:kern w:val="2"/>
          <w:sz w:val="24"/>
          <w:szCs w:val="24"/>
        </w:rPr>
        <w:t>国家机关调查、审查、审计处理投诉等事宜以及其他符合规定的情形</w:t>
      </w:r>
      <w:r>
        <w:rPr>
          <w:rFonts w:hint="eastAsia" w:asciiTheme="minorEastAsia" w:hAnsiTheme="minorEastAsia" w:eastAsiaTheme="minorEastAsia" w:cstheme="minorEastAsia"/>
          <w:kern w:val="2"/>
          <w:sz w:val="24"/>
          <w:szCs w:val="24"/>
          <w:lang w:eastAsia="zh-CN"/>
        </w:rPr>
        <w:t>时</w:t>
      </w:r>
      <w:r>
        <w:rPr>
          <w:rFonts w:hint="eastAsia" w:asciiTheme="minorEastAsia" w:hAnsiTheme="minorEastAsia" w:eastAsiaTheme="minorEastAsia" w:cstheme="minorEastAsia"/>
          <w:kern w:val="2"/>
          <w:sz w:val="24"/>
          <w:szCs w:val="24"/>
        </w:rPr>
        <w:t>，无须事先征求供应商同意可</w:t>
      </w:r>
      <w:r>
        <w:rPr>
          <w:rFonts w:hint="eastAsia" w:asciiTheme="minorEastAsia" w:hAnsiTheme="minorEastAsia" w:eastAsiaTheme="minorEastAsia" w:cstheme="minorEastAsia"/>
          <w:kern w:val="2"/>
          <w:sz w:val="24"/>
          <w:szCs w:val="24"/>
          <w:lang w:eastAsia="zh-CN"/>
        </w:rPr>
        <w:t>向有关部门</w:t>
      </w:r>
      <w:r>
        <w:rPr>
          <w:rFonts w:hint="eastAsia" w:asciiTheme="minorEastAsia" w:hAnsiTheme="minorEastAsia" w:eastAsiaTheme="minorEastAsia" w:cstheme="minorEastAsia"/>
          <w:kern w:val="2"/>
          <w:sz w:val="24"/>
          <w:szCs w:val="24"/>
        </w:rPr>
        <w:t>披露关于</w:t>
      </w:r>
      <w:r>
        <w:rPr>
          <w:rFonts w:hint="eastAsia" w:asciiTheme="minorEastAsia" w:hAnsiTheme="minorEastAsia" w:eastAsiaTheme="minorEastAsia" w:cstheme="minorEastAsia"/>
          <w:kern w:val="2"/>
          <w:sz w:val="24"/>
          <w:szCs w:val="24"/>
          <w:lang w:eastAsia="zh-CN"/>
        </w:rPr>
        <w:t>本项目</w:t>
      </w:r>
      <w:r>
        <w:rPr>
          <w:rFonts w:hint="eastAsia" w:asciiTheme="minorEastAsia" w:hAnsiTheme="minorEastAsia" w:eastAsiaTheme="minorEastAsia" w:cstheme="minorEastAsia"/>
          <w:kern w:val="2"/>
          <w:sz w:val="24"/>
          <w:szCs w:val="24"/>
        </w:rPr>
        <w:t>谈判过程的资料与有关信息。</w:t>
      </w:r>
    </w:p>
    <w:p w14:paraId="59D4716F">
      <w:pPr>
        <w:pStyle w:val="50"/>
        <w:numPr>
          <w:ilvl w:val="0"/>
          <w:numId w:val="0"/>
        </w:numPr>
        <w:snapToGrid w:val="0"/>
        <w:spacing w:line="360" w:lineRule="auto"/>
        <w:ind w:left="105" w:leftChars="50" w:firstLine="480" w:firstLineChars="200"/>
        <w:jc w:val="lef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34.6采购人、代理机构</w:t>
      </w:r>
      <w:r>
        <w:rPr>
          <w:rFonts w:hint="eastAsia" w:asciiTheme="minorEastAsia" w:hAnsiTheme="minorEastAsia" w:eastAsiaTheme="minorEastAsia" w:cstheme="minorEastAsia"/>
          <w:kern w:val="2"/>
          <w:sz w:val="24"/>
          <w:szCs w:val="24"/>
        </w:rPr>
        <w:t>对任何已经公布过的内容或与之内容相同的资料，以及成交供应商已经泄露或公开的，无须再承担保密责任。</w:t>
      </w:r>
    </w:p>
    <w:p w14:paraId="143F8143">
      <w:pPr>
        <w:snapToGrid w:val="0"/>
        <w:spacing w:line="360" w:lineRule="auto"/>
        <w:ind w:firstLine="480" w:firstLineChars="200"/>
        <w:outlineLvl w:val="1"/>
        <w:rPr>
          <w:rFonts w:hint="eastAsia" w:asciiTheme="minorEastAsia" w:hAnsiTheme="minorEastAsia" w:eastAsiaTheme="minorEastAsia" w:cstheme="minorEastAsia"/>
          <w:b/>
          <w:kern w:val="0"/>
          <w:sz w:val="24"/>
          <w:highlight w:val="none"/>
        </w:rPr>
      </w:pPr>
      <w:bookmarkStart w:id="99" w:name="_Toc120996693"/>
      <w:r>
        <w:rPr>
          <w:rFonts w:hint="eastAsia" w:asciiTheme="minorEastAsia" w:hAnsiTheme="minorEastAsia" w:eastAsiaTheme="minorEastAsia" w:cstheme="minorEastAsia"/>
          <w:sz w:val="24"/>
          <w:highlight w:val="none"/>
        </w:rPr>
        <w:t>35.</w:t>
      </w:r>
      <w:r>
        <w:rPr>
          <w:rFonts w:hint="eastAsia" w:asciiTheme="minorEastAsia" w:hAnsiTheme="minorEastAsia" w:eastAsiaTheme="minorEastAsia" w:cstheme="minorEastAsia"/>
          <w:b/>
          <w:kern w:val="0"/>
          <w:sz w:val="24"/>
          <w:highlight w:val="none"/>
        </w:rPr>
        <w:t>询问和质疑</w:t>
      </w:r>
      <w:bookmarkEnd w:id="99"/>
    </w:p>
    <w:p w14:paraId="3246B009">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shd w:val="clear" w:color="auto" w:fill="FFFFFF"/>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.1 供应商认为</w:t>
      </w: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文件、</w:t>
      </w: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采购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776E0756">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35</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 xml:space="preserve">.2 </w:t>
      </w: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对</w:t>
      </w: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条款或商务、技术参数有</w:t>
      </w: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疑问</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的，应当在开标前通过“山西政府采购平台”中的“项目质疑管理”程序在线向采购人或采购代理机构提出询问或质疑。</w:t>
      </w:r>
    </w:p>
    <w:p w14:paraId="7626ED03">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35</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 xml:space="preserve">.3 </w:t>
      </w: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对</w:t>
      </w: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在法定质疑期内一次性提出针对同一</w:t>
      </w: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程序环节的质疑。</w:t>
      </w:r>
    </w:p>
    <w:p w14:paraId="310BAA07">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35</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shd w:val="clear" w:color="auto" w:fill="FFFFFF"/>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提起在线质疑，应当按照《政府采购质疑和投诉办法》有关规定，如实填写“项目质疑管理”程序“质疑列表”中有关质疑事项的全部内容，并按系统要求的文件格式上传必要的证明材料扫描件或图片。在线质疑由供应商委托代理人提起的，还需上传授权委托书及被委托人身份证明，授权委托书应当载明委托人及被委托人的姓名或名称、代理事项、具体权限、期限等。</w:t>
      </w:r>
    </w:p>
    <w:p w14:paraId="2267D17C">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提出质疑的供应商</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为自然人的，应当加盖本人电子签章；</w:t>
      </w: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为法人或者其他组织的，应当加盖法定代表人、主要负责人或者参加本谈判项目的授权代表或授权委托代理人的电子签章，并加盖法人或者其他组织CA数字证书电子印章。</w:t>
      </w:r>
    </w:p>
    <w:p w14:paraId="5832762C">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35</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shd w:val="clear" w:color="auto" w:fill="FFFFFF"/>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对评审过程、</w:t>
      </w: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成交结果</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提出质疑的，采购人、采购代理机构可以组织原</w:t>
      </w: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谈判小组</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协助答复质疑。</w:t>
      </w:r>
    </w:p>
    <w:p w14:paraId="2C80998A">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35</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shd w:val="clear" w:color="auto" w:fill="FFFFFF"/>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采购人、采购代理机构认为</w:t>
      </w: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质疑不成立，或者成立但未对</w:t>
      </w: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成交结果</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构成影响的，继续开展采购活动；认为</w:t>
      </w: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质疑成立且影响或者可能影响</w:t>
      </w: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成交结果</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的，按照下列情况处理：</w:t>
      </w:r>
    </w:p>
    <w:p w14:paraId="184A2AA3">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35</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shd w:val="clear" w:color="auto" w:fill="FFFFFF"/>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.1对</w:t>
      </w: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提出的质疑，依法通过澄清或者修改可以继续开展</w:t>
      </w: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活动；否则应当修改</w:t>
      </w: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谈判文件</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后重新开展活动。</w:t>
      </w:r>
    </w:p>
    <w:p w14:paraId="37AC86BD">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35</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shd w:val="clear" w:color="auto" w:fill="FFFFFF"/>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.2对</w:t>
      </w: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谈判</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过程、</w:t>
      </w: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成交结果</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提出的质疑，合格</w:t>
      </w: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符合法定数量时，可以从合格的</w:t>
      </w: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成交候选人</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中另行确定</w:t>
      </w: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的，应当依法另行确定</w:t>
      </w: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；否则应当重新开展</w:t>
      </w:r>
      <w:r>
        <w:rPr>
          <w:rFonts w:hint="eastAsia" w:asciiTheme="minorEastAsia" w:hAnsiTheme="minorEastAsia" w:eastAsiaTheme="minorEastAsia" w:cstheme="minorEastAsia"/>
          <w:color w:val="000000" w:themeColor="text1"/>
          <w:sz w:val="24"/>
          <w:szCs w:val="24"/>
          <w:highlight w:val="none"/>
          <w:shd w:val="clear" w:color="auto" w:fill="FFFFFF"/>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活动。</w:t>
      </w:r>
    </w:p>
    <w:p w14:paraId="0CB6FDB0">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35</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shd w:val="clear" w:color="auto" w:fill="FFFFFF"/>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.3质疑答复导致</w:t>
      </w: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成交结果</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改变的，采购</w:t>
      </w:r>
      <w:r>
        <w:rPr>
          <w:rFonts w:hint="eastAsia" w:asciiTheme="minorEastAsia" w:hAnsiTheme="minorEastAsia" w:eastAsiaTheme="minorEastAsia" w:cstheme="minorEastAsia"/>
          <w:color w:val="000000" w:themeColor="text1"/>
          <w:sz w:val="24"/>
          <w:szCs w:val="24"/>
          <w:highlight w:val="none"/>
          <w:shd w:val="clear" w:color="auto" w:fill="FFFFFF"/>
          <w:lang w:val="en-US" w:eastAsia="zh-CN"/>
          <w14:textFill>
            <w14:solidFill>
              <w14:schemeClr w14:val="tx1"/>
            </w14:solidFill>
          </w14:textFill>
        </w:rPr>
        <w:t>人</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或者采购代理机构应当将有关情况书面报告</w:t>
      </w:r>
      <w:r>
        <w:rPr>
          <w:rFonts w:hint="eastAsia" w:asciiTheme="minorEastAsia" w:hAnsiTheme="minorEastAsia" w:eastAsiaTheme="minorEastAsia" w:cstheme="minorEastAsia"/>
          <w:color w:val="000000" w:themeColor="text1"/>
          <w:sz w:val="24"/>
          <w:szCs w:val="24"/>
          <w:highlight w:val="none"/>
          <w:shd w:val="clear" w:color="auto" w:fill="FFFFFF"/>
          <w:lang w:val="en-US" w:eastAsia="zh-CN"/>
          <w14:textFill>
            <w14:solidFill>
              <w14:schemeClr w14:val="tx1"/>
            </w14:solidFill>
          </w14:textFill>
        </w:rPr>
        <w:t>本级</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财政部门。</w:t>
      </w:r>
    </w:p>
    <w:p w14:paraId="13A4628D">
      <w:pPr>
        <w:spacing w:line="360" w:lineRule="auto"/>
        <w:ind w:firstLine="480" w:firstLineChars="200"/>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shd w:val="clear" w:color="auto" w:fill="FFFFFF"/>
          <w:lang w:eastAsia="zh-CN"/>
          <w14:textFill>
            <w14:solidFill>
              <w14:schemeClr w14:val="tx1"/>
            </w14:solidFill>
          </w14:textFill>
        </w:rPr>
        <w:t>35</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shd w:val="clear" w:color="auto" w:fill="FFFFFF"/>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shd w:val="clear" w:color="auto" w:fill="FFFFFF"/>
          <w14:textFill>
            <w14:solidFill>
              <w14:schemeClr w14:val="tx1"/>
            </w14:solidFill>
          </w14:textFill>
        </w:rPr>
        <w:t>质疑书应当附相关证明材料，材料应为简体中文。</w:t>
      </w:r>
    </w:p>
    <w:p w14:paraId="775D9FBC">
      <w:pPr>
        <w:snapToGrid w:val="0"/>
        <w:spacing w:line="360" w:lineRule="auto"/>
        <w:ind w:firstLine="482" w:firstLineChars="200"/>
        <w:rPr>
          <w:rFonts w:hint="eastAsia"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八．违约处罚</w:t>
      </w:r>
    </w:p>
    <w:p w14:paraId="3EA4F0A9">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36. 供应商发生下列情况之一的，谈判保证金将被没收，并可能被列入不良记录名单，同时代理机构将提请相关监管部门，依据相关规定作出处理。 </w:t>
      </w:r>
    </w:p>
    <w:p w14:paraId="6EB61FD3">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36.1向谈判小组成员行贿或者提供其他不正当收益的；</w:t>
      </w:r>
    </w:p>
    <w:p w14:paraId="03AB5311">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36.2未按照采购文件确定的事项签订政府采购合同，或者与采购人另行订立背离合同实质性内容的协议的；</w:t>
      </w:r>
    </w:p>
    <w:p w14:paraId="37F4BC78">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36.3成交后无正当理由拒不与采购人签订政府采购合同的；</w:t>
      </w:r>
    </w:p>
    <w:p w14:paraId="78717DEE">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36.4成交供应商未按谈判文件规定和合同约定履行义务的；</w:t>
      </w:r>
    </w:p>
    <w:p w14:paraId="19B06BDD">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36.5未按约定将政府采购合同分包、转包的；</w:t>
      </w:r>
    </w:p>
    <w:p w14:paraId="0FCD9C5B">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36.6擅自变更、中止或者终止政府采购合同的；</w:t>
      </w:r>
    </w:p>
    <w:p w14:paraId="4C13EB2A">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36.7提供假冒伪劣产品的；</w:t>
      </w:r>
    </w:p>
    <w:p w14:paraId="729E14E4">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36.7</w:t>
      </w:r>
      <w:r>
        <w:rPr>
          <w:rFonts w:hint="eastAsia" w:asciiTheme="minorEastAsia" w:hAnsiTheme="minorEastAsia" w:eastAsiaTheme="minorEastAsia" w:cstheme="minorEastAsia"/>
          <w:kern w:val="0"/>
          <w:sz w:val="24"/>
        </w:rPr>
        <w:t>在谈判期间，供应商企图影响代理机构或谈判小组的任何活动，将导致报价被拒绝，并由其承担相应的法律责任；</w:t>
      </w:r>
    </w:p>
    <w:p w14:paraId="5354701C">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36.8</w:t>
      </w:r>
      <w:r>
        <w:rPr>
          <w:rFonts w:hint="eastAsia" w:asciiTheme="minorEastAsia" w:hAnsiTheme="minorEastAsia" w:eastAsiaTheme="minorEastAsia" w:cstheme="minorEastAsia"/>
          <w:kern w:val="0"/>
          <w:sz w:val="24"/>
        </w:rPr>
        <w:t>在响应文件有效期内，供应商撤回其响应文件</w:t>
      </w:r>
      <w:r>
        <w:rPr>
          <w:rFonts w:hint="eastAsia" w:asciiTheme="minorEastAsia" w:hAnsiTheme="minorEastAsia" w:eastAsiaTheme="minorEastAsia" w:cstheme="minorEastAsia"/>
          <w:kern w:val="0"/>
          <w:sz w:val="24"/>
          <w:lang w:eastAsia="zh-CN"/>
        </w:rPr>
        <w:t>；</w:t>
      </w:r>
    </w:p>
    <w:p w14:paraId="5227BEE3">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36.9法律法规规定的其他违法违规行为。</w:t>
      </w:r>
    </w:p>
    <w:p w14:paraId="0FA28230">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37.</w:t>
      </w:r>
      <w:r>
        <w:rPr>
          <w:rFonts w:hint="eastAsia" w:asciiTheme="minorEastAsia" w:hAnsiTheme="minorEastAsia" w:eastAsiaTheme="minorEastAsia" w:cstheme="minorEastAsia"/>
          <w:kern w:val="0"/>
          <w:sz w:val="24"/>
        </w:rPr>
        <w:t>采购人有下列情形之一的，由有关部门责令限期改正；情节严重的，给予警告：</w:t>
      </w:r>
    </w:p>
    <w:p w14:paraId="7EF54AE0">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37.1</w:t>
      </w:r>
      <w:r>
        <w:rPr>
          <w:rFonts w:hint="eastAsia" w:asciiTheme="minorEastAsia" w:hAnsiTheme="minorEastAsia" w:eastAsiaTheme="minorEastAsia" w:cstheme="minorEastAsia"/>
          <w:kern w:val="0"/>
          <w:sz w:val="24"/>
        </w:rPr>
        <w:t>以不合理条件对供应商实行差别待遇或者歧视待遇的；</w:t>
      </w:r>
    </w:p>
    <w:p w14:paraId="407B93FF">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37.2</w:t>
      </w:r>
      <w:r>
        <w:rPr>
          <w:rFonts w:hint="eastAsia" w:asciiTheme="minorEastAsia" w:hAnsiTheme="minorEastAsia" w:eastAsiaTheme="minorEastAsia" w:cstheme="minorEastAsia"/>
          <w:kern w:val="0"/>
          <w:sz w:val="24"/>
        </w:rPr>
        <w:t>与供应商恶意串通的；</w:t>
      </w:r>
    </w:p>
    <w:p w14:paraId="750C0324">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37.3</w:t>
      </w:r>
      <w:r>
        <w:rPr>
          <w:rFonts w:hint="eastAsia" w:asciiTheme="minorEastAsia" w:hAnsiTheme="minorEastAsia" w:eastAsiaTheme="minorEastAsia" w:cstheme="minorEastAsia"/>
          <w:kern w:val="0"/>
          <w:sz w:val="24"/>
        </w:rPr>
        <w:t>成交通知书发出后不与成交供应商签订政府采购合同；</w:t>
      </w:r>
    </w:p>
    <w:p w14:paraId="760DA158">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37.4</w:t>
      </w:r>
      <w:r>
        <w:rPr>
          <w:rFonts w:hint="eastAsia" w:asciiTheme="minorEastAsia" w:hAnsiTheme="minorEastAsia" w:eastAsiaTheme="minorEastAsia" w:cstheme="minorEastAsia"/>
          <w:kern w:val="0"/>
          <w:sz w:val="24"/>
        </w:rPr>
        <w:t>未按照采购文件确定的事项签订政府采购合同，或者与成交供应商另行订立背离合同实质性内容的协议的；</w:t>
      </w:r>
    </w:p>
    <w:p w14:paraId="3FE6697C">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37.5</w:t>
      </w:r>
      <w:r>
        <w:rPr>
          <w:rFonts w:hint="eastAsia" w:asciiTheme="minorEastAsia" w:hAnsiTheme="minorEastAsia" w:eastAsiaTheme="minorEastAsia" w:cstheme="minorEastAsia"/>
          <w:kern w:val="0"/>
          <w:sz w:val="24"/>
        </w:rPr>
        <w:t>擅自变更、中止或者终止政府采购合同的；</w:t>
      </w:r>
    </w:p>
    <w:p w14:paraId="28CBA809">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37.6</w:t>
      </w:r>
      <w:r>
        <w:rPr>
          <w:rFonts w:hint="eastAsia" w:asciiTheme="minorEastAsia" w:hAnsiTheme="minorEastAsia" w:eastAsiaTheme="minorEastAsia" w:cstheme="minorEastAsia"/>
          <w:kern w:val="0"/>
          <w:sz w:val="24"/>
        </w:rPr>
        <w:t>在采购过程中接受贿赂或者获取不正当利益的；</w:t>
      </w:r>
    </w:p>
    <w:p w14:paraId="5F0B84D1">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37.7</w:t>
      </w:r>
      <w:r>
        <w:rPr>
          <w:rFonts w:hint="eastAsia" w:asciiTheme="minorEastAsia" w:hAnsiTheme="minorEastAsia" w:eastAsiaTheme="minorEastAsia" w:cstheme="minorEastAsia"/>
          <w:kern w:val="0"/>
          <w:sz w:val="24"/>
        </w:rPr>
        <w:t>在评审现场发表倾向性意见的；</w:t>
      </w:r>
    </w:p>
    <w:p w14:paraId="7A84595F">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37.8</w:t>
      </w:r>
      <w:r>
        <w:rPr>
          <w:rFonts w:hint="eastAsia" w:asciiTheme="minorEastAsia" w:hAnsiTheme="minorEastAsia" w:eastAsiaTheme="minorEastAsia" w:cstheme="minorEastAsia"/>
          <w:kern w:val="0"/>
          <w:sz w:val="24"/>
        </w:rPr>
        <w:t>泄露评审情况以及评审过程中获悉的国家秘密、商业秘密的；</w:t>
      </w:r>
    </w:p>
    <w:p w14:paraId="00937FA8">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37.9</w:t>
      </w:r>
      <w:r>
        <w:rPr>
          <w:rFonts w:hint="eastAsia" w:asciiTheme="minorEastAsia" w:hAnsiTheme="minorEastAsia" w:eastAsiaTheme="minorEastAsia" w:cstheme="minorEastAsia"/>
          <w:kern w:val="0"/>
          <w:sz w:val="24"/>
        </w:rPr>
        <w:t>未按规定将政府采购合同进行公示的；</w:t>
      </w:r>
    </w:p>
    <w:p w14:paraId="31476978">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37.10</w:t>
      </w:r>
      <w:r>
        <w:rPr>
          <w:rFonts w:hint="eastAsia" w:asciiTheme="minorEastAsia" w:hAnsiTheme="minorEastAsia" w:eastAsiaTheme="minorEastAsia" w:cstheme="minorEastAsia"/>
          <w:kern w:val="0"/>
          <w:sz w:val="24"/>
        </w:rPr>
        <w:t>采购人向供应商索要或者接受其给予的赠品、回扣或者与谈判无关的其他商品、服务的；</w:t>
      </w:r>
    </w:p>
    <w:p w14:paraId="04A02604">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37.11</w:t>
      </w:r>
      <w:r>
        <w:rPr>
          <w:rFonts w:hint="eastAsia" w:asciiTheme="minorEastAsia" w:hAnsiTheme="minorEastAsia" w:eastAsiaTheme="minorEastAsia" w:cstheme="minorEastAsia"/>
          <w:kern w:val="0"/>
          <w:sz w:val="24"/>
        </w:rPr>
        <w:t>法律法规规定的其他违法违规行为。</w:t>
      </w:r>
    </w:p>
    <w:p w14:paraId="08B94F4E">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38.</w:t>
      </w:r>
      <w:r>
        <w:rPr>
          <w:rFonts w:hint="eastAsia" w:asciiTheme="minorEastAsia" w:hAnsiTheme="minorEastAsia" w:eastAsiaTheme="minorEastAsia" w:cstheme="minorEastAsia"/>
          <w:kern w:val="0"/>
          <w:sz w:val="24"/>
        </w:rPr>
        <w:t>谈判小组及其成员违法违规行为：</w:t>
      </w:r>
    </w:p>
    <w:p w14:paraId="5E21875A">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38.1</w:t>
      </w:r>
      <w:r>
        <w:rPr>
          <w:rFonts w:hint="eastAsia" w:asciiTheme="minorEastAsia" w:hAnsiTheme="minorEastAsia" w:eastAsiaTheme="minorEastAsia" w:cstheme="minorEastAsia"/>
          <w:kern w:val="0"/>
          <w:sz w:val="24"/>
        </w:rPr>
        <w:t>收受采购人、采购代理机构、供应商、其他利害关系人的财物或者其他不正当利益的；</w:t>
      </w:r>
    </w:p>
    <w:p w14:paraId="460ACA5E">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38.2</w:t>
      </w:r>
      <w:r>
        <w:rPr>
          <w:rFonts w:hint="eastAsia" w:asciiTheme="minorEastAsia" w:hAnsiTheme="minorEastAsia" w:eastAsiaTheme="minorEastAsia" w:cstheme="minorEastAsia"/>
          <w:kern w:val="0"/>
          <w:sz w:val="24"/>
        </w:rPr>
        <w:t>泄露评审情况以及评审过程中获悉的国家秘密、商业秘密的；</w:t>
      </w:r>
    </w:p>
    <w:p w14:paraId="185E1D65">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38.3</w:t>
      </w:r>
      <w:r>
        <w:rPr>
          <w:rFonts w:hint="eastAsia" w:asciiTheme="minorEastAsia" w:hAnsiTheme="minorEastAsia" w:eastAsiaTheme="minorEastAsia" w:cstheme="minorEastAsia"/>
          <w:kern w:val="0"/>
          <w:sz w:val="24"/>
        </w:rPr>
        <w:t>明知与供应商有利害关系而不依法回避的；</w:t>
      </w:r>
    </w:p>
    <w:p w14:paraId="78431133">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38.4</w:t>
      </w:r>
      <w:r>
        <w:rPr>
          <w:rFonts w:hint="eastAsia" w:asciiTheme="minorEastAsia" w:hAnsiTheme="minorEastAsia" w:eastAsiaTheme="minorEastAsia" w:cstheme="minorEastAsia"/>
          <w:kern w:val="0"/>
          <w:sz w:val="24"/>
        </w:rPr>
        <w:t>在评审过程中擅离职守，影响评审程序正常进行的；</w:t>
      </w:r>
    </w:p>
    <w:p w14:paraId="4DFB2802">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38.5</w:t>
      </w:r>
      <w:r>
        <w:rPr>
          <w:rFonts w:hint="eastAsia" w:asciiTheme="minorEastAsia" w:hAnsiTheme="minorEastAsia" w:eastAsiaTheme="minorEastAsia" w:cstheme="minorEastAsia"/>
          <w:kern w:val="0"/>
          <w:sz w:val="24"/>
        </w:rPr>
        <w:t>在评审过程中有明显不合理或者不正当倾向的；</w:t>
      </w:r>
    </w:p>
    <w:p w14:paraId="2D6E1CC7">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38.6</w:t>
      </w:r>
      <w:r>
        <w:rPr>
          <w:rFonts w:hint="eastAsia" w:asciiTheme="minorEastAsia" w:hAnsiTheme="minorEastAsia" w:eastAsiaTheme="minorEastAsia" w:cstheme="minorEastAsia"/>
          <w:kern w:val="0"/>
          <w:sz w:val="24"/>
        </w:rPr>
        <w:t>未按谈判文件规定的程序进行评审、谈判、评定的；</w:t>
      </w:r>
    </w:p>
    <w:p w14:paraId="29813D91">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38.7</w:t>
      </w:r>
      <w:r>
        <w:rPr>
          <w:rFonts w:hint="eastAsia" w:asciiTheme="minorEastAsia" w:hAnsiTheme="minorEastAsia" w:eastAsiaTheme="minorEastAsia" w:cstheme="minorEastAsia"/>
          <w:kern w:val="0"/>
          <w:sz w:val="24"/>
        </w:rPr>
        <w:t>将未实质性响应谈判文件要求的供应商的响应文件按实质性响应处理的；</w:t>
      </w:r>
    </w:p>
    <w:p w14:paraId="51B7865E">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38.8</w:t>
      </w:r>
      <w:r>
        <w:rPr>
          <w:rFonts w:hint="eastAsia" w:asciiTheme="minorEastAsia" w:hAnsiTheme="minorEastAsia" w:eastAsiaTheme="minorEastAsia" w:cstheme="minorEastAsia"/>
          <w:kern w:val="0"/>
          <w:sz w:val="24"/>
        </w:rPr>
        <w:t>对需要通过供应商澄清或者说明后可能成为实质性响应的响应文件，直接判定为未实质性响应，导致供应商失去谈判机会的；</w:t>
      </w:r>
    </w:p>
    <w:p w14:paraId="185103FA">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38.9</w:t>
      </w:r>
      <w:r>
        <w:rPr>
          <w:rFonts w:hint="eastAsia" w:asciiTheme="minorEastAsia" w:hAnsiTheme="minorEastAsia" w:eastAsiaTheme="minorEastAsia" w:cstheme="minorEastAsia"/>
          <w:kern w:val="0"/>
          <w:sz w:val="24"/>
        </w:rPr>
        <w:t>在评审现场发表倾向性意见或者征询采购人意见的；</w:t>
      </w:r>
    </w:p>
    <w:p w14:paraId="778FA1A0">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38.10</w:t>
      </w:r>
      <w:r>
        <w:rPr>
          <w:rFonts w:hint="eastAsia" w:asciiTheme="minorEastAsia" w:hAnsiTheme="minorEastAsia" w:eastAsiaTheme="minorEastAsia" w:cstheme="minorEastAsia"/>
          <w:kern w:val="0"/>
          <w:sz w:val="24"/>
        </w:rPr>
        <w:t>记录、复制或者带走任何评审资料的；</w:t>
      </w:r>
    </w:p>
    <w:p w14:paraId="671F0B8D">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38.11</w:t>
      </w:r>
      <w:r>
        <w:rPr>
          <w:rFonts w:hint="eastAsia" w:asciiTheme="minorEastAsia" w:hAnsiTheme="minorEastAsia" w:eastAsiaTheme="minorEastAsia" w:cstheme="minorEastAsia"/>
          <w:kern w:val="0"/>
          <w:sz w:val="24"/>
        </w:rPr>
        <w:t>法律法规规定的其他违法违规行为。</w:t>
      </w:r>
    </w:p>
    <w:p w14:paraId="5D53E0DC">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39.采购代理机构违法违规行为</w:t>
      </w:r>
    </w:p>
    <w:p w14:paraId="07BF9F52">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39.1</w:t>
      </w:r>
      <w:r>
        <w:rPr>
          <w:rFonts w:hint="eastAsia" w:asciiTheme="minorEastAsia" w:hAnsiTheme="minorEastAsia" w:eastAsiaTheme="minorEastAsia" w:cstheme="minorEastAsia"/>
          <w:kern w:val="0"/>
          <w:sz w:val="24"/>
        </w:rPr>
        <w:t>未按照规定在指定媒体发布政府采购信息的；</w:t>
      </w:r>
    </w:p>
    <w:p w14:paraId="1D25C617">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39.2</w:t>
      </w:r>
      <w:r>
        <w:rPr>
          <w:rFonts w:hint="eastAsia" w:asciiTheme="minorEastAsia" w:hAnsiTheme="minorEastAsia" w:eastAsiaTheme="minorEastAsia" w:cstheme="minorEastAsia"/>
          <w:kern w:val="0"/>
          <w:sz w:val="24"/>
        </w:rPr>
        <w:t>未按规定组成谈判小组的；</w:t>
      </w:r>
    </w:p>
    <w:p w14:paraId="1B7EE26C">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39.3</w:t>
      </w:r>
      <w:r>
        <w:rPr>
          <w:rFonts w:hint="eastAsia" w:asciiTheme="minorEastAsia" w:hAnsiTheme="minorEastAsia" w:eastAsiaTheme="minorEastAsia" w:cstheme="minorEastAsia"/>
          <w:kern w:val="0"/>
          <w:sz w:val="24"/>
        </w:rPr>
        <w:t>泄露评审情况以及评审过程中获悉的国家秘密、商业秘密的；</w:t>
      </w:r>
    </w:p>
    <w:p w14:paraId="1B0D902C">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39.4</w:t>
      </w:r>
      <w:r>
        <w:rPr>
          <w:rFonts w:hint="eastAsia" w:asciiTheme="minorEastAsia" w:hAnsiTheme="minorEastAsia" w:eastAsiaTheme="minorEastAsia" w:cstheme="minorEastAsia"/>
          <w:kern w:val="0"/>
          <w:sz w:val="24"/>
        </w:rPr>
        <w:t>收受采购人、供应商、其他利害关系人的财物或者其他不正当利益的；</w:t>
      </w:r>
    </w:p>
    <w:p w14:paraId="55A17779">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39.5</w:t>
      </w:r>
      <w:r>
        <w:rPr>
          <w:rFonts w:hint="eastAsia" w:asciiTheme="minorEastAsia" w:hAnsiTheme="minorEastAsia" w:eastAsiaTheme="minorEastAsia" w:cstheme="minorEastAsia"/>
          <w:kern w:val="0"/>
          <w:sz w:val="24"/>
        </w:rPr>
        <w:t>在评审过程发表倾向性言论的；</w:t>
      </w:r>
    </w:p>
    <w:p w14:paraId="56873402">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39.6</w:t>
      </w:r>
      <w:r>
        <w:rPr>
          <w:rFonts w:hint="eastAsia" w:asciiTheme="minorEastAsia" w:hAnsiTheme="minorEastAsia" w:eastAsiaTheme="minorEastAsia" w:cstheme="minorEastAsia"/>
          <w:kern w:val="0"/>
          <w:sz w:val="24"/>
        </w:rPr>
        <w:t>采购代理机构及其分支机构在所代理的谈判项目中参与谈判活动的或为拟参加所代理的谈判项目的供应商提供咨询的；</w:t>
      </w:r>
    </w:p>
    <w:p w14:paraId="33B19DC1">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39.7</w:t>
      </w:r>
      <w:r>
        <w:rPr>
          <w:rFonts w:hint="eastAsia" w:asciiTheme="minorEastAsia" w:hAnsiTheme="minorEastAsia" w:eastAsiaTheme="minorEastAsia" w:cstheme="minorEastAsia"/>
          <w:kern w:val="0"/>
          <w:sz w:val="24"/>
        </w:rPr>
        <w:t>未按规定对评审活动进行全程录音录像的；</w:t>
      </w:r>
    </w:p>
    <w:p w14:paraId="4452A8D7">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39.8</w:t>
      </w:r>
      <w:r>
        <w:rPr>
          <w:rFonts w:hint="eastAsia" w:asciiTheme="minorEastAsia" w:hAnsiTheme="minorEastAsia" w:eastAsiaTheme="minorEastAsia" w:cstheme="minorEastAsia"/>
          <w:kern w:val="0"/>
          <w:sz w:val="24"/>
        </w:rPr>
        <w:t>擅自终止谈判活动的；</w:t>
      </w:r>
    </w:p>
    <w:p w14:paraId="58A8CEDA">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39.9</w:t>
      </w:r>
      <w:r>
        <w:rPr>
          <w:rFonts w:hint="eastAsia" w:asciiTheme="minorEastAsia" w:hAnsiTheme="minorEastAsia" w:eastAsiaTheme="minorEastAsia" w:cstheme="minorEastAsia"/>
          <w:kern w:val="0"/>
          <w:sz w:val="24"/>
        </w:rPr>
        <w:t>未按照规定对响应文件进行解密和组织评审的；</w:t>
      </w:r>
    </w:p>
    <w:p w14:paraId="2DA6D6BB">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39.10</w:t>
      </w:r>
      <w:r>
        <w:rPr>
          <w:rFonts w:hint="eastAsia" w:asciiTheme="minorEastAsia" w:hAnsiTheme="minorEastAsia" w:eastAsiaTheme="minorEastAsia" w:cstheme="minorEastAsia"/>
          <w:kern w:val="0"/>
          <w:sz w:val="24"/>
        </w:rPr>
        <w:t>超规定收取采购代理服务费的；</w:t>
      </w:r>
    </w:p>
    <w:p w14:paraId="7B4AAA6C">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39.11</w:t>
      </w:r>
      <w:r>
        <w:rPr>
          <w:rFonts w:hint="eastAsia" w:asciiTheme="minorEastAsia" w:hAnsiTheme="minorEastAsia" w:eastAsiaTheme="minorEastAsia" w:cstheme="minorEastAsia"/>
          <w:kern w:val="0"/>
          <w:sz w:val="24"/>
        </w:rPr>
        <w:t>未按照规定退还谈判保证金的；</w:t>
      </w:r>
    </w:p>
    <w:p w14:paraId="3BFFBC08">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39.12</w:t>
      </w:r>
      <w:r>
        <w:rPr>
          <w:rFonts w:hint="eastAsia" w:asciiTheme="minorEastAsia" w:hAnsiTheme="minorEastAsia" w:eastAsiaTheme="minorEastAsia" w:cstheme="minorEastAsia"/>
          <w:kern w:val="0"/>
          <w:sz w:val="24"/>
        </w:rPr>
        <w:t>违反规定进行重新评审或者重新组建谈判小组进行评审的；</w:t>
      </w:r>
    </w:p>
    <w:p w14:paraId="4DFEC86C">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39.13</w:t>
      </w:r>
      <w:r>
        <w:rPr>
          <w:rFonts w:hint="eastAsia" w:asciiTheme="minorEastAsia" w:hAnsiTheme="minorEastAsia" w:eastAsiaTheme="minorEastAsia" w:cstheme="minorEastAsia"/>
          <w:kern w:val="0"/>
          <w:sz w:val="24"/>
        </w:rPr>
        <w:t>开启前泄露已获取谈判文件的潜在供应商的名称、数量或者其他可能影响公平竞争的有关谈判活动情况的；</w:t>
      </w:r>
    </w:p>
    <w:p w14:paraId="392B474F">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39.14</w:t>
      </w:r>
      <w:r>
        <w:rPr>
          <w:rFonts w:hint="eastAsia" w:asciiTheme="minorEastAsia" w:hAnsiTheme="minorEastAsia" w:eastAsiaTheme="minorEastAsia" w:cstheme="minorEastAsia"/>
          <w:kern w:val="0"/>
          <w:sz w:val="24"/>
        </w:rPr>
        <w:t>未妥善保存谈判采购文件的；</w:t>
      </w:r>
    </w:p>
    <w:p w14:paraId="38EDFD91">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39.15</w:t>
      </w:r>
      <w:r>
        <w:rPr>
          <w:rFonts w:hint="eastAsia" w:asciiTheme="minorEastAsia" w:hAnsiTheme="minorEastAsia" w:eastAsiaTheme="minorEastAsia" w:cstheme="minorEastAsia"/>
          <w:kern w:val="0"/>
          <w:sz w:val="24"/>
        </w:rPr>
        <w:t>法律法规规定的其他违法违规行为。</w:t>
      </w:r>
    </w:p>
    <w:p w14:paraId="526FC424">
      <w:pPr>
        <w:snapToGrid w:val="0"/>
        <w:spacing w:line="360" w:lineRule="auto"/>
        <w:ind w:firstLine="48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存在以上违法违规行为的，供应商没收谈判保证金；评审专家不得获取评审劳务报酬和报销异地评审差旅费；采购代理机构暂停采购项目委托。并视情节将提请相关监管部门，依据相关法律法规规定作出处理。</w:t>
      </w:r>
    </w:p>
    <w:p w14:paraId="2D13E277">
      <w:pPr>
        <w:numPr>
          <w:ilvl w:val="0"/>
          <w:numId w:val="0"/>
        </w:numPr>
        <w:snapToGrid w:val="0"/>
        <w:spacing w:line="360" w:lineRule="auto"/>
        <w:ind w:firstLine="482" w:firstLineChars="200"/>
        <w:rPr>
          <w:rFonts w:hint="eastAsia" w:asciiTheme="minorEastAsia" w:hAnsiTheme="minorEastAsia" w:eastAsiaTheme="minorEastAsia" w:cstheme="minorEastAsia"/>
          <w:b/>
          <w:bCs/>
          <w:kern w:val="0"/>
          <w:sz w:val="24"/>
          <w:lang w:val="en-US" w:eastAsia="zh-CN"/>
        </w:rPr>
      </w:pPr>
      <w:r>
        <w:rPr>
          <w:rFonts w:hint="eastAsia" w:asciiTheme="minorEastAsia" w:hAnsiTheme="minorEastAsia" w:eastAsiaTheme="minorEastAsia" w:cstheme="minorEastAsia"/>
          <w:b/>
          <w:bCs/>
          <w:kern w:val="0"/>
          <w:sz w:val="24"/>
          <w:lang w:val="en-US" w:eastAsia="zh-CN"/>
        </w:rPr>
        <w:t>九．政府采购政策及需要的证明材料</w:t>
      </w:r>
    </w:p>
    <w:p w14:paraId="4EB9EBA4">
      <w:pPr>
        <w:snapToGrid w:val="0"/>
        <w:spacing w:line="360" w:lineRule="auto"/>
        <w:ind w:firstLine="480" w:firstLineChars="200"/>
        <w:rPr>
          <w:rFonts w:hint="default"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9.1项目涉及进口产品的要求：</w:t>
      </w:r>
    </w:p>
    <w:p w14:paraId="29624092">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（1）采购货物未特别注明“进口产品”字样的，均必须采购本国产品，即非“通过中国海关报关验放进入中国境内且产自关境外的产品”，投标货物各项技术标准必须符合国家强制性标准。</w:t>
      </w:r>
    </w:p>
    <w:p w14:paraId="38CF04D1">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3660F368">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9.2项目涉及“节能产品、环境标志产品品目清单”政府强制采购产品的要求：供应商在本项目所投产品属于“节能产品政府采购品目清单”中的强制节能产品，应如实填写《政府强制采购产品明细表》，并提供处于有效期之内的节能产品、环境标志产品认证证书扫描件，未附有效认证证书，将有可能导致响应文件无效。</w:t>
      </w:r>
    </w:p>
    <w:p w14:paraId="49D6C912">
      <w:pPr>
        <w:snapToGrid w:val="0"/>
        <w:spacing w:line="360" w:lineRule="auto"/>
        <w:ind w:firstLine="480" w:firstLineChars="200"/>
        <w:rPr>
          <w:rFonts w:hint="default"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9.3项目涉及价格折扣优惠的绿色产品要求：供应商在本项目所投产品属于优先采购的绿色产品标的物，供应商可以投报“节能产品政府采购品目清单”中的非强制类产品、“环境标志产品政府采购品目清单”中的产品，也可投报清单以外的产品；</w:t>
      </w:r>
    </w:p>
    <w:p w14:paraId="0C91CFC7">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当供应商所投产品属于优先采购的绿色产品时，享受该项产品的价格折扣政策优惠。供应商应提供处于有效期之内的节能/环保产品认证证书扫描件，并如实填写《政府采购绿色产品明细表》，符合价格扣除优惠措施的，将根据供应商提供的产品及证明材料给予一定比例的价格扣除。</w:t>
      </w:r>
    </w:p>
    <w:p w14:paraId="5CB5981C">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对中小微企业等主体,严格落实政府采购优惠政策,同时享受绿色采购政策的价格扣除等评审优惠措施、分别计算、叠加执行，叠加计算方式以财政主管部门相关政策文件为准。</w:t>
      </w:r>
    </w:p>
    <w:p w14:paraId="7C93649E">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9.4绿色数据中心建设项目要求：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供应商则需如实填写《产品符合绿色数据中心建设要求承诺书》。</w:t>
      </w:r>
    </w:p>
    <w:p w14:paraId="62BC12E8">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9.5绿色建筑和绿色建材政府强制采购的要求：根据财政厅晋财购[2024]54号文件精神，如本项目在合同履行过程中需要施工安装的，涉及到相关建筑建材属于“环境标志产品政府采购品目清单”中所涉内容的，需要严格落实相关文件精神，强制采购并使用“环境标志产品政府采购品目清单”中的绿色建材耗材。采购人在制定采购需求时应严格落实《绿色建筑和绿色建材政府采购需求标准》，供应商在提交响应文件中需提供“符合绿色建筑和绿色建材政府采购需求承诺书”。</w:t>
      </w:r>
    </w:p>
    <w:p w14:paraId="09C67074">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9.6政府采购绿色包装和绿色运输要求：本项目中涉及到商品包装和快递包装的，其包装材料和运输环节的要求和履约验收要求严格执行《商品包装政府采购需求标准（试行）》，快递包装符合《快递包装政府采购需求标准（试行）》标准及相关要求，供应商在提交响应文件中需提供《商品包装和快递包装承诺》。鼓励成交供应商在运输过程中推广使用新能源车辆进行配送，优化运输路线以减少空驶和碳排放，确保运输过程的环保性。</w:t>
      </w:r>
    </w:p>
    <w:p w14:paraId="488E8ED0">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9.7 中小企业响应要求：</w:t>
      </w:r>
    </w:p>
    <w:p w14:paraId="417C48EF">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9.7.1依据《政府采购促进中小企业发展管理办法》（财库〔2020〕46号）的通知、《关于进一步加大政府采购支持中小企业力度的通知》（财库〔2022〕19号）、《山西省财政厅关于进一步加大政府采购支持中小企业力度助力扎实稳住经济的通知》（晋财购〔2022〕6号）、《中小企业划型标准规定》（工信部联企业〔2011〕300号）规定的划分标准，如实填写《中小企业声明函》。</w:t>
      </w:r>
    </w:p>
    <w:p w14:paraId="5F8A9008">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9.7.2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050DB15">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9.7.3在政府采购活动中，供应商提供的货物、工程或者服务符合下列情形的，享受本办法规定的中小企业扶持政策：</w:t>
      </w:r>
    </w:p>
    <w:p w14:paraId="3BEE4690">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（一）在货物采购项目中，货物由中小企业制造，即货物由中小企业生产且使用该中小企业商号或者注册商标；</w:t>
      </w:r>
    </w:p>
    <w:p w14:paraId="786DB808">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（二）在工程采购项目中，工程由中小企业承建，即工程施工单位为中小企业；</w:t>
      </w:r>
    </w:p>
    <w:p w14:paraId="6B62A478">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（三）在服务采购项目中，服务由中小企业承接，即提供服务的人员为中小企业依照《中华人民共和国劳动合同法》订立劳动合同的从业人员。</w:t>
      </w:r>
    </w:p>
    <w:p w14:paraId="58C2C3DD">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在货物采购项目中，供应商提供的货物既有中小企业制造货物，也有大型企业制造货物的，不享受本办法规定的中小企业扶持政策。</w:t>
      </w:r>
    </w:p>
    <w:p w14:paraId="49B0DA7C">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以联合体形式参加政府采购活动，联合体各方均为中小企业的，联合体视同中小企业。其中，联合体各方均为小微企业的，联合体视同小微企业。</w:t>
      </w:r>
    </w:p>
    <w:p w14:paraId="261D0E90">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9.7.4对于经主管预算单位统筹后未预留份额专门面向中小企业采购的采购项目，以及预留份额项目中的非预留部分采购包，采购人、采购代理机构应当对符合本办法规定的小微企业报价给予15-20%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F8A83AE">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5-6%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3350CE9">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价格扣除比例或者价格分加分比例对小型企业和微型企业同等对待，不作区分。</w:t>
      </w:r>
    </w:p>
    <w:p w14:paraId="14547FBD">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9.7.5中小企业参加政府采购活动，应当出具本办法规定的《中小企业声明函》，否则不得享受相关中小企业扶持政策。</w:t>
      </w:r>
    </w:p>
    <w:p w14:paraId="68730FD5">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9.7.6依规享受扶持政策获得政府采购合同的，小微企业不得将合同分包给大中型企业，中型企业不得将合同分包给大型企业。</w:t>
      </w:r>
    </w:p>
    <w:p w14:paraId="3772844F">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9.7.7采购标的对应的中小企业划分标准所属行业：工业</w:t>
      </w:r>
    </w:p>
    <w:p w14:paraId="4ED533CB">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B4F6A1B">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9.8残疾人福利性单位参加项目的要求：</w:t>
      </w:r>
    </w:p>
    <w:p w14:paraId="5472CC0D">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须根据财库【2017】141号《关于促进残疾人就业政府采购政策的通知》的要求，如实填写残疾人福利性单位声明函，在政府采购活动中，残疾人福利性单位视同小型、微型企业，享受预留份额、评标中价格扣除等促进中小企业发展的政府采购政策。向残疾人福利性单位采购的金额，计入面向中小企业采购的统计数据。残疾人福利性单位属于小型、微型企业的，不重复享受政策。</w:t>
      </w:r>
    </w:p>
    <w:p w14:paraId="6B03AF92">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符合条件的残疾人福利性单位在参加政府采购活动时，应当提供《残疾人福利性单位声明函》，并对声明的真实性负责。</w:t>
      </w:r>
    </w:p>
    <w:p w14:paraId="537FB7B3">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9.9监狱企业参加项目的要求：</w:t>
      </w:r>
    </w:p>
    <w:p w14:paraId="724BF12E">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依据《财政部司法部关于政府采购支持监狱企业发展有关问题的通知》(财库〔2014〕68号)规定，监狱企业视同小型、微型企业，享受预留份额、评标中价格扣除等政府采购促进中小企业发展的政府采购政策。</w:t>
      </w:r>
    </w:p>
    <w:p w14:paraId="48A34388">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监狱企业证明文件。监狱企业参加政府采购活动时，应当提供由省级以上监狱管理局、戒毒管理局（含新疆生产建设兵团）出具的属于监狱企业的证明文件。</w:t>
      </w:r>
    </w:p>
    <w:p w14:paraId="439823ED">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9.10项目若涉及正版软件的要求：</w:t>
      </w:r>
    </w:p>
    <w:p w14:paraId="4CE8F5EF">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供应商需承诺投报的计算机产品预装正版操作系统，投报的硬件产品内的预装软件为正版软件。</w:t>
      </w:r>
    </w:p>
    <w:p w14:paraId="1E0BE94A">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9.11《关于运用政府采购政策支持脱贫攻坚的通知》财库〔2019〕27号</w:t>
      </w:r>
    </w:p>
    <w:p w14:paraId="2D7DBC97">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鼓励优先采购聘用建档立卡贫困人员物业公司提供的物业服务。</w:t>
      </w:r>
    </w:p>
    <w:p w14:paraId="124667DB">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9.12在政府采购中实施本国产品标准及相关政策</w:t>
      </w:r>
    </w:p>
    <w:p w14:paraId="5E3AC768">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对本国产品的支持政策</w:t>
      </w:r>
    </w:p>
    <w:p w14:paraId="29323B9F">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（1）本国产品应当符合以下条件：</w:t>
      </w:r>
    </w:p>
    <w:p w14:paraId="11C75E00">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（一）在中国境内生产。</w:t>
      </w:r>
    </w:p>
    <w:p w14:paraId="793771E7">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（二）在中国境内生产的组件成本占比达到规定比例。</w:t>
      </w:r>
    </w:p>
    <w:p w14:paraId="42FF3A42">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（三）特定产品的关键组件、关键工序符合相关要求。</w:t>
      </w:r>
    </w:p>
    <w:p w14:paraId="71E79DF9">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（2） 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A01F84E">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9.13 项目涉及创新产品、创新服务的评审标准</w:t>
      </w:r>
    </w:p>
    <w:p w14:paraId="21F03244">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9.13.1供应商投报产品或服务属于《山西省创新产品和服务推荐清单》中创新产品或创新服务的，在评审时，享受投报产品5%的价格折扣，以折扣后的价格参与评审。</w:t>
      </w:r>
    </w:p>
    <w:p w14:paraId="45679963">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9.13.2供应商投报创新产品或创新服务的，应在投标文件中填写《创新产品或创新服务明细表》，并提供《山西省创新产品和服务推荐清单》。</w:t>
      </w:r>
    </w:p>
    <w:p w14:paraId="13954129">
      <w:pPr>
        <w:snapToGrid w:val="0"/>
        <w:spacing w:line="360" w:lineRule="auto"/>
        <w:ind w:firstLine="480" w:firstLineChars="200"/>
        <w:rPr>
          <w:rFonts w:hint="eastAsia"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9.13.3创新产品或创新服务的价格折扣政策可与其他政府采购政策叠加。</w:t>
      </w:r>
    </w:p>
    <w:p w14:paraId="1A5DB261">
      <w:pPr>
        <w:snapToGrid w:val="0"/>
        <w:spacing w:line="360" w:lineRule="auto"/>
        <w:ind w:firstLine="480" w:firstLineChars="200"/>
        <w:rPr>
          <w:rFonts w:hint="default" w:asciiTheme="minorEastAsia" w:hAnsiTheme="minorEastAsia" w:eastAsiaTheme="minorEastAsia" w:cstheme="minorEastAsia"/>
          <w:kern w:val="0"/>
          <w:sz w:val="24"/>
          <w:lang w:val="en-US" w:eastAsia="zh-CN"/>
        </w:rPr>
      </w:pPr>
      <w:r>
        <w:rPr>
          <w:rFonts w:hint="eastAsia" w:asciiTheme="minorEastAsia" w:hAnsiTheme="minorEastAsia" w:eastAsiaTheme="minorEastAsia" w:cstheme="minorEastAsia"/>
          <w:kern w:val="0"/>
          <w:sz w:val="24"/>
          <w:lang w:val="en-US" w:eastAsia="zh-CN"/>
        </w:rPr>
        <w:t>9.14本项目专门面向中小企业，不再执行价格评审优惠的扶持政策。</w:t>
      </w:r>
    </w:p>
    <w:p w14:paraId="31DB5155">
      <w:pPr>
        <w:rPr>
          <w:rFonts w:hint="eastAsia" w:asciiTheme="minorEastAsia" w:hAnsiTheme="minorEastAsia" w:eastAsiaTheme="minorEastAsia" w:cstheme="minorEastAsia"/>
          <w:b/>
          <w:bCs/>
          <w:snapToGrid w:val="0"/>
          <w:kern w:val="0"/>
          <w:sz w:val="32"/>
          <w:szCs w:val="32"/>
        </w:rPr>
      </w:pPr>
      <w:r>
        <w:rPr>
          <w:rFonts w:hint="eastAsia" w:asciiTheme="minorEastAsia" w:hAnsiTheme="minorEastAsia" w:eastAsiaTheme="minorEastAsia" w:cstheme="minorEastAsia"/>
          <w:b/>
          <w:bCs/>
          <w:snapToGrid w:val="0"/>
          <w:kern w:val="0"/>
          <w:sz w:val="32"/>
          <w:szCs w:val="32"/>
        </w:rPr>
        <w:br w:type="page"/>
      </w:r>
    </w:p>
    <w:p w14:paraId="395545C1">
      <w:pPr>
        <w:pStyle w:val="4"/>
        <w:jc w:val="center"/>
        <w:rPr>
          <w:rFonts w:hint="eastAsia" w:asciiTheme="minorEastAsia" w:hAnsiTheme="minorEastAsia" w:eastAsiaTheme="minorEastAsia" w:cstheme="minorEastAsia"/>
        </w:rPr>
      </w:pPr>
      <w:bookmarkStart w:id="100" w:name="_Toc120996694"/>
      <w:r>
        <w:rPr>
          <w:rFonts w:hint="eastAsia" w:asciiTheme="minorEastAsia" w:hAnsiTheme="minorEastAsia" w:eastAsiaTheme="minorEastAsia" w:cstheme="minorEastAsia"/>
        </w:rPr>
        <w:t>第四部分  评审标准和评定方法</w:t>
      </w:r>
      <w:bookmarkEnd w:id="100"/>
    </w:p>
    <w:p w14:paraId="37AF0284">
      <w:pPr>
        <w:pStyle w:val="47"/>
        <w:numPr>
          <w:ilvl w:val="0"/>
          <w:numId w:val="0"/>
        </w:numPr>
        <w:snapToGrid w:val="0"/>
        <w:spacing w:line="360" w:lineRule="auto"/>
        <w:ind w:left="992" w:leftChars="0" w:hanging="510" w:firstLineChars="0"/>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szCs w:val="22"/>
          <w:lang w:val="en-US" w:eastAsia="zh-CN" w:bidi="ar-SA"/>
        </w:rPr>
        <w:t>一、</w:t>
      </w:r>
      <w:r>
        <w:rPr>
          <w:rFonts w:hint="eastAsia" w:asciiTheme="minorEastAsia" w:hAnsiTheme="minorEastAsia" w:eastAsiaTheme="minorEastAsia" w:cstheme="minorEastAsia"/>
          <w:b/>
          <w:kern w:val="0"/>
          <w:sz w:val="24"/>
        </w:rPr>
        <w:t>资格性审查要求</w:t>
      </w:r>
    </w:p>
    <w:p w14:paraId="4F0D4006">
      <w:pPr>
        <w:snapToGrid w:val="0"/>
        <w:spacing w:line="360" w:lineRule="auto"/>
        <w:ind w:left="482"/>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1.1资格审查内容及标准</w:t>
      </w:r>
    </w:p>
    <w:tbl>
      <w:tblPr>
        <w:tblStyle w:val="35"/>
        <w:tblW w:w="9122" w:type="dxa"/>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8"/>
        <w:gridCol w:w="1353"/>
        <w:gridCol w:w="3212"/>
        <w:gridCol w:w="3739"/>
      </w:tblGrid>
      <w:tr w14:paraId="26E1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818" w:type="dxa"/>
            <w:vAlign w:val="center"/>
          </w:tcPr>
          <w:p w14:paraId="3B88E33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353" w:type="dxa"/>
            <w:vAlign w:val="center"/>
          </w:tcPr>
          <w:p w14:paraId="6B3DBD5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sz w:val="21"/>
                <w:szCs w:val="21"/>
                <w:lang w:eastAsia="en-US"/>
              </w:rPr>
            </w:pPr>
            <w:r>
              <w:rPr>
                <w:rFonts w:hint="eastAsia" w:asciiTheme="minorEastAsia" w:hAnsiTheme="minorEastAsia" w:eastAsiaTheme="minorEastAsia" w:cstheme="minorEastAsia"/>
                <w:b/>
                <w:sz w:val="21"/>
                <w:szCs w:val="21"/>
                <w:lang w:eastAsia="en-US"/>
              </w:rPr>
              <w:t>类型</w:t>
            </w:r>
          </w:p>
        </w:tc>
        <w:tc>
          <w:tcPr>
            <w:tcW w:w="3212" w:type="dxa"/>
          </w:tcPr>
          <w:p w14:paraId="326076E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sz w:val="21"/>
                <w:szCs w:val="21"/>
                <w:lang w:eastAsia="en-US"/>
              </w:rPr>
            </w:pPr>
            <w:r>
              <w:rPr>
                <w:rFonts w:hint="eastAsia" w:asciiTheme="minorEastAsia" w:hAnsiTheme="minorEastAsia" w:eastAsiaTheme="minorEastAsia" w:cstheme="minorEastAsia"/>
                <w:b/>
                <w:sz w:val="21"/>
                <w:szCs w:val="21"/>
                <w:lang w:eastAsia="en-US"/>
              </w:rPr>
              <w:t>审查要求</w:t>
            </w:r>
          </w:p>
        </w:tc>
        <w:tc>
          <w:tcPr>
            <w:tcW w:w="3739" w:type="dxa"/>
          </w:tcPr>
          <w:p w14:paraId="302BFB4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sz w:val="21"/>
                <w:szCs w:val="21"/>
                <w:lang w:eastAsia="en-US"/>
              </w:rPr>
            </w:pPr>
            <w:r>
              <w:rPr>
                <w:rFonts w:hint="eastAsia" w:asciiTheme="minorEastAsia" w:hAnsiTheme="minorEastAsia" w:eastAsiaTheme="minorEastAsia" w:cstheme="minorEastAsia"/>
                <w:b/>
                <w:sz w:val="21"/>
                <w:szCs w:val="21"/>
                <w:lang w:eastAsia="en-US"/>
              </w:rPr>
              <w:t>要求说明</w:t>
            </w:r>
          </w:p>
        </w:tc>
      </w:tr>
      <w:tr w14:paraId="6C5F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818" w:type="dxa"/>
            <w:vAlign w:val="center"/>
          </w:tcPr>
          <w:p w14:paraId="762D070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w:t>
            </w:r>
          </w:p>
        </w:tc>
        <w:tc>
          <w:tcPr>
            <w:tcW w:w="1353" w:type="dxa"/>
            <w:vAlign w:val="center"/>
          </w:tcPr>
          <w:p w14:paraId="048F2DA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kern w:val="0"/>
                <w:sz w:val="21"/>
                <w:szCs w:val="21"/>
                <w:lang w:eastAsia="en-US"/>
              </w:rPr>
            </w:pPr>
            <w:r>
              <w:rPr>
                <w:rFonts w:hint="eastAsia" w:asciiTheme="minorEastAsia" w:hAnsiTheme="minorEastAsia" w:eastAsiaTheme="minorEastAsia" w:cstheme="minorEastAsia"/>
                <w:snapToGrid w:val="0"/>
                <w:kern w:val="0"/>
                <w:sz w:val="21"/>
                <w:szCs w:val="21"/>
                <w:lang w:eastAsia="en-US"/>
              </w:rPr>
              <w:t>营业执照</w:t>
            </w:r>
          </w:p>
        </w:tc>
        <w:tc>
          <w:tcPr>
            <w:tcW w:w="3212" w:type="dxa"/>
            <w:vAlign w:val="center"/>
          </w:tcPr>
          <w:p w14:paraId="54CCF023">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具有独立承担民事责任的能力</w:t>
            </w:r>
          </w:p>
        </w:tc>
        <w:tc>
          <w:tcPr>
            <w:tcW w:w="3739" w:type="dxa"/>
          </w:tcPr>
          <w:p w14:paraId="666E8CBC">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提供供应商信用承诺书。</w:t>
            </w:r>
          </w:p>
          <w:p w14:paraId="30465D3E">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lang w:eastAsia="en-US"/>
              </w:rPr>
            </w:pPr>
            <w:r>
              <w:rPr>
                <w:rFonts w:hint="eastAsia" w:asciiTheme="minorEastAsia" w:hAnsiTheme="minorEastAsia" w:eastAsiaTheme="minorEastAsia" w:cstheme="minorEastAsia"/>
                <w:snapToGrid w:val="0"/>
                <w:kern w:val="0"/>
                <w:sz w:val="21"/>
                <w:szCs w:val="21"/>
              </w:rPr>
              <w:t>以上证明材料须符合要求、有效、完整。</w:t>
            </w:r>
            <w:r>
              <w:rPr>
                <w:rFonts w:hint="eastAsia" w:asciiTheme="minorEastAsia" w:hAnsiTheme="minorEastAsia" w:eastAsiaTheme="minorEastAsia" w:cstheme="minorEastAsia"/>
                <w:snapToGrid w:val="0"/>
                <w:kern w:val="0"/>
                <w:sz w:val="21"/>
                <w:szCs w:val="21"/>
                <w:lang w:eastAsia="en-US"/>
              </w:rPr>
              <w:t>否则响应无效。</w:t>
            </w:r>
          </w:p>
        </w:tc>
      </w:tr>
      <w:tr w14:paraId="6441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818" w:type="dxa"/>
            <w:vAlign w:val="center"/>
          </w:tcPr>
          <w:p w14:paraId="233A5A1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w:t>
            </w:r>
          </w:p>
        </w:tc>
        <w:tc>
          <w:tcPr>
            <w:tcW w:w="1353" w:type="dxa"/>
            <w:vAlign w:val="center"/>
          </w:tcPr>
          <w:p w14:paraId="711E152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kern w:val="0"/>
                <w:sz w:val="21"/>
                <w:szCs w:val="21"/>
                <w:lang w:eastAsia="en-US"/>
              </w:rPr>
            </w:pPr>
            <w:r>
              <w:rPr>
                <w:rFonts w:hint="eastAsia" w:asciiTheme="minorEastAsia" w:hAnsiTheme="minorEastAsia" w:eastAsiaTheme="minorEastAsia" w:cstheme="minorEastAsia"/>
                <w:snapToGrid w:val="0"/>
                <w:kern w:val="0"/>
                <w:sz w:val="21"/>
                <w:szCs w:val="21"/>
                <w:lang w:eastAsia="en-US"/>
              </w:rPr>
              <w:t>财务报告</w:t>
            </w:r>
          </w:p>
        </w:tc>
        <w:tc>
          <w:tcPr>
            <w:tcW w:w="3212" w:type="dxa"/>
            <w:vAlign w:val="center"/>
          </w:tcPr>
          <w:p w14:paraId="37FEEBEF">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具有良好的商业信誉和健全的财务会计制度</w:t>
            </w:r>
          </w:p>
        </w:tc>
        <w:tc>
          <w:tcPr>
            <w:tcW w:w="3739" w:type="dxa"/>
          </w:tcPr>
          <w:p w14:paraId="39A1A0CE">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提供供应商信用承诺书。</w:t>
            </w:r>
          </w:p>
          <w:p w14:paraId="633793CB">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lang w:eastAsia="en-US"/>
              </w:rPr>
            </w:pPr>
            <w:r>
              <w:rPr>
                <w:rFonts w:hint="eastAsia" w:asciiTheme="minorEastAsia" w:hAnsiTheme="minorEastAsia" w:eastAsiaTheme="minorEastAsia" w:cstheme="minorEastAsia"/>
                <w:snapToGrid w:val="0"/>
                <w:kern w:val="0"/>
                <w:sz w:val="21"/>
                <w:szCs w:val="21"/>
              </w:rPr>
              <w:t>以上证明材料须符合要求、有效、完整。</w:t>
            </w:r>
            <w:r>
              <w:rPr>
                <w:rFonts w:hint="eastAsia" w:asciiTheme="minorEastAsia" w:hAnsiTheme="minorEastAsia" w:eastAsiaTheme="minorEastAsia" w:cstheme="minorEastAsia"/>
                <w:snapToGrid w:val="0"/>
                <w:kern w:val="0"/>
                <w:sz w:val="21"/>
                <w:szCs w:val="21"/>
                <w:lang w:eastAsia="en-US"/>
              </w:rPr>
              <w:t>否则响应无效。</w:t>
            </w:r>
          </w:p>
        </w:tc>
      </w:tr>
      <w:tr w14:paraId="55CA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818" w:type="dxa"/>
            <w:vAlign w:val="center"/>
          </w:tcPr>
          <w:p w14:paraId="2977EC7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3</w:t>
            </w:r>
          </w:p>
        </w:tc>
        <w:tc>
          <w:tcPr>
            <w:tcW w:w="1353" w:type="dxa"/>
            <w:vAlign w:val="center"/>
          </w:tcPr>
          <w:p w14:paraId="2F937EB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kern w:val="0"/>
                <w:sz w:val="21"/>
                <w:szCs w:val="21"/>
                <w:lang w:eastAsia="en-US"/>
              </w:rPr>
            </w:pPr>
            <w:r>
              <w:rPr>
                <w:rFonts w:hint="eastAsia" w:asciiTheme="minorEastAsia" w:hAnsiTheme="minorEastAsia" w:eastAsiaTheme="minorEastAsia" w:cstheme="minorEastAsia"/>
                <w:snapToGrid w:val="0"/>
                <w:kern w:val="0"/>
                <w:sz w:val="21"/>
                <w:szCs w:val="21"/>
                <w:lang w:eastAsia="en-US"/>
              </w:rPr>
              <w:t>基本资质</w:t>
            </w:r>
          </w:p>
        </w:tc>
        <w:tc>
          <w:tcPr>
            <w:tcW w:w="3212" w:type="dxa"/>
            <w:vAlign w:val="center"/>
          </w:tcPr>
          <w:p w14:paraId="02E06311">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具有履行合同所必需的设备和专业技术能力</w:t>
            </w:r>
          </w:p>
        </w:tc>
        <w:tc>
          <w:tcPr>
            <w:tcW w:w="3739" w:type="dxa"/>
          </w:tcPr>
          <w:p w14:paraId="38479567">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提供供应商信用承诺书。</w:t>
            </w:r>
          </w:p>
          <w:p w14:paraId="6554AA3E">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lang w:eastAsia="en-US"/>
              </w:rPr>
            </w:pPr>
            <w:r>
              <w:rPr>
                <w:rFonts w:hint="eastAsia" w:asciiTheme="minorEastAsia" w:hAnsiTheme="minorEastAsia" w:eastAsiaTheme="minorEastAsia" w:cstheme="minorEastAsia"/>
                <w:snapToGrid w:val="0"/>
                <w:kern w:val="0"/>
                <w:sz w:val="21"/>
                <w:szCs w:val="21"/>
              </w:rPr>
              <w:t>以上证明材料须符合要求、有效、完整。</w:t>
            </w:r>
            <w:r>
              <w:rPr>
                <w:rFonts w:hint="eastAsia" w:asciiTheme="minorEastAsia" w:hAnsiTheme="minorEastAsia" w:eastAsiaTheme="minorEastAsia" w:cstheme="minorEastAsia"/>
                <w:snapToGrid w:val="0"/>
                <w:kern w:val="0"/>
                <w:sz w:val="21"/>
                <w:szCs w:val="21"/>
                <w:lang w:eastAsia="en-US"/>
              </w:rPr>
              <w:t>否则响应无效。</w:t>
            </w:r>
          </w:p>
        </w:tc>
      </w:tr>
      <w:tr w14:paraId="3BAC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818" w:type="dxa"/>
            <w:vAlign w:val="center"/>
          </w:tcPr>
          <w:p w14:paraId="2D83AAA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4</w:t>
            </w:r>
          </w:p>
        </w:tc>
        <w:tc>
          <w:tcPr>
            <w:tcW w:w="1353" w:type="dxa"/>
            <w:vAlign w:val="center"/>
          </w:tcPr>
          <w:p w14:paraId="64C3FE1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kern w:val="0"/>
                <w:sz w:val="21"/>
                <w:szCs w:val="21"/>
                <w:lang w:eastAsia="en-US"/>
              </w:rPr>
            </w:pPr>
            <w:r>
              <w:rPr>
                <w:rFonts w:hint="eastAsia" w:asciiTheme="minorEastAsia" w:hAnsiTheme="minorEastAsia" w:eastAsiaTheme="minorEastAsia" w:cstheme="minorEastAsia"/>
                <w:snapToGrid w:val="0"/>
                <w:kern w:val="0"/>
                <w:sz w:val="21"/>
                <w:szCs w:val="21"/>
                <w:lang w:eastAsia="en-US"/>
              </w:rPr>
              <w:t>基本资质</w:t>
            </w:r>
          </w:p>
        </w:tc>
        <w:tc>
          <w:tcPr>
            <w:tcW w:w="3212" w:type="dxa"/>
            <w:vAlign w:val="center"/>
          </w:tcPr>
          <w:p w14:paraId="778D3BB1">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有依法缴纳税收和社会保障资金的良好记录</w:t>
            </w:r>
          </w:p>
        </w:tc>
        <w:tc>
          <w:tcPr>
            <w:tcW w:w="3739" w:type="dxa"/>
          </w:tcPr>
          <w:p w14:paraId="51CCDC15">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提供供应商信用承诺书。</w:t>
            </w:r>
          </w:p>
          <w:p w14:paraId="72E0DAEB">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lang w:eastAsia="en-US"/>
              </w:rPr>
            </w:pPr>
            <w:r>
              <w:rPr>
                <w:rFonts w:hint="eastAsia" w:asciiTheme="minorEastAsia" w:hAnsiTheme="minorEastAsia" w:eastAsiaTheme="minorEastAsia" w:cstheme="minorEastAsia"/>
                <w:snapToGrid w:val="0"/>
                <w:kern w:val="0"/>
                <w:sz w:val="21"/>
                <w:szCs w:val="21"/>
              </w:rPr>
              <w:t>以上证明材料须符合要求、有效、完整。</w:t>
            </w:r>
            <w:r>
              <w:rPr>
                <w:rFonts w:hint="eastAsia" w:asciiTheme="minorEastAsia" w:hAnsiTheme="minorEastAsia" w:eastAsiaTheme="minorEastAsia" w:cstheme="minorEastAsia"/>
                <w:snapToGrid w:val="0"/>
                <w:kern w:val="0"/>
                <w:sz w:val="21"/>
                <w:szCs w:val="21"/>
                <w:lang w:eastAsia="en-US"/>
              </w:rPr>
              <w:t>否则响应无效。</w:t>
            </w:r>
          </w:p>
        </w:tc>
      </w:tr>
      <w:tr w14:paraId="3732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818" w:type="dxa"/>
            <w:vAlign w:val="center"/>
          </w:tcPr>
          <w:p w14:paraId="72C720D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5</w:t>
            </w:r>
          </w:p>
        </w:tc>
        <w:tc>
          <w:tcPr>
            <w:tcW w:w="1353" w:type="dxa"/>
            <w:vAlign w:val="center"/>
          </w:tcPr>
          <w:p w14:paraId="5C00588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kern w:val="0"/>
                <w:sz w:val="21"/>
                <w:szCs w:val="21"/>
                <w:lang w:eastAsia="en-US"/>
              </w:rPr>
            </w:pPr>
            <w:r>
              <w:rPr>
                <w:rFonts w:hint="eastAsia" w:asciiTheme="minorEastAsia" w:hAnsiTheme="minorEastAsia" w:eastAsiaTheme="minorEastAsia" w:cstheme="minorEastAsia"/>
                <w:snapToGrid w:val="0"/>
                <w:kern w:val="0"/>
                <w:sz w:val="21"/>
                <w:szCs w:val="21"/>
                <w:lang w:eastAsia="en-US"/>
              </w:rPr>
              <w:t>基本资质</w:t>
            </w:r>
          </w:p>
        </w:tc>
        <w:tc>
          <w:tcPr>
            <w:tcW w:w="3212" w:type="dxa"/>
            <w:vAlign w:val="center"/>
          </w:tcPr>
          <w:p w14:paraId="3942E35D">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参加政府采购活动前三年内，在经营活动中没有重大违法记录</w:t>
            </w:r>
          </w:p>
        </w:tc>
        <w:tc>
          <w:tcPr>
            <w:tcW w:w="3739" w:type="dxa"/>
          </w:tcPr>
          <w:p w14:paraId="00F25120">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提供供应商信用承诺书。</w:t>
            </w:r>
          </w:p>
          <w:p w14:paraId="1959F37F">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lang w:eastAsia="en-US"/>
              </w:rPr>
            </w:pPr>
            <w:r>
              <w:rPr>
                <w:rFonts w:hint="eastAsia" w:asciiTheme="minorEastAsia" w:hAnsiTheme="minorEastAsia" w:eastAsiaTheme="minorEastAsia" w:cstheme="minorEastAsia"/>
                <w:snapToGrid w:val="0"/>
                <w:kern w:val="0"/>
                <w:sz w:val="21"/>
                <w:szCs w:val="21"/>
              </w:rPr>
              <w:t>以上证明材料须符合要求、有效、完整。</w:t>
            </w:r>
            <w:r>
              <w:rPr>
                <w:rFonts w:hint="eastAsia" w:asciiTheme="minorEastAsia" w:hAnsiTheme="minorEastAsia" w:eastAsiaTheme="minorEastAsia" w:cstheme="minorEastAsia"/>
                <w:snapToGrid w:val="0"/>
                <w:kern w:val="0"/>
                <w:sz w:val="21"/>
                <w:szCs w:val="21"/>
                <w:lang w:eastAsia="en-US"/>
              </w:rPr>
              <w:t>否则响应无效。</w:t>
            </w:r>
          </w:p>
        </w:tc>
      </w:tr>
      <w:tr w14:paraId="756A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818" w:type="dxa"/>
            <w:vAlign w:val="center"/>
          </w:tcPr>
          <w:p w14:paraId="2211CA41">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6</w:t>
            </w:r>
          </w:p>
        </w:tc>
        <w:tc>
          <w:tcPr>
            <w:tcW w:w="1353" w:type="dxa"/>
            <w:vAlign w:val="center"/>
          </w:tcPr>
          <w:p w14:paraId="1C2EC50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基本资质</w:t>
            </w:r>
          </w:p>
        </w:tc>
        <w:tc>
          <w:tcPr>
            <w:tcW w:w="3212" w:type="dxa"/>
            <w:vAlign w:val="center"/>
          </w:tcPr>
          <w:p w14:paraId="62F2FAAE">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单位负责人为同一人或者存在直接控股、管理关系的不同供应商，不得参加同一合同项下的采购活动</w:t>
            </w:r>
          </w:p>
        </w:tc>
        <w:tc>
          <w:tcPr>
            <w:tcW w:w="3739" w:type="dxa"/>
          </w:tcPr>
          <w:p w14:paraId="285A0373">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提供供应商承诺书。</w:t>
            </w:r>
          </w:p>
          <w:p w14:paraId="45451BED">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lang w:eastAsia="en-US"/>
              </w:rPr>
            </w:pPr>
            <w:r>
              <w:rPr>
                <w:rFonts w:hint="eastAsia" w:asciiTheme="minorEastAsia" w:hAnsiTheme="minorEastAsia" w:eastAsiaTheme="minorEastAsia" w:cstheme="minorEastAsia"/>
                <w:snapToGrid w:val="0"/>
                <w:kern w:val="0"/>
                <w:sz w:val="21"/>
                <w:szCs w:val="21"/>
              </w:rPr>
              <w:t>以上证明材料须符合要求、有效、完整。</w:t>
            </w:r>
            <w:r>
              <w:rPr>
                <w:rFonts w:hint="eastAsia" w:asciiTheme="minorEastAsia" w:hAnsiTheme="minorEastAsia" w:eastAsiaTheme="minorEastAsia" w:cstheme="minorEastAsia"/>
                <w:snapToGrid w:val="0"/>
                <w:kern w:val="0"/>
                <w:sz w:val="21"/>
                <w:szCs w:val="21"/>
                <w:lang w:eastAsia="en-US"/>
              </w:rPr>
              <w:t>否则响应无效。</w:t>
            </w:r>
          </w:p>
        </w:tc>
      </w:tr>
      <w:tr w14:paraId="6EED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818" w:type="dxa"/>
            <w:vAlign w:val="center"/>
          </w:tcPr>
          <w:p w14:paraId="2C558AED">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7</w:t>
            </w:r>
          </w:p>
        </w:tc>
        <w:tc>
          <w:tcPr>
            <w:tcW w:w="1353" w:type="dxa"/>
            <w:vAlign w:val="center"/>
          </w:tcPr>
          <w:p w14:paraId="46B19AE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基本资质</w:t>
            </w:r>
          </w:p>
        </w:tc>
        <w:tc>
          <w:tcPr>
            <w:tcW w:w="3212" w:type="dxa"/>
            <w:vAlign w:val="center"/>
          </w:tcPr>
          <w:p w14:paraId="54E0332E">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lang w:eastAsia="en-US"/>
              </w:rPr>
            </w:pPr>
            <w:r>
              <w:rPr>
                <w:rFonts w:hint="eastAsia" w:asciiTheme="minorEastAsia" w:hAnsiTheme="minorEastAsia" w:eastAsiaTheme="minorEastAsia" w:cstheme="minorEastAsia"/>
                <w:snapToGrid w:val="0"/>
                <w:kern w:val="0"/>
                <w:sz w:val="21"/>
                <w:szCs w:val="21"/>
                <w:lang w:eastAsia="en-US"/>
              </w:rPr>
              <w:t>廉洁自律承诺书</w:t>
            </w:r>
          </w:p>
        </w:tc>
        <w:tc>
          <w:tcPr>
            <w:tcW w:w="3739" w:type="dxa"/>
          </w:tcPr>
          <w:p w14:paraId="6489F450">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提供廉洁自律承诺书。</w:t>
            </w:r>
          </w:p>
          <w:p w14:paraId="3D2EC272">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lang w:eastAsia="en-US"/>
              </w:rPr>
            </w:pPr>
            <w:r>
              <w:rPr>
                <w:rFonts w:hint="eastAsia" w:asciiTheme="minorEastAsia" w:hAnsiTheme="minorEastAsia" w:eastAsiaTheme="minorEastAsia" w:cstheme="minorEastAsia"/>
                <w:snapToGrid w:val="0"/>
                <w:kern w:val="0"/>
                <w:sz w:val="21"/>
                <w:szCs w:val="21"/>
              </w:rPr>
              <w:t>以上证明材料须符合要求、有效、完整。</w:t>
            </w:r>
            <w:r>
              <w:rPr>
                <w:rFonts w:hint="eastAsia" w:asciiTheme="minorEastAsia" w:hAnsiTheme="minorEastAsia" w:eastAsiaTheme="minorEastAsia" w:cstheme="minorEastAsia"/>
                <w:snapToGrid w:val="0"/>
                <w:kern w:val="0"/>
                <w:sz w:val="21"/>
                <w:szCs w:val="21"/>
                <w:lang w:eastAsia="en-US"/>
              </w:rPr>
              <w:t>否则响应无效。</w:t>
            </w:r>
          </w:p>
        </w:tc>
      </w:tr>
      <w:tr w14:paraId="421C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1" w:hRule="atLeast"/>
        </w:trPr>
        <w:tc>
          <w:tcPr>
            <w:tcW w:w="818" w:type="dxa"/>
            <w:vAlign w:val="center"/>
          </w:tcPr>
          <w:p w14:paraId="416F707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8</w:t>
            </w:r>
          </w:p>
        </w:tc>
        <w:tc>
          <w:tcPr>
            <w:tcW w:w="1353" w:type="dxa"/>
            <w:vAlign w:val="center"/>
          </w:tcPr>
          <w:p w14:paraId="78830AB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kern w:val="0"/>
                <w:sz w:val="21"/>
                <w:szCs w:val="21"/>
                <w:lang w:eastAsia="en-US"/>
              </w:rPr>
            </w:pPr>
            <w:r>
              <w:rPr>
                <w:rFonts w:hint="eastAsia" w:asciiTheme="minorEastAsia" w:hAnsiTheme="minorEastAsia" w:eastAsiaTheme="minorEastAsia" w:cstheme="minorEastAsia"/>
                <w:snapToGrid w:val="0"/>
                <w:kern w:val="0"/>
                <w:sz w:val="21"/>
                <w:szCs w:val="21"/>
              </w:rPr>
              <w:t>基本资质</w:t>
            </w:r>
          </w:p>
        </w:tc>
        <w:tc>
          <w:tcPr>
            <w:tcW w:w="3212" w:type="dxa"/>
            <w:vAlign w:val="center"/>
          </w:tcPr>
          <w:p w14:paraId="65B1F3DA">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基本存款账户开户许可证及谈判保证金</w:t>
            </w:r>
          </w:p>
        </w:tc>
        <w:tc>
          <w:tcPr>
            <w:tcW w:w="3739" w:type="dxa"/>
            <w:vAlign w:val="center"/>
          </w:tcPr>
          <w:p w14:paraId="1D286E7D">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供应商需要提供保证金缴纳证明：</w:t>
            </w:r>
          </w:p>
          <w:p w14:paraId="43EB817F">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1.采用银行转账方式的，提供供应商基本存款账户开户许可证（或基本存款账户信息）扫描件及谈判保证金交纳回单或回执；</w:t>
            </w:r>
          </w:p>
          <w:p w14:paraId="39A85102">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2.采用电子保函形式的，需提供扫描件；</w:t>
            </w:r>
          </w:p>
          <w:p w14:paraId="34A24A66">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3.采用支票、汇票、本票、纸质保函形式的，需提供票据或保函原件扫描件。</w:t>
            </w:r>
          </w:p>
          <w:p w14:paraId="1D059510">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eastAsia="zh-CN"/>
              </w:rPr>
              <w:t>以上任意一项</w:t>
            </w:r>
            <w:r>
              <w:rPr>
                <w:rFonts w:hint="eastAsia" w:asciiTheme="minorEastAsia" w:hAnsiTheme="minorEastAsia" w:eastAsiaTheme="minorEastAsia" w:cstheme="minorEastAsia"/>
                <w:snapToGrid w:val="0"/>
                <w:kern w:val="0"/>
                <w:sz w:val="21"/>
                <w:szCs w:val="21"/>
              </w:rPr>
              <w:t>证明材料须清晰、有效、完整。否则响应无效。</w:t>
            </w:r>
          </w:p>
        </w:tc>
      </w:tr>
      <w:tr w14:paraId="51BC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trPr>
        <w:tc>
          <w:tcPr>
            <w:tcW w:w="818" w:type="dxa"/>
            <w:vAlign w:val="center"/>
          </w:tcPr>
          <w:p w14:paraId="6DCAFB7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1353" w:type="dxa"/>
            <w:shd w:val="clear" w:color="auto" w:fill="auto"/>
            <w:vAlign w:val="center"/>
          </w:tcPr>
          <w:p w14:paraId="6B61C7F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采购政策</w:t>
            </w:r>
          </w:p>
        </w:tc>
        <w:tc>
          <w:tcPr>
            <w:tcW w:w="3212" w:type="dxa"/>
            <w:shd w:val="clear" w:color="auto" w:fill="auto"/>
            <w:vAlign w:val="center"/>
          </w:tcPr>
          <w:p w14:paraId="3544F065">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供应商应为中小企业</w:t>
            </w:r>
          </w:p>
        </w:tc>
        <w:tc>
          <w:tcPr>
            <w:tcW w:w="3739" w:type="dxa"/>
            <w:shd w:val="clear" w:color="auto" w:fill="auto"/>
            <w:vAlign w:val="center"/>
          </w:tcPr>
          <w:p w14:paraId="41DDE12F">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请根据要求单独上传《中小企业声明函》。格式以采购文件要求为准。</w:t>
            </w:r>
          </w:p>
        </w:tc>
      </w:tr>
      <w:tr w14:paraId="0C56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818" w:type="dxa"/>
            <w:vAlign w:val="center"/>
          </w:tcPr>
          <w:p w14:paraId="6DCE27B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10</w:t>
            </w:r>
          </w:p>
        </w:tc>
        <w:tc>
          <w:tcPr>
            <w:tcW w:w="1353" w:type="dxa"/>
            <w:vAlign w:val="center"/>
          </w:tcPr>
          <w:p w14:paraId="5ABA768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eastAsia="en-US"/>
              </w:rPr>
              <w:t>特定资质</w:t>
            </w:r>
          </w:p>
        </w:tc>
        <w:tc>
          <w:tcPr>
            <w:tcW w:w="3212" w:type="dxa"/>
            <w:vAlign w:val="center"/>
          </w:tcPr>
          <w:p w14:paraId="5771D60D">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供应商须为农业农村部牲畜二维码耳标定点生产企业，提供‘追溯系统牲畜耳标生产控制软件授权许可使用协议’同时提供中国动物疫病预防控制中心官网公布的“动物标识生产企业情况登记”网上截图。</w:t>
            </w:r>
          </w:p>
        </w:tc>
        <w:tc>
          <w:tcPr>
            <w:tcW w:w="3739" w:type="dxa"/>
            <w:vAlign w:val="center"/>
          </w:tcPr>
          <w:p w14:paraId="20FD8D6F">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提供相关</w:t>
            </w:r>
            <w:r>
              <w:rPr>
                <w:rFonts w:hint="eastAsia" w:asciiTheme="minorEastAsia" w:hAnsiTheme="minorEastAsia" w:eastAsiaTheme="minorEastAsia" w:cstheme="minorEastAsia"/>
                <w:snapToGrid w:val="0"/>
                <w:kern w:val="0"/>
                <w:sz w:val="21"/>
                <w:szCs w:val="21"/>
                <w:lang w:eastAsia="zh-CN"/>
              </w:rPr>
              <w:t>证明文件</w:t>
            </w:r>
          </w:p>
          <w:p w14:paraId="6D09A03F">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以上证明材料须符合要求、有效、完整。否则响应无效。</w:t>
            </w:r>
          </w:p>
        </w:tc>
      </w:tr>
    </w:tbl>
    <w:p w14:paraId="1C3AE718">
      <w:pPr>
        <w:pStyle w:val="43"/>
        <w:rPr>
          <w:rFonts w:hint="eastAsia" w:asciiTheme="minorEastAsia" w:hAnsiTheme="minorEastAsia" w:eastAsiaTheme="minorEastAsia" w:cstheme="minorEastAsia"/>
          <w:b/>
          <w:kern w:val="0"/>
          <w:sz w:val="24"/>
        </w:rPr>
      </w:pPr>
    </w:p>
    <w:p w14:paraId="43382700">
      <w:pPr>
        <w:keepNext/>
        <w:spacing w:line="360" w:lineRule="auto"/>
        <w:ind w:firstLine="480" w:firstLineChars="200"/>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rPr>
        <w:t>1. 资格检查的内容若有一项未提供或达不到审查标准，将导致其不具备响应资格，且不允许在响应文件提交截止时间后补正。</w:t>
      </w:r>
    </w:p>
    <w:p w14:paraId="57B0AA51">
      <w:pPr>
        <w:adjustRightInd w:val="0"/>
        <w:snapToGrid w:val="0"/>
        <w:spacing w:line="360" w:lineRule="auto"/>
        <w:ind w:firstLine="480" w:firstLineChars="200"/>
        <w:jc w:val="left"/>
        <w:rPr>
          <w:rFonts w:hint="eastAsia" w:asciiTheme="minorEastAsia" w:hAnsiTheme="minorEastAsia" w:eastAsiaTheme="minorEastAsia" w:cstheme="minorEastAsia"/>
          <w:snapToGrid w:val="0"/>
          <w:kern w:val="0"/>
          <w:sz w:val="24"/>
        </w:rPr>
      </w:pPr>
      <w:r>
        <w:rPr>
          <w:rFonts w:hint="eastAsia" w:asciiTheme="minorEastAsia" w:hAnsiTheme="minorEastAsia" w:eastAsiaTheme="minorEastAsia" w:cstheme="minorEastAsia"/>
          <w:snapToGrid w:val="0"/>
          <w:kern w:val="0"/>
          <w:sz w:val="24"/>
          <w:lang w:val="en-US" w:eastAsia="zh-CN"/>
        </w:rPr>
        <w:t>2</w:t>
      </w:r>
      <w:r>
        <w:rPr>
          <w:rFonts w:hint="eastAsia" w:asciiTheme="minorEastAsia" w:hAnsiTheme="minorEastAsia" w:eastAsiaTheme="minorEastAsia" w:cstheme="minorEastAsia"/>
          <w:snapToGrid w:val="0"/>
          <w:kern w:val="0"/>
          <w:sz w:val="24"/>
        </w:rPr>
        <w:t>.除上述内容外，供应商提供的其他材料，不作为资格审查的内容。</w:t>
      </w:r>
    </w:p>
    <w:p w14:paraId="0DAB93CD">
      <w:pPr>
        <w:adjustRightInd w:val="0"/>
        <w:snapToGrid w:val="0"/>
        <w:spacing w:line="360" w:lineRule="auto"/>
        <w:ind w:firstLine="480" w:firstLineChars="200"/>
        <w:jc w:val="left"/>
        <w:rPr>
          <w:rFonts w:hint="eastAsia" w:asciiTheme="minorEastAsia" w:hAnsiTheme="minorEastAsia" w:eastAsiaTheme="minorEastAsia" w:cstheme="minorEastAsia"/>
          <w:snapToGrid w:val="0"/>
          <w:kern w:val="0"/>
          <w:sz w:val="24"/>
          <w:lang w:val="en-US" w:eastAsia="zh-CN"/>
        </w:rPr>
      </w:pPr>
      <w:r>
        <w:rPr>
          <w:rFonts w:hint="eastAsia" w:asciiTheme="minorEastAsia" w:hAnsiTheme="minorEastAsia" w:eastAsiaTheme="minorEastAsia" w:cstheme="minorEastAsia"/>
          <w:snapToGrid w:val="0"/>
          <w:kern w:val="0"/>
          <w:sz w:val="24"/>
          <w:lang w:val="en-US" w:eastAsia="zh-CN"/>
        </w:rPr>
        <w:t>3.通过资格审查供应商的响应文件，将进入下一步的符合性审查。</w:t>
      </w:r>
    </w:p>
    <w:p w14:paraId="2F296CA2">
      <w:pPr>
        <w:numPr>
          <w:ilvl w:val="0"/>
          <w:numId w:val="5"/>
        </w:numPr>
        <w:snapToGrid w:val="0"/>
        <w:spacing w:line="360" w:lineRule="auto"/>
        <w:ind w:left="482"/>
        <w:jc w:val="left"/>
        <w:rPr>
          <w:rFonts w:hint="eastAsia"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符合性审查要求</w:t>
      </w:r>
    </w:p>
    <w:tbl>
      <w:tblPr>
        <w:tblStyle w:val="35"/>
        <w:tblW w:w="4693" w:type="pct"/>
        <w:tblInd w:w="286" w:type="dxa"/>
        <w:tblLayout w:type="autofit"/>
        <w:tblCellMar>
          <w:top w:w="0" w:type="dxa"/>
          <w:left w:w="108" w:type="dxa"/>
          <w:bottom w:w="0" w:type="dxa"/>
          <w:right w:w="108" w:type="dxa"/>
        </w:tblCellMar>
      </w:tblPr>
      <w:tblGrid>
        <w:gridCol w:w="665"/>
        <w:gridCol w:w="1133"/>
        <w:gridCol w:w="1741"/>
        <w:gridCol w:w="4460"/>
      </w:tblGrid>
      <w:tr w14:paraId="38C5676A">
        <w:tblPrEx>
          <w:tblCellMar>
            <w:top w:w="0" w:type="dxa"/>
            <w:left w:w="108" w:type="dxa"/>
            <w:bottom w:w="0" w:type="dxa"/>
            <w:right w:w="108" w:type="dxa"/>
          </w:tblCellMar>
        </w:tblPrEx>
        <w:trPr>
          <w:trHeight w:val="668" w:hRule="atLeast"/>
        </w:trPr>
        <w:tc>
          <w:tcPr>
            <w:tcW w:w="416" w:type="pct"/>
            <w:tcBorders>
              <w:top w:val="single" w:color="auto" w:sz="8" w:space="0"/>
              <w:left w:val="single" w:color="auto" w:sz="8" w:space="0"/>
              <w:bottom w:val="single" w:color="auto" w:sz="4" w:space="0"/>
              <w:right w:val="single" w:color="auto" w:sz="8" w:space="0"/>
            </w:tcBorders>
            <w:shd w:val="clear" w:color="auto" w:fill="auto"/>
            <w:noWrap/>
            <w:vAlign w:val="center"/>
          </w:tcPr>
          <w:p w14:paraId="34CBD420">
            <w:pPr>
              <w:keepNext w:val="0"/>
              <w:keepLines w:val="0"/>
              <w:pageBreakBefore w:val="0"/>
              <w:widowControl/>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序号</w:t>
            </w:r>
          </w:p>
        </w:tc>
        <w:tc>
          <w:tcPr>
            <w:tcW w:w="708" w:type="pct"/>
            <w:tcBorders>
              <w:top w:val="single" w:color="auto" w:sz="8" w:space="0"/>
              <w:left w:val="nil"/>
              <w:bottom w:val="single" w:color="auto" w:sz="4" w:space="0"/>
              <w:right w:val="single" w:color="auto" w:sz="8" w:space="0"/>
            </w:tcBorders>
            <w:shd w:val="clear" w:color="auto" w:fill="auto"/>
            <w:noWrap/>
            <w:vAlign w:val="center"/>
          </w:tcPr>
          <w:p w14:paraId="6A20F969">
            <w:pPr>
              <w:keepNext w:val="0"/>
              <w:keepLines w:val="0"/>
              <w:pageBreakBefore w:val="0"/>
              <w:widowControl/>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类型</w:t>
            </w:r>
          </w:p>
        </w:tc>
        <w:tc>
          <w:tcPr>
            <w:tcW w:w="1088" w:type="pct"/>
            <w:tcBorders>
              <w:top w:val="single" w:color="auto" w:sz="8" w:space="0"/>
              <w:left w:val="nil"/>
              <w:bottom w:val="single" w:color="auto" w:sz="4" w:space="0"/>
              <w:right w:val="single" w:color="auto" w:sz="8" w:space="0"/>
            </w:tcBorders>
            <w:shd w:val="clear" w:color="auto" w:fill="auto"/>
            <w:vAlign w:val="center"/>
          </w:tcPr>
          <w:p w14:paraId="2AA70EFB">
            <w:pPr>
              <w:keepNext w:val="0"/>
              <w:keepLines w:val="0"/>
              <w:pageBreakBefore w:val="0"/>
              <w:widowControl/>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要求</w:t>
            </w:r>
          </w:p>
        </w:tc>
        <w:tc>
          <w:tcPr>
            <w:tcW w:w="2787" w:type="pct"/>
            <w:tcBorders>
              <w:top w:val="single" w:color="auto" w:sz="8" w:space="0"/>
              <w:left w:val="nil"/>
              <w:bottom w:val="single" w:color="auto" w:sz="4" w:space="0"/>
              <w:right w:val="single" w:color="auto" w:sz="8" w:space="0"/>
            </w:tcBorders>
            <w:shd w:val="clear" w:color="auto" w:fill="auto"/>
            <w:vAlign w:val="center"/>
          </w:tcPr>
          <w:p w14:paraId="20386E33">
            <w:pPr>
              <w:keepNext w:val="0"/>
              <w:keepLines w:val="0"/>
              <w:pageBreakBefore w:val="0"/>
              <w:widowControl/>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要求说明</w:t>
            </w:r>
          </w:p>
        </w:tc>
      </w:tr>
      <w:tr w14:paraId="2D095710">
        <w:tblPrEx>
          <w:tblCellMar>
            <w:top w:w="0" w:type="dxa"/>
            <w:left w:w="108" w:type="dxa"/>
            <w:bottom w:w="0" w:type="dxa"/>
            <w:right w:w="108" w:type="dxa"/>
          </w:tblCellMar>
        </w:tblPrEx>
        <w:trPr>
          <w:trHeight w:val="735" w:hRule="atLeast"/>
        </w:trPr>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FA2E5B">
            <w:pPr>
              <w:keepNext w:val="0"/>
              <w:keepLines w:val="0"/>
              <w:pageBreakBefore w:val="0"/>
              <w:widowControl/>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10073D">
            <w:pPr>
              <w:keepNext w:val="0"/>
              <w:keepLines w:val="0"/>
              <w:pageBreakBefore w:val="0"/>
              <w:widowControl/>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商务</w:t>
            </w:r>
          </w:p>
        </w:tc>
        <w:tc>
          <w:tcPr>
            <w:tcW w:w="1088" w:type="pct"/>
            <w:tcBorders>
              <w:top w:val="single" w:color="auto" w:sz="4" w:space="0"/>
              <w:left w:val="single" w:color="auto" w:sz="4" w:space="0"/>
              <w:bottom w:val="single" w:color="auto" w:sz="4" w:space="0"/>
              <w:right w:val="single" w:color="auto" w:sz="4" w:space="0"/>
            </w:tcBorders>
            <w:shd w:val="clear" w:color="auto" w:fill="auto"/>
            <w:vAlign w:val="center"/>
          </w:tcPr>
          <w:p w14:paraId="50475810">
            <w:pPr>
              <w:keepNext w:val="0"/>
              <w:keepLines w:val="0"/>
              <w:pageBreakBefore w:val="0"/>
              <w:widowControl/>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法定代表人（负责人）身份证明</w:t>
            </w:r>
            <w:r>
              <w:rPr>
                <w:rFonts w:hint="eastAsia" w:asciiTheme="minorEastAsia" w:hAnsiTheme="minorEastAsia" w:eastAsiaTheme="minorEastAsia" w:cstheme="minorEastAsia"/>
                <w:kern w:val="0"/>
                <w:sz w:val="21"/>
                <w:szCs w:val="21"/>
                <w:lang w:eastAsia="zh-CN"/>
              </w:rPr>
              <w:t>书</w:t>
            </w:r>
          </w:p>
        </w:tc>
        <w:tc>
          <w:tcPr>
            <w:tcW w:w="2787" w:type="pct"/>
            <w:tcBorders>
              <w:top w:val="single" w:color="auto" w:sz="4" w:space="0"/>
              <w:left w:val="single" w:color="auto" w:sz="4" w:space="0"/>
              <w:bottom w:val="single" w:color="auto" w:sz="4" w:space="0"/>
              <w:right w:val="single" w:color="auto" w:sz="4" w:space="0"/>
            </w:tcBorders>
            <w:shd w:val="clear" w:color="auto" w:fill="auto"/>
            <w:vAlign w:val="center"/>
          </w:tcPr>
          <w:p w14:paraId="0303ABFC">
            <w:pPr>
              <w:keepNext w:val="0"/>
              <w:keepLines w:val="0"/>
              <w:pageBreakBefore w:val="0"/>
              <w:widowControl/>
              <w:kinsoku/>
              <w:wordWrap/>
              <w:overflowPunct/>
              <w:topLinePunct w:val="0"/>
              <w:bidi w:val="0"/>
              <w:adjustRightInd w:val="0"/>
              <w:snapToGrid w:val="0"/>
              <w:spacing w:line="288" w:lineRule="auto"/>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1.1提供供应商法定代表人（负责人）身份证明</w:t>
            </w:r>
            <w:r>
              <w:rPr>
                <w:rFonts w:hint="eastAsia" w:asciiTheme="minorEastAsia" w:hAnsiTheme="minorEastAsia" w:eastAsiaTheme="minorEastAsia" w:cstheme="minorEastAsia"/>
                <w:kern w:val="0"/>
                <w:sz w:val="21"/>
                <w:szCs w:val="21"/>
                <w:lang w:eastAsia="zh-CN"/>
              </w:rPr>
              <w:t>书</w:t>
            </w:r>
            <w:r>
              <w:rPr>
                <w:rFonts w:hint="eastAsia" w:asciiTheme="minorEastAsia" w:hAnsiTheme="minorEastAsia" w:eastAsiaTheme="minorEastAsia" w:cstheme="minorEastAsia"/>
                <w:kern w:val="0"/>
                <w:sz w:val="21"/>
                <w:szCs w:val="21"/>
              </w:rPr>
              <w:t>；</w:t>
            </w:r>
          </w:p>
          <w:p w14:paraId="403458C6">
            <w:pPr>
              <w:keepNext w:val="0"/>
              <w:keepLines w:val="0"/>
              <w:pageBreakBefore w:val="0"/>
              <w:widowControl/>
              <w:kinsoku/>
              <w:wordWrap/>
              <w:overflowPunct/>
              <w:topLinePunct w:val="0"/>
              <w:bidi w:val="0"/>
              <w:adjustRightInd w:val="0"/>
              <w:snapToGrid w:val="0"/>
              <w:spacing w:line="288" w:lineRule="auto"/>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1.2证明文件须内容完整、签署符合要求、加盖电子CA章。否则，响应无效。</w:t>
            </w:r>
          </w:p>
        </w:tc>
      </w:tr>
      <w:tr w14:paraId="3963B5AF">
        <w:tblPrEx>
          <w:tblCellMar>
            <w:top w:w="0" w:type="dxa"/>
            <w:left w:w="108" w:type="dxa"/>
            <w:bottom w:w="0" w:type="dxa"/>
            <w:right w:w="108" w:type="dxa"/>
          </w:tblCellMar>
        </w:tblPrEx>
        <w:trPr>
          <w:trHeight w:val="1631" w:hRule="atLeast"/>
        </w:trPr>
        <w:tc>
          <w:tcPr>
            <w:tcW w:w="416" w:type="pct"/>
            <w:tcBorders>
              <w:top w:val="single" w:color="auto" w:sz="4" w:space="0"/>
              <w:left w:val="single" w:color="auto" w:sz="8" w:space="0"/>
              <w:bottom w:val="single" w:color="000000" w:sz="8" w:space="0"/>
              <w:right w:val="single" w:color="auto" w:sz="8" w:space="0"/>
            </w:tcBorders>
            <w:shd w:val="clear" w:color="auto" w:fill="auto"/>
            <w:noWrap/>
            <w:vAlign w:val="center"/>
          </w:tcPr>
          <w:p w14:paraId="73246114">
            <w:pPr>
              <w:keepNext w:val="0"/>
              <w:keepLines w:val="0"/>
              <w:pageBreakBefore w:val="0"/>
              <w:widowControl/>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708" w:type="pct"/>
            <w:tcBorders>
              <w:top w:val="single" w:color="auto" w:sz="4" w:space="0"/>
              <w:left w:val="single" w:color="auto" w:sz="8" w:space="0"/>
              <w:bottom w:val="single" w:color="000000" w:sz="8" w:space="0"/>
              <w:right w:val="single" w:color="auto" w:sz="8" w:space="0"/>
            </w:tcBorders>
            <w:shd w:val="clear" w:color="auto" w:fill="auto"/>
            <w:noWrap/>
            <w:vAlign w:val="center"/>
          </w:tcPr>
          <w:p w14:paraId="47A98193">
            <w:pPr>
              <w:keepNext w:val="0"/>
              <w:keepLines w:val="0"/>
              <w:pageBreakBefore w:val="0"/>
              <w:widowControl/>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商务</w:t>
            </w:r>
          </w:p>
        </w:tc>
        <w:tc>
          <w:tcPr>
            <w:tcW w:w="1088" w:type="pct"/>
            <w:tcBorders>
              <w:top w:val="single" w:color="auto" w:sz="4" w:space="0"/>
              <w:left w:val="single" w:color="auto" w:sz="8" w:space="0"/>
              <w:bottom w:val="single" w:color="000000" w:sz="8" w:space="0"/>
              <w:right w:val="single" w:color="auto" w:sz="8" w:space="0"/>
            </w:tcBorders>
            <w:shd w:val="clear" w:color="auto" w:fill="auto"/>
            <w:vAlign w:val="center"/>
          </w:tcPr>
          <w:p w14:paraId="5397941D">
            <w:pPr>
              <w:keepNext w:val="0"/>
              <w:keepLines w:val="0"/>
              <w:pageBreakBefore w:val="0"/>
              <w:widowControl/>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法定代表人（负责人）授权委托书</w:t>
            </w:r>
          </w:p>
        </w:tc>
        <w:tc>
          <w:tcPr>
            <w:tcW w:w="2787" w:type="pct"/>
            <w:tcBorders>
              <w:top w:val="single" w:color="auto" w:sz="4" w:space="0"/>
              <w:left w:val="nil"/>
              <w:bottom w:val="single" w:color="auto" w:sz="8" w:space="0"/>
              <w:right w:val="single" w:color="auto" w:sz="8" w:space="0"/>
            </w:tcBorders>
            <w:shd w:val="clear" w:color="auto" w:fill="auto"/>
            <w:vAlign w:val="center"/>
          </w:tcPr>
          <w:p w14:paraId="0BA6EC20">
            <w:pPr>
              <w:keepNext w:val="0"/>
              <w:keepLines w:val="0"/>
              <w:pageBreakBefore w:val="0"/>
              <w:widowControl/>
              <w:kinsoku/>
              <w:wordWrap/>
              <w:overflowPunct/>
              <w:topLinePunct w:val="0"/>
              <w:bidi w:val="0"/>
              <w:adjustRightInd w:val="0"/>
              <w:snapToGrid w:val="0"/>
              <w:spacing w:line="288" w:lineRule="auto"/>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2.1提供法定代表人（负责人）授权委托书证明</w:t>
            </w:r>
            <w:r>
              <w:rPr>
                <w:rFonts w:hint="eastAsia" w:asciiTheme="minorEastAsia" w:hAnsiTheme="minorEastAsia" w:eastAsiaTheme="minorEastAsia" w:cstheme="minorEastAsia"/>
                <w:kern w:val="0"/>
                <w:sz w:val="21"/>
                <w:szCs w:val="21"/>
                <w:lang w:eastAsia="zh-CN"/>
              </w:rPr>
              <w:t>文件</w:t>
            </w:r>
            <w:r>
              <w:rPr>
                <w:rFonts w:hint="eastAsia" w:asciiTheme="minorEastAsia" w:hAnsiTheme="minorEastAsia" w:eastAsiaTheme="minorEastAsia" w:cstheme="minorEastAsia"/>
                <w:kern w:val="0"/>
                <w:sz w:val="21"/>
                <w:szCs w:val="21"/>
              </w:rPr>
              <w:t>。</w:t>
            </w:r>
          </w:p>
          <w:p w14:paraId="5872D066">
            <w:pPr>
              <w:keepNext w:val="0"/>
              <w:keepLines w:val="0"/>
              <w:pageBreakBefore w:val="0"/>
              <w:widowControl/>
              <w:kinsoku/>
              <w:wordWrap/>
              <w:overflowPunct/>
              <w:topLinePunct w:val="0"/>
              <w:bidi w:val="0"/>
              <w:adjustRightInd w:val="0"/>
              <w:snapToGrid w:val="0"/>
              <w:spacing w:line="288" w:lineRule="auto"/>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2.2证明文件须内容完整、有效、签署符合要求、加盖电子CA章。否则，响应无效。</w:t>
            </w:r>
          </w:p>
        </w:tc>
      </w:tr>
      <w:tr w14:paraId="7433B8C8">
        <w:tblPrEx>
          <w:tblCellMar>
            <w:top w:w="0" w:type="dxa"/>
            <w:left w:w="108" w:type="dxa"/>
            <w:bottom w:w="0" w:type="dxa"/>
            <w:right w:w="108" w:type="dxa"/>
          </w:tblCellMar>
        </w:tblPrEx>
        <w:trPr>
          <w:trHeight w:val="1468" w:hRule="atLeast"/>
        </w:trPr>
        <w:tc>
          <w:tcPr>
            <w:tcW w:w="416" w:type="pct"/>
            <w:tcBorders>
              <w:top w:val="nil"/>
              <w:left w:val="single" w:color="auto" w:sz="8" w:space="0"/>
              <w:bottom w:val="single" w:color="auto" w:sz="4" w:space="0"/>
              <w:right w:val="single" w:color="auto" w:sz="8" w:space="0"/>
            </w:tcBorders>
            <w:shd w:val="clear" w:color="auto" w:fill="auto"/>
            <w:noWrap/>
            <w:vAlign w:val="center"/>
          </w:tcPr>
          <w:p w14:paraId="412A86D0">
            <w:pPr>
              <w:keepNext w:val="0"/>
              <w:keepLines w:val="0"/>
              <w:pageBreakBefore w:val="0"/>
              <w:widowControl/>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708" w:type="pct"/>
            <w:tcBorders>
              <w:top w:val="nil"/>
              <w:left w:val="single" w:color="auto" w:sz="8" w:space="0"/>
              <w:bottom w:val="single" w:color="auto" w:sz="4" w:space="0"/>
              <w:right w:val="single" w:color="auto" w:sz="8" w:space="0"/>
            </w:tcBorders>
            <w:shd w:val="clear" w:color="auto" w:fill="auto"/>
            <w:noWrap/>
            <w:vAlign w:val="center"/>
          </w:tcPr>
          <w:p w14:paraId="68BFAC78">
            <w:pPr>
              <w:keepNext w:val="0"/>
              <w:keepLines w:val="0"/>
              <w:pageBreakBefore w:val="0"/>
              <w:widowControl/>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商务</w:t>
            </w:r>
          </w:p>
        </w:tc>
        <w:tc>
          <w:tcPr>
            <w:tcW w:w="1088" w:type="pct"/>
            <w:tcBorders>
              <w:top w:val="nil"/>
              <w:left w:val="single" w:color="auto" w:sz="8" w:space="0"/>
              <w:bottom w:val="single" w:color="auto" w:sz="4" w:space="0"/>
              <w:right w:val="single" w:color="auto" w:sz="8" w:space="0"/>
            </w:tcBorders>
            <w:shd w:val="clear" w:color="auto" w:fill="auto"/>
            <w:vAlign w:val="center"/>
          </w:tcPr>
          <w:p w14:paraId="3C5DDC92">
            <w:pPr>
              <w:keepNext w:val="0"/>
              <w:keepLines w:val="0"/>
              <w:pageBreakBefore w:val="0"/>
              <w:widowControl/>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eastAsia="zh-CN"/>
              </w:rPr>
              <w:t>谈判</w:t>
            </w:r>
            <w:r>
              <w:rPr>
                <w:rFonts w:hint="eastAsia" w:asciiTheme="minorEastAsia" w:hAnsiTheme="minorEastAsia" w:eastAsiaTheme="minorEastAsia" w:cstheme="minorEastAsia"/>
                <w:kern w:val="0"/>
                <w:sz w:val="21"/>
                <w:szCs w:val="21"/>
              </w:rPr>
              <w:t>函</w:t>
            </w:r>
          </w:p>
        </w:tc>
        <w:tc>
          <w:tcPr>
            <w:tcW w:w="2787" w:type="pct"/>
            <w:tcBorders>
              <w:top w:val="nil"/>
              <w:left w:val="nil"/>
              <w:bottom w:val="single" w:color="auto" w:sz="4" w:space="0"/>
              <w:right w:val="single" w:color="auto" w:sz="8" w:space="0"/>
            </w:tcBorders>
            <w:shd w:val="clear" w:color="auto" w:fill="auto"/>
            <w:vAlign w:val="center"/>
          </w:tcPr>
          <w:p w14:paraId="06916A25">
            <w:pPr>
              <w:keepNext w:val="0"/>
              <w:keepLines w:val="0"/>
              <w:pageBreakBefore w:val="0"/>
              <w:widowControl/>
              <w:kinsoku/>
              <w:wordWrap/>
              <w:overflowPunct/>
              <w:topLinePunct w:val="0"/>
              <w:bidi w:val="0"/>
              <w:adjustRightInd w:val="0"/>
              <w:snapToGrid w:val="0"/>
              <w:spacing w:line="288" w:lineRule="auto"/>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3.1提供</w:t>
            </w:r>
            <w:r>
              <w:rPr>
                <w:rFonts w:hint="eastAsia" w:asciiTheme="minorEastAsia" w:hAnsiTheme="minorEastAsia" w:eastAsiaTheme="minorEastAsia" w:cstheme="minorEastAsia"/>
                <w:kern w:val="0"/>
                <w:sz w:val="21"/>
                <w:szCs w:val="21"/>
                <w:lang w:eastAsia="zh-CN"/>
              </w:rPr>
              <w:t>谈判</w:t>
            </w:r>
            <w:r>
              <w:rPr>
                <w:rFonts w:hint="eastAsia" w:asciiTheme="minorEastAsia" w:hAnsiTheme="minorEastAsia" w:eastAsiaTheme="minorEastAsia" w:cstheme="minorEastAsia"/>
                <w:kern w:val="0"/>
                <w:sz w:val="21"/>
                <w:szCs w:val="21"/>
              </w:rPr>
              <w:t>函；</w:t>
            </w:r>
          </w:p>
          <w:p w14:paraId="1BFCE80F">
            <w:pPr>
              <w:keepNext w:val="0"/>
              <w:keepLines w:val="0"/>
              <w:pageBreakBefore w:val="0"/>
              <w:widowControl/>
              <w:kinsoku/>
              <w:wordWrap/>
              <w:overflowPunct/>
              <w:topLinePunct w:val="0"/>
              <w:bidi w:val="0"/>
              <w:adjustRightInd w:val="0"/>
              <w:snapToGrid w:val="0"/>
              <w:spacing w:line="288" w:lineRule="auto"/>
              <w:jc w:val="left"/>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rPr>
              <w:t>3.2响应文件有效期是否符合谈判文件要求；</w:t>
            </w:r>
          </w:p>
          <w:p w14:paraId="6FB763F0">
            <w:pPr>
              <w:keepNext w:val="0"/>
              <w:keepLines w:val="0"/>
              <w:pageBreakBefore w:val="0"/>
              <w:widowControl/>
              <w:kinsoku/>
              <w:wordWrap/>
              <w:overflowPunct/>
              <w:topLinePunct w:val="0"/>
              <w:bidi w:val="0"/>
              <w:adjustRightInd w:val="0"/>
              <w:snapToGrid w:val="0"/>
              <w:spacing w:line="288" w:lineRule="auto"/>
              <w:jc w:val="lef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3.3</w:t>
            </w:r>
            <w:r>
              <w:rPr>
                <w:rFonts w:hint="eastAsia" w:asciiTheme="minorEastAsia" w:hAnsiTheme="minorEastAsia" w:eastAsiaTheme="minorEastAsia" w:cstheme="minorEastAsia"/>
                <w:kern w:val="0"/>
                <w:sz w:val="21"/>
                <w:szCs w:val="21"/>
                <w:lang w:eastAsia="zh-CN"/>
              </w:rPr>
              <w:t>谈判</w:t>
            </w:r>
            <w:r>
              <w:rPr>
                <w:rFonts w:hint="eastAsia" w:asciiTheme="minorEastAsia" w:hAnsiTheme="minorEastAsia" w:eastAsiaTheme="minorEastAsia" w:cstheme="minorEastAsia"/>
                <w:kern w:val="0"/>
                <w:sz w:val="21"/>
                <w:szCs w:val="21"/>
              </w:rPr>
              <w:t>函须内容完整、签署符合要求、加盖</w:t>
            </w:r>
            <w:r>
              <w:rPr>
                <w:rFonts w:hint="eastAsia" w:asciiTheme="minorEastAsia" w:hAnsiTheme="minorEastAsia" w:eastAsiaTheme="minorEastAsia" w:cstheme="minorEastAsia"/>
                <w:kern w:val="0"/>
                <w:sz w:val="21"/>
                <w:szCs w:val="21"/>
                <w:lang w:eastAsia="zh-CN"/>
              </w:rPr>
              <w:t>公</w:t>
            </w:r>
            <w:r>
              <w:rPr>
                <w:rFonts w:hint="eastAsia" w:asciiTheme="minorEastAsia" w:hAnsiTheme="minorEastAsia" w:eastAsiaTheme="minorEastAsia" w:cstheme="minorEastAsia"/>
                <w:kern w:val="0"/>
                <w:sz w:val="21"/>
                <w:szCs w:val="21"/>
              </w:rPr>
              <w:t>章。否则，响应无效。</w:t>
            </w:r>
          </w:p>
          <w:p w14:paraId="0C60925E">
            <w:pPr>
              <w:pStyle w:val="13"/>
              <w:keepNext w:val="0"/>
              <w:keepLines w:val="0"/>
              <w:pageBreakBefore w:val="0"/>
              <w:kinsoku/>
              <w:wordWrap/>
              <w:overflowPunct/>
              <w:topLinePunct w:val="0"/>
              <w:bidi w:val="0"/>
              <w:adjustRightInd w:val="0"/>
              <w:snapToGrid w:val="0"/>
              <w:spacing w:line="288" w:lineRule="auto"/>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rPr>
              <w:t>3.4说明：除可填报项目外，对</w:t>
            </w:r>
            <w:r>
              <w:rPr>
                <w:rFonts w:hint="eastAsia" w:asciiTheme="minorEastAsia" w:hAnsiTheme="minorEastAsia" w:eastAsiaTheme="minorEastAsia" w:cstheme="minorEastAsia"/>
                <w:kern w:val="0"/>
                <w:sz w:val="21"/>
                <w:szCs w:val="21"/>
                <w:lang w:eastAsia="zh-CN"/>
              </w:rPr>
              <w:t>谈判</w:t>
            </w:r>
            <w:r>
              <w:rPr>
                <w:rFonts w:hint="eastAsia" w:asciiTheme="minorEastAsia" w:hAnsiTheme="minorEastAsia" w:eastAsiaTheme="minorEastAsia" w:cstheme="minorEastAsia"/>
                <w:kern w:val="0"/>
                <w:sz w:val="21"/>
                <w:szCs w:val="21"/>
                <w:lang w:val="en-US" w:eastAsia="zh-CN"/>
              </w:rPr>
              <w:t>函的任何实质性修改将被视为非实质性响应，从而导致谈判无效，按响应无效处理。</w:t>
            </w:r>
          </w:p>
        </w:tc>
      </w:tr>
      <w:tr w14:paraId="7974773F">
        <w:tblPrEx>
          <w:tblCellMar>
            <w:top w:w="0" w:type="dxa"/>
            <w:left w:w="108" w:type="dxa"/>
            <w:bottom w:w="0" w:type="dxa"/>
            <w:right w:w="108" w:type="dxa"/>
          </w:tblCellMar>
        </w:tblPrEx>
        <w:trPr>
          <w:trHeight w:val="546" w:hRule="atLeast"/>
        </w:trPr>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660B57">
            <w:pPr>
              <w:keepNext w:val="0"/>
              <w:keepLines w:val="0"/>
              <w:pageBreakBefore w:val="0"/>
              <w:widowControl/>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D14DAE">
            <w:pPr>
              <w:keepNext w:val="0"/>
              <w:keepLines w:val="0"/>
              <w:pageBreakBefore w:val="0"/>
              <w:widowControl/>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商务</w:t>
            </w:r>
          </w:p>
        </w:tc>
        <w:tc>
          <w:tcPr>
            <w:tcW w:w="1088" w:type="pct"/>
            <w:tcBorders>
              <w:top w:val="single" w:color="auto" w:sz="4" w:space="0"/>
              <w:left w:val="single" w:color="auto" w:sz="4" w:space="0"/>
              <w:bottom w:val="single" w:color="auto" w:sz="4" w:space="0"/>
              <w:right w:val="single" w:color="auto" w:sz="4" w:space="0"/>
            </w:tcBorders>
            <w:shd w:val="clear" w:color="auto" w:fill="auto"/>
            <w:vAlign w:val="center"/>
          </w:tcPr>
          <w:p w14:paraId="40956268">
            <w:pPr>
              <w:keepNext w:val="0"/>
              <w:keepLines w:val="0"/>
              <w:pageBreakBefore w:val="0"/>
              <w:widowControl/>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rPr>
              <w:t>商务条款响应</w:t>
            </w:r>
            <w:r>
              <w:rPr>
                <w:rFonts w:hint="eastAsia" w:asciiTheme="minorEastAsia" w:hAnsiTheme="minorEastAsia" w:eastAsiaTheme="minorEastAsia" w:cstheme="minorEastAsia"/>
                <w:kern w:val="0"/>
                <w:sz w:val="21"/>
                <w:szCs w:val="21"/>
                <w:highlight w:val="none"/>
                <w:lang w:eastAsia="zh-CN"/>
              </w:rPr>
              <w:t>情况</w:t>
            </w:r>
          </w:p>
        </w:tc>
        <w:tc>
          <w:tcPr>
            <w:tcW w:w="2787" w:type="pct"/>
            <w:tcBorders>
              <w:top w:val="single" w:color="auto" w:sz="4" w:space="0"/>
              <w:left w:val="single" w:color="auto" w:sz="4" w:space="0"/>
              <w:bottom w:val="single" w:color="auto" w:sz="4" w:space="0"/>
              <w:right w:val="single" w:color="auto" w:sz="4" w:space="0"/>
            </w:tcBorders>
            <w:shd w:val="clear" w:color="auto" w:fill="auto"/>
            <w:vAlign w:val="center"/>
          </w:tcPr>
          <w:p w14:paraId="3878D4A6">
            <w:pPr>
              <w:keepNext w:val="0"/>
              <w:keepLines w:val="0"/>
              <w:pageBreakBefore w:val="0"/>
              <w:widowControl/>
              <w:kinsoku/>
              <w:wordWrap/>
              <w:overflowPunct/>
              <w:topLinePunct w:val="0"/>
              <w:bidi w:val="0"/>
              <w:adjustRightInd w:val="0"/>
              <w:snapToGrid w:val="0"/>
              <w:spacing w:line="288"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4</w:t>
            </w:r>
            <w:r>
              <w:rPr>
                <w:rFonts w:hint="eastAsia" w:asciiTheme="minorEastAsia" w:hAnsiTheme="minorEastAsia" w:eastAsiaTheme="minorEastAsia" w:cstheme="minorEastAsia"/>
                <w:kern w:val="0"/>
                <w:sz w:val="21"/>
                <w:szCs w:val="21"/>
                <w:highlight w:val="none"/>
              </w:rPr>
              <w:t>.1提供商务条款响应表；</w:t>
            </w:r>
          </w:p>
          <w:p w14:paraId="07DD0FC1">
            <w:pPr>
              <w:keepNext w:val="0"/>
              <w:keepLines w:val="0"/>
              <w:pageBreakBefore w:val="0"/>
              <w:widowControl/>
              <w:kinsoku/>
              <w:wordWrap/>
              <w:overflowPunct/>
              <w:topLinePunct w:val="0"/>
              <w:bidi w:val="0"/>
              <w:adjustRightInd w:val="0"/>
              <w:snapToGrid w:val="0"/>
              <w:spacing w:line="288"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4</w:t>
            </w:r>
            <w:r>
              <w:rPr>
                <w:rFonts w:hint="eastAsia" w:asciiTheme="minorEastAsia" w:hAnsiTheme="minorEastAsia" w:eastAsiaTheme="minorEastAsia" w:cstheme="minorEastAsia"/>
                <w:kern w:val="0"/>
                <w:sz w:val="21"/>
                <w:szCs w:val="21"/>
                <w:highlight w:val="none"/>
              </w:rPr>
              <w:t>.2响应表须内容完整、签署符合要求、加盖</w:t>
            </w:r>
            <w:r>
              <w:rPr>
                <w:rFonts w:hint="eastAsia" w:asciiTheme="minorEastAsia" w:hAnsiTheme="minorEastAsia" w:eastAsiaTheme="minorEastAsia" w:cstheme="minorEastAsia"/>
                <w:kern w:val="0"/>
                <w:sz w:val="21"/>
                <w:szCs w:val="21"/>
                <w:highlight w:val="none"/>
                <w:lang w:eastAsia="zh-CN"/>
              </w:rPr>
              <w:t>公</w:t>
            </w:r>
            <w:r>
              <w:rPr>
                <w:rFonts w:hint="eastAsia" w:asciiTheme="minorEastAsia" w:hAnsiTheme="minorEastAsia" w:eastAsiaTheme="minorEastAsia" w:cstheme="minorEastAsia"/>
                <w:kern w:val="0"/>
                <w:sz w:val="21"/>
                <w:szCs w:val="21"/>
                <w:highlight w:val="none"/>
              </w:rPr>
              <w:t>章。否则，响应无效。</w:t>
            </w:r>
          </w:p>
          <w:p w14:paraId="3A0FA08A">
            <w:pPr>
              <w:keepNext w:val="0"/>
              <w:keepLines w:val="0"/>
              <w:pageBreakBefore w:val="0"/>
              <w:widowControl/>
              <w:kinsoku/>
              <w:wordWrap/>
              <w:overflowPunct/>
              <w:topLinePunct w:val="0"/>
              <w:bidi w:val="0"/>
              <w:adjustRightInd w:val="0"/>
              <w:snapToGrid w:val="0"/>
              <w:spacing w:line="288" w:lineRule="auto"/>
              <w:jc w:val="left"/>
              <w:textAlignment w:val="auto"/>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rPr>
              <w:t>4</w:t>
            </w:r>
            <w:r>
              <w:rPr>
                <w:rFonts w:hint="eastAsia" w:asciiTheme="minorEastAsia" w:hAnsiTheme="minorEastAsia" w:eastAsiaTheme="minorEastAsia" w:cstheme="minorEastAsia"/>
                <w:kern w:val="0"/>
                <w:sz w:val="21"/>
                <w:szCs w:val="21"/>
                <w:highlight w:val="none"/>
              </w:rPr>
              <w:t>.3对照本文件第五部分的</w:t>
            </w:r>
            <w:r>
              <w:rPr>
                <w:rFonts w:hint="eastAsia" w:asciiTheme="minorEastAsia" w:hAnsiTheme="minorEastAsia" w:eastAsiaTheme="minorEastAsia" w:cstheme="minorEastAsia"/>
                <w:kern w:val="0"/>
                <w:sz w:val="21"/>
                <w:szCs w:val="21"/>
                <w:highlight w:val="none"/>
                <w:lang w:val="en-US" w:eastAsia="zh-CN"/>
              </w:rPr>
              <w:t>商务要求</w:t>
            </w:r>
            <w:r>
              <w:rPr>
                <w:rFonts w:hint="eastAsia" w:asciiTheme="minorEastAsia" w:hAnsiTheme="minorEastAsia" w:eastAsiaTheme="minorEastAsia" w:cstheme="minorEastAsia"/>
                <w:kern w:val="0"/>
                <w:sz w:val="21"/>
                <w:szCs w:val="21"/>
                <w:highlight w:val="none"/>
              </w:rPr>
              <w:t>的响应情况进行审查。未</w:t>
            </w:r>
            <w:r>
              <w:rPr>
                <w:rFonts w:hint="eastAsia" w:asciiTheme="minorEastAsia" w:hAnsiTheme="minorEastAsia" w:eastAsiaTheme="minorEastAsia" w:cstheme="minorEastAsia"/>
                <w:kern w:val="0"/>
                <w:sz w:val="21"/>
                <w:szCs w:val="21"/>
                <w:highlight w:val="none"/>
                <w:lang w:eastAsia="zh-CN"/>
              </w:rPr>
              <w:t>对标</w:t>
            </w:r>
            <w:r>
              <w:rPr>
                <w:rFonts w:hint="eastAsia" w:asciiTheme="minorEastAsia" w:hAnsiTheme="minorEastAsia" w:eastAsiaTheme="minorEastAsia" w:cstheme="minorEastAsia"/>
                <w:b w:val="0"/>
                <w:bCs w:val="0"/>
                <w:kern w:val="0"/>
                <w:sz w:val="21"/>
                <w:szCs w:val="21"/>
                <w:highlight w:val="none"/>
                <w:lang w:eastAsia="zh-CN"/>
              </w:rPr>
              <w:t>“★”内容</w:t>
            </w:r>
            <w:r>
              <w:rPr>
                <w:rFonts w:hint="eastAsia" w:asciiTheme="minorEastAsia" w:hAnsiTheme="minorEastAsia" w:eastAsiaTheme="minorEastAsia" w:cstheme="minorEastAsia"/>
                <w:kern w:val="0"/>
                <w:sz w:val="21"/>
                <w:szCs w:val="21"/>
                <w:highlight w:val="none"/>
              </w:rPr>
              <w:t>做出实质性响应的，响应无效。</w:t>
            </w:r>
          </w:p>
        </w:tc>
      </w:tr>
      <w:tr w14:paraId="41E0002F">
        <w:tblPrEx>
          <w:tblCellMar>
            <w:top w:w="0" w:type="dxa"/>
            <w:left w:w="108" w:type="dxa"/>
            <w:bottom w:w="0" w:type="dxa"/>
            <w:right w:w="108" w:type="dxa"/>
          </w:tblCellMar>
        </w:tblPrEx>
        <w:trPr>
          <w:trHeight w:val="546" w:hRule="atLeast"/>
        </w:trPr>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3B7610">
            <w:pPr>
              <w:keepNext w:val="0"/>
              <w:keepLines w:val="0"/>
              <w:pageBreakBefore w:val="0"/>
              <w:widowControl/>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5</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15F67D">
            <w:pPr>
              <w:keepNext w:val="0"/>
              <w:keepLines w:val="0"/>
              <w:pageBreakBefore w:val="0"/>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报价</w:t>
            </w:r>
          </w:p>
        </w:tc>
        <w:tc>
          <w:tcPr>
            <w:tcW w:w="1088" w:type="pct"/>
            <w:tcBorders>
              <w:top w:val="single" w:color="auto" w:sz="4" w:space="0"/>
              <w:left w:val="single" w:color="auto" w:sz="4" w:space="0"/>
              <w:bottom w:val="single" w:color="auto" w:sz="4" w:space="0"/>
              <w:right w:val="single" w:color="auto" w:sz="4" w:space="0"/>
            </w:tcBorders>
            <w:shd w:val="clear" w:color="auto" w:fill="auto"/>
            <w:vAlign w:val="center"/>
          </w:tcPr>
          <w:p w14:paraId="5C6E738A">
            <w:pPr>
              <w:keepNext w:val="0"/>
              <w:keepLines w:val="0"/>
              <w:pageBreakBefore w:val="0"/>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响应文件的报价</w:t>
            </w:r>
          </w:p>
        </w:tc>
        <w:tc>
          <w:tcPr>
            <w:tcW w:w="2787" w:type="pct"/>
            <w:tcBorders>
              <w:top w:val="single" w:color="auto" w:sz="4" w:space="0"/>
              <w:left w:val="single" w:color="auto" w:sz="4" w:space="0"/>
              <w:bottom w:val="single" w:color="auto" w:sz="4" w:space="0"/>
              <w:right w:val="single" w:color="auto" w:sz="4" w:space="0"/>
            </w:tcBorders>
            <w:shd w:val="clear" w:color="auto" w:fill="auto"/>
            <w:vAlign w:val="center"/>
          </w:tcPr>
          <w:p w14:paraId="40007D1B">
            <w:pPr>
              <w:keepNext w:val="0"/>
              <w:keepLines w:val="0"/>
              <w:pageBreakBefore w:val="0"/>
              <w:widowControl/>
              <w:kinsoku/>
              <w:wordWrap/>
              <w:overflowPunct/>
              <w:topLinePunct w:val="0"/>
              <w:bidi w:val="0"/>
              <w:adjustRightInd w:val="0"/>
              <w:snapToGrid w:val="0"/>
              <w:spacing w:line="288" w:lineRule="auto"/>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不接受超出本项目最高限价的报价</w:t>
            </w:r>
          </w:p>
        </w:tc>
      </w:tr>
      <w:tr w14:paraId="7CEE1E03">
        <w:tblPrEx>
          <w:tblCellMar>
            <w:top w:w="0" w:type="dxa"/>
            <w:left w:w="108" w:type="dxa"/>
            <w:bottom w:w="0" w:type="dxa"/>
            <w:right w:w="108" w:type="dxa"/>
          </w:tblCellMar>
        </w:tblPrEx>
        <w:trPr>
          <w:trHeight w:val="2315" w:hRule="atLeast"/>
        </w:trPr>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04AAE1">
            <w:pPr>
              <w:keepNext w:val="0"/>
              <w:keepLines w:val="0"/>
              <w:pageBreakBefore w:val="0"/>
              <w:widowControl/>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6</w:t>
            </w:r>
          </w:p>
        </w:tc>
        <w:tc>
          <w:tcPr>
            <w:tcW w:w="7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33E175">
            <w:pPr>
              <w:keepNext w:val="0"/>
              <w:keepLines w:val="0"/>
              <w:pageBreakBefore w:val="0"/>
              <w:widowControl/>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技术</w:t>
            </w:r>
          </w:p>
        </w:tc>
        <w:tc>
          <w:tcPr>
            <w:tcW w:w="1088" w:type="pct"/>
            <w:tcBorders>
              <w:top w:val="single" w:color="auto" w:sz="4" w:space="0"/>
              <w:left w:val="single" w:color="auto" w:sz="4" w:space="0"/>
              <w:bottom w:val="single" w:color="auto" w:sz="4" w:space="0"/>
              <w:right w:val="single" w:color="auto" w:sz="4" w:space="0"/>
            </w:tcBorders>
            <w:shd w:val="clear" w:color="auto" w:fill="auto"/>
            <w:vAlign w:val="center"/>
          </w:tcPr>
          <w:p w14:paraId="096DD028">
            <w:pPr>
              <w:keepNext w:val="0"/>
              <w:keepLines w:val="0"/>
              <w:pageBreakBefore w:val="0"/>
              <w:widowControl/>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采购货物</w:t>
            </w:r>
            <w:r>
              <w:rPr>
                <w:rFonts w:hint="eastAsia" w:asciiTheme="minorEastAsia" w:hAnsiTheme="minorEastAsia" w:eastAsiaTheme="minorEastAsia" w:cstheme="minorEastAsia"/>
                <w:kern w:val="0"/>
                <w:sz w:val="21"/>
                <w:szCs w:val="21"/>
                <w:highlight w:val="none"/>
              </w:rPr>
              <w:t>技术规范响应偏离</w:t>
            </w:r>
            <w:r>
              <w:rPr>
                <w:rFonts w:hint="eastAsia" w:asciiTheme="minorEastAsia" w:hAnsiTheme="minorEastAsia" w:eastAsiaTheme="minorEastAsia" w:cstheme="minorEastAsia"/>
                <w:kern w:val="0"/>
                <w:sz w:val="21"/>
                <w:szCs w:val="21"/>
                <w:highlight w:val="none"/>
                <w:lang w:eastAsia="zh-CN"/>
              </w:rPr>
              <w:t>情况</w:t>
            </w:r>
          </w:p>
        </w:tc>
        <w:tc>
          <w:tcPr>
            <w:tcW w:w="2787" w:type="pct"/>
            <w:tcBorders>
              <w:top w:val="single" w:color="auto" w:sz="4" w:space="0"/>
              <w:left w:val="single" w:color="auto" w:sz="4" w:space="0"/>
              <w:bottom w:val="single" w:color="auto" w:sz="4" w:space="0"/>
              <w:right w:val="single" w:color="auto" w:sz="4" w:space="0"/>
            </w:tcBorders>
            <w:shd w:val="clear" w:color="auto" w:fill="auto"/>
            <w:vAlign w:val="center"/>
          </w:tcPr>
          <w:p w14:paraId="10D37DA4">
            <w:pPr>
              <w:keepNext w:val="0"/>
              <w:keepLines w:val="0"/>
              <w:pageBreakBefore w:val="0"/>
              <w:widowControl/>
              <w:kinsoku/>
              <w:wordWrap/>
              <w:overflowPunct/>
              <w:topLinePunct w:val="0"/>
              <w:bidi w:val="0"/>
              <w:adjustRightInd w:val="0"/>
              <w:snapToGrid w:val="0"/>
              <w:spacing w:line="288" w:lineRule="auto"/>
              <w:jc w:val="left"/>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6</w:t>
            </w:r>
            <w:r>
              <w:rPr>
                <w:rFonts w:hint="eastAsia" w:asciiTheme="minorEastAsia" w:hAnsiTheme="minorEastAsia" w:eastAsiaTheme="minorEastAsia" w:cstheme="minorEastAsia"/>
                <w:kern w:val="0"/>
                <w:sz w:val="21"/>
                <w:szCs w:val="21"/>
                <w:highlight w:val="none"/>
              </w:rPr>
              <w:t>.1提供</w:t>
            </w:r>
            <w:r>
              <w:rPr>
                <w:rFonts w:hint="eastAsia" w:asciiTheme="minorEastAsia" w:hAnsiTheme="minorEastAsia" w:eastAsiaTheme="minorEastAsia" w:cstheme="minorEastAsia"/>
                <w:kern w:val="0"/>
                <w:sz w:val="21"/>
                <w:szCs w:val="21"/>
                <w:highlight w:val="none"/>
                <w:lang w:eastAsia="zh-CN"/>
              </w:rPr>
              <w:t>货物</w:t>
            </w:r>
            <w:r>
              <w:rPr>
                <w:rFonts w:hint="eastAsia" w:asciiTheme="minorEastAsia" w:hAnsiTheme="minorEastAsia" w:eastAsiaTheme="minorEastAsia" w:cstheme="minorEastAsia"/>
                <w:kern w:val="0"/>
                <w:sz w:val="21"/>
                <w:szCs w:val="21"/>
                <w:highlight w:val="none"/>
              </w:rPr>
              <w:t>技术规范响应偏离表；</w:t>
            </w:r>
          </w:p>
          <w:p w14:paraId="0ED47E29">
            <w:pPr>
              <w:keepNext w:val="0"/>
              <w:keepLines w:val="0"/>
              <w:pageBreakBefore w:val="0"/>
              <w:widowControl/>
              <w:kinsoku/>
              <w:wordWrap/>
              <w:overflowPunct/>
              <w:topLinePunct w:val="0"/>
              <w:bidi w:val="0"/>
              <w:adjustRightInd w:val="0"/>
              <w:snapToGrid w:val="0"/>
              <w:spacing w:line="288"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6</w:t>
            </w:r>
            <w:r>
              <w:rPr>
                <w:rFonts w:hint="eastAsia" w:asciiTheme="minorEastAsia" w:hAnsiTheme="minorEastAsia" w:eastAsiaTheme="minorEastAsia" w:cstheme="minorEastAsia"/>
                <w:kern w:val="0"/>
                <w:sz w:val="21"/>
                <w:szCs w:val="21"/>
                <w:highlight w:val="none"/>
              </w:rPr>
              <w:t>.2技术</w:t>
            </w:r>
            <w:r>
              <w:rPr>
                <w:rFonts w:hint="eastAsia" w:asciiTheme="minorEastAsia" w:hAnsiTheme="minorEastAsia" w:eastAsiaTheme="minorEastAsia" w:cstheme="minorEastAsia"/>
                <w:kern w:val="0"/>
                <w:sz w:val="21"/>
                <w:szCs w:val="21"/>
                <w:highlight w:val="none"/>
                <w:lang w:eastAsia="zh-CN"/>
              </w:rPr>
              <w:t>、</w:t>
            </w:r>
            <w:r>
              <w:rPr>
                <w:rFonts w:hint="eastAsia" w:asciiTheme="minorEastAsia" w:hAnsiTheme="minorEastAsia" w:eastAsiaTheme="minorEastAsia" w:cstheme="minorEastAsia"/>
                <w:kern w:val="0"/>
                <w:sz w:val="21"/>
                <w:szCs w:val="21"/>
                <w:highlight w:val="none"/>
                <w:lang w:val="en-US" w:eastAsia="zh-CN"/>
              </w:rPr>
              <w:t>服务</w:t>
            </w:r>
            <w:r>
              <w:rPr>
                <w:rFonts w:hint="eastAsia" w:asciiTheme="minorEastAsia" w:hAnsiTheme="minorEastAsia" w:eastAsiaTheme="minorEastAsia" w:cstheme="minorEastAsia"/>
                <w:kern w:val="0"/>
                <w:sz w:val="21"/>
                <w:szCs w:val="21"/>
                <w:highlight w:val="none"/>
              </w:rPr>
              <w:t>规范响应及偏离表须内容完整、签署符合要求、加盖</w:t>
            </w:r>
            <w:r>
              <w:rPr>
                <w:rFonts w:hint="eastAsia" w:asciiTheme="minorEastAsia" w:hAnsiTheme="minorEastAsia" w:eastAsiaTheme="minorEastAsia" w:cstheme="minorEastAsia"/>
                <w:kern w:val="0"/>
                <w:sz w:val="21"/>
                <w:szCs w:val="21"/>
                <w:highlight w:val="none"/>
                <w:lang w:eastAsia="zh-CN"/>
              </w:rPr>
              <w:t>公</w:t>
            </w:r>
            <w:r>
              <w:rPr>
                <w:rFonts w:hint="eastAsia" w:asciiTheme="minorEastAsia" w:hAnsiTheme="minorEastAsia" w:eastAsiaTheme="minorEastAsia" w:cstheme="minorEastAsia"/>
                <w:kern w:val="0"/>
                <w:sz w:val="21"/>
                <w:szCs w:val="21"/>
                <w:highlight w:val="none"/>
              </w:rPr>
              <w:t>章。否则，响应无效。</w:t>
            </w:r>
          </w:p>
          <w:p w14:paraId="37A49D9B">
            <w:pPr>
              <w:keepNext w:val="0"/>
              <w:keepLines w:val="0"/>
              <w:pageBreakBefore w:val="0"/>
              <w:widowControl/>
              <w:kinsoku/>
              <w:wordWrap/>
              <w:overflowPunct/>
              <w:topLinePunct w:val="0"/>
              <w:bidi w:val="0"/>
              <w:adjustRightInd w:val="0"/>
              <w:snapToGrid w:val="0"/>
              <w:spacing w:line="288" w:lineRule="auto"/>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lang w:val="en-US" w:eastAsia="zh-CN"/>
              </w:rPr>
              <w:t>6</w:t>
            </w:r>
            <w:r>
              <w:rPr>
                <w:rFonts w:hint="eastAsia" w:asciiTheme="minorEastAsia" w:hAnsiTheme="minorEastAsia" w:eastAsiaTheme="minorEastAsia" w:cstheme="minorEastAsia"/>
                <w:kern w:val="0"/>
                <w:sz w:val="21"/>
                <w:szCs w:val="21"/>
                <w:highlight w:val="none"/>
              </w:rPr>
              <w:t>.3对照本响应文件第五部分“技术要求</w:t>
            </w:r>
            <w:r>
              <w:rPr>
                <w:rFonts w:hint="eastAsia" w:asciiTheme="minorEastAsia" w:hAnsiTheme="minorEastAsia" w:eastAsiaTheme="minorEastAsia" w:cstheme="minorEastAsia"/>
                <w:kern w:val="0"/>
                <w:sz w:val="21"/>
                <w:szCs w:val="21"/>
                <w:highlight w:val="none"/>
                <w:lang w:val="en-US" w:eastAsia="zh-CN"/>
              </w:rPr>
              <w:t>及服务要求</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eastAsia="zh-CN"/>
              </w:rPr>
              <w:t>中标“★”</w:t>
            </w:r>
            <w:r>
              <w:rPr>
                <w:rFonts w:hint="eastAsia" w:asciiTheme="minorEastAsia" w:hAnsiTheme="minorEastAsia" w:eastAsiaTheme="minorEastAsia" w:cstheme="minorEastAsia"/>
                <w:kern w:val="0"/>
                <w:sz w:val="21"/>
                <w:szCs w:val="21"/>
                <w:highlight w:val="none"/>
              </w:rPr>
              <w:t>的内容对响应文件的响应情况进行审查</w:t>
            </w:r>
            <w:r>
              <w:rPr>
                <w:rFonts w:hint="eastAsia" w:asciiTheme="minorEastAsia" w:hAnsiTheme="minorEastAsia" w:eastAsiaTheme="minorEastAsia" w:cstheme="minorEastAsia"/>
                <w:kern w:val="0"/>
                <w:sz w:val="21"/>
                <w:szCs w:val="21"/>
                <w:highlight w:val="none"/>
                <w:lang w:eastAsia="zh-CN"/>
              </w:rPr>
              <w:t>，没有做出实质性响应的，</w:t>
            </w:r>
            <w:r>
              <w:rPr>
                <w:rFonts w:hint="eastAsia" w:asciiTheme="minorEastAsia" w:hAnsiTheme="minorEastAsia" w:eastAsiaTheme="minorEastAsia" w:cstheme="minorEastAsia"/>
                <w:kern w:val="0"/>
                <w:sz w:val="21"/>
                <w:szCs w:val="21"/>
                <w:highlight w:val="none"/>
              </w:rPr>
              <w:t>响应</w:t>
            </w:r>
            <w:r>
              <w:rPr>
                <w:rFonts w:hint="eastAsia" w:asciiTheme="minorEastAsia" w:hAnsiTheme="minorEastAsia" w:eastAsiaTheme="minorEastAsia" w:cstheme="minorEastAsia"/>
                <w:kern w:val="0"/>
                <w:sz w:val="21"/>
                <w:szCs w:val="21"/>
                <w:highlight w:val="none"/>
                <w:lang w:eastAsia="zh-CN"/>
              </w:rPr>
              <w:t>无效。</w:t>
            </w:r>
          </w:p>
        </w:tc>
      </w:tr>
    </w:tbl>
    <w:p w14:paraId="2E94BB37">
      <w:pPr>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p w14:paraId="04494E46">
      <w:pPr>
        <w:snapToGrid w:val="0"/>
        <w:spacing w:line="360" w:lineRule="auto"/>
        <w:ind w:left="2" w:firstLine="420" w:firstLineChars="17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1.资格性、符合性审查的内容，经谈判小组共同认定没有做出实质性响应的，将导致响应无效。</w:t>
      </w:r>
    </w:p>
    <w:p w14:paraId="07FADE3E">
      <w:pPr>
        <w:pStyle w:val="11"/>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2.响应文件中项目名称、项目编号等存在前后不一致情形的，可按照谈判文件要求做出澄清；如响应文件中所涉及内容全部与谈判文件不一致，按无效响应处理。</w:t>
      </w:r>
    </w:p>
    <w:p w14:paraId="5546E234">
      <w:pPr>
        <w:snapToGrid w:val="0"/>
        <w:spacing w:line="360" w:lineRule="auto"/>
        <w:ind w:firstLine="482" w:firstLineChars="20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三</w:t>
      </w:r>
      <w:r>
        <w:rPr>
          <w:rFonts w:hint="eastAsia" w:asciiTheme="minorEastAsia" w:hAnsiTheme="minorEastAsia" w:eastAsiaTheme="minorEastAsia" w:cstheme="minorEastAsia"/>
          <w:b/>
          <w:sz w:val="24"/>
        </w:rPr>
        <w:t>、无效报价的情形</w:t>
      </w:r>
    </w:p>
    <w:p w14:paraId="7C9A52B8">
      <w:pPr>
        <w:snapToGrid w:val="0"/>
        <w:spacing w:line="360" w:lineRule="auto"/>
        <w:ind w:firstLine="480" w:firstLineChars="200"/>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4"/>
        </w:rPr>
        <w:t>供应商的响应文件未通过资格性、符合性审查的，</w:t>
      </w:r>
      <w:r>
        <w:rPr>
          <w:rFonts w:hint="eastAsia" w:asciiTheme="minorEastAsia" w:hAnsiTheme="minorEastAsia" w:eastAsiaTheme="minorEastAsia" w:cstheme="minorEastAsia"/>
          <w:sz w:val="24"/>
          <w:lang w:eastAsia="zh-CN"/>
        </w:rPr>
        <w:t>响应无效</w:t>
      </w:r>
      <w:r>
        <w:rPr>
          <w:rFonts w:hint="eastAsia" w:asciiTheme="minorEastAsia" w:hAnsiTheme="minorEastAsia" w:eastAsiaTheme="minorEastAsia" w:cstheme="minorEastAsia"/>
          <w:sz w:val="24"/>
        </w:rPr>
        <w:t>。</w:t>
      </w:r>
    </w:p>
    <w:p w14:paraId="72C553B8">
      <w:pPr>
        <w:rPr>
          <w:rFonts w:hint="eastAsia" w:asciiTheme="minorEastAsia" w:hAnsiTheme="minorEastAsia" w:eastAsiaTheme="minorEastAsia" w:cstheme="minorEastAsia"/>
          <w:b/>
          <w:bCs/>
          <w:sz w:val="28"/>
          <w:szCs w:val="36"/>
        </w:rPr>
      </w:pPr>
      <w:bookmarkStart w:id="101" w:name="_Toc120996695"/>
      <w:bookmarkStart w:id="102" w:name="_Toc104232632"/>
      <w:r>
        <w:rPr>
          <w:rFonts w:hint="eastAsia" w:asciiTheme="minorEastAsia" w:hAnsiTheme="minorEastAsia" w:eastAsiaTheme="minorEastAsia" w:cstheme="minorEastAsia"/>
          <w:b/>
          <w:bCs/>
          <w:sz w:val="28"/>
          <w:szCs w:val="36"/>
        </w:rPr>
        <w:br w:type="page"/>
      </w:r>
    </w:p>
    <w:p w14:paraId="188A3127">
      <w:pPr>
        <w:widowControl/>
        <w:jc w:val="center"/>
        <w:rPr>
          <w:rFonts w:hint="eastAsia" w:asciiTheme="minorEastAsia" w:hAnsiTheme="minorEastAsia" w:eastAsiaTheme="minorEastAsia" w:cstheme="minorEastAsia"/>
          <w:b/>
          <w:bCs/>
          <w:sz w:val="28"/>
          <w:szCs w:val="36"/>
          <w:lang w:eastAsia="zh-CN"/>
        </w:rPr>
      </w:pPr>
      <w:r>
        <w:rPr>
          <w:rFonts w:hint="eastAsia" w:asciiTheme="minorEastAsia" w:hAnsiTheme="minorEastAsia" w:eastAsiaTheme="minorEastAsia" w:cstheme="minorEastAsia"/>
          <w:b/>
          <w:bCs/>
          <w:sz w:val="28"/>
          <w:szCs w:val="36"/>
        </w:rPr>
        <w:t xml:space="preserve">第五部分  </w:t>
      </w:r>
      <w:bookmarkEnd w:id="101"/>
      <w:bookmarkEnd w:id="102"/>
      <w:bookmarkStart w:id="103" w:name="_Toc228245828"/>
      <w:r>
        <w:rPr>
          <w:rFonts w:hint="eastAsia" w:asciiTheme="minorEastAsia" w:hAnsiTheme="minorEastAsia" w:eastAsiaTheme="minorEastAsia" w:cstheme="minorEastAsia"/>
          <w:b/>
          <w:bCs/>
          <w:sz w:val="28"/>
          <w:szCs w:val="36"/>
          <w:lang w:eastAsia="zh-CN"/>
        </w:rPr>
        <w:t>采购需求</w:t>
      </w:r>
    </w:p>
    <w:bookmarkEnd w:id="103"/>
    <w:p w14:paraId="38E58075">
      <w:pPr>
        <w:numPr>
          <w:ilvl w:val="0"/>
          <w:numId w:val="0"/>
        </w:numPr>
        <w:spacing w:line="360" w:lineRule="auto"/>
        <w:jc w:val="center"/>
        <w:rPr>
          <w:rFonts w:hint="eastAsia" w:asciiTheme="minorEastAsia" w:hAnsiTheme="minorEastAsia" w:eastAsiaTheme="minorEastAsia" w:cstheme="minorEastAsia"/>
          <w:b/>
          <w:bCs/>
          <w:color w:val="auto"/>
          <w:kern w:val="0"/>
          <w:sz w:val="24"/>
        </w:rPr>
      </w:pPr>
      <w:bookmarkStart w:id="104" w:name="_Toc104232633"/>
      <w:r>
        <w:rPr>
          <w:rFonts w:hint="eastAsia" w:asciiTheme="minorEastAsia" w:hAnsiTheme="minorEastAsia" w:eastAsiaTheme="minorEastAsia" w:cstheme="minorEastAsia"/>
          <w:b/>
          <w:bCs/>
          <w:color w:val="auto"/>
          <w:kern w:val="0"/>
          <w:sz w:val="24"/>
          <w:szCs w:val="24"/>
          <w:lang w:val="en-US" w:eastAsia="zh-CN" w:bidi="ar-SA"/>
        </w:rPr>
        <w:t>一、商务</w:t>
      </w:r>
      <w:r>
        <w:rPr>
          <w:rFonts w:hint="eastAsia" w:asciiTheme="minorEastAsia" w:hAnsiTheme="minorEastAsia" w:eastAsiaTheme="minorEastAsia" w:cstheme="minorEastAsia"/>
          <w:b/>
          <w:bCs/>
          <w:color w:val="auto"/>
          <w:kern w:val="0"/>
          <w:sz w:val="24"/>
        </w:rPr>
        <w:t>要求</w:t>
      </w:r>
    </w:p>
    <w:p w14:paraId="110A0FE5">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1、合同履行期限：生产任务下达后，2个月内将货物全部送达指定地点。</w:t>
      </w:r>
    </w:p>
    <w:p w14:paraId="073CAA39">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2、交付地点：采购人指定地点。</w:t>
      </w:r>
    </w:p>
    <w:p w14:paraId="70C89F99">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3、付款方式：合同签订后，需方于财政资金拨款到位后30日内向供方支付合同总金额的70%。验收合格后，供方提供合同全额发票和全部二维码动物标识签收单，需方在财政拨款到位后30日内支付剩余金额。</w:t>
      </w:r>
    </w:p>
    <w:p w14:paraId="5AF40493">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4、履约保证金：要求提交履约保证金。</w:t>
      </w:r>
    </w:p>
    <w:p w14:paraId="1FDCDDD9">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成交供应商需在签订合同后5个工作日内以支票、汇票、本票或者金融机构、担保机构出具的保函等非现金形式向采购人提交合同金额5%的履约保证金。</w:t>
      </w:r>
    </w:p>
    <w:p w14:paraId="68B9391A">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5、质保期：二年，保证不掉标、不断标、不碎标，发生掉标、断标、碎标情况及时补发，由此产生的一切责任和费用由成交供应商承担。</w:t>
      </w:r>
    </w:p>
    <w:p w14:paraId="1903F088">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6、运输要求：保证货物及时无误运输至交货地点，由此产生的一切责任和费用由成交供应商承担，采购人确认无误后，运输结束。</w:t>
      </w:r>
    </w:p>
    <w:p w14:paraId="7833CACA">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7、保险要求：投标报价中包含所有货物的保险费用，不再另外收费。</w:t>
      </w:r>
    </w:p>
    <w:p w14:paraId="0360BEE1">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8、符合《牲畜耳标技术规范(修订稿)》等国家质量检验标准，并提供具有资质的第三方机构出具的检测报告。</w:t>
      </w:r>
    </w:p>
    <w:p w14:paraId="4776A636">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9、特定资格条件：</w:t>
      </w:r>
    </w:p>
    <w:p w14:paraId="0AA41C7C">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供应商须为农业农村部牲畜二维码耳标定点生产企业，提供‘追溯系统牲畜耳标生产控制软件授权许可使用协议’同时提供中国动物疫病预防控制中心官网公布的“动物标识生产企业情况登记”网上截图。</w:t>
      </w:r>
    </w:p>
    <w:p w14:paraId="2571F534">
      <w:pPr>
        <w:snapToGrid w:val="0"/>
        <w:spacing w:line="360" w:lineRule="auto"/>
        <w:ind w:firstLine="480" w:firstLineChars="200"/>
        <w:rPr>
          <w:rFonts w:hint="eastAsia" w:asciiTheme="minorEastAsia" w:hAnsiTheme="minorEastAsia" w:eastAsiaTheme="minorEastAsia" w:cstheme="minorEastAsia"/>
          <w:sz w:val="24"/>
          <w:lang w:val="en-US" w:eastAsia="zh-CN"/>
        </w:rPr>
      </w:pPr>
    </w:p>
    <w:p w14:paraId="4E06E6CF">
      <w:pPr>
        <w:numPr>
          <w:ilvl w:val="0"/>
          <w:numId w:val="0"/>
        </w:numPr>
        <w:spacing w:line="360" w:lineRule="auto"/>
        <w:jc w:val="center"/>
        <w:rPr>
          <w:rFonts w:hint="eastAsia" w:asciiTheme="minorEastAsia" w:hAnsiTheme="minorEastAsia" w:eastAsiaTheme="minorEastAsia" w:cstheme="minorEastAsia"/>
          <w:b/>
          <w:bCs/>
          <w:color w:val="auto"/>
          <w:kern w:val="0"/>
          <w:sz w:val="24"/>
          <w:szCs w:val="24"/>
          <w:lang w:val="en-US" w:eastAsia="zh-CN" w:bidi="ar-SA"/>
        </w:rPr>
      </w:pPr>
      <w:r>
        <w:rPr>
          <w:rFonts w:hint="eastAsia" w:asciiTheme="minorEastAsia" w:hAnsiTheme="minorEastAsia" w:eastAsiaTheme="minorEastAsia" w:cstheme="minorEastAsia"/>
          <w:b/>
          <w:bCs/>
          <w:color w:val="auto"/>
          <w:kern w:val="0"/>
          <w:sz w:val="24"/>
          <w:szCs w:val="24"/>
          <w:lang w:val="en-US" w:eastAsia="zh-CN" w:bidi="ar-SA"/>
        </w:rPr>
        <w:t>二、技术要求</w:t>
      </w:r>
    </w:p>
    <w:p w14:paraId="5205AD7D">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供应的二维码动物标识应符合农业农村部办公厅《关于印发&lt;牲畜耳标技术规范(修订稿)&gt;&lt;牲畜电子耳标技术规范&gt;的通知》(农办牧〔2021〕3号)中的《牲畜耳标技术规范(修订稿)》，主要指标为：</w:t>
      </w:r>
    </w:p>
    <w:p w14:paraId="2785D869">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一、生产场地要求</w:t>
      </w:r>
    </w:p>
    <w:p w14:paraId="4BFF7B05">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有固定的生产场所，有单独的注塑、打码、包装、储存车间(仓库)。</w:t>
      </w:r>
    </w:p>
    <w:p w14:paraId="4FAC20C8">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二、生产条件要求</w:t>
      </w:r>
    </w:p>
    <w:p w14:paraId="0A2DE07F">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供应商须为农业农村部牲畜耳标定点生产企业。（须提供中国动物疫病预防控制中心官网公布的“动物标识生产企业情况登记表”网上截图；牲畜耳标生产线数量以中国动物疫病预防控制中心官网公布的已安装数量为准。）生产环境无内、外污染。</w:t>
      </w:r>
    </w:p>
    <w:p w14:paraId="05F444E0">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三、样式和规格</w:t>
      </w:r>
    </w:p>
    <w:p w14:paraId="1D6EFC2E">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(一)耳标组成及结构</w:t>
      </w:r>
    </w:p>
    <w:p w14:paraId="728B8C5B">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畜禽标识由主标和辅标两部分组成。</w:t>
      </w:r>
    </w:p>
    <w:p w14:paraId="04708A4C">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★1.主标。主标由主标耳标面、耳标颈、耳标头组成。</w:t>
      </w:r>
    </w:p>
    <w:p w14:paraId="21ED8A28">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1）耳标面。主标耳标面的背面与耳标颈相连，猪主标耳标面的正面登载编码信息。</w:t>
      </w:r>
    </w:p>
    <w:p w14:paraId="2B490478">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2）耳标颈。连接主标耳标面和耳标头的部分，固定时穿透牲畜耳部并留在穿孔内。</w:t>
      </w:r>
    </w:p>
    <w:p w14:paraId="1D69C765">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3）耳标头。位于耳标颈顶端的锥型体。用于穿透牲畜耳部、嵌入辅标、固定耳标。耳标头可由独立金属等材料镶件，经过注塑成型包胶而成。</w:t>
      </w:r>
    </w:p>
    <w:p w14:paraId="2D8CFC0B">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2.辅标。辅标由辅标耳标面和耳标锁扣组成。</w:t>
      </w:r>
    </w:p>
    <w:p w14:paraId="00CA1B43">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1）耳标面。辅标耳标面与主标耳标面相对应，辅标耳标面的正面登载牛、羊的编码信息。</w:t>
      </w:r>
    </w:p>
    <w:p w14:paraId="39A2D26E">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2）耳标锁扣。耳标锁扣位于辅标耳标面背面与圆柱套管连接处内部中央锁芯处，形状为圆台体倒喇叭形，与耳标头相扣，在锁芯作用下，起固定耳标的作用。</w:t>
      </w:r>
    </w:p>
    <w:p w14:paraId="13E6FC1F">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(二)耳标形状与规格</w:t>
      </w:r>
    </w:p>
    <w:p w14:paraId="35074EAA">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★1.猪耳标：粉红色、对应潘通色卡色号（砂面U）为670U，圆形</w:t>
      </w:r>
    </w:p>
    <w:p w14:paraId="07C486B2">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1）主标耳标面。</w:t>
      </w:r>
    </w:p>
    <w:p w14:paraId="7D3E0BB6">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主标耳标面为圆形，直径30±0.59mm，中央孔外口直径6±0.25mm，厚度2±0.29mm</w:t>
      </w:r>
    </w:p>
    <w:p w14:paraId="3AEAF9DB">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2）耳标颈。耳标颈为表面光滑的圆台体，圆台底外直径6±0.25mm、内孔直径3±0.19mm，圆台顶外直径4.5±0.23mm、内孔直径2±0.19mm，高度13±0.33mm。</w:t>
      </w:r>
    </w:p>
    <w:p w14:paraId="0C30063E">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3）耳标头。耳标头为密封的圆锥体，锥底直径7.5+0.1-0.28mm、高度8±0.30mm，锥顶实体高度4±0.22mm。</w:t>
      </w:r>
    </w:p>
    <w:p w14:paraId="39FE4E85">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4）辅标耳标面。辅标耳标面为圆形，直径22±0.53mm，厚度2±0.29mm。</w:t>
      </w:r>
    </w:p>
    <w:p w14:paraId="05083CF5">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耳标锁扣。耳标锁扣位于辅标耳标面中央，由锁芯和圆柱套管组成，锁芯为圆台体倒喇叭立体形状，锁芯的外孔直径8.6±0.30mm、内孔直径5±0.24mm、高度4.5±0.24mm；圆柱套管直径13.8±0.34mm，内直径10±0.32mm，高度11±0.32mm。</w:t>
      </w:r>
    </w:p>
    <w:p w14:paraId="543881BD">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★2.牛耳标：浅黄色、对应潘通色卡色号（砂面U）为100U，铲形</w:t>
      </w:r>
    </w:p>
    <w:p w14:paraId="54CA2806">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1)主标耳标面。主标耳标面为圆形，直径30±0.59mm，中央孔外口直径6±0.25mm，厚度2±0.29mm。</w:t>
      </w:r>
    </w:p>
    <w:p w14:paraId="30AD2145">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2)耳标颈。耳标颈为表面光滑的圆台体，圆台底外径6±0.25mm、内孔直径3±0.19mm，圆台顶外直径4.5±0.23mm、内孔直径2±0.19mm，高度13±0.33mm。</w:t>
      </w:r>
    </w:p>
    <w:p w14:paraId="5A259804">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3）耳标头。耳标头为密封的圆锥体，锥底直径7.5+0.1-0.28mm、高度8±0.30mm，锥顶实体高度4±0.22mm。</w:t>
      </w:r>
    </w:p>
    <w:p w14:paraId="172441E5">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4）辅标耳标面。辅标耳标面为铲形，铲为直角长方形，宽27.8±0.46mm，长45±0.62mm。上端厚度2±0.29mm，下端厚度1.5±0.15mm。</w:t>
      </w:r>
    </w:p>
    <w:p w14:paraId="1BF144F3">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耳标锁扣。耳标锁扣位于铲形一边，由锁芯和圆柱套管组成，锁芯为圆台体倒喇叭立体形状，锁芯的外孔直径8.6±0.30mm、内孔直径5±0.24mm、高度4.5±0.24mm；圆柱套管直径13.8±0.34mm，内直径10±0.32mm，高度11±0.32mm。</w:t>
      </w:r>
    </w:p>
    <w:p w14:paraId="1E74E7CD">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★3.羊耳标：橙色、对应潘通色卡色号（砂面U）为150U，半圆弧的长方形</w:t>
      </w:r>
    </w:p>
    <w:p w14:paraId="3DE28EDB">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1）主标耳标面。</w:t>
      </w:r>
    </w:p>
    <w:p w14:paraId="518B825C">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主标耳标面为圆形，直径30±0.59mm，中央孔外口直径6±0.25mm，厚度2±0.29mm。</w:t>
      </w:r>
    </w:p>
    <w:p w14:paraId="1B4E3A86">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2）耳标颈。</w:t>
      </w:r>
    </w:p>
    <w:p w14:paraId="73AE6C6A">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耳标颈为表面光滑的圆台体，圆台底外径6±0.25mm、内孔直径3±0.19mm，圆台顶外径4.5±0.23mm、内孔径2±0.19mm，高度13±0.33mm。</w:t>
      </w:r>
    </w:p>
    <w:p w14:paraId="62B0F24D">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3）耳标头。</w:t>
      </w:r>
    </w:p>
    <w:p w14:paraId="56CCCD75">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耳标头为密封的圆锥体，锥底直径7.5+0.1-0.28mm、高度8±0.30mm，锥顶实体高度4±0.22mm。</w:t>
      </w:r>
    </w:p>
    <w:p w14:paraId="6B682765">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4）辅标耳标面。辅标耳标面为带半圆弧的长方形，长45±0.62mm、宽17±0.23mm，厚度2±0.29mm。</w:t>
      </w:r>
    </w:p>
    <w:p w14:paraId="430CF8F4">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5）耳标锁扣。</w:t>
      </w:r>
    </w:p>
    <w:p w14:paraId="26AB8177">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耳标锁扣位于长方形一边，由锁芯和圆柱套管组成，锁芯为圆台体倒喇叭立体形状，锁芯的外孔直径8.6±0.30mm、内孔直径5±0.24mm、高度4.5±0.24mm；圆柱套管直径13.8±0.34mm，内直径10±0.32mm，高度11±0.32mm。</w:t>
      </w:r>
    </w:p>
    <w:p w14:paraId="551C7EE4">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四、耳标编码</w:t>
      </w:r>
    </w:p>
    <w:p w14:paraId="613DABAC">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由畜禽种类代码、县级行政区域代码、标识顺序号共15位数字及专用条码组成。</w:t>
      </w:r>
    </w:p>
    <w:p w14:paraId="5A2BF9F1">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耳标编码由激光刻制猪耳标刻制在主标耳标面正面，排布为相邻直角两排，上排为主编码，右排为副编码。牛、羊耳标刻制在辅标耳标面正面，编码分上、下两排，上排为主编码，下排为副编码。</w:t>
      </w:r>
    </w:p>
    <w:p w14:paraId="2E5CC85A">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专用条码由激光刻制在主、副编码中央。</w:t>
      </w:r>
    </w:p>
    <w:p w14:paraId="2A51F6F4">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1.主编码。主编码由7位数字组成，第一位代表牲畜种类，后六位是县级行政区划代码，主编码代表牲畜种类和产地。主编码字体为黑体四号体。</w:t>
      </w:r>
    </w:p>
    <w:p w14:paraId="43EDA406">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2.副编码。副编码由8位字符构成，以县为单位的连续编码，代表牲畜个体；字体为黑体四号体。</w:t>
      </w:r>
    </w:p>
    <w:p w14:paraId="2846F42E">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3.编码规定。耳标专用条码为农业农村部专用的二维码。</w:t>
      </w:r>
    </w:p>
    <w:p w14:paraId="4FFA8166">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五、农业农村部规定的动物标识形状、颜色若发生变化，以农业农村部最新规定为准。</w:t>
      </w:r>
    </w:p>
    <w:p w14:paraId="21C58339">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六、耳标生产要求</w:t>
      </w:r>
    </w:p>
    <w:p w14:paraId="60CA0B5F">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★1.原材料为：聚乙烯。牲畜耳标原材料采用无毒、无异味、无刺激、无污染的塑胶材料制造。再生塑料不得作为制造牲畜耳标的原材料。</w:t>
      </w:r>
    </w:p>
    <w:p w14:paraId="0B4E7EDA">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2.耳标外观。牲畜耳标表面光洁，边缘光滑，色泽均匀，各部位规格符合技术规范规定。</w:t>
      </w:r>
    </w:p>
    <w:p w14:paraId="51A959A9">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字迹附着力。耳标编码用激光方式刻录，字迹应均匀透入耳标内部。字迹清晰，在自然环境中不褪色。牲畜耳标的激光打码的颜色深度达到潘通色卡色号为：BlackC。激光打标印迹均应均匀渗透入耳标表面内部，激光打印深度应不小于0.15mm。</w:t>
      </w:r>
    </w:p>
    <w:p w14:paraId="261D3472">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4.强度</w:t>
      </w:r>
    </w:p>
    <w:p w14:paraId="7DB77D8A">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★1）结合力。分体耳标主标和辅标结合牢固，脱落力大于220N。</w:t>
      </w:r>
    </w:p>
    <w:p w14:paraId="318A13DC">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★2）主标抗拉力。主标单体整体拉伸时，耳标头和耳标正面脱离的断裂力大于250N。</w:t>
      </w:r>
    </w:p>
    <w:p w14:paraId="121389A0">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5.使用寿命：牲畜耳标寿命要求2年以上。</w:t>
      </w:r>
    </w:p>
    <w:p w14:paraId="2A6F539C">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6.环境要求。耳标及耳标钳均应在-45℃~50℃温度范围内保持使用性能，不应出现因质量原因的脱离、变形、折裂现象。正常使用时，钳压不破碎。</w:t>
      </w:r>
    </w:p>
    <w:p w14:paraId="778614F5">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7.记录信息的可靠程度。耳标经长期使用在室外自然光照射下字迹应保持清晰不脱落。使用期内耳标记录信息受酸、碱、洗涤剂浸擦应不被腐蚀、不变形、不脱色、字迹不脱落。</w:t>
      </w:r>
    </w:p>
    <w:p w14:paraId="4896F6E1">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8.工艺要求。耳标不应出现缺料、溢料、塌坑、冷料、气泡、变形、分层等工艺缺陷。</w:t>
      </w:r>
    </w:p>
    <w:p w14:paraId="0B9C5BF3">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9.包装要求。</w:t>
      </w:r>
    </w:p>
    <w:p w14:paraId="29F1CD99">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猪耳标包装要求：</w:t>
      </w:r>
    </w:p>
    <w:p w14:paraId="0F6C329A">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 xml:space="preserve">★（1）产品包装应符合NY 534－2002规定。 </w:t>
      </w:r>
    </w:p>
    <w:p w14:paraId="114C32B1">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 xml:space="preserve">★（2）标识主标应按顺序连号排列、固定在标识固定板或连续排号板上，主标按连号顺序排列一组，以方便标识分用或挂标时能依顺序进行，提高工作效率，降低劳动强度，最终确保挂标生猪能准确追溯。 </w:t>
      </w:r>
    </w:p>
    <w:p w14:paraId="24B2EA3E">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 xml:space="preserve">★（3）制作标识固定板或连续排号板的材质不限，但应当具备耐用性（硬度、防水、耐压等）；标识固定板或连续排号板应设有防散落措施，确保主标固定良好、不出现意外散落或号码顺序混乱等情况。 </w:t>
      </w:r>
    </w:p>
    <w:p w14:paraId="085F5112">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每96枚标识主标用一个盒包装，盒表面应粘贴有标识使用单位、包号、生产日期、标识数量、使用畜种、任务号、标识、号段信息的说明。另外还需以县为单位依次标明盒序号（可另外加贴）。盒号编制要求：按**县或**市、**区号段顺序，以醒目字体从1由小到大进行编制。如：1号、2号......</w:t>
      </w:r>
    </w:p>
    <w:p w14:paraId="16737708">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每箱标识不大于3000套；包装箱制作材质为硬质纸板，箱体应有一定的硬度和耐压性能，适宜长途运输；包装箱外表面应粘贴有符合农业农村部规定的标识二维码、标识使用单位、联系电话、标识种类、任务号、批次数量（包数）、标识数量、箱号、起始包号、标识号段、生产企业、总箱数和箱号等信息。箱号编制要求：以醒目字体按**县或**市、**区号段顺序，从1由小到大进行编制。如XX县1号箱、XX县2号箱.....</w:t>
      </w:r>
    </w:p>
    <w:p w14:paraId="42417B7D">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牛、羊耳标包装要求：</w:t>
      </w:r>
    </w:p>
    <w:p w14:paraId="26F18DEF">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 xml:space="preserve">★（1）产品包装应符合NY 534－2002规定。 </w:t>
      </w:r>
    </w:p>
    <w:p w14:paraId="7BB3B60A">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 xml:space="preserve">★（2）打码的标识应按顺序连号排列、卡扣固定在标识固定板或连续排号板（扣）上， 辅标按连号顺序排列，以方便标识分用或挂标时能依顺序进行，提高工作效率， 降低劳动强度，最终确保挂标牛羊能准确追溯。 </w:t>
      </w:r>
    </w:p>
    <w:p w14:paraId="5E6DA99D">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 xml:space="preserve">★（3）制作标识固定板或连续排号板的材质不限，但应当具备耐用性（硬度、防水、耐压等）；标识固定板或连续排号板（扣）应设有防散落措施，确保主标固定良好、不出现意外散落或号码顺序混乱等情况。 </w:t>
      </w:r>
    </w:p>
    <w:p w14:paraId="1E2E2C02">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每100枚标识辅标再用一个盒（袋）包装，盒表面应粘贴有标识使用单位、包号、生产日期、标识数量、使用畜种、任务号、标识号段等信息的说明。另外还需标明盒（袋）序号（可另外加贴）。序号编制要求：按**县或**市、**区号段顺序，以醒目字体从1由小到大进行编制。如：1号、2号......</w:t>
      </w:r>
    </w:p>
    <w:p w14:paraId="2E08761C">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标识辅标和同等数量主标用包装箱封装，每箱标识不大于5000套；包装箱制作材质为硬质纸板，箱体应有一定的硬度和耐压性能，适宜长途运输；包装箱外表面应粘贴有符合农业农村部规定的标识二维码、标识使用单位、联系电话、标识种类、 任务号、批次数量（包数）、标识数量、箱号、起始包号、标识号段、生产企业和总箱数等信息。</w:t>
      </w:r>
    </w:p>
    <w:p w14:paraId="340814B1">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箱号编制要求：以醒目字体按**县或**市、**区号段顺序，从1由小到大进行编制。如：1号箱、2号箱.....</w:t>
      </w:r>
    </w:p>
    <w:p w14:paraId="53A9F412">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七、耳标生产线要求</w:t>
      </w:r>
    </w:p>
    <w:p w14:paraId="5A7CAECD">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耳标生产线已和农业农村部动物标识及动物产品追溯网中央数据中心联网，可直接下载生产任务。</w:t>
      </w:r>
    </w:p>
    <w:p w14:paraId="7CC0BA0A">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八、配件要求</w:t>
      </w:r>
    </w:p>
    <w:p w14:paraId="537E1454">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每 3000 套耳标配送耳标钳不少于 1 把；每把耳标钳配不少于 5 支耳标针。</w:t>
      </w:r>
    </w:p>
    <w:p w14:paraId="0CB9E922">
      <w:pPr>
        <w:snapToGrid w:val="0"/>
        <w:spacing w:line="360" w:lineRule="auto"/>
        <w:ind w:left="2" w:firstLine="420" w:firstLineChars="175"/>
        <w:jc w:val="left"/>
        <w:rPr>
          <w:rFonts w:hint="eastAsia" w:ascii="宋体" w:hAnsi="宋体" w:eastAsia="宋体" w:cs="宋体"/>
          <w:sz w:val="21"/>
          <w:szCs w:val="21"/>
          <w:lang w:val="en-US" w:eastAsia="zh-CN"/>
        </w:rPr>
      </w:pPr>
      <w:r>
        <w:rPr>
          <w:rFonts w:hint="eastAsia" w:asciiTheme="minorEastAsia" w:hAnsiTheme="minorEastAsia" w:eastAsiaTheme="minorEastAsia" w:cstheme="minorEastAsia"/>
          <w:sz w:val="24"/>
          <w:lang w:val="en-US" w:eastAsia="zh-CN"/>
        </w:rPr>
        <w:t>耳标针结构规格尺寸符合以下要求：</w:t>
      </w:r>
    </w:p>
    <w:p w14:paraId="06B2F372">
      <w:pPr>
        <w:pStyle w:val="33"/>
        <w:rPr>
          <w:rFonts w:hint="eastAsia" w:ascii="宋体" w:hAnsi="宋体" w:eastAsia="宋体" w:cs="宋体"/>
          <w:kern w:val="0"/>
          <w:sz w:val="32"/>
          <w:szCs w:val="24"/>
        </w:rPr>
      </w:pPr>
      <w:r>
        <w:rPr>
          <w:rFonts w:hint="eastAsia" w:ascii="宋体" w:hAnsi="宋体" w:eastAsia="宋体" w:cs="宋体"/>
          <w:kern w:val="0"/>
          <w:sz w:val="32"/>
          <w:szCs w:val="24"/>
        </w:rPr>
        <w:drawing>
          <wp:inline distT="0" distB="0" distL="114300" distR="114300">
            <wp:extent cx="1388745" cy="3530600"/>
            <wp:effectExtent l="0" t="0" r="1905"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rcRect t="11922"/>
                    <a:stretch>
                      <a:fillRect/>
                    </a:stretch>
                  </pic:blipFill>
                  <pic:spPr>
                    <a:xfrm>
                      <a:off x="0" y="0"/>
                      <a:ext cx="1388745" cy="3530600"/>
                    </a:xfrm>
                    <a:prstGeom prst="rect">
                      <a:avLst/>
                    </a:prstGeom>
                    <a:noFill/>
                    <a:ln>
                      <a:noFill/>
                    </a:ln>
                  </pic:spPr>
                </pic:pic>
              </a:graphicData>
            </a:graphic>
          </wp:inline>
        </w:drawing>
      </w:r>
    </w:p>
    <w:p w14:paraId="5CA1027D">
      <w:pPr>
        <w:pStyle w:val="34"/>
        <w:adjustRightInd w:val="0"/>
        <w:snapToGrid w:val="0"/>
        <w:spacing w:line="288" w:lineRule="auto"/>
        <w:ind w:left="0" w:leftChars="0" w:firstLine="0" w:firstLineChars="0"/>
        <w:jc w:val="center"/>
        <w:rPr>
          <w:rFonts w:hint="eastAsia" w:ascii="宋体" w:hAnsi="宋体" w:eastAsia="宋体" w:cs="宋体"/>
          <w:color w:val="auto"/>
          <w:spacing w:val="10"/>
          <w:sz w:val="28"/>
          <w:szCs w:val="28"/>
        </w:rPr>
      </w:pPr>
    </w:p>
    <w:p w14:paraId="0D6E133E">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九、服务要求：</w:t>
      </w:r>
    </w:p>
    <w:p w14:paraId="3DE5199A">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提供本企业详细的售后服务方案和产品使用跟踪评价方案，内容包括所能提供的产品批量（无论需求量大小均能按用户需求发货）、规格、有效期、存储和使用、售后服务内容、售后服务受理支持方式、技术支持、售后服务保证措施等环节。</w:t>
      </w:r>
    </w:p>
    <w:p w14:paraId="1342C21D">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交付保障措施，包括但不限于提供人力资源安排、运输计划、运输管理、物流信息追踪、应急措施等内容。及时跟踪发货和运输过程，确保产品准确无误交付给用户。承担发货、运输过程中的货物损失、错发等责任。</w:t>
      </w:r>
    </w:p>
    <w:p w14:paraId="5EAF62E9">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★3、如采购人有需要，对使用单位反映的问题能在8小时内提出处理意见，并于48小时内及时到达现场处置。</w:t>
      </w:r>
    </w:p>
    <w:p w14:paraId="10516521">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★4、成交供应商发货时随附二维码动物标识签收单，由收货单位接收二维码动物标识后签收并加盖公章视为有效签收单。签收单由成交供应商负责收回并提交采购人，采购人以此作为付款依据。</w:t>
      </w:r>
    </w:p>
    <w:p w14:paraId="17E8B49B">
      <w:pPr>
        <w:snapToGrid w:val="0"/>
        <w:spacing w:line="360" w:lineRule="auto"/>
        <w:ind w:left="2" w:firstLine="420" w:firstLineChars="175"/>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★5、二维码动物标识到货验收必须完整无损，即碎标率为零，否则需要补发破损产品。</w:t>
      </w:r>
    </w:p>
    <w:p w14:paraId="4A563371">
      <w:pPr>
        <w:rPr>
          <w:rFonts w:hint="eastAsia" w:asciiTheme="minorEastAsia" w:hAnsiTheme="minorEastAsia" w:eastAsiaTheme="minorEastAsia" w:cstheme="minorEastAsia"/>
        </w:rPr>
      </w:pPr>
      <w:bookmarkStart w:id="105" w:name="_Toc120996696"/>
      <w:r>
        <w:rPr>
          <w:rFonts w:hint="eastAsia" w:asciiTheme="minorEastAsia" w:hAnsiTheme="minorEastAsia" w:eastAsiaTheme="minorEastAsia" w:cstheme="minorEastAsia"/>
        </w:rPr>
        <w:br w:type="page"/>
      </w:r>
    </w:p>
    <w:p w14:paraId="62431B82">
      <w:pPr>
        <w:pStyle w:val="4"/>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 xml:space="preserve">第六部分  </w:t>
      </w:r>
      <w:bookmarkEnd w:id="104"/>
      <w:bookmarkEnd w:id="105"/>
      <w:r>
        <w:rPr>
          <w:rFonts w:hint="eastAsia" w:asciiTheme="minorEastAsia" w:hAnsiTheme="minorEastAsia" w:eastAsiaTheme="minorEastAsia" w:cstheme="minorEastAsia"/>
          <w:lang w:eastAsia="zh-CN"/>
        </w:rPr>
        <w:t>拟签订的合同文本</w:t>
      </w:r>
    </w:p>
    <w:p w14:paraId="3EFDE6F6">
      <w:pPr>
        <w:wordWrap w:val="0"/>
        <w:spacing w:before="156" w:beforeLines="50" w:after="156" w:afterLines="50"/>
        <w:ind w:left="2398" w:leftChars="342" w:right="500" w:hanging="1680" w:hangingChars="800"/>
        <w:jc w:val="both"/>
        <w:rPr>
          <w:rFonts w:hint="eastAsia" w:asciiTheme="minorEastAsia" w:hAnsiTheme="minorEastAsia" w:eastAsiaTheme="minorEastAsia" w:cstheme="minorEastAsia"/>
          <w:spacing w:val="20"/>
          <w:sz w:val="28"/>
          <w:szCs w:val="40"/>
          <w:lang w:val="en-US" w:eastAsia="zh-CN"/>
        </w:rPr>
      </w:pP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b/>
          <w:bCs/>
          <w:spacing w:val="20"/>
          <w:sz w:val="28"/>
          <w:szCs w:val="40"/>
        </w:rPr>
        <w:t>合同编号：</w:t>
      </w:r>
      <w:r>
        <w:rPr>
          <w:rFonts w:hint="eastAsia" w:asciiTheme="minorEastAsia" w:hAnsiTheme="minorEastAsia" w:eastAsiaTheme="minorEastAsia" w:cstheme="minorEastAsia"/>
          <w:b/>
          <w:bCs/>
          <w:spacing w:val="20"/>
          <w:sz w:val="28"/>
          <w:szCs w:val="40"/>
          <w:lang w:val="en-US" w:eastAsia="zh-CN"/>
        </w:rPr>
        <w:t xml:space="preserve"> </w:t>
      </w:r>
    </w:p>
    <w:p w14:paraId="1A5CD00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6BF3A715">
      <w:pPr>
        <w:rPr>
          <w:rFonts w:hint="eastAsia" w:asciiTheme="minorEastAsia" w:hAnsiTheme="minorEastAsia" w:eastAsiaTheme="minorEastAsia" w:cstheme="minorEastAsia"/>
        </w:rPr>
      </w:pPr>
    </w:p>
    <w:p w14:paraId="2A9C06D9">
      <w:pPr>
        <w:rPr>
          <w:rFonts w:hint="eastAsia" w:asciiTheme="minorEastAsia" w:hAnsiTheme="minorEastAsia" w:eastAsiaTheme="minorEastAsia" w:cstheme="minorEastAsia"/>
        </w:rPr>
      </w:pPr>
    </w:p>
    <w:p w14:paraId="4B5E809A">
      <w:pPr>
        <w:rPr>
          <w:rFonts w:hint="eastAsia" w:asciiTheme="minorEastAsia" w:hAnsiTheme="minorEastAsia" w:eastAsiaTheme="minorEastAsia" w:cstheme="minorEastAsia"/>
        </w:rPr>
      </w:pPr>
    </w:p>
    <w:p w14:paraId="0E60B5B1">
      <w:pPr>
        <w:jc w:val="center"/>
        <w:rPr>
          <w:rFonts w:hint="eastAsia" w:asciiTheme="minorEastAsia" w:hAnsiTheme="minorEastAsia" w:eastAsiaTheme="minorEastAsia" w:cstheme="minorEastAsia"/>
          <w:sz w:val="72"/>
          <w:szCs w:val="72"/>
        </w:rPr>
      </w:pPr>
      <w:r>
        <w:rPr>
          <w:rFonts w:hint="eastAsia" w:asciiTheme="minorEastAsia" w:hAnsiTheme="minorEastAsia" w:eastAsiaTheme="minorEastAsia" w:cstheme="minorEastAsia"/>
          <w:sz w:val="72"/>
          <w:szCs w:val="72"/>
        </w:rPr>
        <w:t>政府采购合同</w:t>
      </w:r>
    </w:p>
    <w:p w14:paraId="1905D4B6">
      <w:pPr>
        <w:ind w:firstLine="880" w:firstLineChars="200"/>
        <w:jc w:val="center"/>
        <w:rPr>
          <w:rFonts w:hint="eastAsia" w:asciiTheme="minorEastAsia" w:hAnsiTheme="minorEastAsia" w:eastAsiaTheme="minorEastAsia" w:cstheme="minorEastAsia"/>
          <w:sz w:val="44"/>
          <w:szCs w:val="44"/>
        </w:rPr>
      </w:pPr>
    </w:p>
    <w:p w14:paraId="61272FC6">
      <w:pPr>
        <w:ind w:firstLine="880" w:firstLineChars="200"/>
        <w:jc w:val="center"/>
        <w:rPr>
          <w:rFonts w:hint="eastAsia" w:asciiTheme="minorEastAsia" w:hAnsiTheme="minorEastAsia" w:eastAsiaTheme="minorEastAsia" w:cstheme="minorEastAsia"/>
          <w:sz w:val="44"/>
          <w:szCs w:val="44"/>
        </w:rPr>
      </w:pPr>
    </w:p>
    <w:p w14:paraId="584C3B22">
      <w:pPr>
        <w:rPr>
          <w:rFonts w:hint="eastAsia" w:asciiTheme="minorEastAsia" w:hAnsiTheme="minorEastAsia" w:eastAsiaTheme="minorEastAsia" w:cstheme="minorEastAsia"/>
        </w:rPr>
      </w:pPr>
    </w:p>
    <w:p w14:paraId="10158A86">
      <w:pPr>
        <w:rPr>
          <w:rFonts w:hint="eastAsia" w:asciiTheme="minorEastAsia" w:hAnsiTheme="minorEastAsia" w:eastAsiaTheme="minorEastAsia" w:cstheme="minorEastAsia"/>
        </w:rPr>
      </w:pPr>
    </w:p>
    <w:p w14:paraId="3F371FD0">
      <w:pPr>
        <w:rPr>
          <w:rFonts w:hint="eastAsia" w:asciiTheme="minorEastAsia" w:hAnsiTheme="minorEastAsia" w:eastAsiaTheme="minorEastAsia" w:cstheme="minorEastAsia"/>
        </w:rPr>
      </w:pPr>
    </w:p>
    <w:p w14:paraId="123C1BC2">
      <w:pPr>
        <w:spacing w:before="156" w:beforeLines="50" w:after="156" w:afterLines="50"/>
        <w:ind w:left="1923" w:leftChars="304" w:hanging="1285" w:hangingChars="4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项目名称：</w:t>
      </w:r>
    </w:p>
    <w:p w14:paraId="1BE7B2E8">
      <w:pPr>
        <w:spacing w:before="156" w:beforeLines="50" w:after="156" w:afterLines="50"/>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项目编号：</w:t>
      </w:r>
    </w:p>
    <w:p w14:paraId="2ABB0074">
      <w:pPr>
        <w:spacing w:before="156" w:beforeLines="50" w:after="156" w:afterLines="50"/>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需    方：</w:t>
      </w:r>
    </w:p>
    <w:p w14:paraId="73B64C5B">
      <w:pPr>
        <w:spacing w:before="156" w:beforeLines="50" w:after="156" w:afterLines="50"/>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供    方：</w:t>
      </w:r>
    </w:p>
    <w:p w14:paraId="010B1FC3">
      <w:pPr>
        <w:rPr>
          <w:rFonts w:hint="eastAsia" w:asciiTheme="minorEastAsia" w:hAnsiTheme="minorEastAsia" w:eastAsiaTheme="minorEastAsia" w:cstheme="minorEastAsia"/>
        </w:rPr>
      </w:pPr>
    </w:p>
    <w:p w14:paraId="14B03BC1">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14:paraId="4CAA09C1">
      <w:pPr>
        <w:rPr>
          <w:rFonts w:hint="eastAsia" w:asciiTheme="minorEastAsia" w:hAnsiTheme="minorEastAsia" w:eastAsiaTheme="minorEastAsia" w:cstheme="minorEastAsia"/>
        </w:rPr>
      </w:pPr>
    </w:p>
    <w:p w14:paraId="3B87D1A5">
      <w:pPr>
        <w:spacing w:line="700" w:lineRule="exact"/>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     年</w:t>
      </w: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bCs/>
          <w:sz w:val="32"/>
          <w:szCs w:val="32"/>
        </w:rPr>
        <w:t>月  日</w:t>
      </w:r>
    </w:p>
    <w:p w14:paraId="19FFE905">
      <w:pPr>
        <w:spacing w:line="680" w:lineRule="exact"/>
        <w:ind w:firstLine="643" w:firstLineChars="200"/>
        <w:rPr>
          <w:rFonts w:hint="eastAsia" w:asciiTheme="minorEastAsia" w:hAnsiTheme="minorEastAsia" w:eastAsiaTheme="minorEastAsia" w:cstheme="minorEastAsia"/>
          <w:b/>
          <w:bCs/>
          <w:sz w:val="32"/>
          <w:szCs w:val="32"/>
        </w:rPr>
        <w:sectPr>
          <w:footerReference r:id="rId12" w:type="first"/>
          <w:footerReference r:id="rId11" w:type="default"/>
          <w:pgSz w:w="11906" w:h="16838"/>
          <w:pgMar w:top="1440" w:right="1800" w:bottom="1440" w:left="1800" w:header="851" w:footer="992" w:gutter="0"/>
          <w:pgNumType w:fmt="decimal" w:start="1"/>
          <w:cols w:space="720" w:num="1"/>
          <w:titlePg/>
          <w:docGrid w:type="lines" w:linePitch="312" w:charSpace="0"/>
        </w:sectPr>
      </w:pPr>
    </w:p>
    <w:p w14:paraId="6388DE10">
      <w:pPr>
        <w:adjustRightInd w:val="0"/>
        <w:snapToGrid w:val="0"/>
        <w:spacing w:line="312" w:lineRule="auto"/>
        <w:jc w:val="center"/>
        <w:rPr>
          <w:rFonts w:hint="eastAsia" w:asciiTheme="minorEastAsia" w:hAnsiTheme="minorEastAsia" w:eastAsiaTheme="minorEastAsia" w:cstheme="minorEastAsia"/>
          <w:sz w:val="40"/>
          <w:szCs w:val="40"/>
        </w:rPr>
      </w:pPr>
      <w:r>
        <w:rPr>
          <w:rFonts w:hint="eastAsia" w:asciiTheme="minorEastAsia" w:hAnsiTheme="minorEastAsia" w:eastAsiaTheme="minorEastAsia" w:cstheme="minorEastAsia"/>
          <w:sz w:val="40"/>
          <w:szCs w:val="40"/>
        </w:rPr>
        <w:t>政府采购合同</w:t>
      </w:r>
    </w:p>
    <w:p w14:paraId="01ADEA6D">
      <w:pPr>
        <w:rPr>
          <w:rFonts w:hint="eastAsia" w:asciiTheme="minorEastAsia" w:hAnsiTheme="minorEastAsia" w:eastAsiaTheme="minorEastAsia" w:cstheme="minorEastAsia"/>
          <w:sz w:val="28"/>
          <w:szCs w:val="28"/>
        </w:rPr>
      </w:pPr>
    </w:p>
    <w:p w14:paraId="150FC6DD">
      <w:pPr>
        <w:adjustRightInd w:val="0"/>
        <w:snapToGrid w:val="0"/>
        <w:spacing w:line="360" w:lineRule="auto"/>
        <w:ind w:firstLine="482" w:firstLineChars="200"/>
        <w:rPr>
          <w:rFonts w:hint="eastAsia"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sz w:val="24"/>
        </w:rPr>
        <w:t>需方：</w:t>
      </w:r>
      <w:r>
        <w:rPr>
          <w:rFonts w:hint="eastAsia" w:asciiTheme="minorEastAsia" w:hAnsiTheme="minorEastAsia" w:eastAsiaTheme="minorEastAsia" w:cstheme="minorEastAsia"/>
          <w:b/>
          <w:bCs/>
          <w:sz w:val="24"/>
          <w:lang w:eastAsia="zh-CN"/>
        </w:rPr>
        <w:t>山西省动物疫病预防控制中心</w:t>
      </w:r>
    </w:p>
    <w:p w14:paraId="2B6D619B">
      <w:pPr>
        <w:adjustRightInd w:val="0"/>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供方：</w:t>
      </w:r>
    </w:p>
    <w:p w14:paraId="7063159B">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根据《中华人民共和国政府采购法》《中华人民共和国民法典》等法律法规规定，供需双方按照</w:t>
      </w:r>
      <w:r>
        <w:rPr>
          <w:rFonts w:hint="eastAsia" w:asciiTheme="minorEastAsia" w:hAnsiTheme="minorEastAsia" w:eastAsiaTheme="minorEastAsia" w:cstheme="minorEastAsia"/>
          <w:sz w:val="24"/>
          <w:u w:val="single"/>
          <w:lang w:val="en-US" w:eastAsia="zh-CN"/>
        </w:rPr>
        <w:t>2026年山西省二维码动物标识采购项目（项目编号                 ）</w:t>
      </w:r>
      <w:r>
        <w:rPr>
          <w:rFonts w:hint="eastAsia" w:asciiTheme="minorEastAsia" w:hAnsiTheme="minorEastAsia" w:eastAsiaTheme="minorEastAsia" w:cstheme="minorEastAsia"/>
          <w:sz w:val="24"/>
          <w:u w:val="none"/>
          <w:lang w:val="en-US" w:eastAsia="zh-CN"/>
        </w:rPr>
        <w:t>谈判</w:t>
      </w:r>
      <w:r>
        <w:rPr>
          <w:rFonts w:hint="eastAsia" w:asciiTheme="minorEastAsia" w:hAnsiTheme="minorEastAsia" w:eastAsiaTheme="minorEastAsia" w:cstheme="minorEastAsia"/>
          <w:sz w:val="24"/>
        </w:rPr>
        <w:t>结果签订本合同。</w:t>
      </w:r>
    </w:p>
    <w:p w14:paraId="71489120">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一、合同标的</w:t>
      </w:r>
    </w:p>
    <w:p w14:paraId="133BE642">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供方根据需方需求提供下列货物。</w:t>
      </w:r>
    </w:p>
    <w:tbl>
      <w:tblPr>
        <w:tblStyle w:val="35"/>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925"/>
        <w:gridCol w:w="1543"/>
        <w:gridCol w:w="1573"/>
        <w:gridCol w:w="1850"/>
        <w:gridCol w:w="1650"/>
      </w:tblGrid>
      <w:tr w14:paraId="0473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838" w:type="dxa"/>
            <w:noWrap w:val="0"/>
            <w:vAlign w:val="center"/>
          </w:tcPr>
          <w:p w14:paraId="55808486">
            <w:pPr>
              <w:adjustRightInd w:val="0"/>
              <w:snapToGrid w:val="0"/>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包号</w:t>
            </w:r>
          </w:p>
        </w:tc>
        <w:tc>
          <w:tcPr>
            <w:tcW w:w="925" w:type="dxa"/>
            <w:noWrap w:val="0"/>
            <w:vAlign w:val="center"/>
          </w:tcPr>
          <w:p w14:paraId="39AE9A5B">
            <w:pPr>
              <w:adjustRightInd w:val="0"/>
              <w:snapToGrid w:val="0"/>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543" w:type="dxa"/>
            <w:noWrap w:val="0"/>
            <w:vAlign w:val="center"/>
          </w:tcPr>
          <w:p w14:paraId="1C76F940">
            <w:pPr>
              <w:adjustRightInd w:val="0"/>
              <w:snapToGrid w:val="0"/>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品目名称</w:t>
            </w:r>
          </w:p>
        </w:tc>
        <w:tc>
          <w:tcPr>
            <w:tcW w:w="1573" w:type="dxa"/>
            <w:noWrap w:val="0"/>
            <w:vAlign w:val="center"/>
          </w:tcPr>
          <w:p w14:paraId="7F888341">
            <w:pPr>
              <w:adjustRightInd w:val="0"/>
              <w:snapToGrid w:val="0"/>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数量（套）</w:t>
            </w:r>
          </w:p>
        </w:tc>
        <w:tc>
          <w:tcPr>
            <w:tcW w:w="1850" w:type="dxa"/>
            <w:noWrap w:val="0"/>
            <w:vAlign w:val="center"/>
          </w:tcPr>
          <w:p w14:paraId="62C5DBF1">
            <w:pPr>
              <w:adjustRightInd w:val="0"/>
              <w:snapToGrid w:val="0"/>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单价（元/套）</w:t>
            </w:r>
          </w:p>
        </w:tc>
        <w:tc>
          <w:tcPr>
            <w:tcW w:w="1650" w:type="dxa"/>
            <w:noWrap w:val="0"/>
            <w:vAlign w:val="center"/>
          </w:tcPr>
          <w:p w14:paraId="4454A52A">
            <w:pPr>
              <w:adjustRightInd w:val="0"/>
              <w:snapToGrid w:val="0"/>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金额(元)</w:t>
            </w:r>
          </w:p>
        </w:tc>
      </w:tr>
      <w:tr w14:paraId="0292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838" w:type="dxa"/>
            <w:vMerge w:val="restart"/>
            <w:noWrap w:val="0"/>
            <w:vAlign w:val="center"/>
          </w:tcPr>
          <w:p w14:paraId="0687573A">
            <w:pPr>
              <w:adjustRightInd w:val="0"/>
              <w:snapToGrid w:val="0"/>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925" w:type="dxa"/>
            <w:noWrap w:val="0"/>
            <w:vAlign w:val="center"/>
          </w:tcPr>
          <w:p w14:paraId="49D0804D">
            <w:pPr>
              <w:adjustRightInd w:val="0"/>
              <w:snapToGrid w:val="0"/>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543" w:type="dxa"/>
            <w:noWrap w:val="0"/>
            <w:vAlign w:val="center"/>
          </w:tcPr>
          <w:p w14:paraId="3F2B6EE8">
            <w:pPr>
              <w:adjustRightInd w:val="0"/>
              <w:snapToGrid w:val="0"/>
              <w:spacing w:line="4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猪耳标</w:t>
            </w:r>
          </w:p>
        </w:tc>
        <w:tc>
          <w:tcPr>
            <w:tcW w:w="1573" w:type="dxa"/>
            <w:noWrap w:val="0"/>
            <w:vAlign w:val="center"/>
          </w:tcPr>
          <w:p w14:paraId="5BABDD85">
            <w:pPr>
              <w:adjustRightInd w:val="0"/>
              <w:snapToGrid w:val="0"/>
              <w:spacing w:line="400" w:lineRule="exact"/>
              <w:jc w:val="center"/>
              <w:rPr>
                <w:rFonts w:hint="eastAsia" w:asciiTheme="minorEastAsia" w:hAnsiTheme="minorEastAsia" w:eastAsiaTheme="minorEastAsia" w:cstheme="minorEastAsia"/>
                <w:sz w:val="24"/>
                <w:lang w:val="en-US" w:eastAsia="zh-CN"/>
              </w:rPr>
            </w:pPr>
          </w:p>
        </w:tc>
        <w:tc>
          <w:tcPr>
            <w:tcW w:w="1850" w:type="dxa"/>
            <w:noWrap w:val="0"/>
            <w:vAlign w:val="center"/>
          </w:tcPr>
          <w:p w14:paraId="652EA8A0">
            <w:pPr>
              <w:adjustRightInd w:val="0"/>
              <w:snapToGrid w:val="0"/>
              <w:spacing w:line="400" w:lineRule="exact"/>
              <w:jc w:val="center"/>
              <w:rPr>
                <w:rFonts w:hint="eastAsia" w:asciiTheme="minorEastAsia" w:hAnsiTheme="minorEastAsia" w:eastAsiaTheme="minorEastAsia" w:cstheme="minorEastAsia"/>
                <w:sz w:val="24"/>
                <w:lang w:val="en-US" w:eastAsia="zh-CN"/>
              </w:rPr>
            </w:pPr>
          </w:p>
        </w:tc>
        <w:tc>
          <w:tcPr>
            <w:tcW w:w="1650" w:type="dxa"/>
            <w:noWrap w:val="0"/>
            <w:vAlign w:val="center"/>
          </w:tcPr>
          <w:p w14:paraId="78BB2129">
            <w:pPr>
              <w:adjustRightInd w:val="0"/>
              <w:snapToGrid w:val="0"/>
              <w:spacing w:line="400" w:lineRule="exact"/>
              <w:jc w:val="center"/>
              <w:rPr>
                <w:rFonts w:hint="eastAsia" w:asciiTheme="minorEastAsia" w:hAnsiTheme="minorEastAsia" w:eastAsiaTheme="minorEastAsia" w:cstheme="minorEastAsia"/>
                <w:sz w:val="24"/>
                <w:lang w:val="en-US" w:eastAsia="zh-CN"/>
              </w:rPr>
            </w:pPr>
          </w:p>
        </w:tc>
      </w:tr>
      <w:tr w14:paraId="59B1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838" w:type="dxa"/>
            <w:vMerge w:val="continue"/>
            <w:noWrap w:val="0"/>
            <w:vAlign w:val="center"/>
          </w:tcPr>
          <w:p w14:paraId="5B896128">
            <w:pPr>
              <w:adjustRightInd w:val="0"/>
              <w:snapToGrid w:val="0"/>
              <w:spacing w:line="400" w:lineRule="exact"/>
              <w:jc w:val="center"/>
              <w:rPr>
                <w:rFonts w:hint="eastAsia" w:asciiTheme="minorEastAsia" w:hAnsiTheme="minorEastAsia" w:eastAsiaTheme="minorEastAsia" w:cstheme="minorEastAsia"/>
                <w:sz w:val="24"/>
              </w:rPr>
            </w:pPr>
          </w:p>
        </w:tc>
        <w:tc>
          <w:tcPr>
            <w:tcW w:w="925" w:type="dxa"/>
            <w:noWrap w:val="0"/>
            <w:vAlign w:val="center"/>
          </w:tcPr>
          <w:p w14:paraId="65397108">
            <w:pPr>
              <w:adjustRightInd w:val="0"/>
              <w:snapToGrid w:val="0"/>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543" w:type="dxa"/>
            <w:noWrap w:val="0"/>
            <w:vAlign w:val="center"/>
          </w:tcPr>
          <w:p w14:paraId="5F56A7A2">
            <w:pPr>
              <w:adjustRightInd w:val="0"/>
              <w:snapToGrid w:val="0"/>
              <w:spacing w:line="4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牛耳标</w:t>
            </w:r>
          </w:p>
        </w:tc>
        <w:tc>
          <w:tcPr>
            <w:tcW w:w="1573" w:type="dxa"/>
            <w:noWrap w:val="0"/>
            <w:vAlign w:val="center"/>
          </w:tcPr>
          <w:p w14:paraId="56BF0E54">
            <w:pPr>
              <w:adjustRightInd w:val="0"/>
              <w:snapToGrid w:val="0"/>
              <w:spacing w:line="400" w:lineRule="exact"/>
              <w:jc w:val="center"/>
              <w:rPr>
                <w:rFonts w:hint="eastAsia" w:asciiTheme="minorEastAsia" w:hAnsiTheme="minorEastAsia" w:eastAsiaTheme="minorEastAsia" w:cstheme="minorEastAsia"/>
                <w:sz w:val="24"/>
                <w:lang w:val="en-US" w:eastAsia="zh-CN"/>
              </w:rPr>
            </w:pPr>
          </w:p>
        </w:tc>
        <w:tc>
          <w:tcPr>
            <w:tcW w:w="1850" w:type="dxa"/>
            <w:noWrap w:val="0"/>
            <w:vAlign w:val="center"/>
          </w:tcPr>
          <w:p w14:paraId="600568DB">
            <w:pPr>
              <w:adjustRightInd w:val="0"/>
              <w:snapToGrid w:val="0"/>
              <w:spacing w:line="400" w:lineRule="exact"/>
              <w:jc w:val="center"/>
              <w:rPr>
                <w:rFonts w:hint="eastAsia" w:asciiTheme="minorEastAsia" w:hAnsiTheme="minorEastAsia" w:eastAsiaTheme="minorEastAsia" w:cstheme="minorEastAsia"/>
                <w:sz w:val="24"/>
                <w:lang w:eastAsia="zh-CN"/>
              </w:rPr>
            </w:pPr>
          </w:p>
        </w:tc>
        <w:tc>
          <w:tcPr>
            <w:tcW w:w="1650" w:type="dxa"/>
            <w:noWrap w:val="0"/>
            <w:vAlign w:val="center"/>
          </w:tcPr>
          <w:p w14:paraId="579A67EB">
            <w:pPr>
              <w:adjustRightInd w:val="0"/>
              <w:snapToGrid w:val="0"/>
              <w:spacing w:line="400" w:lineRule="exact"/>
              <w:jc w:val="center"/>
              <w:rPr>
                <w:rFonts w:hint="eastAsia" w:asciiTheme="minorEastAsia" w:hAnsiTheme="minorEastAsia" w:eastAsiaTheme="minorEastAsia" w:cstheme="minorEastAsia"/>
                <w:sz w:val="24"/>
                <w:lang w:val="en-US" w:eastAsia="zh-CN"/>
              </w:rPr>
            </w:pPr>
          </w:p>
        </w:tc>
      </w:tr>
      <w:tr w14:paraId="4A60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838" w:type="dxa"/>
            <w:vMerge w:val="continue"/>
            <w:noWrap w:val="0"/>
            <w:vAlign w:val="center"/>
          </w:tcPr>
          <w:p w14:paraId="6CCCF9A0">
            <w:pPr>
              <w:adjustRightInd w:val="0"/>
              <w:snapToGrid w:val="0"/>
              <w:spacing w:line="400" w:lineRule="exact"/>
              <w:jc w:val="center"/>
              <w:rPr>
                <w:rFonts w:hint="eastAsia" w:asciiTheme="minorEastAsia" w:hAnsiTheme="minorEastAsia" w:eastAsiaTheme="minorEastAsia" w:cstheme="minorEastAsia"/>
                <w:sz w:val="24"/>
              </w:rPr>
            </w:pPr>
          </w:p>
        </w:tc>
        <w:tc>
          <w:tcPr>
            <w:tcW w:w="925" w:type="dxa"/>
            <w:noWrap w:val="0"/>
            <w:vAlign w:val="center"/>
          </w:tcPr>
          <w:p w14:paraId="483B69C8">
            <w:pPr>
              <w:adjustRightInd w:val="0"/>
              <w:snapToGrid w:val="0"/>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543" w:type="dxa"/>
            <w:noWrap w:val="0"/>
            <w:vAlign w:val="center"/>
          </w:tcPr>
          <w:p w14:paraId="52623E4B">
            <w:pPr>
              <w:adjustRightInd w:val="0"/>
              <w:snapToGrid w:val="0"/>
              <w:spacing w:line="4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羊耳标</w:t>
            </w:r>
          </w:p>
        </w:tc>
        <w:tc>
          <w:tcPr>
            <w:tcW w:w="1573" w:type="dxa"/>
            <w:noWrap w:val="0"/>
            <w:vAlign w:val="center"/>
          </w:tcPr>
          <w:p w14:paraId="3AE7F146">
            <w:pPr>
              <w:adjustRightInd w:val="0"/>
              <w:snapToGrid w:val="0"/>
              <w:spacing w:line="400" w:lineRule="exact"/>
              <w:jc w:val="center"/>
              <w:rPr>
                <w:rFonts w:hint="eastAsia" w:asciiTheme="minorEastAsia" w:hAnsiTheme="minorEastAsia" w:eastAsiaTheme="minorEastAsia" w:cstheme="minorEastAsia"/>
                <w:sz w:val="24"/>
                <w:lang w:val="en-US" w:eastAsia="zh-CN"/>
              </w:rPr>
            </w:pPr>
          </w:p>
        </w:tc>
        <w:tc>
          <w:tcPr>
            <w:tcW w:w="1850" w:type="dxa"/>
            <w:noWrap w:val="0"/>
            <w:vAlign w:val="center"/>
          </w:tcPr>
          <w:p w14:paraId="1702016F">
            <w:pPr>
              <w:adjustRightInd w:val="0"/>
              <w:snapToGrid w:val="0"/>
              <w:spacing w:line="400" w:lineRule="exact"/>
              <w:jc w:val="center"/>
              <w:rPr>
                <w:rFonts w:hint="eastAsia" w:asciiTheme="minorEastAsia" w:hAnsiTheme="minorEastAsia" w:eastAsiaTheme="minorEastAsia" w:cstheme="minorEastAsia"/>
                <w:sz w:val="24"/>
                <w:lang w:val="en-US" w:eastAsia="zh-CN"/>
              </w:rPr>
            </w:pPr>
          </w:p>
        </w:tc>
        <w:tc>
          <w:tcPr>
            <w:tcW w:w="1650" w:type="dxa"/>
            <w:noWrap w:val="0"/>
            <w:vAlign w:val="center"/>
          </w:tcPr>
          <w:p w14:paraId="7E56F6F3">
            <w:pPr>
              <w:adjustRightInd w:val="0"/>
              <w:snapToGrid w:val="0"/>
              <w:spacing w:line="400" w:lineRule="exact"/>
              <w:jc w:val="center"/>
              <w:rPr>
                <w:rFonts w:hint="eastAsia" w:asciiTheme="minorEastAsia" w:hAnsiTheme="minorEastAsia" w:eastAsiaTheme="minorEastAsia" w:cstheme="minorEastAsia"/>
                <w:sz w:val="24"/>
                <w:lang w:val="en-US" w:eastAsia="zh-CN"/>
              </w:rPr>
            </w:pPr>
          </w:p>
        </w:tc>
      </w:tr>
      <w:tr w14:paraId="70D2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763" w:type="dxa"/>
            <w:gridSpan w:val="2"/>
            <w:vMerge w:val="restart"/>
            <w:noWrap w:val="0"/>
            <w:vAlign w:val="center"/>
          </w:tcPr>
          <w:p w14:paraId="55A98AF7">
            <w:pPr>
              <w:adjustRightInd w:val="0"/>
              <w:snapToGrid w:val="0"/>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配件</w:t>
            </w:r>
          </w:p>
        </w:tc>
        <w:tc>
          <w:tcPr>
            <w:tcW w:w="1543" w:type="dxa"/>
            <w:noWrap w:val="0"/>
            <w:vAlign w:val="center"/>
          </w:tcPr>
          <w:p w14:paraId="7425F185">
            <w:pPr>
              <w:adjustRightInd w:val="0"/>
              <w:snapToGrid w:val="0"/>
              <w:spacing w:line="4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耳标钳</w:t>
            </w:r>
          </w:p>
        </w:tc>
        <w:tc>
          <w:tcPr>
            <w:tcW w:w="1573" w:type="dxa"/>
            <w:noWrap w:val="0"/>
            <w:vAlign w:val="center"/>
          </w:tcPr>
          <w:p w14:paraId="21C4E211">
            <w:pPr>
              <w:adjustRightInd w:val="0"/>
              <w:snapToGrid w:val="0"/>
              <w:spacing w:line="400" w:lineRule="exact"/>
              <w:jc w:val="center"/>
              <w:rPr>
                <w:rFonts w:hint="eastAsia" w:asciiTheme="minorEastAsia" w:hAnsiTheme="minorEastAsia" w:eastAsiaTheme="minorEastAsia" w:cstheme="minorEastAsia"/>
                <w:sz w:val="24"/>
                <w:lang w:val="en-US" w:eastAsia="zh-CN"/>
              </w:rPr>
            </w:pPr>
          </w:p>
        </w:tc>
        <w:tc>
          <w:tcPr>
            <w:tcW w:w="1850" w:type="dxa"/>
            <w:noWrap w:val="0"/>
            <w:vAlign w:val="center"/>
          </w:tcPr>
          <w:p w14:paraId="662EAABB">
            <w:pPr>
              <w:adjustRightInd w:val="0"/>
              <w:snapToGrid w:val="0"/>
              <w:spacing w:line="400" w:lineRule="exact"/>
              <w:jc w:val="center"/>
              <w:rPr>
                <w:rFonts w:hint="eastAsia" w:asciiTheme="minorEastAsia" w:hAnsiTheme="minorEastAsia" w:eastAsiaTheme="minorEastAsia" w:cstheme="minorEastAsia"/>
                <w:sz w:val="24"/>
              </w:rPr>
            </w:pPr>
          </w:p>
        </w:tc>
        <w:tc>
          <w:tcPr>
            <w:tcW w:w="1650" w:type="dxa"/>
            <w:noWrap w:val="0"/>
            <w:vAlign w:val="center"/>
          </w:tcPr>
          <w:p w14:paraId="37EBB8F0">
            <w:pPr>
              <w:adjustRightInd w:val="0"/>
              <w:snapToGrid w:val="0"/>
              <w:spacing w:line="400" w:lineRule="exact"/>
              <w:jc w:val="center"/>
              <w:rPr>
                <w:rFonts w:hint="eastAsia" w:asciiTheme="minorEastAsia" w:hAnsiTheme="minorEastAsia" w:eastAsiaTheme="minorEastAsia" w:cstheme="minorEastAsia"/>
                <w:sz w:val="24"/>
              </w:rPr>
            </w:pPr>
          </w:p>
        </w:tc>
      </w:tr>
      <w:tr w14:paraId="7552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763" w:type="dxa"/>
            <w:gridSpan w:val="2"/>
            <w:vMerge w:val="continue"/>
            <w:noWrap w:val="0"/>
            <w:vAlign w:val="center"/>
          </w:tcPr>
          <w:p w14:paraId="1F7C69B6">
            <w:pPr>
              <w:adjustRightInd w:val="0"/>
              <w:snapToGrid w:val="0"/>
              <w:spacing w:line="400" w:lineRule="exact"/>
              <w:jc w:val="center"/>
              <w:rPr>
                <w:rFonts w:hint="eastAsia" w:asciiTheme="minorEastAsia" w:hAnsiTheme="minorEastAsia" w:eastAsiaTheme="minorEastAsia" w:cstheme="minorEastAsia"/>
                <w:sz w:val="24"/>
              </w:rPr>
            </w:pPr>
          </w:p>
        </w:tc>
        <w:tc>
          <w:tcPr>
            <w:tcW w:w="1543" w:type="dxa"/>
            <w:noWrap w:val="0"/>
            <w:vAlign w:val="center"/>
          </w:tcPr>
          <w:p w14:paraId="4127A439">
            <w:pPr>
              <w:adjustRightInd w:val="0"/>
              <w:snapToGrid w:val="0"/>
              <w:spacing w:line="40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耳标针</w:t>
            </w:r>
          </w:p>
        </w:tc>
        <w:tc>
          <w:tcPr>
            <w:tcW w:w="1573" w:type="dxa"/>
            <w:noWrap w:val="0"/>
            <w:vAlign w:val="center"/>
          </w:tcPr>
          <w:p w14:paraId="7A18E271">
            <w:pPr>
              <w:adjustRightInd w:val="0"/>
              <w:snapToGrid w:val="0"/>
              <w:spacing w:line="400" w:lineRule="exact"/>
              <w:jc w:val="center"/>
              <w:rPr>
                <w:rFonts w:hint="eastAsia" w:asciiTheme="minorEastAsia" w:hAnsiTheme="minorEastAsia" w:eastAsiaTheme="minorEastAsia" w:cstheme="minorEastAsia"/>
                <w:sz w:val="24"/>
                <w:lang w:val="en-US" w:eastAsia="zh-CN"/>
              </w:rPr>
            </w:pPr>
          </w:p>
        </w:tc>
        <w:tc>
          <w:tcPr>
            <w:tcW w:w="1850" w:type="dxa"/>
            <w:noWrap w:val="0"/>
            <w:vAlign w:val="center"/>
          </w:tcPr>
          <w:p w14:paraId="1F98D591">
            <w:pPr>
              <w:adjustRightInd w:val="0"/>
              <w:snapToGrid w:val="0"/>
              <w:spacing w:line="400" w:lineRule="exact"/>
              <w:jc w:val="center"/>
              <w:rPr>
                <w:rFonts w:hint="eastAsia" w:asciiTheme="minorEastAsia" w:hAnsiTheme="minorEastAsia" w:eastAsiaTheme="minorEastAsia" w:cstheme="minorEastAsia"/>
                <w:sz w:val="24"/>
              </w:rPr>
            </w:pPr>
          </w:p>
        </w:tc>
        <w:tc>
          <w:tcPr>
            <w:tcW w:w="1650" w:type="dxa"/>
            <w:noWrap w:val="0"/>
            <w:vAlign w:val="center"/>
          </w:tcPr>
          <w:p w14:paraId="62567ABA">
            <w:pPr>
              <w:adjustRightInd w:val="0"/>
              <w:snapToGrid w:val="0"/>
              <w:spacing w:line="400" w:lineRule="exact"/>
              <w:jc w:val="center"/>
              <w:rPr>
                <w:rFonts w:hint="eastAsia" w:asciiTheme="minorEastAsia" w:hAnsiTheme="minorEastAsia" w:eastAsiaTheme="minorEastAsia" w:cstheme="minorEastAsia"/>
                <w:sz w:val="24"/>
              </w:rPr>
            </w:pPr>
          </w:p>
        </w:tc>
      </w:tr>
      <w:tr w14:paraId="34DE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763" w:type="dxa"/>
            <w:gridSpan w:val="2"/>
            <w:noWrap w:val="0"/>
            <w:vAlign w:val="center"/>
          </w:tcPr>
          <w:p w14:paraId="3D280F05">
            <w:pPr>
              <w:adjustRightInd w:val="0"/>
              <w:snapToGrid w:val="0"/>
              <w:spacing w:line="400" w:lineRule="exact"/>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合计</w:t>
            </w:r>
          </w:p>
        </w:tc>
        <w:tc>
          <w:tcPr>
            <w:tcW w:w="1543" w:type="dxa"/>
            <w:noWrap w:val="0"/>
            <w:vAlign w:val="center"/>
          </w:tcPr>
          <w:p w14:paraId="13A6E077">
            <w:pPr>
              <w:adjustRightInd w:val="0"/>
              <w:snapToGrid w:val="0"/>
              <w:spacing w:line="400" w:lineRule="exact"/>
              <w:jc w:val="center"/>
              <w:rPr>
                <w:rFonts w:hint="eastAsia" w:asciiTheme="minorEastAsia" w:hAnsiTheme="minorEastAsia" w:eastAsiaTheme="minorEastAsia" w:cstheme="minorEastAsia"/>
                <w:sz w:val="24"/>
              </w:rPr>
            </w:pPr>
          </w:p>
        </w:tc>
        <w:tc>
          <w:tcPr>
            <w:tcW w:w="1573" w:type="dxa"/>
            <w:noWrap w:val="0"/>
            <w:vAlign w:val="center"/>
          </w:tcPr>
          <w:p w14:paraId="22DD88FF">
            <w:pPr>
              <w:adjustRightInd w:val="0"/>
              <w:snapToGrid w:val="0"/>
              <w:spacing w:line="400" w:lineRule="exact"/>
              <w:jc w:val="center"/>
              <w:rPr>
                <w:rFonts w:hint="eastAsia" w:asciiTheme="minorEastAsia" w:hAnsiTheme="minorEastAsia" w:eastAsiaTheme="minorEastAsia" w:cstheme="minorEastAsia"/>
                <w:sz w:val="24"/>
              </w:rPr>
            </w:pPr>
          </w:p>
        </w:tc>
        <w:tc>
          <w:tcPr>
            <w:tcW w:w="1850" w:type="dxa"/>
            <w:noWrap w:val="0"/>
            <w:vAlign w:val="center"/>
          </w:tcPr>
          <w:p w14:paraId="47AC0DFF">
            <w:pPr>
              <w:adjustRightInd w:val="0"/>
              <w:snapToGrid w:val="0"/>
              <w:spacing w:line="400" w:lineRule="exact"/>
              <w:jc w:val="center"/>
              <w:rPr>
                <w:rFonts w:hint="eastAsia" w:asciiTheme="minorEastAsia" w:hAnsiTheme="minorEastAsia" w:eastAsiaTheme="minorEastAsia" w:cstheme="minorEastAsia"/>
                <w:sz w:val="24"/>
              </w:rPr>
            </w:pPr>
          </w:p>
        </w:tc>
        <w:tc>
          <w:tcPr>
            <w:tcW w:w="1650" w:type="dxa"/>
            <w:noWrap w:val="0"/>
            <w:vAlign w:val="center"/>
          </w:tcPr>
          <w:p w14:paraId="4E40B881">
            <w:pPr>
              <w:adjustRightInd w:val="0"/>
              <w:snapToGrid w:val="0"/>
              <w:spacing w:line="400" w:lineRule="exact"/>
              <w:jc w:val="center"/>
              <w:rPr>
                <w:rFonts w:hint="eastAsia" w:asciiTheme="minorEastAsia" w:hAnsiTheme="minorEastAsia" w:eastAsiaTheme="minorEastAsia" w:cstheme="minorEastAsia"/>
                <w:sz w:val="24"/>
                <w:lang w:val="en-US" w:eastAsia="zh-CN"/>
              </w:rPr>
            </w:pPr>
          </w:p>
        </w:tc>
      </w:tr>
    </w:tbl>
    <w:p w14:paraId="13895D1C">
      <w:pPr>
        <w:adjustRightInd w:val="0"/>
        <w:snapToGrid w:val="0"/>
        <w:spacing w:line="336"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二、合同总价款</w:t>
      </w:r>
    </w:p>
    <w:p w14:paraId="592ACAD2">
      <w:pPr>
        <w:adjustRightInd w:val="0"/>
        <w:snapToGrid w:val="0"/>
        <w:spacing w:line="336"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xml:space="preserve">合同总金额:     </w:t>
      </w:r>
    </w:p>
    <w:p w14:paraId="28C62E73">
      <w:pPr>
        <w:adjustRightInd w:val="0"/>
        <w:snapToGrid w:val="0"/>
        <w:spacing w:line="336"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人民币（大写）：</w:t>
      </w:r>
    </w:p>
    <w:p w14:paraId="78EF71D4">
      <w:pPr>
        <w:adjustRightInd w:val="0"/>
        <w:snapToGrid w:val="0"/>
        <w:spacing w:line="336" w:lineRule="auto"/>
        <w:ind w:firstLine="1205" w:firstLineChars="500"/>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rPr>
        <w:t>（小写）：</w:t>
      </w:r>
    </w:p>
    <w:p w14:paraId="77A6522C">
      <w:pPr>
        <w:adjustRightInd w:val="0"/>
        <w:snapToGrid w:val="0"/>
        <w:spacing w:line="33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此价格中已包含完成委托事项的所有费用及应支付给</w:t>
      </w:r>
      <w:r>
        <w:rPr>
          <w:rFonts w:hint="eastAsia" w:asciiTheme="minorEastAsia" w:hAnsiTheme="minorEastAsia" w:eastAsiaTheme="minorEastAsia" w:cstheme="minorEastAsia"/>
          <w:sz w:val="24"/>
          <w:lang w:val="en-US" w:eastAsia="zh-CN"/>
        </w:rPr>
        <w:t>供</w:t>
      </w:r>
      <w:r>
        <w:rPr>
          <w:rFonts w:hint="eastAsia" w:asciiTheme="minorEastAsia" w:hAnsiTheme="minorEastAsia" w:eastAsiaTheme="minorEastAsia" w:cstheme="minorEastAsia"/>
          <w:sz w:val="24"/>
        </w:rPr>
        <w:t>方的报酬。除委托费用外，</w:t>
      </w:r>
      <w:r>
        <w:rPr>
          <w:rFonts w:hint="eastAsia" w:asciiTheme="minorEastAsia" w:hAnsiTheme="minorEastAsia" w:eastAsiaTheme="minorEastAsia" w:cstheme="minorEastAsia"/>
          <w:sz w:val="24"/>
          <w:lang w:val="en-US" w:eastAsia="zh-CN"/>
        </w:rPr>
        <w:t>需</w:t>
      </w:r>
      <w:r>
        <w:rPr>
          <w:rFonts w:hint="eastAsia" w:asciiTheme="minorEastAsia" w:hAnsiTheme="minorEastAsia" w:eastAsiaTheme="minorEastAsia" w:cstheme="minorEastAsia"/>
          <w:sz w:val="24"/>
        </w:rPr>
        <w:t>方无须再向</w:t>
      </w:r>
      <w:r>
        <w:rPr>
          <w:rFonts w:hint="eastAsia" w:asciiTheme="minorEastAsia" w:hAnsiTheme="minorEastAsia" w:eastAsiaTheme="minorEastAsia" w:cstheme="minorEastAsia"/>
          <w:sz w:val="24"/>
          <w:lang w:val="en-US" w:eastAsia="zh-CN"/>
        </w:rPr>
        <w:t>供</w:t>
      </w:r>
      <w:r>
        <w:rPr>
          <w:rFonts w:hint="eastAsia" w:asciiTheme="minorEastAsia" w:hAnsiTheme="minorEastAsia" w:eastAsiaTheme="minorEastAsia" w:cstheme="minorEastAsia"/>
          <w:sz w:val="24"/>
        </w:rPr>
        <w:t>方支付任何其他费用。</w:t>
      </w:r>
    </w:p>
    <w:p w14:paraId="7CBC0BF7">
      <w:pPr>
        <w:adjustRightInd w:val="0"/>
        <w:snapToGrid w:val="0"/>
        <w:spacing w:line="336"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三、组成本合同的有关文件</w:t>
      </w:r>
    </w:p>
    <w:p w14:paraId="758FB9C9">
      <w:pPr>
        <w:adjustRightInd w:val="0"/>
        <w:snapToGrid w:val="0"/>
        <w:spacing w:line="33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下列文件为本合同不可分割部分：</w:t>
      </w:r>
    </w:p>
    <w:p w14:paraId="69A4D0F3">
      <w:pPr>
        <w:adjustRightInd w:val="0"/>
        <w:snapToGrid w:val="0"/>
        <w:spacing w:line="33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1.成交通知书；</w:t>
      </w:r>
    </w:p>
    <w:p w14:paraId="7386BAEB">
      <w:pPr>
        <w:adjustRightInd w:val="0"/>
        <w:snapToGrid w:val="0"/>
        <w:spacing w:line="33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谈判</w:t>
      </w:r>
      <w:r>
        <w:rPr>
          <w:rFonts w:hint="eastAsia" w:asciiTheme="minorEastAsia" w:hAnsiTheme="minorEastAsia" w:eastAsiaTheme="minorEastAsia" w:cstheme="minorEastAsia"/>
          <w:sz w:val="24"/>
        </w:rPr>
        <w:t>文件；</w:t>
      </w:r>
    </w:p>
    <w:p w14:paraId="3AD916F2">
      <w:pPr>
        <w:adjustRightInd w:val="0"/>
        <w:snapToGrid w:val="0"/>
        <w:spacing w:line="33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3.响应文件；</w:t>
      </w:r>
    </w:p>
    <w:p w14:paraId="7D47F1FC">
      <w:pPr>
        <w:adjustRightInd w:val="0"/>
        <w:snapToGrid w:val="0"/>
        <w:spacing w:line="33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4.供应商所承诺的其他条件。</w:t>
      </w:r>
    </w:p>
    <w:p w14:paraId="47C792C5">
      <w:pPr>
        <w:adjustRightInd w:val="0"/>
        <w:snapToGrid w:val="0"/>
        <w:spacing w:line="336"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四、权利保证</w:t>
      </w:r>
    </w:p>
    <w:p w14:paraId="740C5DE5">
      <w:pPr>
        <w:adjustRightInd w:val="0"/>
        <w:snapToGrid w:val="0"/>
        <w:spacing w:line="33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供方应保证给需方提供的合同货物为供方生产产品。一旦出现非供方生产产品，需方一律拒收。</w:t>
      </w:r>
    </w:p>
    <w:p w14:paraId="2E093390">
      <w:pPr>
        <w:adjustRightInd w:val="0"/>
        <w:snapToGrid w:val="0"/>
        <w:spacing w:line="336"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供方应保证所提供货物不会出现因第三方提出侵犯其专利权、商标权或其它知识产权而引发法律或经济纠纷，否则由供方承担全部责任。任何被供方用于未经授权的商业目的行为所造成的违约或侵权责任由供方承担。</w:t>
      </w:r>
    </w:p>
    <w:p w14:paraId="10CD24ED">
      <w:pPr>
        <w:adjustRightInd w:val="0"/>
        <w:snapToGrid w:val="0"/>
        <w:spacing w:line="33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供方未按合同要求提供货物不能满足技术要求，且在规定时间内未使需方满意的，需方有权终止合同，同时报请政府采购监管部门对其违约行为进行追究。</w:t>
      </w:r>
    </w:p>
    <w:p w14:paraId="4ACAFA45">
      <w:pPr>
        <w:adjustRightInd w:val="0"/>
        <w:snapToGrid w:val="0"/>
        <w:spacing w:line="336"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五、货物质量保证</w:t>
      </w:r>
    </w:p>
    <w:p w14:paraId="586B37B6">
      <w:pPr>
        <w:adjustRightInd w:val="0"/>
        <w:snapToGrid w:val="0"/>
        <w:spacing w:line="336" w:lineRule="auto"/>
        <w:ind w:firstLine="480" w:firstLineChars="200"/>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sz w:val="24"/>
        </w:rPr>
        <w:t>供方所供货物应与竞争性</w:t>
      </w:r>
      <w:r>
        <w:rPr>
          <w:rFonts w:hint="eastAsia" w:asciiTheme="minorEastAsia" w:hAnsiTheme="minorEastAsia" w:eastAsiaTheme="minorEastAsia" w:cstheme="minorEastAsia"/>
          <w:sz w:val="24"/>
          <w:lang w:eastAsia="zh-CN"/>
        </w:rPr>
        <w:t>谈判</w:t>
      </w:r>
      <w:r>
        <w:rPr>
          <w:rFonts w:hint="eastAsia" w:asciiTheme="minorEastAsia" w:hAnsiTheme="minorEastAsia" w:eastAsiaTheme="minorEastAsia" w:cstheme="minorEastAsia"/>
          <w:sz w:val="24"/>
        </w:rPr>
        <w:t>文件和响应文件响应的技术规格相一致，必须符合《牲畜耳标技术规范(修订稿)》等国家质量检验标准</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并提供</w:t>
      </w:r>
      <w:r>
        <w:rPr>
          <w:rFonts w:hint="eastAsia" w:asciiTheme="minorEastAsia" w:hAnsiTheme="minorEastAsia" w:eastAsiaTheme="minorEastAsia" w:cstheme="minorEastAsia"/>
          <w:sz w:val="24"/>
          <w:lang w:eastAsia="zh-CN"/>
        </w:rPr>
        <w:t>具有资质的第三</w:t>
      </w:r>
      <w:r>
        <w:rPr>
          <w:rFonts w:hint="eastAsia" w:asciiTheme="minorEastAsia" w:hAnsiTheme="minorEastAsia" w:eastAsiaTheme="minorEastAsia" w:cstheme="minorEastAsia"/>
          <w:b w:val="0"/>
          <w:bCs w:val="0"/>
          <w:sz w:val="24"/>
          <w:lang w:eastAsia="zh-CN"/>
        </w:rPr>
        <w:t>方机构</w:t>
      </w:r>
      <w:r>
        <w:rPr>
          <w:rFonts w:hint="eastAsia" w:asciiTheme="minorEastAsia" w:hAnsiTheme="minorEastAsia" w:eastAsiaTheme="minorEastAsia" w:cstheme="minorEastAsia"/>
          <w:b w:val="0"/>
          <w:bCs w:val="0"/>
          <w:sz w:val="24"/>
          <w:lang w:val="en-US" w:eastAsia="zh-CN"/>
        </w:rPr>
        <w:t>出具的</w:t>
      </w:r>
      <w:r>
        <w:rPr>
          <w:rFonts w:hint="eastAsia" w:asciiTheme="minorEastAsia" w:hAnsiTheme="minorEastAsia" w:eastAsiaTheme="minorEastAsia" w:cstheme="minorEastAsia"/>
          <w:b w:val="0"/>
          <w:bCs w:val="0"/>
          <w:sz w:val="24"/>
          <w:lang w:eastAsia="zh-CN"/>
        </w:rPr>
        <w:t>检测报告</w:t>
      </w:r>
      <w:r>
        <w:rPr>
          <w:rFonts w:hint="eastAsia" w:asciiTheme="minorEastAsia" w:hAnsiTheme="minorEastAsia" w:eastAsiaTheme="minorEastAsia" w:cstheme="minorEastAsia"/>
          <w:b w:val="0"/>
          <w:bCs w:val="0"/>
          <w:sz w:val="24"/>
        </w:rPr>
        <w:t>。</w:t>
      </w:r>
    </w:p>
    <w:p w14:paraId="587E243A">
      <w:pPr>
        <w:adjustRightInd w:val="0"/>
        <w:snapToGrid w:val="0"/>
        <w:spacing w:line="33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质保期：</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年</w:t>
      </w:r>
    </w:p>
    <w:p w14:paraId="4F87EA6A">
      <w:pPr>
        <w:adjustRightInd w:val="0"/>
        <w:snapToGrid w:val="0"/>
        <w:spacing w:line="336"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六、交货时间、地点、方式</w:t>
      </w:r>
    </w:p>
    <w:p w14:paraId="39FC517C">
      <w:pPr>
        <w:adjustRightInd w:val="0"/>
        <w:snapToGrid w:val="0"/>
        <w:spacing w:line="33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交货时间：需方生产任务下达后，</w:t>
      </w:r>
      <w:r>
        <w:rPr>
          <w:rFonts w:hint="eastAsia" w:asciiTheme="minorEastAsia" w:hAnsiTheme="minorEastAsia" w:eastAsiaTheme="minorEastAsia" w:cstheme="minorEastAsia"/>
          <w:sz w:val="24"/>
          <w:lang w:val="en-US" w:eastAsia="zh-CN"/>
        </w:rPr>
        <w:t>2个月</w:t>
      </w:r>
      <w:r>
        <w:rPr>
          <w:rFonts w:hint="eastAsia" w:asciiTheme="minorEastAsia" w:hAnsiTheme="minorEastAsia" w:eastAsiaTheme="minorEastAsia" w:cstheme="minorEastAsia"/>
          <w:sz w:val="24"/>
        </w:rPr>
        <w:t>内将货物</w:t>
      </w:r>
      <w:r>
        <w:rPr>
          <w:rFonts w:hint="eastAsia" w:asciiTheme="minorEastAsia" w:hAnsiTheme="minorEastAsia" w:eastAsiaTheme="minorEastAsia" w:cstheme="minorEastAsia"/>
          <w:sz w:val="24"/>
          <w:lang w:val="en-US" w:eastAsia="zh-CN"/>
        </w:rPr>
        <w:t>全部</w:t>
      </w:r>
      <w:r>
        <w:rPr>
          <w:rFonts w:hint="eastAsia" w:asciiTheme="minorEastAsia" w:hAnsiTheme="minorEastAsia" w:eastAsiaTheme="minorEastAsia" w:cstheme="minorEastAsia"/>
          <w:sz w:val="24"/>
        </w:rPr>
        <w:t>送达指定地点。</w:t>
      </w:r>
    </w:p>
    <w:p w14:paraId="35857A3A">
      <w:pPr>
        <w:adjustRightInd w:val="0"/>
        <w:snapToGrid w:val="0"/>
        <w:spacing w:line="33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交货地点：</w:t>
      </w:r>
      <w:r>
        <w:rPr>
          <w:rFonts w:hint="eastAsia" w:asciiTheme="minorEastAsia" w:hAnsiTheme="minorEastAsia" w:eastAsiaTheme="minorEastAsia" w:cstheme="minorEastAsia"/>
          <w:b w:val="0"/>
          <w:bCs w:val="0"/>
          <w:kern w:val="2"/>
          <w:sz w:val="24"/>
          <w:szCs w:val="22"/>
        </w:rPr>
        <w:t>需方指定地点。</w:t>
      </w:r>
    </w:p>
    <w:p w14:paraId="7A5AB682">
      <w:pPr>
        <w:pStyle w:val="5"/>
        <w:snapToGrid w:val="0"/>
        <w:spacing w:before="0" w:after="0" w:line="336" w:lineRule="auto"/>
        <w:ind w:left="0" w:firstLine="480" w:firstLineChars="200"/>
        <w:rPr>
          <w:rFonts w:hint="eastAsia" w:asciiTheme="minorEastAsia" w:hAnsiTheme="minorEastAsia" w:eastAsiaTheme="minorEastAsia" w:cstheme="minorEastAsia"/>
          <w:b w:val="0"/>
          <w:bCs w:val="0"/>
          <w:kern w:val="2"/>
          <w:sz w:val="24"/>
          <w:szCs w:val="22"/>
        </w:rPr>
      </w:pPr>
      <w:r>
        <w:rPr>
          <w:rFonts w:hint="eastAsia" w:asciiTheme="minorEastAsia" w:hAnsiTheme="minorEastAsia" w:eastAsiaTheme="minorEastAsia" w:cstheme="minorEastAsia"/>
          <w:b w:val="0"/>
          <w:bCs w:val="0"/>
          <w:kern w:val="2"/>
          <w:sz w:val="24"/>
          <w:szCs w:val="22"/>
        </w:rPr>
        <w:t>交货方式：物流免费运输至需方指定地点。</w:t>
      </w:r>
    </w:p>
    <w:p w14:paraId="5ED6ED3A">
      <w:pPr>
        <w:adjustRightInd w:val="0"/>
        <w:snapToGrid w:val="0"/>
        <w:spacing w:line="336"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七、交货和验收</w:t>
      </w:r>
    </w:p>
    <w:p w14:paraId="380D280E">
      <w:pPr>
        <w:adjustRightInd w:val="0"/>
        <w:snapToGrid w:val="0"/>
        <w:spacing w:line="33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1.依据货物装箱单，需方指定收货单位对所有货物进行点验。点验包括二维码动物标识及耳标钳数量等。</w:t>
      </w:r>
    </w:p>
    <w:p w14:paraId="34519F43">
      <w:pPr>
        <w:adjustRightInd w:val="0"/>
        <w:snapToGrid w:val="0"/>
        <w:spacing w:line="33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2.交验时需方指定收货单位如发现产品数量不合格的，需方指定收货单位一律拒收；需方指定收货单位对货物核对无误后签署 “山西省二维码动物标识签收单”。</w:t>
      </w:r>
    </w:p>
    <w:p w14:paraId="6DB344E5">
      <w:pPr>
        <w:adjustRightInd w:val="0"/>
        <w:snapToGrid w:val="0"/>
        <w:spacing w:line="33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需方指定收货单位如发现产品质量问题，需方将送该批次产品至具备相应资质的检测机构进行质量检测。对检测结合力、主标抗拉力等指标不合格的，需方将供方列入山西省政府采购黑名单，3年不得参与山西省组织的二维码动物标识采购项目。</w:t>
      </w:r>
    </w:p>
    <w:p w14:paraId="42A14BA0">
      <w:pPr>
        <w:adjustRightInd w:val="0"/>
        <w:snapToGrid w:val="0"/>
        <w:spacing w:line="33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4.需方指定收货单位收货后发现货物存在数量、品种等问题，于到货10个工作日内以书面或电子邮件的方式通知供方，供方应按照需方指定收货单位指定的时间进行调换。</w:t>
      </w:r>
    </w:p>
    <w:p w14:paraId="45AB2E69">
      <w:pPr>
        <w:adjustRightInd w:val="0"/>
        <w:snapToGrid w:val="0"/>
        <w:spacing w:line="336" w:lineRule="auto"/>
        <w:ind w:firstLine="480" w:firstLineChars="200"/>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供货结束后，需方可对所供货物进行抽检，不合格率达2%以上（含2%），需方有权要求供方按原约定时间提供全部合格的货物或者终止合同。</w:t>
      </w:r>
    </w:p>
    <w:p w14:paraId="00DC91AB">
      <w:pPr>
        <w:adjustRightInd w:val="0"/>
        <w:snapToGrid w:val="0"/>
        <w:spacing w:line="33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凭对货物初步、表面验收，不能免除在使用过程中供方对货物的内部、质量缺陷应负的责任。</w:t>
      </w:r>
    </w:p>
    <w:p w14:paraId="0C3F3181">
      <w:pPr>
        <w:adjustRightInd w:val="0"/>
        <w:snapToGrid w:val="0"/>
        <w:spacing w:line="336"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八、售后服务</w:t>
      </w:r>
    </w:p>
    <w:p w14:paraId="52CC53F1">
      <w:pPr>
        <w:adjustRightInd w:val="0"/>
        <w:snapToGrid w:val="0"/>
        <w:spacing w:line="33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供方应按照竞争性</w:t>
      </w:r>
      <w:r>
        <w:rPr>
          <w:rFonts w:hint="eastAsia" w:asciiTheme="minorEastAsia" w:hAnsiTheme="minorEastAsia" w:eastAsiaTheme="minorEastAsia" w:cstheme="minorEastAsia"/>
          <w:sz w:val="24"/>
          <w:lang w:eastAsia="zh-CN"/>
        </w:rPr>
        <w:t>谈判</w:t>
      </w:r>
      <w:r>
        <w:rPr>
          <w:rFonts w:hint="eastAsia" w:asciiTheme="minorEastAsia" w:hAnsiTheme="minorEastAsia" w:eastAsiaTheme="minorEastAsia" w:cstheme="minorEastAsia"/>
          <w:sz w:val="24"/>
        </w:rPr>
        <w:t>文件要求和响应文件中售后服务承诺执行。</w:t>
      </w:r>
    </w:p>
    <w:p w14:paraId="7536F77D">
      <w:pPr>
        <w:adjustRightInd w:val="0"/>
        <w:snapToGrid w:val="0"/>
        <w:spacing w:line="336" w:lineRule="auto"/>
        <w:ind w:firstLine="482" w:firstLineChars="200"/>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val="en-US" w:eastAsia="zh-CN"/>
        </w:rPr>
        <w:t>九</w:t>
      </w:r>
      <w:r>
        <w:rPr>
          <w:rFonts w:hint="eastAsia" w:asciiTheme="minorEastAsia" w:hAnsiTheme="minorEastAsia" w:eastAsiaTheme="minorEastAsia" w:cstheme="minorEastAsia"/>
          <w:b/>
          <w:bCs/>
          <w:sz w:val="24"/>
        </w:rPr>
        <w:t>、</w:t>
      </w:r>
      <w:r>
        <w:rPr>
          <w:rFonts w:hint="eastAsia" w:ascii="宋体" w:hAnsi="宋体" w:cs="宋体"/>
          <w:b/>
          <w:bCs/>
          <w:sz w:val="24"/>
        </w:rPr>
        <w:t>履约保证金</w:t>
      </w:r>
    </w:p>
    <w:p w14:paraId="01ED8963">
      <w:pPr>
        <w:adjustRightInd w:val="0"/>
        <w:snapToGrid w:val="0"/>
        <w:spacing w:line="336" w:lineRule="auto"/>
        <w:ind w:firstLine="480" w:firstLineChars="200"/>
        <w:rPr>
          <w:rFonts w:hint="eastAsia" w:ascii="宋体" w:hAnsi="宋体" w:cs="宋体"/>
          <w:sz w:val="24"/>
        </w:rPr>
      </w:pPr>
      <w:r>
        <w:rPr>
          <w:rFonts w:hint="eastAsia" w:ascii="宋体" w:hAnsi="宋体" w:cs="宋体"/>
          <w:sz w:val="24"/>
        </w:rPr>
        <w:t>1.保证范围</w:t>
      </w:r>
    </w:p>
    <w:p w14:paraId="495901F1">
      <w:pPr>
        <w:adjustRightInd w:val="0"/>
        <w:snapToGrid w:val="0"/>
        <w:spacing w:line="336" w:lineRule="auto"/>
        <w:ind w:firstLine="480" w:firstLineChars="200"/>
        <w:rPr>
          <w:rFonts w:hint="eastAsia" w:ascii="宋体" w:hAnsi="宋体" w:cs="宋体"/>
          <w:sz w:val="24"/>
        </w:rPr>
      </w:pPr>
      <w:r>
        <w:rPr>
          <w:rFonts w:hint="eastAsia" w:ascii="宋体" w:hAnsi="宋体" w:cs="宋体"/>
          <w:sz w:val="24"/>
        </w:rPr>
        <w:t>供方未按本合同履行义务，包括但不限于因供方原因不能按约定时间供货、货物质量不达要求、投标响应承诺不能完成时应向需方支付的违约金或赔偿的损失。</w:t>
      </w:r>
    </w:p>
    <w:p w14:paraId="453EE2CA">
      <w:pPr>
        <w:adjustRightInd w:val="0"/>
        <w:snapToGrid w:val="0"/>
        <w:spacing w:line="336" w:lineRule="auto"/>
        <w:ind w:firstLine="480" w:firstLineChars="200"/>
        <w:rPr>
          <w:rFonts w:hint="eastAsia" w:ascii="宋体" w:hAnsi="宋体" w:cs="宋体"/>
          <w:sz w:val="24"/>
        </w:rPr>
      </w:pPr>
      <w:r>
        <w:rPr>
          <w:rFonts w:hint="eastAsia" w:ascii="宋体" w:hAnsi="宋体" w:cs="宋体"/>
          <w:sz w:val="24"/>
        </w:rPr>
        <w:t>2.保证金额</w:t>
      </w:r>
    </w:p>
    <w:p w14:paraId="3DBAB311">
      <w:pPr>
        <w:adjustRightInd w:val="0"/>
        <w:snapToGrid w:val="0"/>
        <w:spacing w:line="336" w:lineRule="auto"/>
        <w:ind w:firstLine="480" w:firstLineChars="200"/>
        <w:rPr>
          <w:rFonts w:hint="eastAsia" w:ascii="宋体" w:hAnsi="宋体" w:cs="宋体"/>
          <w:sz w:val="24"/>
        </w:rPr>
      </w:pPr>
      <w:r>
        <w:rPr>
          <w:rFonts w:hint="eastAsia" w:ascii="宋体" w:hAnsi="宋体" w:cs="宋体"/>
          <w:sz w:val="24"/>
        </w:rPr>
        <w:t>供方在本合同签订后5个工作日内，按照本合同总金额的</w:t>
      </w:r>
      <w:r>
        <w:rPr>
          <w:rFonts w:hint="eastAsia" w:ascii="宋体" w:hAnsi="宋体" w:cs="宋体"/>
          <w:sz w:val="24"/>
          <w:lang w:val="en-US" w:eastAsia="zh-CN"/>
        </w:rPr>
        <w:t>5</w:t>
      </w:r>
      <w:r>
        <w:rPr>
          <w:rFonts w:hint="eastAsia" w:ascii="宋体" w:hAnsi="宋体" w:cs="宋体"/>
          <w:sz w:val="24"/>
        </w:rPr>
        <w:t>%，</w:t>
      </w:r>
      <w:r>
        <w:rPr>
          <w:rFonts w:hint="eastAsia" w:ascii="宋体" w:hAnsi="宋体" w:cs="宋体"/>
          <w:b/>
          <w:bCs/>
          <w:sz w:val="24"/>
        </w:rPr>
        <w:t>金额：</w:t>
      </w:r>
      <w:r>
        <w:rPr>
          <w:rFonts w:hint="eastAsia" w:ascii="宋体" w:hAnsi="宋体" w:cs="宋体"/>
          <w:b/>
          <w:bCs/>
          <w:sz w:val="24"/>
          <w:lang w:val="en-US" w:eastAsia="zh-CN"/>
        </w:rPr>
        <w:t xml:space="preserve"> </w:t>
      </w:r>
      <w:r>
        <w:rPr>
          <w:rFonts w:hint="eastAsia" w:ascii="宋体" w:hAnsi="宋体" w:cs="宋体"/>
          <w:b/>
          <w:bCs/>
          <w:sz w:val="24"/>
          <w:lang w:eastAsia="zh-CN"/>
        </w:rPr>
        <w:t>（</w:t>
      </w:r>
      <w:r>
        <w:rPr>
          <w:rFonts w:hint="eastAsia" w:ascii="宋体" w:hAnsi="宋体" w:cs="宋体"/>
          <w:b/>
          <w:bCs/>
          <w:sz w:val="24"/>
          <w:lang w:val="en-US" w:eastAsia="zh-CN"/>
        </w:rPr>
        <w:t xml:space="preserve"> 元）</w:t>
      </w:r>
      <w:r>
        <w:rPr>
          <w:rFonts w:hint="eastAsia" w:ascii="宋体" w:hAnsi="宋体" w:cs="宋体"/>
          <w:sz w:val="24"/>
        </w:rPr>
        <w:t>作为履约保证金交付给需方。</w:t>
      </w:r>
    </w:p>
    <w:p w14:paraId="55BE6E7E">
      <w:pPr>
        <w:adjustRightInd w:val="0"/>
        <w:snapToGrid w:val="0"/>
        <w:spacing w:line="336" w:lineRule="auto"/>
        <w:ind w:firstLine="480" w:firstLineChars="200"/>
        <w:rPr>
          <w:rFonts w:hint="eastAsia" w:ascii="宋体" w:hAnsi="宋体" w:cs="宋体"/>
          <w:sz w:val="24"/>
        </w:rPr>
      </w:pPr>
      <w:r>
        <w:rPr>
          <w:rFonts w:hint="eastAsia" w:ascii="宋体" w:hAnsi="宋体" w:cs="宋体"/>
          <w:sz w:val="24"/>
        </w:rPr>
        <w:t>3.供方从其账户中以电汇或支票倒送的方式提交履约保证金至以下账户：</w:t>
      </w:r>
    </w:p>
    <w:p w14:paraId="5A4B7762">
      <w:pPr>
        <w:adjustRightInd w:val="0"/>
        <w:snapToGrid w:val="0"/>
        <w:spacing w:line="336" w:lineRule="auto"/>
        <w:ind w:firstLine="480" w:firstLineChars="200"/>
        <w:rPr>
          <w:rFonts w:hint="eastAsia" w:ascii="宋体" w:hAnsi="宋体" w:cs="宋体"/>
          <w:sz w:val="24"/>
        </w:rPr>
      </w:pPr>
      <w:r>
        <w:rPr>
          <w:rFonts w:hint="eastAsia" w:ascii="宋体" w:hAnsi="宋体" w:cs="宋体"/>
          <w:sz w:val="24"/>
        </w:rPr>
        <w:t>收款单位：山西省动物疫病预防控制中心</w:t>
      </w:r>
    </w:p>
    <w:p w14:paraId="680EFD04">
      <w:pPr>
        <w:adjustRightInd w:val="0"/>
        <w:snapToGrid w:val="0"/>
        <w:spacing w:line="336" w:lineRule="auto"/>
        <w:ind w:firstLine="480" w:firstLineChars="200"/>
        <w:rPr>
          <w:rFonts w:hint="eastAsia" w:ascii="宋体" w:hAnsi="宋体" w:cs="宋体"/>
          <w:sz w:val="24"/>
        </w:rPr>
      </w:pPr>
      <w:r>
        <w:rPr>
          <w:rFonts w:hint="eastAsia" w:ascii="宋体" w:hAnsi="宋体" w:cs="宋体"/>
          <w:sz w:val="24"/>
        </w:rPr>
        <w:t>开户名称：中国农业银行股份有限公司太原市水西关支行</w:t>
      </w:r>
    </w:p>
    <w:p w14:paraId="77D6738F">
      <w:pPr>
        <w:adjustRightInd w:val="0"/>
        <w:snapToGrid w:val="0"/>
        <w:spacing w:line="336" w:lineRule="auto"/>
        <w:ind w:firstLine="480" w:firstLineChars="200"/>
        <w:rPr>
          <w:rFonts w:hint="eastAsia" w:ascii="宋体" w:hAnsi="宋体" w:cs="宋体"/>
          <w:sz w:val="24"/>
        </w:rPr>
      </w:pPr>
      <w:r>
        <w:rPr>
          <w:rFonts w:hint="eastAsia" w:ascii="宋体" w:hAnsi="宋体" w:cs="宋体"/>
          <w:sz w:val="24"/>
        </w:rPr>
        <w:t>行    号：103161010416</w:t>
      </w:r>
    </w:p>
    <w:p w14:paraId="4747C240">
      <w:pPr>
        <w:adjustRightInd w:val="0"/>
        <w:snapToGrid w:val="0"/>
        <w:spacing w:line="336" w:lineRule="auto"/>
        <w:ind w:firstLine="480" w:firstLineChars="200"/>
        <w:rPr>
          <w:rFonts w:hint="eastAsia" w:ascii="宋体" w:hAnsi="宋体" w:cs="宋体"/>
          <w:sz w:val="24"/>
        </w:rPr>
      </w:pPr>
      <w:r>
        <w:rPr>
          <w:rFonts w:hint="eastAsia" w:ascii="宋体" w:hAnsi="宋体" w:cs="宋体"/>
          <w:sz w:val="24"/>
        </w:rPr>
        <w:t>银行账号：04104101040046949</w:t>
      </w:r>
    </w:p>
    <w:p w14:paraId="79319816">
      <w:pPr>
        <w:adjustRightInd w:val="0"/>
        <w:snapToGrid w:val="0"/>
        <w:spacing w:line="336" w:lineRule="auto"/>
        <w:ind w:firstLine="480" w:firstLineChars="200"/>
        <w:rPr>
          <w:rFonts w:hint="eastAsia" w:ascii="宋体" w:hAnsi="宋体" w:cs="宋体"/>
          <w:sz w:val="24"/>
        </w:rPr>
      </w:pPr>
      <w:r>
        <w:rPr>
          <w:rFonts w:hint="eastAsia" w:ascii="宋体" w:hAnsi="宋体" w:cs="宋体"/>
          <w:sz w:val="24"/>
        </w:rPr>
        <w:t>4.保证期</w:t>
      </w:r>
    </w:p>
    <w:p w14:paraId="7D5A097A">
      <w:pPr>
        <w:adjustRightInd w:val="0"/>
        <w:snapToGrid w:val="0"/>
        <w:spacing w:line="336" w:lineRule="auto"/>
        <w:ind w:firstLine="480" w:firstLineChars="200"/>
        <w:rPr>
          <w:rFonts w:hint="eastAsia" w:ascii="宋体" w:hAnsi="宋体" w:cs="宋体"/>
          <w:sz w:val="24"/>
        </w:rPr>
      </w:pPr>
      <w:r>
        <w:rPr>
          <w:rFonts w:hint="eastAsia" w:ascii="宋体" w:hAnsi="宋体" w:cs="宋体"/>
          <w:sz w:val="24"/>
        </w:rPr>
        <w:t>保证期自本合同生效之日起至本合同终止履行后30日内。保证期满供方如约履行合同,并提供与全部需方指定的使用方双方盖章的“二维码动物标识签收单”，则由需方将履约保证金（无息）划回供方账户。</w:t>
      </w:r>
    </w:p>
    <w:p w14:paraId="19E36E79">
      <w:pPr>
        <w:adjustRightInd w:val="0"/>
        <w:snapToGrid w:val="0"/>
        <w:spacing w:line="336" w:lineRule="auto"/>
        <w:ind w:firstLine="480" w:firstLineChars="200"/>
        <w:rPr>
          <w:rFonts w:hint="eastAsia" w:ascii="宋体" w:hAnsi="宋体" w:cs="宋体"/>
          <w:b/>
          <w:bCs/>
          <w:sz w:val="24"/>
          <w:lang w:val="en-US" w:eastAsia="zh-CN"/>
        </w:rPr>
      </w:pPr>
      <w:r>
        <w:rPr>
          <w:rFonts w:hint="eastAsia" w:ascii="宋体" w:hAnsi="宋体" w:cs="宋体"/>
          <w:sz w:val="24"/>
        </w:rPr>
        <w:t>5.履约保证金可无条件并不可撤销地等额抵销供方应向合同中需方支付的违约金或损失赔偿额。</w:t>
      </w:r>
    </w:p>
    <w:p w14:paraId="54097A23">
      <w:pPr>
        <w:adjustRightInd w:val="0"/>
        <w:snapToGrid w:val="0"/>
        <w:spacing w:line="336" w:lineRule="auto"/>
        <w:ind w:firstLine="482" w:firstLineChars="200"/>
        <w:rPr>
          <w:rFonts w:hint="eastAsia" w:asciiTheme="minorEastAsia" w:hAnsiTheme="minorEastAsia" w:eastAsiaTheme="minorEastAsia" w:cstheme="minorEastAsia"/>
          <w:b/>
          <w:bCs/>
          <w:sz w:val="24"/>
          <w:lang w:val="en-US" w:eastAsia="zh-CN"/>
        </w:rPr>
      </w:pPr>
      <w:r>
        <w:rPr>
          <w:rFonts w:hint="eastAsia" w:asciiTheme="minorEastAsia" w:hAnsiTheme="minorEastAsia" w:eastAsiaTheme="minorEastAsia" w:cstheme="minorEastAsia"/>
          <w:b/>
          <w:bCs/>
          <w:sz w:val="24"/>
          <w:lang w:val="en-US" w:eastAsia="zh-CN"/>
        </w:rPr>
        <w:t>十、货款支付</w:t>
      </w:r>
    </w:p>
    <w:p w14:paraId="70F1FE3D">
      <w:pPr>
        <w:adjustRightInd w:val="0"/>
        <w:snapToGrid w:val="0"/>
        <w:spacing w:line="336" w:lineRule="auto"/>
        <w:ind w:firstLine="480" w:firstLineChars="200"/>
        <w:rPr>
          <w:rFonts w:hint="eastAsia"/>
        </w:rPr>
      </w:pPr>
      <w:r>
        <w:rPr>
          <w:rFonts w:hint="eastAsia" w:ascii="宋体" w:hAnsi="宋体" w:cs="宋体"/>
          <w:sz w:val="24"/>
        </w:rPr>
        <w:t>合同签订后，需方于财政资金拨款到位后30日内向供方支付合同总金额的70%。验收合格后，供方提供合同全额发票和全部二维码动物标识签收单，需方在财政拨款到位后30日内支付剩余金额。</w:t>
      </w:r>
    </w:p>
    <w:p w14:paraId="77629E0E">
      <w:pPr>
        <w:adjustRightInd w:val="0"/>
        <w:snapToGrid w:val="0"/>
        <w:spacing w:line="336"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w:t>
      </w:r>
      <w:r>
        <w:rPr>
          <w:rFonts w:hint="eastAsia" w:asciiTheme="minorEastAsia" w:hAnsiTheme="minorEastAsia" w:eastAsiaTheme="minorEastAsia" w:cstheme="minorEastAsia"/>
          <w:b/>
          <w:bCs/>
          <w:sz w:val="24"/>
          <w:lang w:val="en-US" w:eastAsia="zh-CN"/>
        </w:rPr>
        <w:t>一</w:t>
      </w:r>
      <w:r>
        <w:rPr>
          <w:rFonts w:hint="eastAsia" w:asciiTheme="minorEastAsia" w:hAnsiTheme="minorEastAsia" w:eastAsiaTheme="minorEastAsia" w:cstheme="minorEastAsia"/>
          <w:b/>
          <w:bCs/>
          <w:sz w:val="24"/>
        </w:rPr>
        <w:t>、违约责任</w:t>
      </w:r>
    </w:p>
    <w:p w14:paraId="1FBD57F0">
      <w:pPr>
        <w:adjustRightInd w:val="0"/>
        <w:snapToGrid w:val="0"/>
        <w:spacing w:line="33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1.需方无正当理由拒付货款的，需方向供方赔偿合同总额2%的违约金。</w:t>
      </w:r>
    </w:p>
    <w:p w14:paraId="213CC6FE">
      <w:pPr>
        <w:adjustRightInd w:val="0"/>
        <w:snapToGrid w:val="0"/>
        <w:spacing w:line="33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2.供方交付的货物不符合合同规定标准的，需方指定收货单位有权拒收。需方</w:t>
      </w:r>
      <w:r>
        <w:rPr>
          <w:rFonts w:hint="eastAsia" w:asciiTheme="minorEastAsia" w:hAnsiTheme="minorEastAsia" w:eastAsiaTheme="minorEastAsia" w:cstheme="minorEastAsia"/>
          <w:sz w:val="24"/>
          <w:lang w:val="en-US" w:eastAsia="zh-CN"/>
        </w:rPr>
        <w:t>有权</w:t>
      </w:r>
      <w:r>
        <w:rPr>
          <w:rFonts w:hint="eastAsia" w:asciiTheme="minorEastAsia" w:hAnsiTheme="minorEastAsia" w:eastAsiaTheme="minorEastAsia" w:cstheme="minorEastAsia"/>
          <w:sz w:val="24"/>
        </w:rPr>
        <w:t>将供方列入山西省政府采购黑名单，3年不得参与山西省组织的二维码动物标识采购项目。</w:t>
      </w:r>
    </w:p>
    <w:p w14:paraId="201952E9">
      <w:pPr>
        <w:adjustRightInd w:val="0"/>
        <w:snapToGrid w:val="0"/>
        <w:spacing w:line="336" w:lineRule="auto"/>
        <w:ind w:firstLine="480" w:firstLineChars="200"/>
        <w:rPr>
          <w:rFonts w:hint="eastAsia"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rPr>
        <w:t>3.供方不能交付货物时，需方有权单方解除合同。</w:t>
      </w:r>
    </w:p>
    <w:p w14:paraId="3F65FBBF">
      <w:pPr>
        <w:adjustRightInd w:val="0"/>
        <w:snapToGrid w:val="0"/>
        <w:spacing w:line="33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4.供方逾期交付货物</w:t>
      </w:r>
      <w:r>
        <w:rPr>
          <w:rFonts w:hint="eastAsia" w:asciiTheme="minorEastAsia" w:hAnsiTheme="minorEastAsia" w:eastAsiaTheme="minorEastAsia" w:cstheme="minorEastAsia"/>
          <w:sz w:val="24"/>
          <w:lang w:val="en-US" w:eastAsia="zh-CN"/>
        </w:rPr>
        <w:t>或未按照</w:t>
      </w:r>
      <w:r>
        <w:rPr>
          <w:rFonts w:hint="eastAsia" w:asciiTheme="minorEastAsia" w:hAnsiTheme="minorEastAsia" w:eastAsiaTheme="minorEastAsia" w:cstheme="minorEastAsia"/>
          <w:sz w:val="24"/>
        </w:rPr>
        <w:t>需方指定收货单位指定的时间进行调换时，每逾1日供方向需方赔偿合同总额3‰的违约金,逾期交货的违约金最高不得超过合同金额的20%。逾期交货超过30天后，需方有权单方解除合同。</w:t>
      </w:r>
    </w:p>
    <w:p w14:paraId="7B745269">
      <w:pPr>
        <w:adjustRightInd w:val="0"/>
        <w:snapToGrid w:val="0"/>
        <w:spacing w:line="336"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5.供方未经需方同意，擅自将本合同下供方的权利义务转让、分包给第三方的，需方有权解除合同，并要求供方按照合同金额的20%承担违约责任</w:t>
      </w:r>
      <w:r>
        <w:rPr>
          <w:rFonts w:hint="eastAsia" w:asciiTheme="minorEastAsia" w:hAnsiTheme="minorEastAsia" w:eastAsiaTheme="minorEastAsia" w:cstheme="minorEastAsia"/>
          <w:sz w:val="24"/>
          <w:lang w:eastAsia="zh-CN"/>
        </w:rPr>
        <w:t>。</w:t>
      </w:r>
    </w:p>
    <w:p w14:paraId="10EAECD6">
      <w:pPr>
        <w:adjustRightInd w:val="0"/>
        <w:snapToGrid w:val="0"/>
        <w:spacing w:line="336"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w:t>
      </w:r>
      <w:r>
        <w:rPr>
          <w:rFonts w:hint="eastAsia" w:asciiTheme="minorEastAsia" w:hAnsiTheme="minorEastAsia" w:eastAsiaTheme="minorEastAsia" w:cstheme="minorEastAsia"/>
          <w:b/>
          <w:bCs/>
          <w:sz w:val="24"/>
          <w:lang w:val="en-US" w:eastAsia="zh-CN"/>
        </w:rPr>
        <w:t>二</w:t>
      </w:r>
      <w:r>
        <w:rPr>
          <w:rFonts w:hint="eastAsia" w:asciiTheme="minorEastAsia" w:hAnsiTheme="minorEastAsia" w:eastAsiaTheme="minorEastAsia" w:cstheme="minorEastAsia"/>
          <w:b/>
          <w:bCs/>
          <w:sz w:val="24"/>
        </w:rPr>
        <w:t>、合同的变更和终止</w:t>
      </w:r>
    </w:p>
    <w:p w14:paraId="16F37E5E">
      <w:pPr>
        <w:adjustRightInd w:val="0"/>
        <w:snapToGrid w:val="0"/>
        <w:spacing w:line="33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执行过程中，供需双方中一方要求中止或变更合同，需书面通知对方（传真、电子邮件，下同），对方接到通知后应在十五日内以书面形式答复对方是否同意（逾期不答复视为同意）。如同意，双方应共同协商因此而产生的有关费用等问题；如不同意，提出方应向对方赔偿因上述变化而造成的经济损失。具体事宜按照《中华人民共和国民法典》办理。</w:t>
      </w:r>
    </w:p>
    <w:p w14:paraId="59543CF0">
      <w:pPr>
        <w:adjustRightInd w:val="0"/>
        <w:snapToGrid w:val="0"/>
        <w:spacing w:line="336"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w:t>
      </w:r>
      <w:r>
        <w:rPr>
          <w:rFonts w:hint="eastAsia" w:asciiTheme="minorEastAsia" w:hAnsiTheme="minorEastAsia" w:eastAsiaTheme="minorEastAsia" w:cstheme="minorEastAsia"/>
          <w:b/>
          <w:bCs/>
          <w:sz w:val="24"/>
          <w:lang w:val="en-US" w:eastAsia="zh-CN"/>
        </w:rPr>
        <w:t>三</w:t>
      </w:r>
      <w:r>
        <w:rPr>
          <w:rFonts w:hint="eastAsia" w:asciiTheme="minorEastAsia" w:hAnsiTheme="minorEastAsia" w:eastAsiaTheme="minorEastAsia" w:cstheme="minorEastAsia"/>
          <w:b/>
          <w:bCs/>
          <w:sz w:val="24"/>
        </w:rPr>
        <w:t>、争议解决</w:t>
      </w:r>
    </w:p>
    <w:p w14:paraId="266E276F">
      <w:pPr>
        <w:adjustRightInd w:val="0"/>
        <w:snapToGrid w:val="0"/>
        <w:spacing w:line="33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供需双方在执行合同中发生争议，应通过协商解决。如协商不成，可以向需方所在地人民法院提出诉讼。</w:t>
      </w:r>
    </w:p>
    <w:p w14:paraId="3DD6CF24">
      <w:pPr>
        <w:adjustRightInd w:val="0"/>
        <w:snapToGrid w:val="0"/>
        <w:spacing w:line="336"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w:t>
      </w:r>
      <w:r>
        <w:rPr>
          <w:rFonts w:hint="eastAsia" w:asciiTheme="minorEastAsia" w:hAnsiTheme="minorEastAsia" w:eastAsiaTheme="minorEastAsia" w:cstheme="minorEastAsia"/>
          <w:b/>
          <w:bCs/>
          <w:sz w:val="24"/>
          <w:lang w:val="en-US" w:eastAsia="zh-CN"/>
        </w:rPr>
        <w:t>四</w:t>
      </w:r>
      <w:r>
        <w:rPr>
          <w:rFonts w:hint="eastAsia" w:asciiTheme="minorEastAsia" w:hAnsiTheme="minorEastAsia" w:eastAsiaTheme="minorEastAsia" w:cstheme="minorEastAsia"/>
          <w:b/>
          <w:bCs/>
          <w:sz w:val="24"/>
        </w:rPr>
        <w:t>、不可抗力</w:t>
      </w:r>
    </w:p>
    <w:p w14:paraId="43608EFE">
      <w:pPr>
        <w:adjustRightInd w:val="0"/>
        <w:snapToGrid w:val="0"/>
        <w:spacing w:line="33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需双方的任何一方由于不可抗力的原因不能履行合同时，应及时向对方通报不能履行或不能完全履行理由；在取得有关主管机关证明以后，允许延期履行、部分履行或不履行合同，并根据情况可部分或全部免于承担违约责任。</w:t>
      </w:r>
    </w:p>
    <w:p w14:paraId="3B170A32">
      <w:pPr>
        <w:adjustRightInd w:val="0"/>
        <w:snapToGrid w:val="0"/>
        <w:spacing w:line="336"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w:t>
      </w:r>
      <w:r>
        <w:rPr>
          <w:rFonts w:hint="eastAsia" w:asciiTheme="minorEastAsia" w:hAnsiTheme="minorEastAsia" w:eastAsiaTheme="minorEastAsia" w:cstheme="minorEastAsia"/>
          <w:b/>
          <w:bCs/>
          <w:sz w:val="24"/>
          <w:lang w:val="en-US" w:eastAsia="zh-CN"/>
        </w:rPr>
        <w:t>五</w:t>
      </w:r>
      <w:r>
        <w:rPr>
          <w:rFonts w:hint="eastAsia" w:asciiTheme="minorEastAsia" w:hAnsiTheme="minorEastAsia" w:eastAsiaTheme="minorEastAsia" w:cstheme="minorEastAsia"/>
          <w:b/>
          <w:bCs/>
          <w:sz w:val="24"/>
        </w:rPr>
        <w:t>、合同生效及其他</w:t>
      </w:r>
    </w:p>
    <w:p w14:paraId="2AEFDCCB">
      <w:pPr>
        <w:adjustRightInd w:val="0"/>
        <w:snapToGrid w:val="0"/>
        <w:spacing w:line="33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1.本合同自</w:t>
      </w:r>
      <w:r>
        <w:rPr>
          <w:rFonts w:hint="eastAsia" w:asciiTheme="minorEastAsia" w:hAnsiTheme="minorEastAsia" w:eastAsiaTheme="minorEastAsia" w:cstheme="minorEastAsia"/>
          <w:sz w:val="24"/>
          <w:lang w:val="en-US" w:eastAsia="zh-CN"/>
        </w:rPr>
        <w:t>甲乙双方法定代表人或授权代表</w:t>
      </w:r>
      <w:r>
        <w:rPr>
          <w:rFonts w:hint="eastAsia" w:asciiTheme="minorEastAsia" w:hAnsiTheme="minorEastAsia" w:eastAsiaTheme="minorEastAsia" w:cstheme="minorEastAsia"/>
          <w:sz w:val="24"/>
        </w:rPr>
        <w:t>签</w:t>
      </w:r>
      <w:r>
        <w:rPr>
          <w:rFonts w:hint="eastAsia" w:asciiTheme="minorEastAsia" w:hAnsiTheme="minorEastAsia" w:eastAsiaTheme="minorEastAsia" w:cstheme="minorEastAsia"/>
          <w:sz w:val="24"/>
          <w:lang w:val="en-US" w:eastAsia="zh-CN"/>
        </w:rPr>
        <w:t>字并加盖公章</w:t>
      </w:r>
      <w:r>
        <w:rPr>
          <w:rFonts w:hint="eastAsia" w:asciiTheme="minorEastAsia" w:hAnsiTheme="minorEastAsia" w:eastAsiaTheme="minorEastAsia" w:cstheme="minorEastAsia"/>
          <w:sz w:val="24"/>
        </w:rPr>
        <w:t>之日起生效。</w:t>
      </w:r>
    </w:p>
    <w:p w14:paraId="0F833093">
      <w:pPr>
        <w:adjustRightInd w:val="0"/>
        <w:snapToGrid w:val="0"/>
        <w:spacing w:line="33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2.本合同一式</w:t>
      </w:r>
      <w:r>
        <w:rPr>
          <w:rFonts w:hint="eastAsia" w:asciiTheme="minorEastAsia" w:hAnsiTheme="minorEastAsia" w:eastAsiaTheme="minorEastAsia" w:cstheme="minorEastAsia"/>
          <w:sz w:val="24"/>
          <w:lang w:val="en-US" w:eastAsia="zh-CN"/>
        </w:rPr>
        <w:t>二</w:t>
      </w:r>
      <w:r>
        <w:rPr>
          <w:rFonts w:hint="eastAsia" w:asciiTheme="minorEastAsia" w:hAnsiTheme="minorEastAsia" w:eastAsiaTheme="minorEastAsia" w:cstheme="minorEastAsia"/>
          <w:sz w:val="24"/>
        </w:rPr>
        <w:t>份</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供方</w:t>
      </w:r>
      <w:r>
        <w:rPr>
          <w:rFonts w:hint="eastAsia" w:asciiTheme="minorEastAsia" w:hAnsiTheme="minorEastAsia" w:eastAsiaTheme="minorEastAsia" w:cstheme="minorEastAsia"/>
          <w:sz w:val="24"/>
          <w:u w:val="single"/>
          <w:lang w:val="en-US" w:eastAsia="zh-CN"/>
        </w:rPr>
        <w:t>一</w:t>
      </w:r>
      <w:r>
        <w:rPr>
          <w:rFonts w:hint="eastAsia" w:asciiTheme="minorEastAsia" w:hAnsiTheme="minorEastAsia" w:eastAsiaTheme="minorEastAsia" w:cstheme="minorEastAsia"/>
          <w:sz w:val="24"/>
          <w:lang w:val="en-US" w:eastAsia="zh-CN"/>
        </w:rPr>
        <w:t>份，需方</w:t>
      </w:r>
      <w:r>
        <w:rPr>
          <w:rFonts w:hint="eastAsia" w:asciiTheme="minorEastAsia" w:hAnsiTheme="minorEastAsia" w:eastAsiaTheme="minorEastAsia" w:cstheme="minorEastAsia"/>
          <w:sz w:val="24"/>
          <w:u w:val="single"/>
          <w:lang w:val="en-US" w:eastAsia="zh-CN"/>
        </w:rPr>
        <w:t>一</w:t>
      </w:r>
      <w:r>
        <w:rPr>
          <w:rFonts w:hint="eastAsia" w:asciiTheme="minorEastAsia" w:hAnsiTheme="minorEastAsia" w:eastAsiaTheme="minorEastAsia" w:cstheme="minorEastAsia"/>
          <w:sz w:val="24"/>
          <w:lang w:val="en-US" w:eastAsia="zh-CN"/>
        </w:rPr>
        <w:t>份，合同具有同等效力</w:t>
      </w:r>
      <w:r>
        <w:rPr>
          <w:rFonts w:hint="eastAsia" w:asciiTheme="minorEastAsia" w:hAnsiTheme="minorEastAsia" w:eastAsiaTheme="minorEastAsia" w:cstheme="minorEastAsia"/>
          <w:sz w:val="24"/>
        </w:rPr>
        <w:t>。</w:t>
      </w:r>
    </w:p>
    <w:p w14:paraId="6B5944D7">
      <w:pPr>
        <w:adjustRightInd w:val="0"/>
        <w:snapToGrid w:val="0"/>
        <w:spacing w:line="33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3.合同执行过程中出现的未尽事宜，双方在不违背合同和竞争性</w:t>
      </w:r>
      <w:r>
        <w:rPr>
          <w:rFonts w:hint="eastAsia" w:asciiTheme="minorEastAsia" w:hAnsiTheme="minorEastAsia" w:eastAsiaTheme="minorEastAsia" w:cstheme="minorEastAsia"/>
          <w:sz w:val="24"/>
          <w:lang w:eastAsia="zh-CN"/>
        </w:rPr>
        <w:t>谈判</w:t>
      </w:r>
      <w:r>
        <w:rPr>
          <w:rFonts w:hint="eastAsia" w:asciiTheme="minorEastAsia" w:hAnsiTheme="minorEastAsia" w:eastAsiaTheme="minorEastAsia" w:cstheme="minorEastAsia"/>
          <w:sz w:val="24"/>
        </w:rPr>
        <w:t>文件的前提下协商解决。协商结果以加盖双方公章的“纪要”形式作为合同附件，与合同具有同等效力。</w:t>
      </w:r>
    </w:p>
    <w:p w14:paraId="203A4D1D">
      <w:pPr>
        <w:adjustRightInd w:val="0"/>
        <w:snapToGrid w:val="0"/>
        <w:spacing w:line="336"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4.本合同履行期限：合同生效日起至</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日。</w:t>
      </w:r>
    </w:p>
    <w:p w14:paraId="32F4C29F">
      <w:pPr>
        <w:adjustRightInd w:val="0"/>
        <w:snapToGrid w:val="0"/>
        <w:spacing w:line="360" w:lineRule="auto"/>
        <w:rPr>
          <w:rFonts w:hint="eastAsia" w:asciiTheme="minorEastAsia" w:hAnsiTheme="minorEastAsia" w:eastAsiaTheme="minorEastAsia" w:cstheme="minorEastAsia"/>
          <w:sz w:val="24"/>
        </w:rPr>
      </w:pPr>
    </w:p>
    <w:p w14:paraId="6266319A">
      <w:pPr>
        <w:adjustRightInd w:val="0"/>
        <w:snapToGrid w:val="0"/>
        <w:spacing w:line="360" w:lineRule="auto"/>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需方（章）：                       供方（章）：</w:t>
      </w:r>
    </w:p>
    <w:p w14:paraId="29E926C3">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法人代表：                         法人代表：                </w:t>
      </w:r>
    </w:p>
    <w:p w14:paraId="5DB98A37">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委托代理人：                       委托代理人：               </w:t>
      </w:r>
    </w:p>
    <w:p w14:paraId="0810B835">
      <w:pPr>
        <w:adjustRightInd w:val="0"/>
        <w:snapToGrid w:val="0"/>
        <w:spacing w:line="360" w:lineRule="auto"/>
        <w:ind w:left="5040" w:hanging="5040" w:hangingChars="21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地 址：</w:t>
      </w:r>
    </w:p>
    <w:p w14:paraId="6F4C0ED7">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 话：</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电 话：      </w:t>
      </w:r>
    </w:p>
    <w:p w14:paraId="77CF8923">
      <w:pPr>
        <w:adjustRightInd w:val="0"/>
        <w:snapToGrid w:val="0"/>
        <w:spacing w:line="360" w:lineRule="auto"/>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开户银行：         </w:t>
      </w:r>
    </w:p>
    <w:p w14:paraId="3E4A6463">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账 号：</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账 号：                 </w:t>
      </w:r>
    </w:p>
    <w:p w14:paraId="0BFE7770">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 期：</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年  月  日              日 期：</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年  月  日  </w:t>
      </w:r>
    </w:p>
    <w:p w14:paraId="410F03CC">
      <w:pPr>
        <w:adjustRightInd w:val="0"/>
        <w:snapToGrid w:val="0"/>
        <w:spacing w:line="360" w:lineRule="auto"/>
        <w:jc w:val="center"/>
        <w:rPr>
          <w:rFonts w:hint="eastAsia" w:asciiTheme="minorEastAsia" w:hAnsiTheme="minorEastAsia" w:eastAsiaTheme="minorEastAsia" w:cstheme="minorEastAsia"/>
          <w:sz w:val="24"/>
        </w:rPr>
      </w:pPr>
    </w:p>
    <w:p w14:paraId="0C69F864">
      <w:pPr>
        <w:adjustRightInd w:val="0"/>
        <w:snapToGrid w:val="0"/>
        <w:spacing w:line="360" w:lineRule="auto"/>
        <w:jc w:val="center"/>
        <w:rPr>
          <w:rFonts w:hint="eastAsia" w:asciiTheme="minorEastAsia" w:hAnsiTheme="minorEastAsia" w:eastAsiaTheme="minorEastAsia" w:cstheme="minorEastAsia"/>
          <w:spacing w:val="10"/>
          <w:sz w:val="24"/>
        </w:rPr>
      </w:pPr>
      <w:r>
        <w:rPr>
          <w:rFonts w:hint="eastAsia" w:asciiTheme="minorEastAsia" w:hAnsiTheme="minorEastAsia" w:eastAsiaTheme="minorEastAsia" w:cstheme="minorEastAsia"/>
          <w:b/>
          <w:szCs w:val="21"/>
        </w:rPr>
        <w:t>说明：本</w:t>
      </w:r>
      <w:r>
        <w:rPr>
          <w:rFonts w:hint="eastAsia" w:asciiTheme="minorEastAsia" w:hAnsiTheme="minorEastAsia" w:eastAsiaTheme="minorEastAsia" w:cstheme="minorEastAsia"/>
          <w:b/>
          <w:szCs w:val="21"/>
          <w:lang w:eastAsia="zh-CN"/>
        </w:rPr>
        <w:t>合同文本</w:t>
      </w:r>
      <w:r>
        <w:rPr>
          <w:rFonts w:hint="eastAsia" w:asciiTheme="minorEastAsia" w:hAnsiTheme="minorEastAsia" w:eastAsiaTheme="minorEastAsia" w:cstheme="minorEastAsia"/>
          <w:b/>
          <w:szCs w:val="21"/>
        </w:rPr>
        <w:t>作为合同的基本格式，不作为最终合同，采购人有权在签订合同时对合同的相关条款及内容作进一步的细化和修改</w:t>
      </w:r>
      <w:r>
        <w:rPr>
          <w:rFonts w:hint="eastAsia" w:asciiTheme="minorEastAsia" w:hAnsiTheme="minorEastAsia" w:eastAsiaTheme="minorEastAsia" w:cstheme="minorEastAsia"/>
          <w:b/>
          <w:szCs w:val="21"/>
          <w:lang w:eastAsia="zh-CN"/>
        </w:rPr>
        <w:t>；谈判小组可根据谈判情况细化对合同的相关条款及内容</w:t>
      </w:r>
      <w:r>
        <w:rPr>
          <w:rFonts w:hint="eastAsia" w:asciiTheme="minorEastAsia" w:hAnsiTheme="minorEastAsia" w:eastAsiaTheme="minorEastAsia" w:cstheme="minorEastAsia"/>
          <w:b/>
          <w:szCs w:val="21"/>
        </w:rPr>
        <w:t>。</w:t>
      </w: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b/>
          <w:sz w:val="32"/>
          <w:szCs w:val="32"/>
        </w:rPr>
        <w:t>山西省二维码动物标识签收单</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1820"/>
        <w:gridCol w:w="1719"/>
        <w:gridCol w:w="1342"/>
        <w:gridCol w:w="897"/>
        <w:gridCol w:w="2063"/>
      </w:tblGrid>
      <w:tr w14:paraId="7E34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74" w:type="dxa"/>
            <w:noWrap w:val="0"/>
            <w:vAlign w:val="center"/>
          </w:tcPr>
          <w:p w14:paraId="61DBD88F">
            <w:pPr>
              <w:adjustRightInd w:val="0"/>
              <w:snapToGrid w:val="0"/>
              <w:spacing w:line="480" w:lineRule="exact"/>
              <w:jc w:val="center"/>
              <w:rPr>
                <w:rFonts w:hint="eastAsia" w:asciiTheme="minorEastAsia" w:hAnsiTheme="minorEastAsia" w:eastAsiaTheme="minorEastAsia" w:cstheme="minorEastAsia"/>
                <w:kern w:val="21"/>
                <w:sz w:val="24"/>
              </w:rPr>
            </w:pPr>
            <w:r>
              <w:rPr>
                <w:rFonts w:hint="eastAsia" w:asciiTheme="minorEastAsia" w:hAnsiTheme="minorEastAsia" w:eastAsiaTheme="minorEastAsia" w:cstheme="minorEastAsia"/>
                <w:kern w:val="21"/>
                <w:sz w:val="24"/>
              </w:rPr>
              <w:t>项目名称</w:t>
            </w:r>
          </w:p>
        </w:tc>
        <w:tc>
          <w:tcPr>
            <w:tcW w:w="7841" w:type="dxa"/>
            <w:gridSpan w:val="5"/>
            <w:noWrap w:val="0"/>
            <w:vAlign w:val="center"/>
          </w:tcPr>
          <w:p w14:paraId="4DB004F7">
            <w:pPr>
              <w:pStyle w:val="34"/>
              <w:ind w:left="0" w:leftChars="0" w:firstLine="0" w:firstLineChars="0"/>
              <w:jc w:val="center"/>
              <w:rPr>
                <w:rFonts w:hint="eastAsia" w:asciiTheme="minorEastAsia" w:hAnsiTheme="minorEastAsia" w:eastAsiaTheme="minorEastAsia" w:cstheme="minorEastAsia"/>
                <w:kern w:val="21"/>
                <w:sz w:val="24"/>
              </w:rPr>
            </w:pPr>
          </w:p>
        </w:tc>
      </w:tr>
      <w:tr w14:paraId="4C82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74" w:type="dxa"/>
            <w:noWrap w:val="0"/>
            <w:vAlign w:val="center"/>
          </w:tcPr>
          <w:p w14:paraId="3AF077B4">
            <w:pPr>
              <w:adjustRightInd w:val="0"/>
              <w:snapToGrid w:val="0"/>
              <w:spacing w:line="480" w:lineRule="exact"/>
              <w:jc w:val="center"/>
              <w:rPr>
                <w:rFonts w:hint="eastAsia" w:asciiTheme="minorEastAsia" w:hAnsiTheme="minorEastAsia" w:eastAsiaTheme="minorEastAsia" w:cstheme="minorEastAsia"/>
                <w:kern w:val="21"/>
                <w:sz w:val="24"/>
                <w:lang w:eastAsia="zh-CN"/>
              </w:rPr>
            </w:pPr>
            <w:r>
              <w:rPr>
                <w:rFonts w:hint="eastAsia" w:asciiTheme="minorEastAsia" w:hAnsiTheme="minorEastAsia" w:eastAsiaTheme="minorEastAsia" w:cstheme="minorEastAsia"/>
                <w:kern w:val="21"/>
                <w:sz w:val="24"/>
                <w:lang w:eastAsia="zh-CN"/>
              </w:rPr>
              <w:t>项目编号</w:t>
            </w:r>
          </w:p>
        </w:tc>
        <w:tc>
          <w:tcPr>
            <w:tcW w:w="7841" w:type="dxa"/>
            <w:gridSpan w:val="5"/>
            <w:noWrap w:val="0"/>
            <w:vAlign w:val="center"/>
          </w:tcPr>
          <w:p w14:paraId="79680853">
            <w:pPr>
              <w:pStyle w:val="34"/>
              <w:ind w:left="0" w:leftChars="0" w:firstLine="0" w:firstLineChars="0"/>
              <w:jc w:val="center"/>
              <w:rPr>
                <w:rFonts w:hint="eastAsia" w:asciiTheme="minorEastAsia" w:hAnsiTheme="minorEastAsia" w:eastAsiaTheme="minorEastAsia" w:cstheme="minorEastAsia"/>
                <w:kern w:val="21"/>
                <w:sz w:val="24"/>
              </w:rPr>
            </w:pPr>
          </w:p>
        </w:tc>
      </w:tr>
      <w:tr w14:paraId="71F0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74" w:type="dxa"/>
            <w:noWrap w:val="0"/>
            <w:vAlign w:val="center"/>
          </w:tcPr>
          <w:p w14:paraId="5C5FB5B5">
            <w:pPr>
              <w:adjustRightInd w:val="0"/>
              <w:snapToGrid w:val="0"/>
              <w:spacing w:line="480" w:lineRule="exact"/>
              <w:jc w:val="center"/>
              <w:rPr>
                <w:rFonts w:hint="eastAsia" w:asciiTheme="minorEastAsia" w:hAnsiTheme="minorEastAsia" w:eastAsiaTheme="minorEastAsia" w:cstheme="minorEastAsia"/>
                <w:kern w:val="21"/>
                <w:sz w:val="24"/>
              </w:rPr>
            </w:pPr>
            <w:r>
              <w:rPr>
                <w:rFonts w:hint="eastAsia" w:asciiTheme="minorEastAsia" w:hAnsiTheme="minorEastAsia" w:eastAsiaTheme="minorEastAsia" w:cstheme="minorEastAsia"/>
                <w:kern w:val="21"/>
                <w:sz w:val="24"/>
              </w:rPr>
              <w:t>商品名称</w:t>
            </w:r>
          </w:p>
        </w:tc>
        <w:tc>
          <w:tcPr>
            <w:tcW w:w="1820" w:type="dxa"/>
            <w:noWrap w:val="0"/>
            <w:vAlign w:val="center"/>
          </w:tcPr>
          <w:p w14:paraId="4B815A6C">
            <w:pPr>
              <w:adjustRightInd w:val="0"/>
              <w:snapToGrid w:val="0"/>
              <w:spacing w:line="480" w:lineRule="exact"/>
              <w:jc w:val="center"/>
              <w:rPr>
                <w:rFonts w:hint="eastAsia" w:asciiTheme="minorEastAsia" w:hAnsiTheme="minorEastAsia" w:eastAsiaTheme="minorEastAsia" w:cstheme="minorEastAsia"/>
                <w:kern w:val="21"/>
                <w:sz w:val="24"/>
              </w:rPr>
            </w:pPr>
            <w:r>
              <w:rPr>
                <w:rFonts w:hint="eastAsia" w:asciiTheme="minorEastAsia" w:hAnsiTheme="minorEastAsia" w:eastAsiaTheme="minorEastAsia" w:cstheme="minorEastAsia"/>
                <w:kern w:val="21"/>
                <w:sz w:val="24"/>
              </w:rPr>
              <w:t>品牌</w:t>
            </w:r>
          </w:p>
        </w:tc>
        <w:tc>
          <w:tcPr>
            <w:tcW w:w="1719" w:type="dxa"/>
            <w:noWrap w:val="0"/>
            <w:vAlign w:val="center"/>
          </w:tcPr>
          <w:p w14:paraId="75B5BBB2">
            <w:pPr>
              <w:adjustRightInd w:val="0"/>
              <w:snapToGrid w:val="0"/>
              <w:spacing w:line="480" w:lineRule="exact"/>
              <w:jc w:val="center"/>
              <w:rPr>
                <w:rFonts w:hint="eastAsia" w:asciiTheme="minorEastAsia" w:hAnsiTheme="minorEastAsia" w:eastAsiaTheme="minorEastAsia" w:cstheme="minorEastAsia"/>
                <w:kern w:val="21"/>
                <w:sz w:val="24"/>
              </w:rPr>
            </w:pPr>
            <w:r>
              <w:rPr>
                <w:rFonts w:hint="eastAsia" w:asciiTheme="minorEastAsia" w:hAnsiTheme="minorEastAsia" w:eastAsiaTheme="minorEastAsia" w:cstheme="minorEastAsia"/>
                <w:kern w:val="21"/>
                <w:sz w:val="24"/>
              </w:rPr>
              <w:t>数量</w:t>
            </w:r>
          </w:p>
        </w:tc>
        <w:tc>
          <w:tcPr>
            <w:tcW w:w="2239" w:type="dxa"/>
            <w:gridSpan w:val="2"/>
            <w:noWrap w:val="0"/>
            <w:vAlign w:val="center"/>
          </w:tcPr>
          <w:p w14:paraId="6F6B4391">
            <w:pPr>
              <w:adjustRightInd w:val="0"/>
              <w:snapToGrid w:val="0"/>
              <w:spacing w:line="480" w:lineRule="exact"/>
              <w:jc w:val="center"/>
              <w:rPr>
                <w:rFonts w:hint="eastAsia" w:asciiTheme="minorEastAsia" w:hAnsiTheme="minorEastAsia" w:eastAsiaTheme="minorEastAsia" w:cstheme="minorEastAsia"/>
                <w:kern w:val="21"/>
                <w:sz w:val="24"/>
              </w:rPr>
            </w:pPr>
            <w:r>
              <w:rPr>
                <w:rFonts w:hint="eastAsia" w:asciiTheme="minorEastAsia" w:hAnsiTheme="minorEastAsia" w:eastAsiaTheme="minorEastAsia" w:cstheme="minorEastAsia"/>
                <w:kern w:val="21"/>
                <w:sz w:val="24"/>
              </w:rPr>
              <w:t>交货地点</w:t>
            </w:r>
          </w:p>
        </w:tc>
        <w:tc>
          <w:tcPr>
            <w:tcW w:w="2063" w:type="dxa"/>
            <w:noWrap w:val="0"/>
            <w:vAlign w:val="center"/>
          </w:tcPr>
          <w:p w14:paraId="4C02F4CD">
            <w:pPr>
              <w:adjustRightInd w:val="0"/>
              <w:snapToGrid w:val="0"/>
              <w:spacing w:line="480" w:lineRule="exact"/>
              <w:jc w:val="center"/>
              <w:rPr>
                <w:rFonts w:hint="eastAsia" w:asciiTheme="minorEastAsia" w:hAnsiTheme="minorEastAsia" w:eastAsiaTheme="minorEastAsia" w:cstheme="minorEastAsia"/>
                <w:kern w:val="21"/>
                <w:sz w:val="24"/>
              </w:rPr>
            </w:pPr>
            <w:r>
              <w:rPr>
                <w:rFonts w:hint="eastAsia" w:asciiTheme="minorEastAsia" w:hAnsiTheme="minorEastAsia" w:eastAsiaTheme="minorEastAsia" w:cstheme="minorEastAsia"/>
                <w:kern w:val="21"/>
                <w:sz w:val="24"/>
              </w:rPr>
              <w:t>交货日期</w:t>
            </w:r>
          </w:p>
        </w:tc>
      </w:tr>
      <w:tr w14:paraId="60293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74" w:type="dxa"/>
            <w:noWrap w:val="0"/>
            <w:vAlign w:val="center"/>
          </w:tcPr>
          <w:p w14:paraId="3A643D74">
            <w:pPr>
              <w:adjustRightInd w:val="0"/>
              <w:snapToGrid w:val="0"/>
              <w:spacing w:line="480" w:lineRule="exact"/>
              <w:jc w:val="center"/>
              <w:rPr>
                <w:rFonts w:hint="eastAsia" w:asciiTheme="minorEastAsia" w:hAnsiTheme="minorEastAsia" w:eastAsiaTheme="minorEastAsia" w:cstheme="minorEastAsia"/>
                <w:kern w:val="21"/>
                <w:sz w:val="24"/>
              </w:rPr>
            </w:pPr>
          </w:p>
        </w:tc>
        <w:tc>
          <w:tcPr>
            <w:tcW w:w="1820" w:type="dxa"/>
            <w:noWrap w:val="0"/>
            <w:vAlign w:val="center"/>
          </w:tcPr>
          <w:p w14:paraId="6CF5B35C">
            <w:pPr>
              <w:adjustRightInd w:val="0"/>
              <w:snapToGrid w:val="0"/>
              <w:spacing w:line="480" w:lineRule="exact"/>
              <w:jc w:val="center"/>
              <w:rPr>
                <w:rFonts w:hint="eastAsia" w:asciiTheme="minorEastAsia" w:hAnsiTheme="minorEastAsia" w:eastAsiaTheme="minorEastAsia" w:cstheme="minorEastAsia"/>
                <w:kern w:val="21"/>
                <w:sz w:val="24"/>
              </w:rPr>
            </w:pPr>
          </w:p>
        </w:tc>
        <w:tc>
          <w:tcPr>
            <w:tcW w:w="1719" w:type="dxa"/>
            <w:noWrap w:val="0"/>
            <w:vAlign w:val="center"/>
          </w:tcPr>
          <w:p w14:paraId="69DFDAFA">
            <w:pPr>
              <w:adjustRightInd w:val="0"/>
              <w:snapToGrid w:val="0"/>
              <w:spacing w:line="480" w:lineRule="exact"/>
              <w:jc w:val="center"/>
              <w:rPr>
                <w:rFonts w:hint="eastAsia" w:asciiTheme="minorEastAsia" w:hAnsiTheme="minorEastAsia" w:eastAsiaTheme="minorEastAsia" w:cstheme="minorEastAsia"/>
                <w:kern w:val="21"/>
                <w:sz w:val="24"/>
              </w:rPr>
            </w:pPr>
          </w:p>
        </w:tc>
        <w:tc>
          <w:tcPr>
            <w:tcW w:w="2239" w:type="dxa"/>
            <w:gridSpan w:val="2"/>
            <w:noWrap w:val="0"/>
            <w:vAlign w:val="center"/>
          </w:tcPr>
          <w:p w14:paraId="1D02647E">
            <w:pPr>
              <w:adjustRightInd w:val="0"/>
              <w:snapToGrid w:val="0"/>
              <w:spacing w:line="480" w:lineRule="exact"/>
              <w:jc w:val="center"/>
              <w:rPr>
                <w:rFonts w:hint="eastAsia" w:asciiTheme="minorEastAsia" w:hAnsiTheme="minorEastAsia" w:eastAsiaTheme="minorEastAsia" w:cstheme="minorEastAsia"/>
                <w:kern w:val="21"/>
                <w:sz w:val="24"/>
              </w:rPr>
            </w:pPr>
          </w:p>
        </w:tc>
        <w:tc>
          <w:tcPr>
            <w:tcW w:w="2063" w:type="dxa"/>
            <w:noWrap w:val="0"/>
            <w:vAlign w:val="center"/>
          </w:tcPr>
          <w:p w14:paraId="2F7F1CF0">
            <w:pPr>
              <w:adjustRightInd w:val="0"/>
              <w:snapToGrid w:val="0"/>
              <w:spacing w:line="480" w:lineRule="exact"/>
              <w:jc w:val="center"/>
              <w:rPr>
                <w:rFonts w:hint="eastAsia" w:asciiTheme="minorEastAsia" w:hAnsiTheme="minorEastAsia" w:eastAsiaTheme="minorEastAsia" w:cstheme="minorEastAsia"/>
                <w:kern w:val="21"/>
                <w:sz w:val="24"/>
              </w:rPr>
            </w:pPr>
          </w:p>
        </w:tc>
      </w:tr>
      <w:tr w14:paraId="6FBB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74" w:type="dxa"/>
            <w:noWrap w:val="0"/>
            <w:vAlign w:val="center"/>
          </w:tcPr>
          <w:p w14:paraId="4CD43140">
            <w:pPr>
              <w:adjustRightInd w:val="0"/>
              <w:snapToGrid w:val="0"/>
              <w:spacing w:line="480" w:lineRule="exact"/>
              <w:jc w:val="center"/>
              <w:rPr>
                <w:rFonts w:hint="eastAsia" w:asciiTheme="minorEastAsia" w:hAnsiTheme="minorEastAsia" w:eastAsiaTheme="minorEastAsia" w:cstheme="minorEastAsia"/>
                <w:kern w:val="21"/>
                <w:sz w:val="24"/>
              </w:rPr>
            </w:pPr>
          </w:p>
        </w:tc>
        <w:tc>
          <w:tcPr>
            <w:tcW w:w="1820" w:type="dxa"/>
            <w:noWrap w:val="0"/>
            <w:vAlign w:val="center"/>
          </w:tcPr>
          <w:p w14:paraId="237C0A34">
            <w:pPr>
              <w:adjustRightInd w:val="0"/>
              <w:snapToGrid w:val="0"/>
              <w:spacing w:line="480" w:lineRule="exact"/>
              <w:jc w:val="center"/>
              <w:rPr>
                <w:rFonts w:hint="eastAsia" w:asciiTheme="minorEastAsia" w:hAnsiTheme="minorEastAsia" w:eastAsiaTheme="minorEastAsia" w:cstheme="minorEastAsia"/>
                <w:kern w:val="21"/>
                <w:sz w:val="24"/>
              </w:rPr>
            </w:pPr>
          </w:p>
        </w:tc>
        <w:tc>
          <w:tcPr>
            <w:tcW w:w="1719" w:type="dxa"/>
            <w:noWrap w:val="0"/>
            <w:vAlign w:val="center"/>
          </w:tcPr>
          <w:p w14:paraId="7DD1E1E3">
            <w:pPr>
              <w:adjustRightInd w:val="0"/>
              <w:snapToGrid w:val="0"/>
              <w:spacing w:line="480" w:lineRule="exact"/>
              <w:jc w:val="center"/>
              <w:rPr>
                <w:rFonts w:hint="eastAsia" w:asciiTheme="minorEastAsia" w:hAnsiTheme="minorEastAsia" w:eastAsiaTheme="minorEastAsia" w:cstheme="minorEastAsia"/>
                <w:kern w:val="21"/>
                <w:sz w:val="24"/>
              </w:rPr>
            </w:pPr>
          </w:p>
        </w:tc>
        <w:tc>
          <w:tcPr>
            <w:tcW w:w="2239" w:type="dxa"/>
            <w:gridSpan w:val="2"/>
            <w:noWrap w:val="0"/>
            <w:vAlign w:val="center"/>
          </w:tcPr>
          <w:p w14:paraId="2172A7D9">
            <w:pPr>
              <w:adjustRightInd w:val="0"/>
              <w:snapToGrid w:val="0"/>
              <w:spacing w:line="480" w:lineRule="exact"/>
              <w:jc w:val="center"/>
              <w:rPr>
                <w:rFonts w:hint="eastAsia" w:asciiTheme="minorEastAsia" w:hAnsiTheme="minorEastAsia" w:eastAsiaTheme="minorEastAsia" w:cstheme="minorEastAsia"/>
                <w:kern w:val="21"/>
                <w:sz w:val="24"/>
              </w:rPr>
            </w:pPr>
          </w:p>
        </w:tc>
        <w:tc>
          <w:tcPr>
            <w:tcW w:w="2063" w:type="dxa"/>
            <w:noWrap w:val="0"/>
            <w:vAlign w:val="center"/>
          </w:tcPr>
          <w:p w14:paraId="7AF3AF16">
            <w:pPr>
              <w:adjustRightInd w:val="0"/>
              <w:snapToGrid w:val="0"/>
              <w:spacing w:line="480" w:lineRule="exact"/>
              <w:jc w:val="center"/>
              <w:rPr>
                <w:rFonts w:hint="eastAsia" w:asciiTheme="minorEastAsia" w:hAnsiTheme="minorEastAsia" w:eastAsiaTheme="minorEastAsia" w:cstheme="minorEastAsia"/>
                <w:kern w:val="21"/>
                <w:sz w:val="24"/>
              </w:rPr>
            </w:pPr>
          </w:p>
        </w:tc>
      </w:tr>
      <w:tr w14:paraId="40F0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74" w:type="dxa"/>
            <w:noWrap w:val="0"/>
            <w:vAlign w:val="center"/>
          </w:tcPr>
          <w:p w14:paraId="2147A303">
            <w:pPr>
              <w:adjustRightInd w:val="0"/>
              <w:snapToGrid w:val="0"/>
              <w:spacing w:line="480" w:lineRule="exact"/>
              <w:jc w:val="center"/>
              <w:rPr>
                <w:rFonts w:hint="eastAsia" w:asciiTheme="minorEastAsia" w:hAnsiTheme="minorEastAsia" w:eastAsiaTheme="minorEastAsia" w:cstheme="minorEastAsia"/>
                <w:kern w:val="21"/>
                <w:sz w:val="24"/>
              </w:rPr>
            </w:pPr>
          </w:p>
        </w:tc>
        <w:tc>
          <w:tcPr>
            <w:tcW w:w="1820" w:type="dxa"/>
            <w:noWrap w:val="0"/>
            <w:vAlign w:val="center"/>
          </w:tcPr>
          <w:p w14:paraId="27116FD0">
            <w:pPr>
              <w:adjustRightInd w:val="0"/>
              <w:snapToGrid w:val="0"/>
              <w:spacing w:line="480" w:lineRule="exact"/>
              <w:jc w:val="center"/>
              <w:rPr>
                <w:rFonts w:hint="eastAsia" w:asciiTheme="minorEastAsia" w:hAnsiTheme="minorEastAsia" w:eastAsiaTheme="minorEastAsia" w:cstheme="minorEastAsia"/>
                <w:kern w:val="21"/>
                <w:sz w:val="24"/>
              </w:rPr>
            </w:pPr>
          </w:p>
        </w:tc>
        <w:tc>
          <w:tcPr>
            <w:tcW w:w="1719" w:type="dxa"/>
            <w:noWrap w:val="0"/>
            <w:vAlign w:val="center"/>
          </w:tcPr>
          <w:p w14:paraId="6EEEC989">
            <w:pPr>
              <w:adjustRightInd w:val="0"/>
              <w:snapToGrid w:val="0"/>
              <w:spacing w:line="480" w:lineRule="exact"/>
              <w:jc w:val="center"/>
              <w:rPr>
                <w:rFonts w:hint="eastAsia" w:asciiTheme="minorEastAsia" w:hAnsiTheme="minorEastAsia" w:eastAsiaTheme="minorEastAsia" w:cstheme="minorEastAsia"/>
                <w:kern w:val="21"/>
                <w:sz w:val="24"/>
              </w:rPr>
            </w:pPr>
          </w:p>
        </w:tc>
        <w:tc>
          <w:tcPr>
            <w:tcW w:w="2239" w:type="dxa"/>
            <w:gridSpan w:val="2"/>
            <w:noWrap w:val="0"/>
            <w:vAlign w:val="center"/>
          </w:tcPr>
          <w:p w14:paraId="3C9B7D12">
            <w:pPr>
              <w:adjustRightInd w:val="0"/>
              <w:snapToGrid w:val="0"/>
              <w:spacing w:line="480" w:lineRule="exact"/>
              <w:jc w:val="center"/>
              <w:rPr>
                <w:rFonts w:hint="eastAsia" w:asciiTheme="minorEastAsia" w:hAnsiTheme="minorEastAsia" w:eastAsiaTheme="minorEastAsia" w:cstheme="minorEastAsia"/>
                <w:kern w:val="21"/>
                <w:sz w:val="24"/>
              </w:rPr>
            </w:pPr>
          </w:p>
        </w:tc>
        <w:tc>
          <w:tcPr>
            <w:tcW w:w="2063" w:type="dxa"/>
            <w:noWrap w:val="0"/>
            <w:vAlign w:val="center"/>
          </w:tcPr>
          <w:p w14:paraId="29BBC0AF">
            <w:pPr>
              <w:adjustRightInd w:val="0"/>
              <w:snapToGrid w:val="0"/>
              <w:spacing w:line="480" w:lineRule="exact"/>
              <w:jc w:val="center"/>
              <w:rPr>
                <w:rFonts w:hint="eastAsia" w:asciiTheme="minorEastAsia" w:hAnsiTheme="minorEastAsia" w:eastAsiaTheme="minorEastAsia" w:cstheme="minorEastAsia"/>
                <w:kern w:val="21"/>
                <w:sz w:val="24"/>
              </w:rPr>
            </w:pPr>
          </w:p>
        </w:tc>
      </w:tr>
      <w:tr w14:paraId="7DF6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74" w:type="dxa"/>
            <w:noWrap w:val="0"/>
            <w:vAlign w:val="center"/>
          </w:tcPr>
          <w:p w14:paraId="6D5CC0D4">
            <w:pPr>
              <w:adjustRightInd w:val="0"/>
              <w:snapToGrid w:val="0"/>
              <w:spacing w:line="480" w:lineRule="exact"/>
              <w:jc w:val="center"/>
              <w:rPr>
                <w:rFonts w:hint="eastAsia" w:asciiTheme="minorEastAsia" w:hAnsiTheme="minorEastAsia" w:eastAsiaTheme="minorEastAsia" w:cstheme="minorEastAsia"/>
                <w:kern w:val="21"/>
                <w:sz w:val="24"/>
              </w:rPr>
            </w:pPr>
          </w:p>
        </w:tc>
        <w:tc>
          <w:tcPr>
            <w:tcW w:w="1820" w:type="dxa"/>
            <w:noWrap w:val="0"/>
            <w:vAlign w:val="center"/>
          </w:tcPr>
          <w:p w14:paraId="69AC9A47">
            <w:pPr>
              <w:adjustRightInd w:val="0"/>
              <w:snapToGrid w:val="0"/>
              <w:spacing w:line="480" w:lineRule="exact"/>
              <w:jc w:val="center"/>
              <w:rPr>
                <w:rFonts w:hint="eastAsia" w:asciiTheme="minorEastAsia" w:hAnsiTheme="minorEastAsia" w:eastAsiaTheme="minorEastAsia" w:cstheme="minorEastAsia"/>
                <w:kern w:val="21"/>
                <w:sz w:val="24"/>
              </w:rPr>
            </w:pPr>
          </w:p>
        </w:tc>
        <w:tc>
          <w:tcPr>
            <w:tcW w:w="1719" w:type="dxa"/>
            <w:noWrap w:val="0"/>
            <w:vAlign w:val="center"/>
          </w:tcPr>
          <w:p w14:paraId="3BE5C7FF">
            <w:pPr>
              <w:adjustRightInd w:val="0"/>
              <w:snapToGrid w:val="0"/>
              <w:spacing w:line="480" w:lineRule="exact"/>
              <w:jc w:val="center"/>
              <w:rPr>
                <w:rFonts w:hint="eastAsia" w:asciiTheme="minorEastAsia" w:hAnsiTheme="minorEastAsia" w:eastAsiaTheme="minorEastAsia" w:cstheme="minorEastAsia"/>
                <w:kern w:val="21"/>
                <w:sz w:val="24"/>
              </w:rPr>
            </w:pPr>
          </w:p>
        </w:tc>
        <w:tc>
          <w:tcPr>
            <w:tcW w:w="2239" w:type="dxa"/>
            <w:gridSpan w:val="2"/>
            <w:noWrap w:val="0"/>
            <w:vAlign w:val="center"/>
          </w:tcPr>
          <w:p w14:paraId="3855A089">
            <w:pPr>
              <w:adjustRightInd w:val="0"/>
              <w:snapToGrid w:val="0"/>
              <w:spacing w:line="480" w:lineRule="exact"/>
              <w:jc w:val="center"/>
              <w:rPr>
                <w:rFonts w:hint="eastAsia" w:asciiTheme="minorEastAsia" w:hAnsiTheme="minorEastAsia" w:eastAsiaTheme="minorEastAsia" w:cstheme="minorEastAsia"/>
                <w:kern w:val="21"/>
                <w:sz w:val="24"/>
              </w:rPr>
            </w:pPr>
          </w:p>
        </w:tc>
        <w:tc>
          <w:tcPr>
            <w:tcW w:w="2063" w:type="dxa"/>
            <w:noWrap w:val="0"/>
            <w:vAlign w:val="center"/>
          </w:tcPr>
          <w:p w14:paraId="31B41078">
            <w:pPr>
              <w:adjustRightInd w:val="0"/>
              <w:snapToGrid w:val="0"/>
              <w:spacing w:line="480" w:lineRule="exact"/>
              <w:jc w:val="center"/>
              <w:rPr>
                <w:rFonts w:hint="eastAsia" w:asciiTheme="minorEastAsia" w:hAnsiTheme="minorEastAsia" w:eastAsiaTheme="minorEastAsia" w:cstheme="minorEastAsia"/>
                <w:kern w:val="21"/>
                <w:sz w:val="24"/>
              </w:rPr>
            </w:pPr>
          </w:p>
        </w:tc>
      </w:tr>
      <w:tr w14:paraId="34EB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1674" w:type="dxa"/>
            <w:noWrap w:val="0"/>
            <w:vAlign w:val="center"/>
          </w:tcPr>
          <w:p w14:paraId="1B21ABD6">
            <w:pPr>
              <w:adjustRightInd w:val="0"/>
              <w:snapToGrid w:val="0"/>
              <w:spacing w:line="480" w:lineRule="exact"/>
              <w:jc w:val="center"/>
              <w:rPr>
                <w:rFonts w:hint="eastAsia" w:asciiTheme="minorEastAsia" w:hAnsiTheme="minorEastAsia" w:eastAsiaTheme="minorEastAsia" w:cstheme="minorEastAsia"/>
                <w:kern w:val="21"/>
                <w:sz w:val="24"/>
              </w:rPr>
            </w:pPr>
            <w:r>
              <w:rPr>
                <w:rFonts w:hint="eastAsia" w:asciiTheme="minorEastAsia" w:hAnsiTheme="minorEastAsia" w:eastAsiaTheme="minorEastAsia" w:cstheme="minorEastAsia"/>
                <w:kern w:val="21"/>
                <w:sz w:val="24"/>
              </w:rPr>
              <w:t>验收情况</w:t>
            </w:r>
          </w:p>
        </w:tc>
        <w:tc>
          <w:tcPr>
            <w:tcW w:w="7841" w:type="dxa"/>
            <w:gridSpan w:val="5"/>
            <w:noWrap w:val="0"/>
            <w:vAlign w:val="center"/>
          </w:tcPr>
          <w:p w14:paraId="3845E350">
            <w:pPr>
              <w:adjustRightInd w:val="0"/>
              <w:snapToGrid w:val="0"/>
              <w:spacing w:line="480" w:lineRule="exact"/>
              <w:jc w:val="center"/>
              <w:rPr>
                <w:rFonts w:hint="eastAsia" w:asciiTheme="minorEastAsia" w:hAnsiTheme="minorEastAsia" w:eastAsiaTheme="minorEastAsia" w:cstheme="minorEastAsia"/>
                <w:kern w:val="21"/>
                <w:sz w:val="24"/>
              </w:rPr>
            </w:pPr>
          </w:p>
        </w:tc>
      </w:tr>
      <w:tr w14:paraId="2CD2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674" w:type="dxa"/>
            <w:noWrap w:val="0"/>
            <w:vAlign w:val="center"/>
          </w:tcPr>
          <w:p w14:paraId="33165546">
            <w:pPr>
              <w:adjustRightInd w:val="0"/>
              <w:snapToGrid w:val="0"/>
              <w:spacing w:line="480" w:lineRule="exact"/>
              <w:jc w:val="center"/>
              <w:rPr>
                <w:rFonts w:hint="eastAsia" w:asciiTheme="minorEastAsia" w:hAnsiTheme="minorEastAsia" w:eastAsiaTheme="minorEastAsia" w:cstheme="minorEastAsia"/>
                <w:kern w:val="21"/>
                <w:sz w:val="24"/>
              </w:rPr>
            </w:pPr>
            <w:r>
              <w:rPr>
                <w:rFonts w:hint="eastAsia" w:asciiTheme="minorEastAsia" w:hAnsiTheme="minorEastAsia" w:eastAsiaTheme="minorEastAsia" w:cstheme="minorEastAsia"/>
                <w:kern w:val="21"/>
                <w:sz w:val="24"/>
              </w:rPr>
              <w:t>供货单位</w:t>
            </w:r>
          </w:p>
          <w:p w14:paraId="52724209">
            <w:pPr>
              <w:adjustRightInd w:val="0"/>
              <w:snapToGrid w:val="0"/>
              <w:spacing w:line="480" w:lineRule="exact"/>
              <w:jc w:val="center"/>
              <w:rPr>
                <w:rFonts w:hint="eastAsia" w:asciiTheme="minorEastAsia" w:hAnsiTheme="minorEastAsia" w:eastAsiaTheme="minorEastAsia" w:cstheme="minorEastAsia"/>
                <w:kern w:val="21"/>
                <w:sz w:val="24"/>
              </w:rPr>
            </w:pPr>
            <w:r>
              <w:rPr>
                <w:rFonts w:hint="eastAsia" w:asciiTheme="minorEastAsia" w:hAnsiTheme="minorEastAsia" w:eastAsiaTheme="minorEastAsia" w:cstheme="minorEastAsia"/>
                <w:kern w:val="21"/>
                <w:sz w:val="24"/>
              </w:rPr>
              <w:t>（盖章）</w:t>
            </w:r>
          </w:p>
        </w:tc>
        <w:tc>
          <w:tcPr>
            <w:tcW w:w="7841" w:type="dxa"/>
            <w:gridSpan w:val="5"/>
            <w:noWrap w:val="0"/>
            <w:vAlign w:val="center"/>
          </w:tcPr>
          <w:p w14:paraId="0A213107">
            <w:pPr>
              <w:adjustRightInd w:val="0"/>
              <w:snapToGrid w:val="0"/>
              <w:spacing w:line="480" w:lineRule="exact"/>
              <w:jc w:val="center"/>
              <w:rPr>
                <w:rFonts w:hint="eastAsia" w:asciiTheme="minorEastAsia" w:hAnsiTheme="minorEastAsia" w:eastAsiaTheme="minorEastAsia" w:cstheme="minorEastAsia"/>
                <w:kern w:val="21"/>
                <w:sz w:val="24"/>
              </w:rPr>
            </w:pPr>
          </w:p>
        </w:tc>
      </w:tr>
      <w:tr w14:paraId="53BB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674" w:type="dxa"/>
            <w:noWrap w:val="0"/>
            <w:vAlign w:val="center"/>
          </w:tcPr>
          <w:p w14:paraId="7E1E4668">
            <w:pPr>
              <w:adjustRightInd w:val="0"/>
              <w:snapToGrid w:val="0"/>
              <w:spacing w:line="480" w:lineRule="exact"/>
              <w:jc w:val="center"/>
              <w:rPr>
                <w:rFonts w:hint="eastAsia" w:asciiTheme="minorEastAsia" w:hAnsiTheme="minorEastAsia" w:eastAsiaTheme="minorEastAsia" w:cstheme="minorEastAsia"/>
                <w:kern w:val="21"/>
                <w:sz w:val="24"/>
              </w:rPr>
            </w:pPr>
            <w:r>
              <w:rPr>
                <w:rFonts w:hint="eastAsia" w:asciiTheme="minorEastAsia" w:hAnsiTheme="minorEastAsia" w:eastAsiaTheme="minorEastAsia" w:cstheme="minorEastAsia"/>
                <w:kern w:val="21"/>
                <w:sz w:val="24"/>
              </w:rPr>
              <w:t>联系人</w:t>
            </w:r>
          </w:p>
        </w:tc>
        <w:tc>
          <w:tcPr>
            <w:tcW w:w="3539" w:type="dxa"/>
            <w:gridSpan w:val="2"/>
            <w:noWrap w:val="0"/>
            <w:vAlign w:val="center"/>
          </w:tcPr>
          <w:p w14:paraId="54A81D35">
            <w:pPr>
              <w:adjustRightInd w:val="0"/>
              <w:snapToGrid w:val="0"/>
              <w:spacing w:line="480" w:lineRule="exact"/>
              <w:jc w:val="center"/>
              <w:rPr>
                <w:rFonts w:hint="eastAsia" w:asciiTheme="minorEastAsia" w:hAnsiTheme="minorEastAsia" w:eastAsiaTheme="minorEastAsia" w:cstheme="minorEastAsia"/>
                <w:kern w:val="21"/>
                <w:sz w:val="24"/>
              </w:rPr>
            </w:pPr>
          </w:p>
        </w:tc>
        <w:tc>
          <w:tcPr>
            <w:tcW w:w="1342" w:type="dxa"/>
            <w:noWrap w:val="0"/>
            <w:vAlign w:val="center"/>
          </w:tcPr>
          <w:p w14:paraId="1E9445AF">
            <w:pPr>
              <w:adjustRightInd w:val="0"/>
              <w:snapToGrid w:val="0"/>
              <w:spacing w:line="480" w:lineRule="exact"/>
              <w:jc w:val="center"/>
              <w:rPr>
                <w:rFonts w:hint="eastAsia" w:asciiTheme="minorEastAsia" w:hAnsiTheme="minorEastAsia" w:eastAsiaTheme="minorEastAsia" w:cstheme="minorEastAsia"/>
                <w:kern w:val="21"/>
                <w:sz w:val="24"/>
              </w:rPr>
            </w:pPr>
            <w:r>
              <w:rPr>
                <w:rFonts w:hint="eastAsia" w:asciiTheme="minorEastAsia" w:hAnsiTheme="minorEastAsia" w:eastAsiaTheme="minorEastAsia" w:cstheme="minorEastAsia"/>
                <w:kern w:val="21"/>
                <w:sz w:val="24"/>
              </w:rPr>
              <w:t>联系电话</w:t>
            </w:r>
          </w:p>
        </w:tc>
        <w:tc>
          <w:tcPr>
            <w:tcW w:w="2960" w:type="dxa"/>
            <w:gridSpan w:val="2"/>
            <w:noWrap w:val="0"/>
            <w:vAlign w:val="center"/>
          </w:tcPr>
          <w:p w14:paraId="78246761">
            <w:pPr>
              <w:adjustRightInd w:val="0"/>
              <w:snapToGrid w:val="0"/>
              <w:spacing w:line="480" w:lineRule="exact"/>
              <w:jc w:val="center"/>
              <w:rPr>
                <w:rFonts w:hint="eastAsia" w:asciiTheme="minorEastAsia" w:hAnsiTheme="minorEastAsia" w:eastAsiaTheme="minorEastAsia" w:cstheme="minorEastAsia"/>
                <w:kern w:val="21"/>
                <w:sz w:val="24"/>
              </w:rPr>
            </w:pPr>
          </w:p>
        </w:tc>
      </w:tr>
      <w:tr w14:paraId="30B5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674" w:type="dxa"/>
            <w:noWrap w:val="0"/>
            <w:vAlign w:val="center"/>
          </w:tcPr>
          <w:p w14:paraId="5C553288">
            <w:pPr>
              <w:adjustRightInd w:val="0"/>
              <w:snapToGrid w:val="0"/>
              <w:spacing w:line="480" w:lineRule="exact"/>
              <w:jc w:val="center"/>
              <w:rPr>
                <w:rFonts w:hint="eastAsia" w:asciiTheme="minorEastAsia" w:hAnsiTheme="minorEastAsia" w:eastAsiaTheme="minorEastAsia" w:cstheme="minorEastAsia"/>
                <w:kern w:val="21"/>
                <w:sz w:val="24"/>
              </w:rPr>
            </w:pPr>
            <w:r>
              <w:rPr>
                <w:rFonts w:hint="eastAsia" w:asciiTheme="minorEastAsia" w:hAnsiTheme="minorEastAsia" w:eastAsiaTheme="minorEastAsia" w:cstheme="minorEastAsia"/>
                <w:kern w:val="21"/>
                <w:sz w:val="24"/>
              </w:rPr>
              <w:t>收货单位</w:t>
            </w:r>
          </w:p>
          <w:p w14:paraId="30D1CBF8">
            <w:pPr>
              <w:adjustRightInd w:val="0"/>
              <w:snapToGrid w:val="0"/>
              <w:spacing w:line="480" w:lineRule="exact"/>
              <w:jc w:val="center"/>
              <w:rPr>
                <w:rFonts w:hint="eastAsia" w:asciiTheme="minorEastAsia" w:hAnsiTheme="minorEastAsia" w:eastAsiaTheme="minorEastAsia" w:cstheme="minorEastAsia"/>
                <w:kern w:val="21"/>
                <w:sz w:val="24"/>
              </w:rPr>
            </w:pPr>
            <w:r>
              <w:rPr>
                <w:rFonts w:hint="eastAsia" w:asciiTheme="minorEastAsia" w:hAnsiTheme="minorEastAsia" w:eastAsiaTheme="minorEastAsia" w:cstheme="minorEastAsia"/>
                <w:kern w:val="21"/>
                <w:sz w:val="24"/>
              </w:rPr>
              <w:t>（盖章）</w:t>
            </w:r>
          </w:p>
        </w:tc>
        <w:tc>
          <w:tcPr>
            <w:tcW w:w="3539" w:type="dxa"/>
            <w:gridSpan w:val="2"/>
            <w:noWrap w:val="0"/>
            <w:vAlign w:val="center"/>
          </w:tcPr>
          <w:p w14:paraId="5A37CE0D">
            <w:pPr>
              <w:adjustRightInd w:val="0"/>
              <w:snapToGrid w:val="0"/>
              <w:spacing w:line="480" w:lineRule="exact"/>
              <w:jc w:val="center"/>
              <w:rPr>
                <w:rFonts w:hint="eastAsia" w:asciiTheme="minorEastAsia" w:hAnsiTheme="minorEastAsia" w:eastAsiaTheme="minorEastAsia" w:cstheme="minorEastAsia"/>
                <w:kern w:val="21"/>
                <w:sz w:val="24"/>
              </w:rPr>
            </w:pPr>
          </w:p>
        </w:tc>
        <w:tc>
          <w:tcPr>
            <w:tcW w:w="1342" w:type="dxa"/>
            <w:noWrap w:val="0"/>
            <w:vAlign w:val="center"/>
          </w:tcPr>
          <w:p w14:paraId="32DFD589">
            <w:pPr>
              <w:adjustRightInd w:val="0"/>
              <w:snapToGrid w:val="0"/>
              <w:spacing w:line="480" w:lineRule="exact"/>
              <w:jc w:val="center"/>
              <w:rPr>
                <w:rFonts w:hint="eastAsia" w:asciiTheme="minorEastAsia" w:hAnsiTheme="minorEastAsia" w:eastAsiaTheme="minorEastAsia" w:cstheme="minorEastAsia"/>
                <w:kern w:val="21"/>
                <w:sz w:val="24"/>
              </w:rPr>
            </w:pPr>
            <w:r>
              <w:rPr>
                <w:rFonts w:hint="eastAsia" w:asciiTheme="minorEastAsia" w:hAnsiTheme="minorEastAsia" w:eastAsiaTheme="minorEastAsia" w:cstheme="minorEastAsia"/>
                <w:kern w:val="21"/>
                <w:sz w:val="24"/>
              </w:rPr>
              <w:t>验收人</w:t>
            </w:r>
          </w:p>
          <w:p w14:paraId="0A7A55B7">
            <w:pPr>
              <w:adjustRightInd w:val="0"/>
              <w:snapToGrid w:val="0"/>
              <w:spacing w:line="480" w:lineRule="exact"/>
              <w:jc w:val="center"/>
              <w:rPr>
                <w:rFonts w:hint="eastAsia" w:asciiTheme="minorEastAsia" w:hAnsiTheme="minorEastAsia" w:eastAsiaTheme="minorEastAsia" w:cstheme="minorEastAsia"/>
                <w:kern w:val="21"/>
                <w:sz w:val="24"/>
              </w:rPr>
            </w:pPr>
            <w:r>
              <w:rPr>
                <w:rFonts w:hint="eastAsia" w:asciiTheme="minorEastAsia" w:hAnsiTheme="minorEastAsia" w:eastAsiaTheme="minorEastAsia" w:cstheme="minorEastAsia"/>
                <w:kern w:val="21"/>
                <w:sz w:val="24"/>
              </w:rPr>
              <w:t>（签字）</w:t>
            </w:r>
          </w:p>
        </w:tc>
        <w:tc>
          <w:tcPr>
            <w:tcW w:w="2960" w:type="dxa"/>
            <w:gridSpan w:val="2"/>
            <w:noWrap w:val="0"/>
            <w:vAlign w:val="center"/>
          </w:tcPr>
          <w:p w14:paraId="040B5AE4">
            <w:pPr>
              <w:adjustRightInd w:val="0"/>
              <w:snapToGrid w:val="0"/>
              <w:spacing w:line="480" w:lineRule="exact"/>
              <w:jc w:val="center"/>
              <w:rPr>
                <w:rFonts w:hint="eastAsia" w:asciiTheme="minorEastAsia" w:hAnsiTheme="minorEastAsia" w:eastAsiaTheme="minorEastAsia" w:cstheme="minorEastAsia"/>
                <w:kern w:val="21"/>
                <w:sz w:val="24"/>
              </w:rPr>
            </w:pPr>
          </w:p>
        </w:tc>
      </w:tr>
      <w:tr w14:paraId="5F83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674" w:type="dxa"/>
            <w:noWrap w:val="0"/>
            <w:vAlign w:val="center"/>
          </w:tcPr>
          <w:p w14:paraId="1DE26AC1">
            <w:pPr>
              <w:adjustRightInd w:val="0"/>
              <w:snapToGrid w:val="0"/>
              <w:spacing w:line="480" w:lineRule="exact"/>
              <w:jc w:val="center"/>
              <w:rPr>
                <w:rFonts w:hint="eastAsia" w:asciiTheme="minorEastAsia" w:hAnsiTheme="minorEastAsia" w:eastAsiaTheme="minorEastAsia" w:cstheme="minorEastAsia"/>
                <w:kern w:val="21"/>
                <w:sz w:val="24"/>
              </w:rPr>
            </w:pPr>
            <w:r>
              <w:rPr>
                <w:rFonts w:hint="eastAsia" w:asciiTheme="minorEastAsia" w:hAnsiTheme="minorEastAsia" w:eastAsiaTheme="minorEastAsia" w:cstheme="minorEastAsia"/>
                <w:kern w:val="21"/>
                <w:sz w:val="24"/>
              </w:rPr>
              <w:t>联系人</w:t>
            </w:r>
          </w:p>
        </w:tc>
        <w:tc>
          <w:tcPr>
            <w:tcW w:w="3539" w:type="dxa"/>
            <w:gridSpan w:val="2"/>
            <w:noWrap w:val="0"/>
            <w:vAlign w:val="center"/>
          </w:tcPr>
          <w:p w14:paraId="273D6C29">
            <w:pPr>
              <w:adjustRightInd w:val="0"/>
              <w:snapToGrid w:val="0"/>
              <w:spacing w:line="480" w:lineRule="exact"/>
              <w:jc w:val="center"/>
              <w:rPr>
                <w:rFonts w:hint="eastAsia" w:asciiTheme="minorEastAsia" w:hAnsiTheme="minorEastAsia" w:eastAsiaTheme="minorEastAsia" w:cstheme="minorEastAsia"/>
                <w:kern w:val="21"/>
                <w:sz w:val="24"/>
              </w:rPr>
            </w:pPr>
          </w:p>
        </w:tc>
        <w:tc>
          <w:tcPr>
            <w:tcW w:w="1342" w:type="dxa"/>
            <w:noWrap w:val="0"/>
            <w:vAlign w:val="center"/>
          </w:tcPr>
          <w:p w14:paraId="025365B0">
            <w:pPr>
              <w:adjustRightInd w:val="0"/>
              <w:snapToGrid w:val="0"/>
              <w:spacing w:line="480" w:lineRule="exact"/>
              <w:jc w:val="center"/>
              <w:rPr>
                <w:rFonts w:hint="eastAsia" w:asciiTheme="minorEastAsia" w:hAnsiTheme="minorEastAsia" w:eastAsiaTheme="minorEastAsia" w:cstheme="minorEastAsia"/>
                <w:kern w:val="21"/>
                <w:sz w:val="24"/>
              </w:rPr>
            </w:pPr>
            <w:r>
              <w:rPr>
                <w:rFonts w:hint="eastAsia" w:asciiTheme="minorEastAsia" w:hAnsiTheme="minorEastAsia" w:eastAsiaTheme="minorEastAsia" w:cstheme="minorEastAsia"/>
                <w:kern w:val="21"/>
                <w:sz w:val="24"/>
              </w:rPr>
              <w:t>联系电话</w:t>
            </w:r>
          </w:p>
        </w:tc>
        <w:tc>
          <w:tcPr>
            <w:tcW w:w="2960" w:type="dxa"/>
            <w:gridSpan w:val="2"/>
            <w:noWrap w:val="0"/>
            <w:vAlign w:val="center"/>
          </w:tcPr>
          <w:p w14:paraId="03B58C21">
            <w:pPr>
              <w:adjustRightInd w:val="0"/>
              <w:snapToGrid w:val="0"/>
              <w:spacing w:line="480" w:lineRule="exact"/>
              <w:jc w:val="center"/>
              <w:rPr>
                <w:rFonts w:hint="eastAsia" w:asciiTheme="minorEastAsia" w:hAnsiTheme="minorEastAsia" w:eastAsiaTheme="minorEastAsia" w:cstheme="minorEastAsia"/>
                <w:kern w:val="21"/>
                <w:sz w:val="24"/>
              </w:rPr>
            </w:pPr>
          </w:p>
        </w:tc>
      </w:tr>
    </w:tbl>
    <w:p w14:paraId="75EAE2D7">
      <w:pPr>
        <w:adjustRightInd w:val="0"/>
        <w:snapToGrid w:val="0"/>
        <w:spacing w:line="360" w:lineRule="auto"/>
        <w:rPr>
          <w:rFonts w:hint="eastAsia" w:asciiTheme="minorEastAsia" w:hAnsiTheme="minorEastAsia" w:eastAsiaTheme="minorEastAsia" w:cstheme="minorEastAsia"/>
          <w:sz w:val="24"/>
        </w:rPr>
      </w:pPr>
    </w:p>
    <w:p w14:paraId="4FFC5E93">
      <w:pPr>
        <w:widowControl/>
        <w:adjustRightInd w:val="0"/>
        <w:snapToGrid w:val="0"/>
        <w:spacing w:line="36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备注：本表一式三份。收货单位留存一份。发货单位留存两份，其中一份交需方作为付款依据之一。</w:t>
      </w:r>
    </w:p>
    <w:p w14:paraId="0BD041F4">
      <w:pPr>
        <w:adjustRightInd w:val="0"/>
        <w:snapToGrid w:val="0"/>
        <w:spacing w:line="312" w:lineRule="auto"/>
        <w:ind w:firstLine="422" w:firstLineChars="200"/>
        <w:rPr>
          <w:rFonts w:hint="eastAsia" w:asciiTheme="minorEastAsia" w:hAnsiTheme="minorEastAsia" w:eastAsiaTheme="minorEastAsia" w:cstheme="minorEastAsia"/>
          <w:b/>
          <w:szCs w:val="21"/>
        </w:rPr>
      </w:pPr>
    </w:p>
    <w:p w14:paraId="25A5CFA5">
      <w:pPr>
        <w:pStyle w:val="4"/>
        <w:numPr>
          <w:ilvl w:val="0"/>
          <w:numId w:val="6"/>
        </w:numPr>
        <w:jc w:val="center"/>
        <w:rPr>
          <w:rFonts w:hint="eastAsia" w:asciiTheme="minorEastAsia" w:hAnsiTheme="minorEastAsia" w:eastAsiaTheme="minorEastAsia" w:cstheme="minorEastAsia"/>
        </w:rPr>
      </w:pPr>
      <w:bookmarkStart w:id="106" w:name="_Toc104232648"/>
      <w:bookmarkStart w:id="107" w:name="_Toc120996697"/>
      <w:r>
        <w:rPr>
          <w:rFonts w:hint="eastAsia" w:asciiTheme="minorEastAsia" w:hAnsiTheme="minorEastAsia" w:eastAsiaTheme="minorEastAsia" w:cstheme="minorEastAsia"/>
        </w:rPr>
        <w:t>响应文件格式</w:t>
      </w:r>
      <w:bookmarkEnd w:id="106"/>
      <w:bookmarkEnd w:id="107"/>
    </w:p>
    <w:p w14:paraId="6DC5BF7E">
      <w:pPr>
        <w:spacing w:after="312" w:afterLines="100" w:line="360" w:lineRule="auto"/>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sz w:val="30"/>
          <w:szCs w:val="30"/>
        </w:rPr>
        <w:t>供应商编制响应文件注意事项</w:t>
      </w:r>
    </w:p>
    <w:p w14:paraId="6AAF98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1.拟参加本项目谈判的供应商应认真阅读本谈判文件，严格按照“山西政府采购平台”要求的顺序编制和提交响应文件。本文件中提供的顺序与平台不一致时，以平台顺序为准。</w:t>
      </w:r>
    </w:p>
    <w:p w14:paraId="757054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2.谈判文件中给定格式的，应认真、准确填写格式中需填写和完善的内容。未给定格式的，格式自拟。</w:t>
      </w:r>
    </w:p>
    <w:p w14:paraId="20B1D4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响应文件应按谈判文件中的编制要求，将所有材料逐页编写页码，并按“山西政府采购平台”要求完成上传。因编排混乱、未按规定要求、顺序上传等原因导致响应文件被误读或查找不到，后果由供应商自行承担。</w:t>
      </w:r>
    </w:p>
    <w:p w14:paraId="4F121B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4.对响应文件中作出响应的内容、不应照抄照搬，应作出正面、完整、真实、准确的回答。</w:t>
      </w:r>
    </w:p>
    <w:p w14:paraId="412878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5.应按谈判文件中响应文件的签字、盖章要求，对响应文件进行签字、盖章。</w:t>
      </w:r>
    </w:p>
    <w:p w14:paraId="1A5CA8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6.项目未进行分包采购的，包号填写为“1”或“一”。</w:t>
      </w:r>
    </w:p>
    <w:p w14:paraId="77A7D1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p w14:paraId="7F1BDBAD">
      <w:pPr>
        <w:spacing w:line="440" w:lineRule="exac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附件1  响应文件封面格式</w:t>
      </w:r>
    </w:p>
    <w:p w14:paraId="0CAAC98F">
      <w:pPr>
        <w:spacing w:line="800" w:lineRule="exact"/>
        <w:jc w:val="center"/>
        <w:rPr>
          <w:rFonts w:hint="eastAsia" w:asciiTheme="minorEastAsia" w:hAnsiTheme="minorEastAsia" w:eastAsiaTheme="minorEastAsia" w:cstheme="minorEastAsia"/>
          <w:bCs/>
          <w:sz w:val="28"/>
          <w:szCs w:val="28"/>
        </w:rPr>
      </w:pPr>
    </w:p>
    <w:p w14:paraId="76FFCACB">
      <w:pPr>
        <w:spacing w:line="800" w:lineRule="exact"/>
        <w:jc w:val="center"/>
        <w:rPr>
          <w:rFonts w:hint="eastAsia" w:asciiTheme="minorEastAsia" w:hAnsiTheme="minorEastAsia" w:eastAsiaTheme="minorEastAsia" w:cstheme="minorEastAsia"/>
          <w:bCs/>
          <w:sz w:val="28"/>
          <w:szCs w:val="28"/>
        </w:rPr>
      </w:pPr>
    </w:p>
    <w:p w14:paraId="79162E92">
      <w:pPr>
        <w:spacing w:line="800" w:lineRule="exact"/>
        <w:jc w:val="center"/>
        <w:rPr>
          <w:rFonts w:hint="eastAsia" w:asciiTheme="minorEastAsia" w:hAnsiTheme="minorEastAsia" w:eastAsiaTheme="minorEastAsia" w:cstheme="minorEastAsia"/>
          <w:b/>
          <w:spacing w:val="78"/>
          <w:sz w:val="28"/>
          <w:szCs w:val="28"/>
        </w:rPr>
      </w:pPr>
    </w:p>
    <w:p w14:paraId="5689A1E8">
      <w:pPr>
        <w:spacing w:line="1000" w:lineRule="exact"/>
        <w:jc w:val="center"/>
        <w:rPr>
          <w:rFonts w:hint="eastAsia" w:asciiTheme="minorEastAsia" w:hAnsiTheme="minorEastAsia" w:eastAsiaTheme="minorEastAsia" w:cstheme="minorEastAsia"/>
          <w:b/>
          <w:spacing w:val="78"/>
          <w:sz w:val="96"/>
          <w:szCs w:val="96"/>
        </w:rPr>
      </w:pPr>
      <w:r>
        <w:rPr>
          <w:rFonts w:hint="eastAsia" w:asciiTheme="minorEastAsia" w:hAnsiTheme="minorEastAsia" w:eastAsiaTheme="minorEastAsia" w:cstheme="minorEastAsia"/>
          <w:b/>
          <w:spacing w:val="78"/>
          <w:sz w:val="96"/>
          <w:szCs w:val="96"/>
        </w:rPr>
        <w:t>响 应 文 件</w:t>
      </w:r>
    </w:p>
    <w:p w14:paraId="6E86BB3D">
      <w:pPr>
        <w:spacing w:line="500" w:lineRule="exact"/>
        <w:jc w:val="center"/>
        <w:rPr>
          <w:rFonts w:hint="eastAsia" w:asciiTheme="minorEastAsia" w:hAnsiTheme="minorEastAsia" w:eastAsiaTheme="minorEastAsia" w:cstheme="minorEastAsia"/>
          <w:b/>
          <w:bCs/>
          <w:sz w:val="28"/>
          <w:szCs w:val="28"/>
        </w:rPr>
      </w:pPr>
    </w:p>
    <w:p w14:paraId="060B2D40">
      <w:pPr>
        <w:spacing w:line="500" w:lineRule="exact"/>
        <w:jc w:val="center"/>
        <w:rPr>
          <w:rFonts w:hint="eastAsia" w:asciiTheme="minorEastAsia" w:hAnsiTheme="minorEastAsia" w:eastAsiaTheme="minorEastAsia" w:cstheme="minorEastAsia"/>
          <w:b/>
          <w:bCs/>
          <w:sz w:val="28"/>
          <w:szCs w:val="28"/>
        </w:rPr>
      </w:pPr>
    </w:p>
    <w:p w14:paraId="380981B4">
      <w:pPr>
        <w:spacing w:line="500" w:lineRule="exact"/>
        <w:jc w:val="center"/>
        <w:rPr>
          <w:rFonts w:hint="eastAsia" w:asciiTheme="minorEastAsia" w:hAnsiTheme="minorEastAsia" w:eastAsiaTheme="minorEastAsia" w:cstheme="minorEastAsia"/>
          <w:b/>
          <w:bCs/>
          <w:sz w:val="28"/>
          <w:szCs w:val="28"/>
        </w:rPr>
      </w:pPr>
    </w:p>
    <w:p w14:paraId="4AB68904">
      <w:pPr>
        <w:spacing w:line="500" w:lineRule="exact"/>
        <w:jc w:val="center"/>
        <w:rPr>
          <w:rFonts w:hint="eastAsia" w:asciiTheme="minorEastAsia" w:hAnsiTheme="minorEastAsia" w:eastAsiaTheme="minorEastAsia" w:cstheme="minorEastAsia"/>
          <w:b/>
          <w:bCs/>
          <w:sz w:val="28"/>
          <w:szCs w:val="28"/>
        </w:rPr>
      </w:pPr>
    </w:p>
    <w:p w14:paraId="22F0EFB6">
      <w:pPr>
        <w:keepNext w:val="0"/>
        <w:keepLines w:val="0"/>
        <w:pageBreakBefore w:val="0"/>
        <w:widowControl w:val="0"/>
        <w:kinsoku/>
        <w:wordWrap/>
        <w:overflowPunct/>
        <w:topLinePunct w:val="0"/>
        <w:autoSpaceDE/>
        <w:autoSpaceDN/>
        <w:bidi w:val="0"/>
        <w:adjustRightInd/>
        <w:snapToGrid/>
        <w:spacing w:line="360" w:lineRule="auto"/>
        <w:ind w:firstLine="542" w:firstLineChars="150"/>
        <w:textAlignment w:val="auto"/>
        <w:rPr>
          <w:rFonts w:hint="eastAsia" w:asciiTheme="minorEastAsia" w:hAnsiTheme="minorEastAsia" w:eastAsiaTheme="minorEastAsia" w:cstheme="minorEastAsia"/>
          <w:b/>
          <w:spacing w:val="20"/>
          <w:sz w:val="32"/>
          <w:szCs w:val="32"/>
        </w:rPr>
      </w:pPr>
      <w:r>
        <w:rPr>
          <w:rFonts w:hint="eastAsia" w:asciiTheme="minorEastAsia" w:hAnsiTheme="minorEastAsia" w:eastAsiaTheme="minorEastAsia" w:cstheme="minorEastAsia"/>
          <w:b/>
          <w:spacing w:val="20"/>
          <w:sz w:val="32"/>
          <w:szCs w:val="32"/>
        </w:rPr>
        <w:t>项目名称：</w:t>
      </w:r>
    </w:p>
    <w:p w14:paraId="212988B7">
      <w:pPr>
        <w:keepNext w:val="0"/>
        <w:keepLines w:val="0"/>
        <w:pageBreakBefore w:val="0"/>
        <w:widowControl w:val="0"/>
        <w:kinsoku/>
        <w:wordWrap/>
        <w:overflowPunct/>
        <w:topLinePunct w:val="0"/>
        <w:autoSpaceDE/>
        <w:autoSpaceDN/>
        <w:bidi w:val="0"/>
        <w:adjustRightInd/>
        <w:snapToGrid/>
        <w:spacing w:line="360" w:lineRule="auto"/>
        <w:ind w:firstLine="542" w:firstLineChars="150"/>
        <w:textAlignment w:val="auto"/>
        <w:rPr>
          <w:rFonts w:hint="eastAsia" w:asciiTheme="minorEastAsia" w:hAnsiTheme="minorEastAsia" w:eastAsiaTheme="minorEastAsia" w:cstheme="minorEastAsia"/>
          <w:b/>
          <w:spacing w:val="20"/>
          <w:sz w:val="32"/>
          <w:szCs w:val="32"/>
        </w:rPr>
      </w:pPr>
      <w:r>
        <w:rPr>
          <w:rFonts w:hint="eastAsia" w:asciiTheme="minorEastAsia" w:hAnsiTheme="minorEastAsia" w:eastAsiaTheme="minorEastAsia" w:cstheme="minorEastAsia"/>
          <w:b/>
          <w:spacing w:val="20"/>
          <w:sz w:val="32"/>
          <w:szCs w:val="32"/>
        </w:rPr>
        <w:t>项目编号：</w:t>
      </w:r>
    </w:p>
    <w:p w14:paraId="55DAB41F">
      <w:pPr>
        <w:keepNext w:val="0"/>
        <w:keepLines w:val="0"/>
        <w:pageBreakBefore w:val="0"/>
        <w:widowControl w:val="0"/>
        <w:kinsoku/>
        <w:wordWrap/>
        <w:overflowPunct/>
        <w:topLinePunct w:val="0"/>
        <w:autoSpaceDE/>
        <w:autoSpaceDN/>
        <w:bidi w:val="0"/>
        <w:adjustRightInd/>
        <w:snapToGrid/>
        <w:spacing w:line="360" w:lineRule="auto"/>
        <w:ind w:firstLine="542" w:firstLineChars="150"/>
        <w:textAlignment w:val="auto"/>
        <w:rPr>
          <w:rFonts w:hint="eastAsia" w:asciiTheme="minorEastAsia" w:hAnsiTheme="minorEastAsia" w:eastAsiaTheme="minorEastAsia" w:cstheme="minorEastAsia"/>
          <w:b/>
          <w:spacing w:val="20"/>
          <w:sz w:val="32"/>
          <w:szCs w:val="32"/>
          <w:lang w:val="en-US" w:eastAsia="zh-CN"/>
        </w:rPr>
      </w:pPr>
      <w:r>
        <w:rPr>
          <w:rFonts w:hint="eastAsia" w:asciiTheme="minorEastAsia" w:hAnsiTheme="minorEastAsia" w:eastAsiaTheme="minorEastAsia" w:cstheme="minorEastAsia"/>
          <w:b/>
          <w:spacing w:val="20"/>
          <w:sz w:val="32"/>
          <w:szCs w:val="32"/>
          <w:lang w:val="en-US" w:eastAsia="zh-CN"/>
        </w:rPr>
        <w:t>包    号：</w:t>
      </w:r>
    </w:p>
    <w:p w14:paraId="7888ECB8">
      <w:pPr>
        <w:spacing w:line="420" w:lineRule="exact"/>
        <w:ind w:left="1260" w:leftChars="600" w:firstLine="278" w:firstLineChars="99"/>
        <w:jc w:val="left"/>
        <w:rPr>
          <w:rFonts w:hint="eastAsia" w:asciiTheme="minorEastAsia" w:hAnsiTheme="minorEastAsia" w:eastAsiaTheme="minorEastAsia" w:cstheme="minorEastAsia"/>
          <w:b/>
          <w:bCs/>
          <w:sz w:val="28"/>
          <w:szCs w:val="28"/>
          <w:u w:val="single"/>
        </w:rPr>
      </w:pPr>
    </w:p>
    <w:p w14:paraId="3509B568">
      <w:pPr>
        <w:pStyle w:val="34"/>
        <w:ind w:firstLine="560"/>
        <w:rPr>
          <w:rFonts w:hint="eastAsia" w:asciiTheme="minorEastAsia" w:hAnsiTheme="minorEastAsia" w:eastAsiaTheme="minorEastAsia" w:cstheme="minorEastAsia"/>
          <w:sz w:val="28"/>
          <w:szCs w:val="28"/>
        </w:rPr>
      </w:pPr>
    </w:p>
    <w:p w14:paraId="68862F43">
      <w:pPr>
        <w:rPr>
          <w:rFonts w:hint="eastAsia" w:asciiTheme="minorEastAsia" w:hAnsiTheme="minorEastAsia" w:eastAsiaTheme="minorEastAsia" w:cstheme="minorEastAsia"/>
        </w:rPr>
      </w:pPr>
    </w:p>
    <w:p w14:paraId="1F3ED99A">
      <w:pPr>
        <w:pStyle w:val="10"/>
        <w:rPr>
          <w:rFonts w:hint="eastAsia" w:asciiTheme="minorEastAsia" w:hAnsiTheme="minorEastAsia" w:eastAsiaTheme="minorEastAsia" w:cstheme="minorEastAsia"/>
          <w:sz w:val="28"/>
          <w:szCs w:val="28"/>
        </w:rPr>
      </w:pPr>
    </w:p>
    <w:p w14:paraId="54129959">
      <w:pPr>
        <w:rPr>
          <w:rFonts w:hint="eastAsia" w:asciiTheme="minorEastAsia" w:hAnsiTheme="minorEastAsia" w:eastAsiaTheme="minorEastAsia" w:cstheme="minorEastAsia"/>
          <w:sz w:val="28"/>
          <w:szCs w:val="28"/>
        </w:rPr>
      </w:pPr>
    </w:p>
    <w:p w14:paraId="216D1F6B">
      <w:pPr>
        <w:spacing w:line="420" w:lineRule="exact"/>
        <w:rPr>
          <w:rFonts w:hint="eastAsia" w:asciiTheme="minorEastAsia" w:hAnsiTheme="minorEastAsia" w:eastAsiaTheme="minorEastAsia" w:cstheme="minorEastAsia"/>
          <w:b/>
          <w:bCs/>
          <w:sz w:val="28"/>
          <w:szCs w:val="28"/>
        </w:rPr>
      </w:pPr>
    </w:p>
    <w:p w14:paraId="23EFA043">
      <w:pPr>
        <w:spacing w:line="420" w:lineRule="exact"/>
        <w:jc w:val="center"/>
        <w:rPr>
          <w:rFonts w:hint="eastAsia" w:asciiTheme="minorEastAsia" w:hAnsiTheme="minorEastAsia" w:eastAsiaTheme="minorEastAsia" w:cstheme="minorEastAsia"/>
          <w:b/>
          <w:bCs/>
          <w:sz w:val="28"/>
          <w:szCs w:val="28"/>
        </w:rPr>
      </w:pPr>
    </w:p>
    <w:p w14:paraId="7AB3BE36">
      <w:pPr>
        <w:pStyle w:val="31"/>
        <w:rPr>
          <w:rFonts w:hint="eastAsia" w:asciiTheme="minorEastAsia" w:hAnsiTheme="minorEastAsia" w:eastAsiaTheme="minorEastAsia" w:cstheme="minorEastAsia"/>
        </w:rPr>
      </w:pPr>
    </w:p>
    <w:p w14:paraId="34A5092F">
      <w:pPr>
        <w:spacing w:line="360" w:lineRule="auto"/>
        <w:ind w:firstLine="843" w:firstLineChars="30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供应商全称（加盖</w:t>
      </w:r>
      <w:r>
        <w:rPr>
          <w:rFonts w:hint="eastAsia" w:asciiTheme="minorEastAsia" w:hAnsiTheme="minorEastAsia" w:eastAsiaTheme="minorEastAsia" w:cstheme="minorEastAsia"/>
          <w:b/>
          <w:bCs/>
          <w:sz w:val="28"/>
          <w:szCs w:val="28"/>
          <w:lang w:eastAsia="zh-CN"/>
        </w:rPr>
        <w:t>公</w:t>
      </w:r>
      <w:r>
        <w:rPr>
          <w:rFonts w:hint="eastAsia" w:asciiTheme="minorEastAsia" w:hAnsiTheme="minorEastAsia" w:eastAsiaTheme="minorEastAsia" w:cstheme="minorEastAsia"/>
          <w:b/>
          <w:bCs/>
          <w:sz w:val="28"/>
          <w:szCs w:val="28"/>
        </w:rPr>
        <w:t>章）：</w:t>
      </w:r>
      <w:r>
        <w:rPr>
          <w:rFonts w:hint="eastAsia" w:asciiTheme="minorEastAsia" w:hAnsiTheme="minorEastAsia" w:eastAsiaTheme="minorEastAsia" w:cstheme="minorEastAsia"/>
          <w:b/>
          <w:bCs/>
          <w:sz w:val="28"/>
          <w:szCs w:val="28"/>
          <w:u w:val="single"/>
        </w:rPr>
        <w:t xml:space="preserve">               </w:t>
      </w:r>
    </w:p>
    <w:p w14:paraId="1C822521">
      <w:pPr>
        <w:spacing w:line="360" w:lineRule="auto"/>
        <w:ind w:firstLine="843" w:firstLineChars="300"/>
        <w:jc w:val="lef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法定代表人</w:t>
      </w: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lang w:val="en-US" w:eastAsia="zh-CN"/>
        </w:rPr>
        <w:t>负责人</w:t>
      </w:r>
      <w:r>
        <w:rPr>
          <w:rFonts w:hint="eastAsia" w:asciiTheme="minorEastAsia" w:hAnsiTheme="minorEastAsia" w:eastAsiaTheme="minorEastAsia" w:cstheme="minorEastAsia"/>
          <w:b/>
          <w:bCs/>
          <w:sz w:val="28"/>
          <w:szCs w:val="28"/>
          <w:lang w:eastAsia="zh-CN"/>
        </w:rPr>
        <w:t>）或授权委托人</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b/>
          <w:bCs/>
          <w:sz w:val="28"/>
          <w:szCs w:val="28"/>
          <w:u w:val="single"/>
          <w:lang w:val="en-US" w:eastAsia="zh-CN"/>
        </w:rPr>
        <w:t xml:space="preserve"> </w:t>
      </w:r>
      <w:r>
        <w:rPr>
          <w:rFonts w:hint="eastAsia" w:asciiTheme="minorEastAsia" w:hAnsiTheme="minorEastAsia" w:eastAsiaTheme="minorEastAsia" w:cstheme="minorEastAsia"/>
          <w:b/>
          <w:bCs/>
          <w:sz w:val="28"/>
          <w:szCs w:val="28"/>
          <w:u w:val="single"/>
        </w:rPr>
        <w:t xml:space="preserve">  （签字或盖章）</w:t>
      </w:r>
    </w:p>
    <w:p w14:paraId="32155D65">
      <w:pPr>
        <w:spacing w:line="360" w:lineRule="auto"/>
        <w:ind w:firstLine="843" w:firstLineChars="3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日       期：</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b/>
          <w:bCs/>
          <w:sz w:val="28"/>
          <w:szCs w:val="28"/>
        </w:rPr>
        <w:t>年</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b/>
          <w:bCs/>
          <w:sz w:val="28"/>
          <w:szCs w:val="28"/>
        </w:rPr>
        <w:t>月</w:t>
      </w:r>
      <w:r>
        <w:rPr>
          <w:rFonts w:hint="eastAsia" w:asciiTheme="minorEastAsia" w:hAnsiTheme="minorEastAsia" w:eastAsiaTheme="minorEastAsia" w:cstheme="minorEastAsia"/>
          <w:b/>
          <w:bCs/>
          <w:sz w:val="28"/>
          <w:szCs w:val="28"/>
          <w:u w:val="single"/>
        </w:rPr>
        <w:t xml:space="preserve">    </w:t>
      </w:r>
      <w:r>
        <w:rPr>
          <w:rFonts w:hint="eastAsia" w:asciiTheme="minorEastAsia" w:hAnsiTheme="minorEastAsia" w:eastAsiaTheme="minorEastAsia" w:cstheme="minorEastAsia"/>
          <w:b/>
          <w:bCs/>
          <w:sz w:val="28"/>
          <w:szCs w:val="28"/>
        </w:rPr>
        <w:t>日</w:t>
      </w:r>
    </w:p>
    <w:p w14:paraId="0C6E82D1">
      <w:pPr>
        <w:pStyle w:val="31"/>
        <w:rPr>
          <w:rFonts w:hint="eastAsia" w:asciiTheme="minorEastAsia" w:hAnsiTheme="minorEastAsia" w:eastAsiaTheme="minorEastAsia" w:cstheme="minorEastAsia"/>
        </w:rPr>
        <w:sectPr>
          <w:headerReference r:id="rId13" w:type="default"/>
          <w:footerReference r:id="rId14" w:type="default"/>
          <w:pgSz w:w="11905" w:h="16838"/>
          <w:pgMar w:top="1735" w:right="1334" w:bottom="1863" w:left="1531" w:header="850" w:footer="992" w:gutter="0"/>
          <w:pgBorders>
            <w:top w:val="none" w:sz="0" w:space="0"/>
            <w:left w:val="none" w:sz="0" w:space="0"/>
            <w:bottom w:val="none" w:sz="0" w:space="0"/>
            <w:right w:val="none" w:sz="0" w:space="0"/>
          </w:pgBorders>
          <w:pgNumType w:fmt="decimal"/>
          <w:cols w:space="0" w:num="1"/>
          <w:docGrid w:linePitch="312" w:charSpace="0"/>
        </w:sectPr>
      </w:pPr>
    </w:p>
    <w:p w14:paraId="408F911A">
      <w:pPr>
        <w:spacing w:line="360" w:lineRule="auto"/>
        <w:jc w:val="center"/>
        <w:outlineLvl w:val="2"/>
        <w:rPr>
          <w:rFonts w:hint="eastAsia" w:asciiTheme="minorEastAsia" w:hAnsiTheme="minorEastAsia" w:eastAsiaTheme="minorEastAsia" w:cstheme="minorEastAsia"/>
          <w:b/>
          <w:color w:val="auto"/>
          <w:sz w:val="52"/>
          <w:szCs w:val="52"/>
          <w:highlight w:val="none"/>
        </w:rPr>
      </w:pPr>
      <w:bookmarkStart w:id="108" w:name="_Toc533340154"/>
      <w:bookmarkStart w:id="109" w:name="_Toc4485631"/>
    </w:p>
    <w:p w14:paraId="32959C57">
      <w:pPr>
        <w:spacing w:line="360" w:lineRule="auto"/>
        <w:jc w:val="center"/>
        <w:outlineLvl w:val="2"/>
        <w:rPr>
          <w:rFonts w:hint="eastAsia" w:asciiTheme="minorEastAsia" w:hAnsiTheme="minorEastAsia" w:eastAsiaTheme="minorEastAsia" w:cstheme="minorEastAsia"/>
          <w:b/>
          <w:color w:val="auto"/>
          <w:sz w:val="52"/>
          <w:szCs w:val="52"/>
          <w:highlight w:val="none"/>
        </w:rPr>
      </w:pPr>
    </w:p>
    <w:p w14:paraId="7C1C26BC">
      <w:pPr>
        <w:spacing w:line="360" w:lineRule="auto"/>
        <w:jc w:val="center"/>
        <w:outlineLvl w:val="2"/>
        <w:rPr>
          <w:rFonts w:hint="eastAsia" w:asciiTheme="minorEastAsia" w:hAnsiTheme="minorEastAsia" w:eastAsiaTheme="minorEastAsia" w:cstheme="minorEastAsia"/>
          <w:b/>
          <w:color w:val="auto"/>
          <w:sz w:val="52"/>
          <w:szCs w:val="52"/>
          <w:highlight w:val="none"/>
        </w:rPr>
      </w:pPr>
    </w:p>
    <w:p w14:paraId="7BD9601D">
      <w:pPr>
        <w:spacing w:line="360" w:lineRule="auto"/>
        <w:jc w:val="center"/>
        <w:outlineLvl w:val="2"/>
        <w:rPr>
          <w:rFonts w:hint="eastAsia" w:asciiTheme="minorEastAsia" w:hAnsiTheme="minorEastAsia" w:eastAsiaTheme="minorEastAsia" w:cstheme="minorEastAsia"/>
          <w:b/>
          <w:color w:val="auto"/>
          <w:sz w:val="72"/>
          <w:szCs w:val="72"/>
          <w:highlight w:val="none"/>
        </w:rPr>
      </w:pPr>
      <w:r>
        <w:rPr>
          <w:rFonts w:hint="eastAsia" w:asciiTheme="minorEastAsia" w:hAnsiTheme="minorEastAsia" w:eastAsiaTheme="minorEastAsia" w:cstheme="minorEastAsia"/>
          <w:b/>
          <w:color w:val="auto"/>
          <w:sz w:val="72"/>
          <w:szCs w:val="72"/>
          <w:highlight w:val="none"/>
        </w:rPr>
        <w:t>资</w:t>
      </w:r>
      <w:r>
        <w:rPr>
          <w:rFonts w:hint="eastAsia" w:asciiTheme="minorEastAsia" w:hAnsiTheme="minorEastAsia" w:eastAsiaTheme="minorEastAsia" w:cstheme="minorEastAsia"/>
          <w:b/>
          <w:color w:val="auto"/>
          <w:sz w:val="72"/>
          <w:szCs w:val="72"/>
          <w:highlight w:val="none"/>
          <w:lang w:val="en-US" w:eastAsia="zh-CN"/>
        </w:rPr>
        <w:t xml:space="preserve"> </w:t>
      </w:r>
      <w:r>
        <w:rPr>
          <w:rFonts w:hint="eastAsia" w:asciiTheme="minorEastAsia" w:hAnsiTheme="minorEastAsia" w:eastAsiaTheme="minorEastAsia" w:cstheme="minorEastAsia"/>
          <w:b/>
          <w:color w:val="auto"/>
          <w:sz w:val="72"/>
          <w:szCs w:val="72"/>
          <w:highlight w:val="none"/>
        </w:rPr>
        <w:t>格</w:t>
      </w:r>
      <w:r>
        <w:rPr>
          <w:rFonts w:hint="eastAsia" w:asciiTheme="minorEastAsia" w:hAnsiTheme="minorEastAsia" w:eastAsiaTheme="minorEastAsia" w:cstheme="minorEastAsia"/>
          <w:b/>
          <w:color w:val="auto"/>
          <w:sz w:val="72"/>
          <w:szCs w:val="72"/>
          <w:highlight w:val="none"/>
          <w:lang w:val="en-US" w:eastAsia="zh-CN"/>
        </w:rPr>
        <w:t xml:space="preserve"> </w:t>
      </w:r>
      <w:r>
        <w:rPr>
          <w:rFonts w:hint="eastAsia" w:asciiTheme="minorEastAsia" w:hAnsiTheme="minorEastAsia" w:eastAsiaTheme="minorEastAsia" w:cstheme="minorEastAsia"/>
          <w:b/>
          <w:color w:val="auto"/>
          <w:sz w:val="72"/>
          <w:szCs w:val="72"/>
          <w:highlight w:val="none"/>
        </w:rPr>
        <w:t>文</w:t>
      </w:r>
      <w:r>
        <w:rPr>
          <w:rFonts w:hint="eastAsia" w:asciiTheme="minorEastAsia" w:hAnsiTheme="minorEastAsia" w:eastAsiaTheme="minorEastAsia" w:cstheme="minorEastAsia"/>
          <w:b/>
          <w:color w:val="auto"/>
          <w:sz w:val="72"/>
          <w:szCs w:val="72"/>
          <w:highlight w:val="none"/>
          <w:lang w:val="en-US" w:eastAsia="zh-CN"/>
        </w:rPr>
        <w:t xml:space="preserve"> </w:t>
      </w:r>
      <w:r>
        <w:rPr>
          <w:rFonts w:hint="eastAsia" w:asciiTheme="minorEastAsia" w:hAnsiTheme="minorEastAsia" w:eastAsiaTheme="minorEastAsia" w:cstheme="minorEastAsia"/>
          <w:b/>
          <w:color w:val="auto"/>
          <w:sz w:val="72"/>
          <w:szCs w:val="72"/>
          <w:highlight w:val="none"/>
        </w:rPr>
        <w:t>件</w:t>
      </w:r>
    </w:p>
    <w:p w14:paraId="0F9EFCF5">
      <w:pPr>
        <w:rPr>
          <w:rFonts w:hint="eastAsia" w:asciiTheme="minorEastAsia" w:hAnsiTheme="minorEastAsia" w:eastAsiaTheme="minorEastAsia" w:cstheme="minorEastAsia"/>
          <w:b/>
          <w:color w:val="auto"/>
          <w:sz w:val="52"/>
          <w:szCs w:val="52"/>
          <w:highlight w:val="none"/>
        </w:rPr>
      </w:pPr>
      <w:r>
        <w:rPr>
          <w:rFonts w:hint="eastAsia" w:asciiTheme="minorEastAsia" w:hAnsiTheme="minorEastAsia" w:eastAsiaTheme="minorEastAsia" w:cstheme="minorEastAsia"/>
          <w:b/>
          <w:color w:val="auto"/>
          <w:sz w:val="52"/>
          <w:szCs w:val="52"/>
          <w:highlight w:val="none"/>
        </w:rPr>
        <w:br w:type="page"/>
      </w:r>
    </w:p>
    <w:p w14:paraId="1B52126F">
      <w:pPr>
        <w:pStyle w:val="47"/>
        <w:rPr>
          <w:rFonts w:hint="eastAsia"/>
        </w:rPr>
      </w:pPr>
    </w:p>
    <w:p w14:paraId="7103CC09">
      <w:pPr>
        <w:spacing w:line="360" w:lineRule="auto"/>
        <w:jc w:val="center"/>
        <w:rPr>
          <w:rFonts w:hint="eastAsia" w:asciiTheme="minorEastAsia" w:hAnsiTheme="minorEastAsia" w:eastAsiaTheme="minorEastAsia" w:cstheme="minorEastAsia"/>
          <w:b/>
          <w:bCs w:val="0"/>
          <w:color w:val="auto"/>
          <w:sz w:val="28"/>
          <w:szCs w:val="28"/>
          <w:highlight w:val="none"/>
          <w:lang w:eastAsia="zh-CN"/>
        </w:rPr>
      </w:pPr>
      <w:r>
        <w:rPr>
          <w:rFonts w:hint="eastAsia" w:asciiTheme="minorEastAsia" w:hAnsiTheme="minorEastAsia" w:eastAsiaTheme="minorEastAsia" w:cstheme="minorEastAsia"/>
          <w:b/>
          <w:bCs/>
          <w:color w:val="auto"/>
          <w:sz w:val="32"/>
          <w:szCs w:val="32"/>
          <w:highlight w:val="none"/>
        </w:rPr>
        <w:t>供应商信用承诺</w:t>
      </w:r>
      <w:r>
        <w:rPr>
          <w:rFonts w:hint="eastAsia" w:asciiTheme="minorEastAsia" w:hAnsiTheme="minorEastAsia" w:eastAsiaTheme="minorEastAsia" w:cstheme="minorEastAsia"/>
          <w:b/>
          <w:bCs/>
          <w:color w:val="auto"/>
          <w:sz w:val="32"/>
          <w:szCs w:val="32"/>
          <w:highlight w:val="none"/>
          <w:lang w:eastAsia="zh-CN"/>
        </w:rPr>
        <w:t>书</w:t>
      </w:r>
    </w:p>
    <w:p w14:paraId="4822DE8E">
      <w:pPr>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采购人名称  ：</w:t>
      </w:r>
    </w:p>
    <w:p w14:paraId="66CD7D38">
      <w:pPr>
        <w:pStyle w:val="43"/>
        <w:rPr>
          <w:rFonts w:hint="eastAsia"/>
        </w:rPr>
      </w:pPr>
    </w:p>
    <w:p w14:paraId="2D825634">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供应商名称（自然人姓名）：</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w:t>
      </w:r>
    </w:p>
    <w:p w14:paraId="34952F1A">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统一社会信用代码（身份证号码）：</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w:t>
      </w:r>
    </w:p>
    <w:p w14:paraId="085A4019">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联系地址和电话：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w:t>
      </w:r>
    </w:p>
    <w:p w14:paraId="76E675F7">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为维护公平、公正、公开的政府采购市场秩序，树立诚实守信的政府采购供应商形象，本单位（本人）自愿作出以下承诺：</w:t>
      </w:r>
    </w:p>
    <w:p w14:paraId="75C1C3F7">
      <w:pPr>
        <w:numPr>
          <w:ilvl w:val="0"/>
          <w:numId w:val="7"/>
        </w:num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我单位（本人）自愿参加本次政府采购活动（项目名称：</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，项目编号：</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  ），严格遵守《中华人民共和国政府采购法》及相关法律法规，依法诚信经营，无条件遵守本次政府采购活动的各项规定。我单位（本人）郑重承诺，我单位（本人）符合《中华人民共和国政府采购法》第二十二条规定和采购文件、本承诺函的条件：</w:t>
      </w:r>
    </w:p>
    <w:p w14:paraId="338C4A5D">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（一）具有独立承担民事责任的能力；</w:t>
      </w:r>
    </w:p>
    <w:p w14:paraId="087566EE">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（二）具有良好的商业信誉和健全的财务会计制度；</w:t>
      </w:r>
    </w:p>
    <w:p w14:paraId="7FEAE431">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（三）具有履行合同所必需的设备和专业技术能力；</w:t>
      </w:r>
    </w:p>
    <w:p w14:paraId="19024393">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（四）有依法缴纳税收和社会保障资金的良好记录；</w:t>
      </w:r>
    </w:p>
    <w:p w14:paraId="730F325E">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（五）参加政府采购活动前三年内，在经营活动中没有重大违法记录；</w:t>
      </w:r>
    </w:p>
    <w:p w14:paraId="749E956C">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六）在本项目提交响应文件截止时间前，我单位参加本次政府采购活动前3年内在经营活动中没有因违法经营受到刑事处罚或者责令停产停业、吊销许可证或者执照以及未存在《中华人民共和国政府采购法实施条例》第十九条规定的行政处罚记录等重大违法记录；通过“信用中国”(网站：www.creditchina.gov.cn)、“中国政府采购网”（网站www.ccgp.gov.cn）等渠道查询，我单位未被列入失信被执行人、重大税收违法</w:t>
      </w:r>
      <w:r>
        <w:rPr>
          <w:rFonts w:hint="eastAsia" w:asciiTheme="minorEastAsia" w:hAnsiTheme="minorEastAsia" w:eastAsiaTheme="minorEastAsia" w:cstheme="minorEastAsia"/>
          <w:color w:val="auto"/>
          <w:kern w:val="0"/>
          <w:sz w:val="24"/>
          <w:szCs w:val="24"/>
          <w:highlight w:val="none"/>
          <w:lang w:val="en-US" w:eastAsia="zh-CN"/>
        </w:rPr>
        <w:t>失信主体</w:t>
      </w:r>
      <w:r>
        <w:rPr>
          <w:rFonts w:hint="eastAsia" w:asciiTheme="minorEastAsia" w:hAnsiTheme="minorEastAsia" w:eastAsiaTheme="minorEastAsia" w:cstheme="minorEastAsia"/>
          <w:color w:val="auto"/>
          <w:kern w:val="0"/>
          <w:sz w:val="24"/>
          <w:szCs w:val="24"/>
          <w:highlight w:val="none"/>
        </w:rPr>
        <w:t>、政府采购严重违法失信行为记录名单；</w:t>
      </w:r>
    </w:p>
    <w:p w14:paraId="5C8AF55D">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（七）未曾作出虚假政府采购承诺；</w:t>
      </w:r>
    </w:p>
    <w:p w14:paraId="2F07624A">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八</w:t>
      </w:r>
      <w:r>
        <w:rPr>
          <w:rFonts w:hint="eastAsia" w:asciiTheme="minorEastAsia" w:hAnsiTheme="minorEastAsia" w:eastAsiaTheme="minorEastAsia" w:cstheme="minorEastAsia"/>
          <w:color w:val="auto"/>
          <w:kern w:val="0"/>
          <w:sz w:val="24"/>
          <w:szCs w:val="24"/>
          <w:highlight w:val="none"/>
        </w:rPr>
        <w:t>）符合法律、行政法规规定的其他条件。</w:t>
      </w:r>
    </w:p>
    <w:p w14:paraId="58FCD5D9">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二、我单位（本人）保证上述承诺事项的真实性。如有弄虚作假或其他违法违规行为，自愿承担一切法律责任，接受政府采购监管部门和其他机关的审查和处罚。</w:t>
      </w:r>
    </w:p>
    <w:p w14:paraId="3465400B">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p>
    <w:p w14:paraId="3BD5A699">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lang w:eastAsia="zh-CN"/>
        </w:rPr>
        <w:t>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加盖公</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u w:val="single"/>
        </w:rPr>
        <w:t xml:space="preserve">                                 </w:t>
      </w:r>
    </w:p>
    <w:p w14:paraId="27645E5E">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p>
    <w:p w14:paraId="5168ABA8">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法定代表人（单位负责人）（签字或盖章）：</w:t>
      </w:r>
      <w:r>
        <w:rPr>
          <w:rFonts w:hint="eastAsia" w:asciiTheme="minorEastAsia" w:hAnsiTheme="minorEastAsia" w:eastAsiaTheme="minorEastAsia" w:cstheme="minorEastAsia"/>
          <w:color w:val="auto"/>
          <w:sz w:val="24"/>
          <w:szCs w:val="24"/>
          <w:highlight w:val="none"/>
          <w:u w:val="single"/>
        </w:rPr>
        <w:t xml:space="preserve">           </w:t>
      </w:r>
    </w:p>
    <w:p w14:paraId="699E827B">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p>
    <w:p w14:paraId="742A4F65">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p>
    <w:p w14:paraId="14AC4E6E">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p>
    <w:p w14:paraId="36D5CB61">
      <w:pPr>
        <w:spacing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注：</w:t>
      </w:r>
      <w:r>
        <w:rPr>
          <w:rFonts w:hint="eastAsia" w:asciiTheme="minorEastAsia" w:hAnsiTheme="minorEastAsia" w:eastAsiaTheme="minorEastAsia" w:cstheme="minorEastAsia"/>
          <w:b/>
          <w:bCs/>
          <w:color w:val="auto"/>
          <w:kern w:val="0"/>
          <w:sz w:val="24"/>
          <w:szCs w:val="24"/>
          <w:highlight w:val="none"/>
          <w:lang w:val="en-US" w:eastAsia="zh-CN"/>
        </w:rPr>
        <w:t>1、</w:t>
      </w:r>
      <w:r>
        <w:rPr>
          <w:rFonts w:hint="eastAsia" w:asciiTheme="minorEastAsia" w:hAnsiTheme="minorEastAsia" w:eastAsiaTheme="minorEastAsia" w:cstheme="minorEastAsia"/>
          <w:b/>
          <w:bCs/>
          <w:color w:val="auto"/>
          <w:kern w:val="0"/>
          <w:sz w:val="24"/>
          <w:szCs w:val="24"/>
          <w:highlight w:val="none"/>
        </w:rPr>
        <w:t>供应商须在响应文件中按此模板提供承诺函，未提供视为未实质性响应采购文件要求，按无效响应处理。</w:t>
      </w:r>
    </w:p>
    <w:p w14:paraId="6C2AEB04">
      <w:pPr>
        <w:pStyle w:val="4"/>
        <w:adjustRightInd w:val="0"/>
        <w:snapToGrid w:val="0"/>
        <w:spacing w:before="0" w:after="0" w:line="360" w:lineRule="auto"/>
        <w:ind w:firstLine="482" w:firstLineChars="200"/>
        <w:jc w:val="left"/>
        <w:rPr>
          <w:rFonts w:hint="eastAsia" w:asciiTheme="minorEastAsia" w:hAnsiTheme="minorEastAsia" w:eastAsiaTheme="minorEastAsia" w:cstheme="minorEastAsia"/>
          <w:b w:val="0"/>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2、</w:t>
      </w:r>
      <w:r>
        <w:rPr>
          <w:rFonts w:hint="eastAsia" w:asciiTheme="minorEastAsia" w:hAnsiTheme="minorEastAsia" w:eastAsiaTheme="minorEastAsia" w:cstheme="minorEastAsia"/>
          <w:b/>
          <w:bCs/>
          <w:color w:val="auto"/>
          <w:kern w:val="0"/>
          <w:sz w:val="24"/>
          <w:szCs w:val="24"/>
          <w:highlight w:val="none"/>
        </w:rPr>
        <w:t>供应商的法定代表人（单位负责人）签字或盖章应真实、有效。</w:t>
      </w:r>
    </w:p>
    <w:p w14:paraId="0B95BFBF">
      <w:pPr>
        <w:rPr>
          <w:rFonts w:hint="eastAsia" w:asciiTheme="minorEastAsia" w:hAnsiTheme="minorEastAsia" w:eastAsiaTheme="minorEastAsia" w:cstheme="minorEastAsia"/>
          <w:color w:val="auto"/>
          <w:highlight w:val="none"/>
        </w:rPr>
      </w:pPr>
    </w:p>
    <w:bookmarkEnd w:id="108"/>
    <w:bookmarkEnd w:id="109"/>
    <w:p w14:paraId="4035DD84">
      <w:pPr>
        <w:bidi w:val="0"/>
        <w:rPr>
          <w:rFonts w:hint="eastAsia" w:asciiTheme="minorEastAsia" w:hAnsiTheme="minorEastAsia" w:eastAsiaTheme="minorEastAsia" w:cstheme="minorEastAsia"/>
          <w:b/>
          <w:bCs/>
          <w:color w:val="auto"/>
          <w:sz w:val="32"/>
          <w:szCs w:val="32"/>
          <w:highlight w:val="none"/>
        </w:rPr>
      </w:pPr>
    </w:p>
    <w:p w14:paraId="30CD42E2">
      <w:pPr>
        <w:bidi w:val="0"/>
        <w:rPr>
          <w:rFonts w:hint="eastAsia" w:asciiTheme="minorEastAsia" w:hAnsiTheme="minorEastAsia" w:eastAsiaTheme="minorEastAsia" w:cstheme="minorEastAsia"/>
          <w:b/>
          <w:bCs/>
          <w:color w:val="auto"/>
          <w:sz w:val="32"/>
          <w:szCs w:val="32"/>
          <w:highlight w:val="none"/>
        </w:rPr>
      </w:pPr>
    </w:p>
    <w:p w14:paraId="543E8CCE">
      <w:pPr>
        <w:spacing w:line="360" w:lineRule="auto"/>
        <w:rPr>
          <w:rFonts w:hint="eastAsia" w:asciiTheme="minorEastAsia" w:hAnsiTheme="minorEastAsia" w:eastAsiaTheme="minorEastAsia" w:cstheme="minorEastAsia"/>
          <w:color w:val="auto"/>
          <w:szCs w:val="21"/>
          <w:highlight w:val="none"/>
        </w:rPr>
      </w:pPr>
    </w:p>
    <w:p w14:paraId="3565E0AB">
      <w:pPr>
        <w:pStyle w:val="43"/>
        <w:rPr>
          <w:rFonts w:hint="eastAsia" w:asciiTheme="minorEastAsia" w:hAnsiTheme="minorEastAsia" w:eastAsiaTheme="minorEastAsia" w:cstheme="minorEastAsia"/>
        </w:rPr>
      </w:pPr>
    </w:p>
    <w:p w14:paraId="05FDFC3C">
      <w:pPr>
        <w:rPr>
          <w:rFonts w:hint="eastAsia" w:asciiTheme="minorEastAsia" w:hAnsiTheme="minorEastAsia" w:eastAsiaTheme="minorEastAsia" w:cstheme="minorEastAsia"/>
        </w:rPr>
      </w:pPr>
    </w:p>
    <w:p w14:paraId="6DB18A80">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164EEE54">
      <w:pPr>
        <w:pStyle w:val="34"/>
        <w:spacing w:line="360" w:lineRule="auto"/>
        <w:ind w:left="0" w:firstLine="0" w:firstLineChars="0"/>
        <w:jc w:val="center"/>
        <w:rPr>
          <w:rFonts w:hint="eastAsia" w:asciiTheme="minorEastAsia" w:hAnsiTheme="minorEastAsia" w:eastAsiaTheme="minorEastAsia" w:cstheme="minorEastAsia"/>
          <w:b/>
          <w:bCs/>
          <w:color w:val="auto"/>
          <w:kern w:val="2"/>
          <w:sz w:val="32"/>
          <w:szCs w:val="32"/>
          <w:highlight w:val="none"/>
          <w:lang w:val="en-US" w:eastAsia="zh-CN" w:bidi="ar-SA"/>
        </w:rPr>
      </w:pPr>
      <w:r>
        <w:rPr>
          <w:rFonts w:hint="eastAsia" w:asciiTheme="minorEastAsia" w:hAnsiTheme="minorEastAsia" w:eastAsiaTheme="minorEastAsia" w:cstheme="minorEastAsia"/>
          <w:b/>
          <w:bCs/>
          <w:color w:val="auto"/>
          <w:kern w:val="2"/>
          <w:sz w:val="32"/>
          <w:szCs w:val="32"/>
          <w:highlight w:val="none"/>
          <w:lang w:val="en-US" w:eastAsia="zh-CN" w:bidi="ar-SA"/>
        </w:rPr>
        <w:t>供应商承诺书</w:t>
      </w:r>
    </w:p>
    <w:p w14:paraId="4BFF379D">
      <w:pPr>
        <w:snapToGrid w:val="0"/>
        <w:spacing w:line="400" w:lineRule="exact"/>
        <w:jc w:val="left"/>
        <w:rPr>
          <w:rFonts w:hint="eastAsia" w:asciiTheme="minorEastAsia" w:hAnsiTheme="minorEastAsia" w:eastAsiaTheme="minorEastAsia" w:cstheme="minorEastAsia"/>
          <w:b/>
          <w:kern w:val="0"/>
          <w:sz w:val="24"/>
        </w:rPr>
      </w:pPr>
    </w:p>
    <w:p w14:paraId="73A38B8F">
      <w:pPr>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u w:val="single"/>
        </w:rPr>
        <w:t xml:space="preserve">  采购人名称  ：</w:t>
      </w:r>
    </w:p>
    <w:p w14:paraId="2ADE121F">
      <w:pPr>
        <w:snapToGrid w:val="0"/>
        <w:spacing w:line="400" w:lineRule="exact"/>
        <w:jc w:val="left"/>
        <w:rPr>
          <w:rFonts w:hint="eastAsia" w:asciiTheme="minorEastAsia" w:hAnsiTheme="minorEastAsia" w:eastAsiaTheme="minorEastAsia" w:cstheme="minorEastAsia"/>
          <w:b/>
          <w:kern w:val="0"/>
          <w:sz w:val="24"/>
        </w:rPr>
      </w:pPr>
    </w:p>
    <w:p w14:paraId="6CECE911">
      <w:pPr>
        <w:snapToGrid w:val="0"/>
        <w:spacing w:line="48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我单位现参与贵公司组织的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u w:val="single"/>
        </w:rPr>
        <w:t>（项目编号：        ）</w:t>
      </w:r>
      <w:r>
        <w:rPr>
          <w:rFonts w:hint="eastAsia" w:asciiTheme="minorEastAsia" w:hAnsiTheme="minorEastAsia" w:eastAsiaTheme="minorEastAsia" w:cstheme="minorEastAsia"/>
          <w:sz w:val="24"/>
        </w:rPr>
        <w:t>的采购活动。依据谈判文件相关规定，现郑重声明：</w:t>
      </w:r>
    </w:p>
    <w:p w14:paraId="239B473E">
      <w:pPr>
        <w:snapToGrid w:val="0"/>
        <w:spacing w:line="48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我单位不存在与参与本项目的其他供应商的单位负责人为同一人或者存在直接控股、管理关系的不同供应商参加同一合同项下的采购活动的情形。</w:t>
      </w:r>
    </w:p>
    <w:p w14:paraId="07E38EB1">
      <w:pPr>
        <w:snapToGrid w:val="0"/>
        <w:spacing w:line="48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以上承诺信息如有虚假或隐瞒，我方愿意承担一切后果，并不再寻求任何旨在减轻或免除法律责任的辩解。</w:t>
      </w:r>
    </w:p>
    <w:p w14:paraId="496B566D">
      <w:pPr>
        <w:snapToGrid w:val="0"/>
        <w:spacing w:line="48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特此承诺。</w:t>
      </w:r>
    </w:p>
    <w:p w14:paraId="7D2D739D">
      <w:pPr>
        <w:widowControl/>
        <w:snapToGrid w:val="0"/>
        <w:spacing w:line="360" w:lineRule="auto"/>
        <w:rPr>
          <w:rFonts w:hint="eastAsia" w:asciiTheme="minorEastAsia" w:hAnsiTheme="minorEastAsia" w:eastAsiaTheme="minorEastAsia" w:cstheme="minorEastAsia"/>
          <w:sz w:val="24"/>
        </w:rPr>
      </w:pPr>
    </w:p>
    <w:p w14:paraId="4B64EB87">
      <w:pPr>
        <w:widowControl/>
        <w:snapToGrid w:val="0"/>
        <w:spacing w:line="360" w:lineRule="auto"/>
        <w:rPr>
          <w:rFonts w:hint="eastAsia" w:asciiTheme="minorEastAsia" w:hAnsiTheme="minorEastAsia" w:eastAsiaTheme="minorEastAsia" w:cstheme="minorEastAsia"/>
          <w:sz w:val="24"/>
        </w:rPr>
      </w:pPr>
    </w:p>
    <w:p w14:paraId="15F6F522">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lang w:eastAsia="zh-CN"/>
        </w:rPr>
        <w:t>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加盖公</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u w:val="single"/>
        </w:rPr>
        <w:t xml:space="preserve">                                 </w:t>
      </w:r>
    </w:p>
    <w:p w14:paraId="61BC822A">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p>
    <w:p w14:paraId="0C961760">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法定代表人（单位负责人）（签字或盖章）：</w:t>
      </w:r>
      <w:r>
        <w:rPr>
          <w:rFonts w:hint="eastAsia" w:asciiTheme="minorEastAsia" w:hAnsiTheme="minorEastAsia" w:eastAsiaTheme="minorEastAsia" w:cstheme="minorEastAsia"/>
          <w:color w:val="auto"/>
          <w:sz w:val="24"/>
          <w:szCs w:val="24"/>
          <w:highlight w:val="none"/>
          <w:u w:val="single"/>
        </w:rPr>
        <w:t xml:space="preserve">           </w:t>
      </w:r>
    </w:p>
    <w:p w14:paraId="456B00ED">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p>
    <w:p w14:paraId="2CFF1BBF">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p>
    <w:p w14:paraId="1F95737D">
      <w:pPr>
        <w:pStyle w:val="43"/>
        <w:rPr>
          <w:rFonts w:hint="eastAsia" w:asciiTheme="minorEastAsia" w:hAnsiTheme="minorEastAsia" w:eastAsiaTheme="minorEastAsia" w:cstheme="minorEastAsia"/>
        </w:rPr>
      </w:pPr>
    </w:p>
    <w:p w14:paraId="138779EA">
      <w:pPr>
        <w:rPr>
          <w:rFonts w:hint="eastAsia" w:asciiTheme="minorEastAsia" w:hAnsiTheme="minorEastAsia" w:eastAsiaTheme="minorEastAsia" w:cstheme="minorEastAsia"/>
        </w:rPr>
      </w:pPr>
    </w:p>
    <w:p w14:paraId="0064330C">
      <w:pPr>
        <w:spacing w:line="360" w:lineRule="auto"/>
        <w:rPr>
          <w:rFonts w:hint="eastAsia" w:asciiTheme="minorEastAsia" w:hAnsiTheme="minorEastAsia" w:eastAsiaTheme="minorEastAsia" w:cstheme="minorEastAsia"/>
          <w:color w:val="auto"/>
          <w:szCs w:val="21"/>
          <w:highlight w:val="none"/>
        </w:rPr>
      </w:pPr>
    </w:p>
    <w:p w14:paraId="7128427F">
      <w:pPr>
        <w:pStyle w:val="13"/>
        <w:rPr>
          <w:rFonts w:hint="eastAsia" w:asciiTheme="minorEastAsia" w:hAnsiTheme="minorEastAsia" w:eastAsiaTheme="minorEastAsia" w:cstheme="minorEastAsia"/>
        </w:rPr>
      </w:pPr>
    </w:p>
    <w:p w14:paraId="52ADE641">
      <w:pPr>
        <w:spacing w:line="360" w:lineRule="auto"/>
        <w:rPr>
          <w:rFonts w:hint="eastAsia" w:asciiTheme="minorEastAsia" w:hAnsiTheme="minorEastAsia" w:eastAsiaTheme="minorEastAsia" w:cstheme="minorEastAsia"/>
          <w:color w:val="auto"/>
          <w:szCs w:val="21"/>
          <w:highlight w:val="none"/>
        </w:rPr>
      </w:pPr>
    </w:p>
    <w:p w14:paraId="07307C5E">
      <w:pPr>
        <w:pStyle w:val="43"/>
        <w:rPr>
          <w:rFonts w:hint="eastAsia" w:asciiTheme="minorEastAsia" w:hAnsiTheme="minorEastAsia" w:eastAsiaTheme="minorEastAsia" w:cstheme="minorEastAsia"/>
          <w:color w:val="auto"/>
          <w:szCs w:val="21"/>
          <w:highlight w:val="none"/>
        </w:rPr>
      </w:pPr>
    </w:p>
    <w:p w14:paraId="50537400">
      <w:pPr>
        <w:rPr>
          <w:rFonts w:hint="eastAsia" w:asciiTheme="minorEastAsia" w:hAnsiTheme="minorEastAsia" w:eastAsiaTheme="minorEastAsia" w:cstheme="minorEastAsia"/>
          <w:color w:val="auto"/>
          <w:szCs w:val="21"/>
          <w:highlight w:val="none"/>
        </w:rPr>
      </w:pPr>
    </w:p>
    <w:p w14:paraId="6F9205B7">
      <w:pPr>
        <w:pStyle w:val="43"/>
        <w:rPr>
          <w:rFonts w:hint="eastAsia" w:asciiTheme="minorEastAsia" w:hAnsiTheme="minorEastAsia" w:eastAsiaTheme="minorEastAsia" w:cstheme="minorEastAsia"/>
        </w:rPr>
      </w:pPr>
    </w:p>
    <w:p w14:paraId="10DABF98">
      <w:pPr>
        <w:rPr>
          <w:rFonts w:hint="eastAsia" w:asciiTheme="minorEastAsia" w:hAnsiTheme="minorEastAsia" w:eastAsiaTheme="minorEastAsia" w:cstheme="minorEastAsia"/>
        </w:rPr>
      </w:pPr>
    </w:p>
    <w:p w14:paraId="5EB44079">
      <w:pPr>
        <w:pStyle w:val="43"/>
        <w:rPr>
          <w:rFonts w:hint="eastAsia" w:asciiTheme="minorEastAsia" w:hAnsiTheme="minorEastAsia" w:eastAsiaTheme="minorEastAsia" w:cstheme="minorEastAsia"/>
        </w:rPr>
      </w:pPr>
    </w:p>
    <w:p w14:paraId="093D4C49">
      <w:pPr>
        <w:rPr>
          <w:rFonts w:hint="eastAsia"/>
        </w:rPr>
      </w:pPr>
    </w:p>
    <w:p w14:paraId="40CD319E">
      <w:pPr>
        <w:rPr>
          <w:rFonts w:hint="eastAsia" w:asciiTheme="minorEastAsia" w:hAnsiTheme="minorEastAsia" w:eastAsiaTheme="minorEastAsia" w:cstheme="minorEastAsia"/>
        </w:rPr>
      </w:pPr>
    </w:p>
    <w:p w14:paraId="127C0773">
      <w:pPr>
        <w:pStyle w:val="34"/>
        <w:spacing w:line="360" w:lineRule="auto"/>
        <w:ind w:left="0" w:firstLine="0" w:firstLineChars="0"/>
        <w:jc w:val="center"/>
        <w:rPr>
          <w:rFonts w:hint="eastAsia" w:asciiTheme="minorEastAsia" w:hAnsiTheme="minorEastAsia" w:eastAsiaTheme="minorEastAsia" w:cstheme="minorEastAsia"/>
          <w:b/>
          <w:bCs/>
          <w:color w:val="auto"/>
          <w:kern w:val="2"/>
          <w:sz w:val="32"/>
          <w:szCs w:val="32"/>
          <w:highlight w:val="none"/>
          <w:lang w:val="en-US" w:eastAsia="zh-CN" w:bidi="ar-SA"/>
        </w:rPr>
      </w:pPr>
      <w:r>
        <w:rPr>
          <w:rFonts w:hint="eastAsia" w:asciiTheme="minorEastAsia" w:hAnsiTheme="minorEastAsia" w:eastAsiaTheme="minorEastAsia" w:cstheme="minorEastAsia"/>
          <w:b/>
          <w:bCs/>
          <w:color w:val="auto"/>
          <w:kern w:val="2"/>
          <w:sz w:val="32"/>
          <w:szCs w:val="32"/>
          <w:highlight w:val="none"/>
          <w:lang w:val="en-US" w:eastAsia="zh-CN" w:bidi="ar-SA"/>
        </w:rPr>
        <w:t>供应商廉洁自律承诺书</w:t>
      </w:r>
    </w:p>
    <w:p w14:paraId="4ED7D752">
      <w:pPr>
        <w:keepNext w:val="0"/>
        <w:keepLines w:val="0"/>
        <w:pageBreakBefore w:val="0"/>
        <w:widowControl w:val="0"/>
        <w:kinsoku/>
        <w:wordWrap/>
        <w:overflowPunct/>
        <w:topLinePunct w:val="0"/>
        <w:autoSpaceDE/>
        <w:autoSpaceDN/>
        <w:bidi w:val="0"/>
        <w:adjustRightInd w:val="0"/>
        <w:snapToGrid w:val="0"/>
        <w:spacing w:after="156" w:afterLines="50" w:line="360" w:lineRule="auto"/>
        <w:textAlignment w:val="auto"/>
        <w:rPr>
          <w:rFonts w:hint="eastAsia" w:ascii="华文中宋" w:hAnsi="华文中宋" w:eastAsia="华文中宋" w:cs="华文中宋"/>
          <w:sz w:val="24"/>
          <w:u w:val="single"/>
        </w:rPr>
      </w:pPr>
      <w:r>
        <w:rPr>
          <w:rFonts w:hint="eastAsia" w:ascii="华文中宋" w:hAnsi="华文中宋" w:eastAsia="华文中宋" w:cs="华文中宋"/>
          <w:sz w:val="24"/>
          <w:u w:val="single"/>
        </w:rPr>
        <w:t xml:space="preserve">  采购人名称  ：</w:t>
      </w:r>
    </w:p>
    <w:p w14:paraId="6B660C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sz w:val="24"/>
        </w:rPr>
      </w:pPr>
      <w:r>
        <w:rPr>
          <w:rFonts w:hint="eastAsia" w:ascii="华文中宋" w:hAnsi="华文中宋" w:eastAsia="华文中宋" w:cs="华文中宋"/>
          <w:sz w:val="24"/>
        </w:rPr>
        <w:t>为维护本谈判项目的正常工作秩序，本公司特郑重承诺：</w:t>
      </w:r>
    </w:p>
    <w:p w14:paraId="065FB3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sz w:val="24"/>
        </w:rPr>
      </w:pPr>
      <w:r>
        <w:rPr>
          <w:rFonts w:hint="eastAsia" w:ascii="华文中宋" w:hAnsi="华文中宋" w:eastAsia="华文中宋" w:cs="华文中宋"/>
          <w:sz w:val="24"/>
        </w:rPr>
        <w:t>一、保证严格按照相关法律法规规定及本谈判文件的相关规定，规范本公司的行为，做到合法、合规参与本次采购活动，正当、公平参与竞争。</w:t>
      </w:r>
    </w:p>
    <w:p w14:paraId="19349B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sz w:val="24"/>
        </w:rPr>
      </w:pPr>
      <w:r>
        <w:rPr>
          <w:rFonts w:hint="eastAsia" w:ascii="华文中宋" w:hAnsi="华文中宋" w:eastAsia="华文中宋" w:cs="华文中宋"/>
          <w:sz w:val="24"/>
        </w:rPr>
        <w:t>二、本公司保证在竞争性谈判活动中做到：</w:t>
      </w:r>
    </w:p>
    <w:p w14:paraId="1EE459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sz w:val="24"/>
        </w:rPr>
      </w:pPr>
      <w:r>
        <w:rPr>
          <w:rFonts w:hint="eastAsia" w:ascii="华文中宋" w:hAnsi="华文中宋" w:eastAsia="华文中宋" w:cs="华文中宋"/>
          <w:sz w:val="24"/>
        </w:rPr>
        <w:t>1.不与其他供应商相互串通报价或恶意低价竞争谋取成交，损害采购人的合法权益；</w:t>
      </w:r>
    </w:p>
    <w:p w14:paraId="01A360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sz w:val="24"/>
        </w:rPr>
      </w:pPr>
      <w:r>
        <w:rPr>
          <w:rFonts w:hint="eastAsia" w:ascii="华文中宋" w:hAnsi="华文中宋" w:eastAsia="华文中宋" w:cs="华文中宋"/>
          <w:sz w:val="24"/>
        </w:rPr>
        <w:t>2.不与采购人、采购代理机构串通，围标、串标参与本采购项目，损害采购人利益或他人的合法权益；</w:t>
      </w:r>
    </w:p>
    <w:p w14:paraId="375E9D7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sz w:val="24"/>
        </w:rPr>
      </w:pPr>
      <w:r>
        <w:rPr>
          <w:rFonts w:hint="eastAsia" w:ascii="华文中宋" w:hAnsi="华文中宋" w:eastAsia="华文中宋" w:cs="华文中宋"/>
          <w:sz w:val="24"/>
        </w:rPr>
        <w:t>3.不以向采购人、采购代理机构或者谈判小组成员通过行贿（包括送礼金礼品、有价证券、购物券、回扣、佣金、咨询费、劳务费、赞助费、宣传费、支付旅游费用、报销各种消费凭证、宴请、娱乐等）手段谋取成交；</w:t>
      </w:r>
    </w:p>
    <w:p w14:paraId="434E9D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sz w:val="24"/>
        </w:rPr>
      </w:pPr>
      <w:r>
        <w:rPr>
          <w:rFonts w:hint="eastAsia" w:ascii="华文中宋" w:hAnsi="华文中宋" w:eastAsia="华文中宋" w:cs="华文中宋"/>
          <w:sz w:val="24"/>
        </w:rPr>
        <w:t>4.不通过提供虚假材料，谋取成交；</w:t>
      </w:r>
    </w:p>
    <w:p w14:paraId="383383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sz w:val="24"/>
        </w:rPr>
      </w:pPr>
      <w:r>
        <w:rPr>
          <w:rFonts w:hint="eastAsia" w:ascii="华文中宋" w:hAnsi="华文中宋" w:eastAsia="华文中宋" w:cs="华文中宋"/>
          <w:sz w:val="24"/>
        </w:rPr>
        <w:t>5.保证成交后严格按照本次采购文件及我公司在谈判中的相关承诺，在规定时间内与采购人签订政府采购合同；</w:t>
      </w:r>
    </w:p>
    <w:p w14:paraId="7CF12C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sz w:val="24"/>
        </w:rPr>
      </w:pPr>
      <w:r>
        <w:rPr>
          <w:rFonts w:hint="eastAsia" w:ascii="华文中宋" w:hAnsi="华文中宋" w:eastAsia="华文中宋" w:cs="华文中宋"/>
          <w:sz w:val="24"/>
        </w:rPr>
        <w:t>6.不以其他任何方式扰乱本次采购工作；</w:t>
      </w:r>
    </w:p>
    <w:p w14:paraId="665642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sz w:val="24"/>
        </w:rPr>
      </w:pPr>
      <w:r>
        <w:rPr>
          <w:rFonts w:hint="eastAsia" w:ascii="华文中宋" w:hAnsi="华文中宋" w:eastAsia="华文中宋" w:cs="华文中宋"/>
          <w:sz w:val="24"/>
        </w:rPr>
        <w:t>7.保证严格遵守会议纪律；</w:t>
      </w:r>
    </w:p>
    <w:p w14:paraId="4287A0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sz w:val="24"/>
        </w:rPr>
      </w:pPr>
      <w:r>
        <w:rPr>
          <w:rFonts w:hint="eastAsia" w:ascii="华文中宋" w:hAnsi="华文中宋" w:eastAsia="华文中宋" w:cs="华文中宋"/>
          <w:sz w:val="24"/>
        </w:rPr>
        <w:t>8.不存在本谈判文件第</w:t>
      </w:r>
      <w:r>
        <w:rPr>
          <w:rFonts w:hint="eastAsia" w:ascii="华文中宋" w:hAnsi="华文中宋" w:eastAsia="华文中宋" w:cs="华文中宋"/>
          <w:sz w:val="24"/>
          <w:lang w:eastAsia="zh-CN"/>
        </w:rPr>
        <w:t>八</w:t>
      </w:r>
      <w:r>
        <w:rPr>
          <w:rFonts w:hint="eastAsia" w:ascii="华文中宋" w:hAnsi="华文中宋" w:eastAsia="华文中宋" w:cs="华文中宋"/>
          <w:sz w:val="24"/>
        </w:rPr>
        <w:t>条供应商违法违规行为。</w:t>
      </w:r>
    </w:p>
    <w:p w14:paraId="345993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华文中宋" w:hAnsi="华文中宋" w:eastAsia="华文中宋" w:cs="华文中宋"/>
          <w:sz w:val="24"/>
        </w:rPr>
      </w:pPr>
      <w:r>
        <w:rPr>
          <w:rFonts w:hint="eastAsia" w:ascii="华文中宋" w:hAnsi="华文中宋" w:eastAsia="华文中宋" w:cs="华文中宋"/>
          <w:sz w:val="24"/>
        </w:rPr>
        <w:t>在本次采购活动中，如有违反以上第二条中的任何一款行为，除承担扣除谈判保证金的惩罚外，同意贵方上报上级主管部门，按相关法律规定给予处罚，我公司及项目参与人员完全接受。</w:t>
      </w:r>
    </w:p>
    <w:p w14:paraId="22E0CED6">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p>
    <w:p w14:paraId="1C5B903A">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p>
    <w:p w14:paraId="101D56D1">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p>
    <w:p w14:paraId="3B475803">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lang w:eastAsia="zh-CN"/>
        </w:rPr>
        <w:t>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加盖公</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u w:val="single"/>
        </w:rPr>
        <w:t xml:space="preserve">                                 </w:t>
      </w:r>
    </w:p>
    <w:p w14:paraId="07E725CC">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p>
    <w:p w14:paraId="3C748D54">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法定代表人（单位负责人）（签字或盖章）：</w:t>
      </w:r>
      <w:r>
        <w:rPr>
          <w:rFonts w:hint="eastAsia" w:asciiTheme="minorEastAsia" w:hAnsiTheme="minorEastAsia" w:eastAsiaTheme="minorEastAsia" w:cstheme="minorEastAsia"/>
          <w:color w:val="auto"/>
          <w:sz w:val="24"/>
          <w:szCs w:val="24"/>
          <w:highlight w:val="none"/>
          <w:u w:val="single"/>
        </w:rPr>
        <w:t xml:space="preserve">           </w:t>
      </w:r>
    </w:p>
    <w:p w14:paraId="3538A883">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p>
    <w:p w14:paraId="659823C0">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p>
    <w:p w14:paraId="25FF6569">
      <w:pPr>
        <w:pStyle w:val="43"/>
        <w:rPr>
          <w:rFonts w:hint="eastAsia" w:asciiTheme="minorEastAsia" w:hAnsiTheme="minorEastAsia" w:eastAsiaTheme="minorEastAsia" w:cstheme="minorEastAsia"/>
        </w:rPr>
      </w:pPr>
    </w:p>
    <w:p w14:paraId="3CC23646">
      <w:pPr>
        <w:rPr>
          <w:rFonts w:hint="eastAsia" w:asciiTheme="minorEastAsia" w:hAnsiTheme="minorEastAsia" w:eastAsiaTheme="minorEastAsia" w:cstheme="minorEastAsia"/>
          <w:bCs/>
          <w:snapToGrid w:val="0"/>
          <w:sz w:val="24"/>
          <w:szCs w:val="24"/>
        </w:rPr>
      </w:pPr>
      <w:r>
        <w:rPr>
          <w:rFonts w:hint="eastAsia" w:asciiTheme="minorEastAsia" w:hAnsiTheme="minorEastAsia" w:eastAsiaTheme="minorEastAsia" w:cstheme="minorEastAsia"/>
          <w:bCs/>
          <w:snapToGrid w:val="0"/>
          <w:sz w:val="24"/>
          <w:szCs w:val="24"/>
        </w:rPr>
        <w:br w:type="page"/>
      </w:r>
    </w:p>
    <w:p w14:paraId="08C804ED">
      <w:pPr>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联合体协议书（如适用）</w:t>
      </w:r>
    </w:p>
    <w:p w14:paraId="30B626B6">
      <w:pPr>
        <w:adjustRightInd w:val="0"/>
        <w:snapToGrid w:val="0"/>
        <w:spacing w:line="360" w:lineRule="auto"/>
        <w:ind w:right="-21" w:rightChars="-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采购人名称  )</w:t>
      </w:r>
      <w:r>
        <w:rPr>
          <w:rFonts w:hint="eastAsia" w:asciiTheme="minorEastAsia" w:hAnsiTheme="minorEastAsia" w:eastAsiaTheme="minorEastAsia" w:cstheme="minorEastAsia"/>
          <w:color w:val="auto"/>
          <w:sz w:val="24"/>
          <w:szCs w:val="24"/>
          <w:highlight w:val="none"/>
        </w:rPr>
        <w:t>：</w:t>
      </w:r>
    </w:p>
    <w:p w14:paraId="3986358A">
      <w:pPr>
        <w:adjustRightInd w:val="0"/>
        <w:snapToGrid w:val="0"/>
        <w:spacing w:line="360" w:lineRule="auto"/>
        <w:ind w:right="-21" w:rightChars="-1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经研究，我方决定自愿组成联合体共同参加</w:t>
      </w:r>
      <w:r>
        <w:rPr>
          <w:rFonts w:hint="eastAsia" w:asciiTheme="minorEastAsia" w:hAnsiTheme="minorEastAsia" w:eastAsiaTheme="minorEastAsia" w:cstheme="minorEastAsia"/>
          <w:color w:val="auto"/>
          <w:sz w:val="24"/>
          <w:szCs w:val="24"/>
          <w:highlight w:val="none"/>
          <w:u w:val="single"/>
        </w:rPr>
        <w:t>(项目名称、项目编号)</w:t>
      </w:r>
      <w:r>
        <w:rPr>
          <w:rFonts w:hint="eastAsia" w:asciiTheme="minorEastAsia" w:hAnsiTheme="minorEastAsia" w:eastAsiaTheme="minorEastAsia" w:cstheme="minorEastAsia"/>
          <w:color w:val="auto"/>
          <w:sz w:val="24"/>
          <w:szCs w:val="24"/>
          <w:highlight w:val="none"/>
        </w:rPr>
        <w:t>项目的响应。现就联合体参加政府采购活动事宜订立如下协议：</w:t>
      </w:r>
    </w:p>
    <w:p w14:paraId="5556685A">
      <w:pPr>
        <w:adjustRightInd w:val="0"/>
        <w:snapToGrid w:val="0"/>
        <w:spacing w:line="360" w:lineRule="auto"/>
        <w:ind w:right="-21" w:rightChars="-1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一、联合体成员：</w:t>
      </w:r>
    </w:p>
    <w:p w14:paraId="37B43D8E">
      <w:pPr>
        <w:adjustRightInd w:val="0"/>
        <w:snapToGrid w:val="0"/>
        <w:spacing w:line="360" w:lineRule="auto"/>
        <w:ind w:right="-21" w:rightChars="-1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u w:val="single"/>
        </w:rPr>
        <w:t xml:space="preserve">                                   </w:t>
      </w:r>
    </w:p>
    <w:p w14:paraId="5C38385E">
      <w:pPr>
        <w:adjustRightInd w:val="0"/>
        <w:snapToGrid w:val="0"/>
        <w:spacing w:line="360" w:lineRule="auto"/>
        <w:ind w:right="-21" w:rightChars="-1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u w:val="single"/>
        </w:rPr>
        <w:t xml:space="preserve">                                   </w:t>
      </w:r>
    </w:p>
    <w:p w14:paraId="359AEF30">
      <w:pPr>
        <w:adjustRightInd w:val="0"/>
        <w:snapToGrid w:val="0"/>
        <w:spacing w:line="360" w:lineRule="auto"/>
        <w:ind w:right="-21" w:rightChars="-1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u w:val="single"/>
        </w:rPr>
        <w:t xml:space="preserve">                                   </w:t>
      </w:r>
    </w:p>
    <w:p w14:paraId="335ECE99">
      <w:pPr>
        <w:adjustRightInd w:val="0"/>
        <w:snapToGrid w:val="0"/>
        <w:spacing w:line="360" w:lineRule="auto"/>
        <w:ind w:right="-21" w:rightChars="-1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u w:val="single"/>
        </w:rPr>
        <w:t>(某成员单位名称)为</w:t>
      </w:r>
      <w:r>
        <w:rPr>
          <w:rFonts w:hint="eastAsia" w:asciiTheme="minorEastAsia" w:hAnsiTheme="minorEastAsia" w:eastAsiaTheme="minorEastAsia" w:cstheme="minorEastAsia"/>
          <w:color w:val="auto"/>
          <w:sz w:val="24"/>
          <w:szCs w:val="24"/>
          <w:highlight w:val="none"/>
        </w:rPr>
        <w:t>(联合体名称)牵头人。</w:t>
      </w:r>
    </w:p>
    <w:p w14:paraId="6DE52AC1">
      <w:pPr>
        <w:adjustRightInd w:val="0"/>
        <w:snapToGrid w:val="0"/>
        <w:spacing w:line="360" w:lineRule="auto"/>
        <w:ind w:right="-21" w:rightChars="-1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联合体牵头人合法代表联合体各成员负责本项目响应文件编制活动，代表联合体提交和接收相关的资料、信息及指示，并处理与响应或成交有关的一切事务；联合体成交后，联合体牵头人负责合同订立和合同实施阶段的主办、组织和协调工作。</w:t>
      </w:r>
    </w:p>
    <w:p w14:paraId="17EEC6A7">
      <w:pPr>
        <w:adjustRightInd w:val="0"/>
        <w:snapToGrid w:val="0"/>
        <w:spacing w:line="360" w:lineRule="auto"/>
        <w:ind w:right="-21" w:rightChars="-1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四、联合体将严格按照</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文件的各项要求，递交响应文件，参加</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会议，履行成交义务和成交后的合同，并向采购人承担连带责任。</w:t>
      </w:r>
    </w:p>
    <w:p w14:paraId="528838E8">
      <w:pPr>
        <w:tabs>
          <w:tab w:val="left" w:pos="2730"/>
        </w:tabs>
        <w:adjustRightInd w:val="0"/>
        <w:snapToGrid w:val="0"/>
        <w:spacing w:line="360" w:lineRule="auto"/>
        <w:ind w:right="-21" w:rightChars="-1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五、联合体各成员单位内部的职责分工如下：</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。按照本条上述分工，联合体成员单位各自所承担的合同工作量比例如下：</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0C15C969">
      <w:pPr>
        <w:adjustRightInd w:val="0"/>
        <w:snapToGrid w:val="0"/>
        <w:spacing w:line="360" w:lineRule="auto"/>
        <w:ind w:right="-21" w:rightChars="-1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六、本协议书自签署之日起生效，合同履行完毕后自动失效。</w:t>
      </w:r>
    </w:p>
    <w:p w14:paraId="2E83839A">
      <w:pPr>
        <w:adjustRightInd w:val="0"/>
        <w:snapToGrid w:val="0"/>
        <w:spacing w:line="360" w:lineRule="auto"/>
        <w:ind w:right="-21" w:rightChars="-1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七、本协议书一式</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份，联合体成员和采购人各执</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w:t>
      </w:r>
    </w:p>
    <w:p w14:paraId="41966AE8">
      <w:pPr>
        <w:adjustRightInd w:val="0"/>
        <w:snapToGrid w:val="0"/>
        <w:spacing w:line="360" w:lineRule="auto"/>
        <w:ind w:right="-21" w:rightChars="-10"/>
        <w:rPr>
          <w:rFonts w:hint="eastAsia" w:asciiTheme="minorEastAsia" w:hAnsiTheme="minorEastAsia" w:eastAsiaTheme="minorEastAsia" w:cstheme="minorEastAsia"/>
          <w:color w:val="auto"/>
          <w:sz w:val="24"/>
          <w:szCs w:val="24"/>
          <w:highlight w:val="none"/>
        </w:rPr>
      </w:pPr>
    </w:p>
    <w:p w14:paraId="1FA99F7B">
      <w:pPr>
        <w:adjustRightInd w:val="0"/>
        <w:snapToGrid w:val="0"/>
        <w:spacing w:line="360" w:lineRule="auto"/>
        <w:ind w:right="-21" w:rightChars="-10"/>
        <w:rPr>
          <w:rFonts w:hint="eastAsia" w:asciiTheme="minorEastAsia" w:hAnsiTheme="minorEastAsia" w:eastAsiaTheme="minorEastAsia" w:cstheme="minorEastAsia"/>
          <w:color w:val="auto"/>
          <w:sz w:val="24"/>
          <w:szCs w:val="24"/>
          <w:highlight w:val="none"/>
        </w:rPr>
      </w:pPr>
    </w:p>
    <w:p w14:paraId="05F53426">
      <w:pPr>
        <w:adjustRightInd w:val="0"/>
        <w:snapToGrid w:val="0"/>
        <w:spacing w:line="360" w:lineRule="auto"/>
        <w:ind w:right="-21" w:rightChars="-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牵头人名称（加盖单位公章）：</w:t>
      </w:r>
      <w:r>
        <w:rPr>
          <w:rFonts w:hint="eastAsia" w:asciiTheme="minorEastAsia" w:hAnsiTheme="minorEastAsia" w:eastAsiaTheme="minorEastAsia" w:cstheme="minorEastAsia"/>
          <w:color w:val="auto"/>
          <w:sz w:val="24"/>
          <w:szCs w:val="24"/>
          <w:highlight w:val="none"/>
          <w:u w:val="single"/>
        </w:rPr>
        <w:t xml:space="preserve">                  </w:t>
      </w:r>
    </w:p>
    <w:p w14:paraId="58374336">
      <w:pPr>
        <w:adjustRightInd w:val="0"/>
        <w:snapToGrid w:val="0"/>
        <w:spacing w:line="360" w:lineRule="auto"/>
        <w:ind w:right="-21" w:rightChars="-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法定代表人（单位负责人） (签字或盖章)：</w:t>
      </w:r>
      <w:r>
        <w:rPr>
          <w:rFonts w:hint="eastAsia" w:asciiTheme="minorEastAsia" w:hAnsiTheme="minorEastAsia" w:eastAsiaTheme="minorEastAsia" w:cstheme="minorEastAsia"/>
          <w:color w:val="auto"/>
          <w:sz w:val="24"/>
          <w:szCs w:val="24"/>
          <w:highlight w:val="none"/>
          <w:u w:val="single"/>
        </w:rPr>
        <w:t xml:space="preserve">          </w:t>
      </w:r>
    </w:p>
    <w:p w14:paraId="0225F87E">
      <w:pPr>
        <w:adjustRightInd w:val="0"/>
        <w:snapToGrid w:val="0"/>
        <w:spacing w:line="360" w:lineRule="auto"/>
        <w:ind w:right="-21" w:rightChars="-10"/>
        <w:rPr>
          <w:rFonts w:hint="eastAsia" w:asciiTheme="minorEastAsia" w:hAnsiTheme="minorEastAsia" w:eastAsiaTheme="minorEastAsia" w:cstheme="minorEastAsia"/>
          <w:color w:val="auto"/>
          <w:sz w:val="24"/>
          <w:szCs w:val="24"/>
          <w:highlight w:val="none"/>
        </w:rPr>
      </w:pPr>
    </w:p>
    <w:p w14:paraId="63435783">
      <w:pPr>
        <w:adjustRightInd w:val="0"/>
        <w:snapToGrid w:val="0"/>
        <w:spacing w:line="360" w:lineRule="auto"/>
        <w:ind w:right="-21" w:rightChars="-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成员名称（加盖单位公章）：</w:t>
      </w:r>
      <w:r>
        <w:rPr>
          <w:rFonts w:hint="eastAsia" w:asciiTheme="minorEastAsia" w:hAnsiTheme="minorEastAsia" w:eastAsiaTheme="minorEastAsia" w:cstheme="minorEastAsia"/>
          <w:color w:val="auto"/>
          <w:sz w:val="24"/>
          <w:szCs w:val="24"/>
          <w:highlight w:val="none"/>
          <w:u w:val="single"/>
        </w:rPr>
        <w:t xml:space="preserve">                     </w:t>
      </w:r>
    </w:p>
    <w:p w14:paraId="4E11BEC3">
      <w:pPr>
        <w:adjustRightInd w:val="0"/>
        <w:snapToGrid w:val="0"/>
        <w:spacing w:line="360" w:lineRule="auto"/>
        <w:ind w:right="-21" w:rightChars="-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法定代表人（单位负责人） (签字或盖章)：</w:t>
      </w:r>
      <w:r>
        <w:rPr>
          <w:rFonts w:hint="eastAsia" w:asciiTheme="minorEastAsia" w:hAnsiTheme="minorEastAsia" w:eastAsiaTheme="minorEastAsia" w:cstheme="minorEastAsia"/>
          <w:color w:val="auto"/>
          <w:sz w:val="24"/>
          <w:szCs w:val="24"/>
          <w:highlight w:val="none"/>
          <w:u w:val="single"/>
        </w:rPr>
        <w:t xml:space="preserve">          </w:t>
      </w:r>
    </w:p>
    <w:p w14:paraId="52F242E5">
      <w:pPr>
        <w:adjustRightInd w:val="0"/>
        <w:snapToGrid w:val="0"/>
        <w:spacing w:line="360" w:lineRule="auto"/>
        <w:ind w:right="-21" w:rightChars="-1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7D1D731A">
      <w:pPr>
        <w:pStyle w:val="13"/>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Cs w:val="21"/>
          <w:highlight w:val="none"/>
        </w:rPr>
        <w:br w:type="page"/>
      </w:r>
    </w:p>
    <w:p w14:paraId="2B2F5679">
      <w:pPr>
        <w:jc w:val="center"/>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基本户开户许可证或基本存款账户信息及</w:t>
      </w:r>
    </w:p>
    <w:p w14:paraId="53B8C80A">
      <w:pPr>
        <w:jc w:val="center"/>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t>谈判保证金缴纳情况</w:t>
      </w:r>
    </w:p>
    <w:p w14:paraId="00B4CAB2">
      <w:pPr>
        <w:pStyle w:val="43"/>
        <w:rPr>
          <w:rFonts w:hint="eastAsia"/>
          <w:lang w:val="en-US" w:eastAsia="zh-CN"/>
        </w:rPr>
      </w:pPr>
    </w:p>
    <w:p w14:paraId="34C0728D">
      <w:pPr>
        <w:spacing w:line="360" w:lineRule="auto"/>
        <w:ind w:firstLine="240" w:firstLineChars="1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要求提交保证金的项目，供应商需要提供保证金缴纳证明：</w:t>
      </w:r>
    </w:p>
    <w:p w14:paraId="612B2763">
      <w:pPr>
        <w:pStyle w:val="50"/>
        <w:numPr>
          <w:ilvl w:val="0"/>
          <w:numId w:val="8"/>
        </w:numPr>
        <w:tabs>
          <w:tab w:val="left" w:pos="1711"/>
        </w:tabs>
        <w:snapToGrid w:val="0"/>
        <w:spacing w:line="48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采用银行转账方式的，提供供应商基本存款账户开户许可证（或基本存款账户信息）扫描件及谈判保证金交纳回单或回执；</w:t>
      </w:r>
    </w:p>
    <w:p w14:paraId="4DD8217F">
      <w:pPr>
        <w:pStyle w:val="50"/>
        <w:numPr>
          <w:ilvl w:val="0"/>
          <w:numId w:val="8"/>
        </w:numPr>
        <w:tabs>
          <w:tab w:val="left" w:pos="1711"/>
        </w:tabs>
        <w:snapToGrid w:val="0"/>
        <w:spacing w:line="48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采用电子保函形式的，需在投标文件中提供扫描件；</w:t>
      </w:r>
    </w:p>
    <w:p w14:paraId="67B74EFE">
      <w:pPr>
        <w:pStyle w:val="50"/>
        <w:numPr>
          <w:ilvl w:val="0"/>
          <w:numId w:val="8"/>
        </w:numPr>
        <w:tabs>
          <w:tab w:val="left" w:pos="1711"/>
        </w:tabs>
        <w:snapToGrid w:val="0"/>
        <w:spacing w:line="48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采用支票、汇票、本票、纸质保函形式的，需提供票据或保函原件扫描件。</w:t>
      </w:r>
    </w:p>
    <w:p w14:paraId="2E2156F9">
      <w:pPr>
        <w:pStyle w:val="50"/>
        <w:numPr>
          <w:ilvl w:val="0"/>
          <w:numId w:val="0"/>
        </w:numPr>
        <w:tabs>
          <w:tab w:val="left" w:pos="1711"/>
        </w:tabs>
        <w:snapToGrid w:val="0"/>
        <w:spacing w:line="480" w:lineRule="exact"/>
        <w:ind w:left="420" w:leftChars="0"/>
        <w:rPr>
          <w:rFonts w:hint="eastAsia" w:ascii="宋体" w:hAnsi="宋体" w:eastAsia="宋体" w:cs="宋体"/>
          <w:kern w:val="2"/>
          <w:sz w:val="24"/>
          <w:szCs w:val="24"/>
          <w:highlight w:val="none"/>
          <w:lang w:val="en-US" w:eastAsia="zh-CN" w:bidi="ar-SA"/>
        </w:rPr>
      </w:pPr>
    </w:p>
    <w:p w14:paraId="1828FBEA">
      <w:pPr>
        <w:pStyle w:val="50"/>
        <w:numPr>
          <w:ilvl w:val="0"/>
          <w:numId w:val="0"/>
        </w:numPr>
        <w:tabs>
          <w:tab w:val="left" w:pos="1711"/>
        </w:tabs>
        <w:snapToGrid w:val="0"/>
        <w:spacing w:line="480" w:lineRule="exact"/>
        <w:rPr>
          <w:rFonts w:hint="eastAsia"/>
          <w:lang w:val="en-US" w:eastAsia="zh-CN"/>
        </w:rPr>
      </w:pPr>
      <w:r>
        <w:rPr>
          <w:rFonts w:hint="eastAsia" w:ascii="宋体" w:hAnsi="宋体" w:eastAsia="宋体" w:cs="宋体"/>
          <w:kern w:val="2"/>
          <w:sz w:val="24"/>
          <w:szCs w:val="24"/>
          <w:highlight w:val="none"/>
          <w:lang w:val="en-US" w:eastAsia="zh-CN" w:bidi="ar-SA"/>
        </w:rPr>
        <w:t>不要求提交保证金的项目：不审核此项内容，投标人不需提供证明材料。</w:t>
      </w:r>
    </w:p>
    <w:sdt>
      <w:sdtPr>
        <w:rPr>
          <w:szCs w:val="21"/>
        </w:rPr>
        <w:alias w:val="根据情况修改"/>
        <w:tag w:val="投标保证金/投标文件格式"/>
        <w:id w:val="1963615537"/>
        <w:placeholder>
          <w:docPart w:val="{88168c80-0243-43f7-aead-2ae8fbecd2ac}"/>
        </w:placeholder>
      </w:sdtPr>
      <w:sdtEndPr>
        <w:rPr>
          <w:szCs w:val="21"/>
        </w:rPr>
      </w:sdtEndPr>
      <w:sdtContent>
        <w:p w14:paraId="0601156B">
          <w:pPr>
            <w:spacing w:line="360" w:lineRule="auto"/>
            <w:ind w:firstLine="210" w:firstLineChars="100"/>
            <w:rPr>
              <w:szCs w:val="21"/>
            </w:rPr>
          </w:pPr>
        </w:p>
        <w:p w14:paraId="6CE879EC">
          <w:pPr>
            <w:spacing w:line="360" w:lineRule="auto"/>
            <w:rPr>
              <w:szCs w:val="21"/>
            </w:rPr>
          </w:pPr>
        </w:p>
        <w:p w14:paraId="52FC73F3">
          <w:pPr>
            <w:jc w:val="center"/>
            <w:rPr>
              <w:szCs w:val="21"/>
            </w:rPr>
          </w:pPr>
        </w:p>
      </w:sdtContent>
    </w:sdt>
    <w:p w14:paraId="282EF237">
      <w:pPr>
        <w:widowControl/>
        <w:snapToGrid w:val="0"/>
        <w:spacing w:line="360" w:lineRule="auto"/>
        <w:jc w:val="center"/>
        <w:rPr>
          <w:b/>
          <w:kern w:val="0"/>
          <w:sz w:val="24"/>
        </w:rPr>
      </w:pPr>
      <w:r>
        <w:rPr>
          <w:rFonts w:hint="eastAsia"/>
        </w:rPr>
        <w:br w:type="page"/>
      </w:r>
      <w:r>
        <w:rPr>
          <w:rFonts w:hint="eastAsia" w:asciiTheme="minorEastAsia" w:hAnsiTheme="minorEastAsia" w:eastAsiaTheme="minorEastAsia" w:cstheme="minorEastAsia"/>
          <w:b/>
          <w:bCs/>
          <w:color w:val="auto"/>
          <w:sz w:val="32"/>
          <w:szCs w:val="32"/>
          <w:highlight w:val="none"/>
          <w:lang w:val="en-US" w:eastAsia="zh-CN"/>
        </w:rPr>
        <w:t>保证金退还信息表（格式）</w:t>
      </w:r>
    </w:p>
    <w:p w14:paraId="5C391F3B">
      <w:pPr>
        <w:widowControl/>
        <w:snapToGrid w:val="0"/>
        <w:spacing w:line="360" w:lineRule="auto"/>
        <w:jc w:val="center"/>
        <w:rPr>
          <w:sz w:val="24"/>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5"/>
        <w:gridCol w:w="5987"/>
      </w:tblGrid>
      <w:tr w14:paraId="6A30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315" w:type="dxa"/>
            <w:vAlign w:val="center"/>
          </w:tcPr>
          <w:p w14:paraId="214FEADF">
            <w:pPr>
              <w:jc w:val="center"/>
              <w:rPr>
                <w:szCs w:val="21"/>
              </w:rPr>
            </w:pPr>
            <w:r>
              <w:rPr>
                <w:szCs w:val="21"/>
              </w:rPr>
              <w:t>项目名称</w:t>
            </w:r>
          </w:p>
        </w:tc>
        <w:tc>
          <w:tcPr>
            <w:tcW w:w="5987" w:type="dxa"/>
            <w:vAlign w:val="center"/>
          </w:tcPr>
          <w:p w14:paraId="382AE64B">
            <w:pPr>
              <w:jc w:val="center"/>
              <w:rPr>
                <w:sz w:val="28"/>
                <w:szCs w:val="28"/>
              </w:rPr>
            </w:pPr>
          </w:p>
        </w:tc>
      </w:tr>
      <w:tr w14:paraId="6BB8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315" w:type="dxa"/>
            <w:vAlign w:val="center"/>
          </w:tcPr>
          <w:p w14:paraId="3BA3CDC9">
            <w:pPr>
              <w:jc w:val="center"/>
              <w:rPr>
                <w:szCs w:val="21"/>
              </w:rPr>
            </w:pPr>
            <w:r>
              <w:rPr>
                <w:szCs w:val="21"/>
              </w:rPr>
              <w:t>项目编号</w:t>
            </w:r>
          </w:p>
        </w:tc>
        <w:tc>
          <w:tcPr>
            <w:tcW w:w="5987" w:type="dxa"/>
          </w:tcPr>
          <w:p w14:paraId="5B98D0EB">
            <w:pPr>
              <w:jc w:val="center"/>
              <w:rPr>
                <w:sz w:val="28"/>
                <w:szCs w:val="28"/>
              </w:rPr>
            </w:pPr>
          </w:p>
        </w:tc>
      </w:tr>
      <w:tr w14:paraId="580C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315" w:type="dxa"/>
            <w:vAlign w:val="center"/>
          </w:tcPr>
          <w:p w14:paraId="357A1270">
            <w:pPr>
              <w:jc w:val="center"/>
              <w:rPr>
                <w:szCs w:val="21"/>
              </w:rPr>
            </w:pPr>
            <w:r>
              <w:rPr>
                <w:szCs w:val="21"/>
              </w:rPr>
              <w:t>供应商名称</w:t>
            </w:r>
          </w:p>
        </w:tc>
        <w:tc>
          <w:tcPr>
            <w:tcW w:w="5987" w:type="dxa"/>
          </w:tcPr>
          <w:p w14:paraId="5BBB3D8F">
            <w:pPr>
              <w:jc w:val="center"/>
              <w:rPr>
                <w:sz w:val="28"/>
                <w:szCs w:val="28"/>
              </w:rPr>
            </w:pPr>
          </w:p>
        </w:tc>
      </w:tr>
      <w:tr w14:paraId="646C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315" w:type="dxa"/>
            <w:vAlign w:val="center"/>
          </w:tcPr>
          <w:p w14:paraId="1F177D90">
            <w:pPr>
              <w:jc w:val="center"/>
              <w:rPr>
                <w:szCs w:val="21"/>
              </w:rPr>
            </w:pPr>
            <w:r>
              <w:rPr>
                <w:szCs w:val="21"/>
              </w:rPr>
              <w:t>供应商详细地址</w:t>
            </w:r>
          </w:p>
        </w:tc>
        <w:tc>
          <w:tcPr>
            <w:tcW w:w="5987" w:type="dxa"/>
          </w:tcPr>
          <w:p w14:paraId="366DCF09">
            <w:pPr>
              <w:jc w:val="center"/>
              <w:rPr>
                <w:sz w:val="28"/>
                <w:szCs w:val="28"/>
              </w:rPr>
            </w:pPr>
          </w:p>
        </w:tc>
      </w:tr>
      <w:tr w14:paraId="57E2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315" w:type="dxa"/>
            <w:vAlign w:val="center"/>
          </w:tcPr>
          <w:p w14:paraId="7E95B3F1">
            <w:pPr>
              <w:jc w:val="center"/>
              <w:rPr>
                <w:szCs w:val="21"/>
              </w:rPr>
            </w:pPr>
            <w:r>
              <w:rPr>
                <w:szCs w:val="21"/>
              </w:rPr>
              <w:t>联系人</w:t>
            </w:r>
          </w:p>
        </w:tc>
        <w:tc>
          <w:tcPr>
            <w:tcW w:w="5987" w:type="dxa"/>
          </w:tcPr>
          <w:p w14:paraId="69FB741D">
            <w:pPr>
              <w:jc w:val="center"/>
              <w:rPr>
                <w:sz w:val="28"/>
                <w:szCs w:val="28"/>
              </w:rPr>
            </w:pPr>
          </w:p>
        </w:tc>
      </w:tr>
      <w:tr w14:paraId="397D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315" w:type="dxa"/>
            <w:vAlign w:val="center"/>
          </w:tcPr>
          <w:p w14:paraId="483A0FE9">
            <w:pPr>
              <w:jc w:val="center"/>
              <w:rPr>
                <w:szCs w:val="21"/>
              </w:rPr>
            </w:pPr>
            <w:r>
              <w:rPr>
                <w:szCs w:val="21"/>
              </w:rPr>
              <w:t>联系电话</w:t>
            </w:r>
          </w:p>
        </w:tc>
        <w:tc>
          <w:tcPr>
            <w:tcW w:w="5987" w:type="dxa"/>
          </w:tcPr>
          <w:p w14:paraId="34764583">
            <w:pPr>
              <w:jc w:val="center"/>
              <w:rPr>
                <w:sz w:val="28"/>
                <w:szCs w:val="28"/>
              </w:rPr>
            </w:pPr>
          </w:p>
        </w:tc>
      </w:tr>
      <w:tr w14:paraId="7EB3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315" w:type="dxa"/>
            <w:vAlign w:val="center"/>
          </w:tcPr>
          <w:p w14:paraId="4A862E68">
            <w:pPr>
              <w:jc w:val="center"/>
              <w:rPr>
                <w:szCs w:val="21"/>
              </w:rPr>
            </w:pPr>
            <w:r>
              <w:rPr>
                <w:szCs w:val="21"/>
              </w:rPr>
              <w:t>保证金金额</w:t>
            </w:r>
          </w:p>
        </w:tc>
        <w:tc>
          <w:tcPr>
            <w:tcW w:w="5987" w:type="dxa"/>
          </w:tcPr>
          <w:p w14:paraId="74DF20AE">
            <w:pPr>
              <w:jc w:val="center"/>
              <w:rPr>
                <w:sz w:val="28"/>
                <w:szCs w:val="28"/>
              </w:rPr>
            </w:pPr>
            <w:r>
              <w:rPr>
                <w:sz w:val="28"/>
                <w:szCs w:val="28"/>
              </w:rPr>
              <w:fldChar w:fldCharType="begin">
                <w:ffData>
                  <w:name w:val="文字215"/>
                  <w:enabled/>
                  <w:calcOnExit w:val="0"/>
                  <w:textInput/>
                </w:ffData>
              </w:fldChar>
            </w:r>
            <w:r>
              <w:rPr>
                <w:sz w:val="28"/>
                <w:szCs w:val="28"/>
              </w:rPr>
              <w:instrText xml:space="preserve"> FORMTEXT </w:instrText>
            </w:r>
            <w:r>
              <w:rPr>
                <w:sz w:val="28"/>
                <w:szCs w:val="28"/>
              </w:rPr>
              <w:fldChar w:fldCharType="separate"/>
            </w:r>
            <w:r>
              <w:rPr>
                <w:sz w:val="28"/>
                <w:szCs w:val="28"/>
              </w:rPr>
              <w:fldChar w:fldCharType="end"/>
            </w:r>
          </w:p>
        </w:tc>
      </w:tr>
      <w:tr w14:paraId="24BD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315" w:type="dxa"/>
            <w:vAlign w:val="center"/>
          </w:tcPr>
          <w:p w14:paraId="5CB7E12F">
            <w:pPr>
              <w:jc w:val="center"/>
              <w:rPr>
                <w:szCs w:val="21"/>
              </w:rPr>
            </w:pPr>
            <w:r>
              <w:rPr>
                <w:szCs w:val="21"/>
              </w:rPr>
              <w:t>开户行行号</w:t>
            </w:r>
          </w:p>
        </w:tc>
        <w:tc>
          <w:tcPr>
            <w:tcW w:w="5987" w:type="dxa"/>
          </w:tcPr>
          <w:p w14:paraId="55B67570">
            <w:pPr>
              <w:jc w:val="center"/>
              <w:rPr>
                <w:sz w:val="28"/>
                <w:szCs w:val="28"/>
              </w:rPr>
            </w:pPr>
          </w:p>
        </w:tc>
      </w:tr>
      <w:tr w14:paraId="271C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315" w:type="dxa"/>
            <w:vAlign w:val="center"/>
          </w:tcPr>
          <w:p w14:paraId="2C196B16">
            <w:pPr>
              <w:jc w:val="center"/>
              <w:rPr>
                <w:szCs w:val="21"/>
              </w:rPr>
            </w:pPr>
            <w:r>
              <w:rPr>
                <w:szCs w:val="21"/>
              </w:rPr>
              <w:t>开户行名称</w:t>
            </w:r>
          </w:p>
        </w:tc>
        <w:tc>
          <w:tcPr>
            <w:tcW w:w="5987" w:type="dxa"/>
          </w:tcPr>
          <w:p w14:paraId="638C32CB">
            <w:pPr>
              <w:jc w:val="center"/>
              <w:rPr>
                <w:sz w:val="28"/>
                <w:szCs w:val="28"/>
              </w:rPr>
            </w:pPr>
          </w:p>
        </w:tc>
      </w:tr>
      <w:tr w14:paraId="667A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315" w:type="dxa"/>
            <w:vAlign w:val="center"/>
          </w:tcPr>
          <w:p w14:paraId="3FABE9A8">
            <w:pPr>
              <w:jc w:val="center"/>
              <w:rPr>
                <w:szCs w:val="21"/>
              </w:rPr>
            </w:pPr>
            <w:r>
              <w:rPr>
                <w:szCs w:val="21"/>
              </w:rPr>
              <w:t>银行账号</w:t>
            </w:r>
          </w:p>
        </w:tc>
        <w:tc>
          <w:tcPr>
            <w:tcW w:w="5987" w:type="dxa"/>
          </w:tcPr>
          <w:p w14:paraId="3524DD9B">
            <w:pPr>
              <w:jc w:val="center"/>
              <w:rPr>
                <w:sz w:val="28"/>
                <w:szCs w:val="28"/>
              </w:rPr>
            </w:pPr>
          </w:p>
        </w:tc>
      </w:tr>
    </w:tbl>
    <w:p w14:paraId="1F6412A7">
      <w:pPr>
        <w:rPr>
          <w:rFonts w:hint="eastAsia" w:asciiTheme="minorEastAsia" w:hAnsiTheme="minorEastAsia" w:eastAsiaTheme="minorEastAsia" w:cstheme="minorEastAsia"/>
          <w:b/>
          <w:bCs/>
          <w:color w:val="auto"/>
          <w:kern w:val="2"/>
          <w:sz w:val="32"/>
          <w:szCs w:val="32"/>
          <w:highlight w:val="none"/>
          <w:lang w:val="en-US" w:eastAsia="zh-CN" w:bidi="ar-SA"/>
        </w:rPr>
      </w:pPr>
      <w:r>
        <w:rPr>
          <w:rFonts w:hint="eastAsia" w:asciiTheme="minorEastAsia" w:hAnsiTheme="minorEastAsia" w:eastAsiaTheme="minorEastAsia" w:cstheme="minorEastAsia"/>
          <w:b/>
          <w:bCs/>
          <w:color w:val="auto"/>
          <w:kern w:val="2"/>
          <w:sz w:val="32"/>
          <w:szCs w:val="32"/>
          <w:highlight w:val="none"/>
          <w:lang w:val="en-US" w:eastAsia="zh-CN" w:bidi="ar-SA"/>
        </w:rPr>
        <w:br w:type="page"/>
      </w:r>
    </w:p>
    <w:p w14:paraId="4E26EE48">
      <w:pPr>
        <w:widowControl/>
        <w:snapToGrid w:val="0"/>
        <w:spacing w:line="360" w:lineRule="auto"/>
        <w:jc w:val="center"/>
        <w:rPr>
          <w:rFonts w:hint="eastAsia" w:asciiTheme="minorEastAsia" w:hAnsiTheme="minorEastAsia" w:eastAsiaTheme="minorEastAsia" w:cstheme="minorEastAsia"/>
          <w:b/>
          <w:bCs/>
          <w:color w:val="auto"/>
          <w:sz w:val="32"/>
          <w:szCs w:val="32"/>
          <w:highlight w:val="none"/>
          <w:lang w:val="en-US" w:eastAsia="zh-CN"/>
        </w:rPr>
      </w:pPr>
      <w:bookmarkStart w:id="110" w:name="_Toc2295"/>
      <w:bookmarkStart w:id="111" w:name="_Toc22961"/>
      <w:bookmarkStart w:id="112" w:name="_Toc17389"/>
      <w:bookmarkStart w:id="113" w:name="_Toc12693"/>
      <w:bookmarkStart w:id="114" w:name="_Toc104232649"/>
      <w:bookmarkStart w:id="115" w:name="_Toc210"/>
      <w:bookmarkStart w:id="116" w:name="_Toc18833"/>
      <w:bookmarkStart w:id="117" w:name="_Toc5063"/>
      <w:r>
        <w:rPr>
          <w:rFonts w:hint="eastAsia" w:asciiTheme="minorEastAsia" w:hAnsiTheme="minorEastAsia" w:eastAsiaTheme="minorEastAsia" w:cstheme="minorEastAsia"/>
          <w:b/>
          <w:bCs/>
          <w:color w:val="auto"/>
          <w:sz w:val="32"/>
          <w:szCs w:val="32"/>
          <w:highlight w:val="none"/>
          <w:lang w:val="en-US" w:eastAsia="zh-CN"/>
        </w:rPr>
        <w:t>中小企业声明函（货物）</w:t>
      </w:r>
      <w:bookmarkEnd w:id="110"/>
      <w:bookmarkEnd w:id="111"/>
      <w:bookmarkEnd w:id="112"/>
      <w:bookmarkEnd w:id="113"/>
      <w:bookmarkEnd w:id="114"/>
      <w:bookmarkEnd w:id="115"/>
      <w:bookmarkEnd w:id="116"/>
      <w:bookmarkEnd w:id="117"/>
    </w:p>
    <w:p w14:paraId="10F72A39">
      <w:pPr>
        <w:pStyle w:val="12"/>
        <w:spacing w:line="302" w:lineRule="auto"/>
        <w:ind w:right="355" w:firstLine="640"/>
        <w:rPr>
          <w:rFonts w:hint="eastAsia" w:ascii="宋体" w:hAnsi="宋体" w:eastAsia="宋体" w:cs="宋体"/>
          <w:spacing w:val="-2"/>
          <w:sz w:val="24"/>
          <w:highlight w:val="none"/>
        </w:rPr>
      </w:pPr>
    </w:p>
    <w:p w14:paraId="79A6996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本公司（联合体）郑重声明，根据《政府采购促进中小企业发展管理办法》（财库﹝2020﹞46号）的规定，本公司（联合体）参加</w:t>
      </w:r>
      <w:r>
        <w:rPr>
          <w:rFonts w:hint="eastAsia" w:ascii="宋体" w:hAnsi="宋体" w:eastAsia="宋体" w:cs="宋体"/>
          <w:kern w:val="2"/>
          <w:sz w:val="24"/>
          <w:szCs w:val="24"/>
          <w:highlight w:val="none"/>
          <w:u w:val="single"/>
          <w:lang w:val="en-US" w:eastAsia="zh-CN" w:bidi="ar-SA"/>
        </w:rPr>
        <w:t xml:space="preserve">    （单位名称）</w:t>
      </w:r>
      <w:r>
        <w:rPr>
          <w:rFonts w:hint="eastAsia" w:ascii="宋体" w:hAnsi="宋体" w:eastAsia="宋体" w:cs="宋体"/>
          <w:kern w:val="2"/>
          <w:sz w:val="24"/>
          <w:szCs w:val="24"/>
          <w:highlight w:val="none"/>
          <w:lang w:val="en-US" w:eastAsia="zh-CN" w:bidi="ar-SA"/>
        </w:rPr>
        <w:t>的</w:t>
      </w:r>
      <w:r>
        <w:rPr>
          <w:rFonts w:hint="eastAsia" w:ascii="宋体" w:hAnsi="宋体" w:eastAsia="宋体" w:cs="宋体"/>
          <w:kern w:val="2"/>
          <w:sz w:val="24"/>
          <w:szCs w:val="24"/>
          <w:highlight w:val="none"/>
          <w:u w:val="single"/>
          <w:lang w:val="en-US" w:eastAsia="zh-CN" w:bidi="ar-SA"/>
        </w:rPr>
        <w:t>（项目名称</w:t>
      </w:r>
      <w:r>
        <w:rPr>
          <w:rFonts w:hint="eastAsia" w:ascii="宋体" w:hAnsi="宋体" w:cs="宋体"/>
          <w:kern w:val="2"/>
          <w:sz w:val="24"/>
          <w:szCs w:val="24"/>
          <w:highlight w:val="none"/>
          <w:u w:val="single"/>
          <w:lang w:val="en-US" w:eastAsia="zh-CN" w:bidi="ar-SA"/>
        </w:rPr>
        <w:t>、项目编号</w:t>
      </w:r>
      <w:r>
        <w:rPr>
          <w:rFonts w:hint="eastAsia" w:ascii="宋体" w:hAnsi="宋体" w:eastAsia="宋体" w:cs="宋体"/>
          <w:kern w:val="2"/>
          <w:sz w:val="24"/>
          <w:szCs w:val="24"/>
          <w:highlight w:val="none"/>
          <w:u w:val="single"/>
          <w:lang w:val="en-US" w:eastAsia="zh-CN" w:bidi="ar-SA"/>
        </w:rPr>
        <w:t>）</w:t>
      </w:r>
      <w:r>
        <w:rPr>
          <w:rFonts w:hint="eastAsia" w:ascii="宋体" w:hAnsi="宋体" w:eastAsia="宋体" w:cs="宋体"/>
          <w:kern w:val="2"/>
          <w:sz w:val="24"/>
          <w:szCs w:val="24"/>
          <w:highlight w:val="none"/>
          <w:lang w:val="en-US" w:eastAsia="zh-CN" w:bidi="ar-SA"/>
        </w:rPr>
        <w:t>采购活动，提供的货物全部由符合政策要求的中小企业制造。相关企业（含联合体中的中小企业、签订分包意向协议的中小企业）的具体情况如下：</w:t>
      </w:r>
    </w:p>
    <w:p w14:paraId="4D49BEC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u w:val="single"/>
          <w:lang w:val="en-US" w:eastAsia="zh-CN" w:bidi="ar-SA"/>
        </w:rPr>
        <w:t xml:space="preserve">   （标的名称）   </w:t>
      </w:r>
      <w:r>
        <w:rPr>
          <w:rFonts w:hint="eastAsia" w:ascii="宋体" w:hAnsi="宋体" w:eastAsia="宋体" w:cs="宋体"/>
          <w:kern w:val="2"/>
          <w:sz w:val="24"/>
          <w:szCs w:val="24"/>
          <w:highlight w:val="none"/>
          <w:lang w:val="en-US" w:eastAsia="zh-CN" w:bidi="ar-SA"/>
        </w:rPr>
        <w:t>，属于</w:t>
      </w:r>
      <w:r>
        <w:rPr>
          <w:rFonts w:hint="eastAsia" w:ascii="宋体" w:hAnsi="宋体" w:eastAsia="宋体" w:cs="宋体"/>
          <w:kern w:val="2"/>
          <w:sz w:val="24"/>
          <w:szCs w:val="24"/>
          <w:highlight w:val="none"/>
          <w:u w:val="single"/>
          <w:lang w:val="en-US" w:eastAsia="zh-CN" w:bidi="ar-SA"/>
        </w:rPr>
        <w:t xml:space="preserve">    （采购文件中明确的所属行业）   </w:t>
      </w:r>
      <w:r>
        <w:rPr>
          <w:rFonts w:hint="eastAsia" w:ascii="宋体" w:hAnsi="宋体" w:eastAsia="宋体" w:cs="宋体"/>
          <w:kern w:val="2"/>
          <w:sz w:val="24"/>
          <w:szCs w:val="24"/>
          <w:highlight w:val="none"/>
          <w:lang w:val="en-US" w:eastAsia="zh-CN" w:bidi="ar-SA"/>
        </w:rPr>
        <w:t>制造商为</w:t>
      </w:r>
      <w:r>
        <w:rPr>
          <w:rFonts w:hint="eastAsia" w:ascii="宋体" w:hAnsi="宋体" w:eastAsia="宋体" w:cs="宋体"/>
          <w:kern w:val="2"/>
          <w:sz w:val="24"/>
          <w:szCs w:val="24"/>
          <w:highlight w:val="none"/>
          <w:u w:val="single"/>
          <w:lang w:val="en-US" w:eastAsia="zh-CN" w:bidi="ar-SA"/>
        </w:rPr>
        <w:t xml:space="preserve">  （企业名称）  </w:t>
      </w:r>
      <w:r>
        <w:rPr>
          <w:rFonts w:hint="eastAsia" w:ascii="宋体" w:hAnsi="宋体" w:eastAsia="宋体" w:cs="宋体"/>
          <w:kern w:val="2"/>
          <w:sz w:val="24"/>
          <w:szCs w:val="24"/>
          <w:highlight w:val="none"/>
          <w:lang w:val="en-US" w:eastAsia="zh-CN" w:bidi="ar-SA"/>
        </w:rPr>
        <w:t>，从业人员</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人，营业收入为</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万元，资产总额为</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万元，属于</w:t>
      </w:r>
      <w:r>
        <w:rPr>
          <w:rFonts w:hint="eastAsia" w:ascii="宋体" w:hAnsi="宋体" w:eastAsia="宋体" w:cs="宋体"/>
          <w:kern w:val="2"/>
          <w:sz w:val="24"/>
          <w:szCs w:val="24"/>
          <w:highlight w:val="none"/>
          <w:u w:val="single"/>
          <w:lang w:val="en-US" w:eastAsia="zh-CN" w:bidi="ar-SA"/>
        </w:rPr>
        <w:t xml:space="preserve"> （中型企业、小型企业、微型企业）</w:t>
      </w:r>
      <w:r>
        <w:rPr>
          <w:rFonts w:hint="eastAsia" w:ascii="宋体" w:hAnsi="宋体" w:eastAsia="宋体" w:cs="宋体"/>
          <w:kern w:val="2"/>
          <w:sz w:val="24"/>
          <w:szCs w:val="24"/>
          <w:highlight w:val="none"/>
          <w:lang w:val="en-US" w:eastAsia="zh-CN" w:bidi="ar-SA"/>
        </w:rPr>
        <w:t>；</w:t>
      </w:r>
    </w:p>
    <w:p w14:paraId="5C805E6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u w:val="single"/>
          <w:lang w:val="en-US" w:eastAsia="zh-CN" w:bidi="ar-SA"/>
        </w:rPr>
        <w:t xml:space="preserve">    （标的名称）   </w:t>
      </w:r>
      <w:r>
        <w:rPr>
          <w:rFonts w:hint="eastAsia" w:ascii="宋体" w:hAnsi="宋体" w:eastAsia="宋体" w:cs="宋体"/>
          <w:kern w:val="2"/>
          <w:sz w:val="24"/>
          <w:szCs w:val="24"/>
          <w:highlight w:val="none"/>
          <w:lang w:val="en-US" w:eastAsia="zh-CN" w:bidi="ar-SA"/>
        </w:rPr>
        <w:t xml:space="preserve">，属于 </w:t>
      </w:r>
      <w:r>
        <w:rPr>
          <w:rFonts w:hint="eastAsia" w:ascii="宋体" w:hAnsi="宋体" w:eastAsia="宋体" w:cs="宋体"/>
          <w:kern w:val="2"/>
          <w:sz w:val="24"/>
          <w:szCs w:val="24"/>
          <w:highlight w:val="none"/>
          <w:u w:val="single"/>
          <w:lang w:val="en-US" w:eastAsia="zh-CN" w:bidi="ar-SA"/>
        </w:rPr>
        <w:t xml:space="preserve">   （采购文件中明确的所属行业）行业</w:t>
      </w:r>
      <w:r>
        <w:rPr>
          <w:rFonts w:hint="eastAsia" w:ascii="宋体" w:hAnsi="宋体" w:eastAsia="宋体" w:cs="宋体"/>
          <w:kern w:val="2"/>
          <w:sz w:val="24"/>
          <w:szCs w:val="24"/>
          <w:highlight w:val="none"/>
          <w:lang w:val="en-US" w:eastAsia="zh-CN" w:bidi="ar-SA"/>
        </w:rPr>
        <w:t>；制造商为</w:t>
      </w:r>
      <w:r>
        <w:rPr>
          <w:rFonts w:hint="eastAsia" w:ascii="宋体" w:hAnsi="宋体" w:eastAsia="宋体" w:cs="宋体"/>
          <w:kern w:val="2"/>
          <w:sz w:val="24"/>
          <w:szCs w:val="24"/>
          <w:highlight w:val="none"/>
          <w:u w:val="single"/>
          <w:lang w:val="en-US" w:eastAsia="zh-CN" w:bidi="ar-SA"/>
        </w:rPr>
        <w:t xml:space="preserve">      （企业名称）</w:t>
      </w:r>
      <w:r>
        <w:rPr>
          <w:rFonts w:hint="eastAsia" w:ascii="宋体" w:hAnsi="宋体" w:eastAsia="宋体" w:cs="宋体"/>
          <w:kern w:val="2"/>
          <w:sz w:val="24"/>
          <w:szCs w:val="24"/>
          <w:highlight w:val="none"/>
          <w:lang w:val="en-US" w:eastAsia="zh-CN" w:bidi="ar-SA"/>
        </w:rPr>
        <w:t>，从业人员</w:t>
      </w:r>
      <w:r>
        <w:rPr>
          <w:rFonts w:hint="eastAsia" w:ascii="宋体" w:hAnsi="宋体" w:eastAsia="宋体" w:cs="宋体"/>
          <w:kern w:val="2"/>
          <w:sz w:val="24"/>
          <w:szCs w:val="24"/>
          <w:highlight w:val="none"/>
          <w:u w:val="single"/>
          <w:lang w:val="en-US" w:eastAsia="zh-CN" w:bidi="ar-SA"/>
        </w:rPr>
        <w:t xml:space="preserve">    人</w:t>
      </w:r>
      <w:r>
        <w:rPr>
          <w:rFonts w:hint="eastAsia" w:ascii="宋体" w:hAnsi="宋体" w:eastAsia="宋体" w:cs="宋体"/>
          <w:kern w:val="2"/>
          <w:sz w:val="24"/>
          <w:szCs w:val="24"/>
          <w:highlight w:val="none"/>
          <w:lang w:val="en-US" w:eastAsia="zh-CN" w:bidi="ar-SA"/>
        </w:rPr>
        <w:t>，营业收入为</w:t>
      </w:r>
      <w:r>
        <w:rPr>
          <w:rFonts w:hint="eastAsia" w:ascii="宋体" w:hAnsi="宋体" w:eastAsia="宋体" w:cs="宋体"/>
          <w:kern w:val="2"/>
          <w:sz w:val="24"/>
          <w:szCs w:val="24"/>
          <w:highlight w:val="none"/>
          <w:u w:val="single"/>
          <w:lang w:val="en-US" w:eastAsia="zh-CN" w:bidi="ar-SA"/>
        </w:rPr>
        <w:t xml:space="preserve">    万元</w:t>
      </w:r>
      <w:r>
        <w:rPr>
          <w:rFonts w:hint="eastAsia" w:ascii="宋体" w:hAnsi="宋体" w:eastAsia="宋体" w:cs="宋体"/>
          <w:kern w:val="2"/>
          <w:sz w:val="24"/>
          <w:szCs w:val="24"/>
          <w:highlight w:val="none"/>
          <w:lang w:val="en-US" w:eastAsia="zh-CN" w:bidi="ar-SA"/>
        </w:rPr>
        <w:t>，资产总额为</w:t>
      </w:r>
      <w:r>
        <w:rPr>
          <w:rFonts w:hint="eastAsia" w:ascii="宋体" w:hAnsi="宋体" w:eastAsia="宋体" w:cs="宋体"/>
          <w:kern w:val="2"/>
          <w:sz w:val="24"/>
          <w:szCs w:val="24"/>
          <w:highlight w:val="none"/>
          <w:u w:val="single"/>
          <w:lang w:val="en-US" w:eastAsia="zh-CN" w:bidi="ar-SA"/>
        </w:rPr>
        <w:t xml:space="preserve">  万元</w:t>
      </w:r>
      <w:r>
        <w:rPr>
          <w:rFonts w:hint="eastAsia" w:ascii="宋体" w:hAnsi="宋体" w:eastAsia="宋体" w:cs="宋体"/>
          <w:kern w:val="2"/>
          <w:sz w:val="24"/>
          <w:szCs w:val="24"/>
          <w:highlight w:val="none"/>
          <w:lang w:val="en-US" w:eastAsia="zh-CN" w:bidi="ar-SA"/>
        </w:rPr>
        <w:t>，属于</w:t>
      </w:r>
      <w:r>
        <w:rPr>
          <w:rFonts w:hint="eastAsia" w:ascii="宋体" w:hAnsi="宋体" w:eastAsia="宋体" w:cs="宋体"/>
          <w:kern w:val="2"/>
          <w:sz w:val="24"/>
          <w:szCs w:val="24"/>
          <w:highlight w:val="none"/>
          <w:u w:val="single"/>
          <w:lang w:val="en-US" w:eastAsia="zh-CN" w:bidi="ar-SA"/>
        </w:rPr>
        <w:t xml:space="preserve">    （中型企业、小型企业、微型企业）</w:t>
      </w:r>
      <w:r>
        <w:rPr>
          <w:rFonts w:hint="eastAsia" w:ascii="宋体" w:hAnsi="宋体" w:eastAsia="宋体" w:cs="宋体"/>
          <w:kern w:val="2"/>
          <w:sz w:val="24"/>
          <w:szCs w:val="24"/>
          <w:highlight w:val="none"/>
          <w:lang w:val="en-US" w:eastAsia="zh-CN" w:bidi="ar-SA"/>
        </w:rPr>
        <w:t>；</w:t>
      </w:r>
    </w:p>
    <w:p w14:paraId="586A578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p w14:paraId="358177E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以上企业，不属于大企业的分支机构，不存在控股股东为大企业的情形，也不存在与大企业的负责人为同一人的情形。</w:t>
      </w:r>
    </w:p>
    <w:p w14:paraId="3D773360">
      <w:pPr>
        <w:spacing w:line="360" w:lineRule="auto"/>
        <w:ind w:firstLine="480" w:firstLineChars="200"/>
        <w:rPr>
          <w:rFonts w:hint="eastAsia" w:ascii="宋体" w:hAnsi="宋体" w:eastAsia="宋体" w:cs="宋体"/>
          <w:b/>
          <w:sz w:val="24"/>
          <w:highlight w:val="none"/>
        </w:rPr>
      </w:pPr>
      <w:r>
        <w:rPr>
          <w:rFonts w:hint="eastAsia" w:ascii="宋体" w:hAnsi="宋体" w:eastAsia="宋体" w:cs="宋体"/>
          <w:kern w:val="2"/>
          <w:sz w:val="24"/>
          <w:szCs w:val="24"/>
          <w:highlight w:val="none"/>
          <w:lang w:val="en-US" w:eastAsia="zh-CN" w:bidi="ar-SA"/>
        </w:rPr>
        <w:t>本企业对上述声明内容的真实性负责。如有虚假，将依法承担相应责任。</w:t>
      </w:r>
    </w:p>
    <w:p w14:paraId="217FA9F1">
      <w:pPr>
        <w:spacing w:line="360" w:lineRule="auto"/>
        <w:ind w:firstLine="2409" w:firstLineChars="1000"/>
        <w:rPr>
          <w:rFonts w:hint="eastAsia" w:ascii="宋体" w:hAnsi="宋体" w:eastAsia="宋体" w:cs="宋体"/>
          <w:b/>
          <w:sz w:val="24"/>
          <w:highlight w:val="none"/>
        </w:rPr>
      </w:pPr>
    </w:p>
    <w:p w14:paraId="425572DF">
      <w:pPr>
        <w:spacing w:line="360" w:lineRule="auto"/>
        <w:ind w:firstLine="2409" w:firstLineChars="1000"/>
        <w:rPr>
          <w:rFonts w:hint="eastAsia" w:ascii="宋体" w:hAnsi="宋体" w:eastAsia="宋体" w:cs="宋体"/>
          <w:b/>
          <w:sz w:val="24"/>
          <w:highlight w:val="none"/>
        </w:rPr>
      </w:pPr>
    </w:p>
    <w:p w14:paraId="309E502F">
      <w:pPr>
        <w:spacing w:line="360" w:lineRule="auto"/>
        <w:ind w:firstLine="2880" w:firstLineChars="1200"/>
        <w:rPr>
          <w:rFonts w:hint="eastAsia" w:ascii="宋体" w:hAnsi="宋体" w:eastAsia="宋体" w:cs="宋体"/>
          <w:b/>
          <w:sz w:val="24"/>
          <w:szCs w:val="24"/>
          <w:highlight w:val="none"/>
        </w:rPr>
      </w:pPr>
      <w:r>
        <w:rPr>
          <w:rFonts w:hint="eastAsia" w:ascii="华文中宋" w:hAnsi="华文中宋" w:eastAsia="华文中宋" w:cs="华文中宋"/>
          <w:sz w:val="24"/>
          <w:szCs w:val="24"/>
        </w:rPr>
        <w:t>企业名称</w:t>
      </w:r>
      <w:r>
        <w:rPr>
          <w:rFonts w:hint="eastAsia" w:ascii="宋体" w:hAnsi="宋体" w:eastAsia="宋体" w:cs="宋体"/>
          <w:b/>
          <w:sz w:val="24"/>
          <w:szCs w:val="24"/>
          <w:highlight w:val="none"/>
        </w:rPr>
        <w:t>：</w:t>
      </w:r>
      <w:r>
        <w:rPr>
          <w:rFonts w:hint="eastAsia" w:ascii="宋体" w:hAnsi="宋体" w:eastAsia="宋体" w:cs="宋体"/>
          <w:b/>
          <w:sz w:val="24"/>
          <w:szCs w:val="24"/>
          <w:highlight w:val="none"/>
          <w:u w:val="single"/>
        </w:rPr>
        <w:t xml:space="preserve">                   </w:t>
      </w:r>
      <w:r>
        <w:rPr>
          <w:rFonts w:hint="eastAsia" w:ascii="华文中宋" w:hAnsi="华文中宋" w:cs="华文中宋"/>
          <w:bCs/>
          <w:snapToGrid w:val="0"/>
          <w:sz w:val="24"/>
          <w:szCs w:val="24"/>
          <w:lang w:eastAsia="zh-CN"/>
        </w:rPr>
        <w:t>（加盖公章）</w:t>
      </w:r>
    </w:p>
    <w:p w14:paraId="56129480">
      <w:pPr>
        <w:spacing w:line="360" w:lineRule="auto"/>
        <w:ind w:firstLine="2880" w:firstLineChars="1200"/>
        <w:rPr>
          <w:rFonts w:hint="eastAsia" w:ascii="华文中宋" w:hAnsi="华文中宋" w:eastAsia="华文中宋" w:cs="华文中宋"/>
          <w:spacing w:val="20"/>
          <w:sz w:val="24"/>
          <w:szCs w:val="24"/>
        </w:rPr>
      </w:pPr>
      <w:r>
        <w:rPr>
          <w:rFonts w:hint="eastAsia" w:ascii="华文中宋" w:hAnsi="华文中宋" w:cs="华文中宋"/>
          <w:bCs/>
          <w:snapToGrid w:val="0"/>
          <w:sz w:val="24"/>
          <w:szCs w:val="24"/>
          <w:lang w:eastAsia="zh-CN"/>
        </w:rPr>
        <w:t>日    期：</w:t>
      </w:r>
      <w:r>
        <w:rPr>
          <w:rFonts w:hint="eastAsia" w:ascii="华文中宋" w:hAnsi="华文中宋" w:eastAsia="华文中宋" w:cs="华文中宋"/>
          <w:spacing w:val="20"/>
          <w:sz w:val="24"/>
          <w:szCs w:val="24"/>
        </w:rPr>
        <w:t xml:space="preserve">  年   月   日</w:t>
      </w:r>
    </w:p>
    <w:p w14:paraId="7A04AA97">
      <w:pPr>
        <w:pStyle w:val="43"/>
        <w:rPr>
          <w:rFonts w:hint="eastAsia" w:ascii="华文中宋" w:hAnsi="华文中宋" w:eastAsia="华文中宋" w:cs="华文中宋"/>
          <w:spacing w:val="20"/>
          <w:sz w:val="24"/>
          <w:szCs w:val="24"/>
        </w:rPr>
      </w:pPr>
    </w:p>
    <w:p w14:paraId="45D96A83">
      <w:pPr>
        <w:spacing w:line="360" w:lineRule="auto"/>
      </w:pPr>
      <w:r>
        <w:t>注：</w:t>
      </w:r>
    </w:p>
    <w:p w14:paraId="7F757C92">
      <w:pPr>
        <w:pStyle w:val="47"/>
        <w:numPr>
          <w:ilvl w:val="0"/>
          <w:numId w:val="9"/>
        </w:numPr>
        <w:ind w:leftChars="0"/>
      </w:pPr>
      <w:r>
        <w:t>从业人员、营业收入、资产总额填报上一年度数据，无一年度数据的新成立企业可不填报。</w:t>
      </w:r>
    </w:p>
    <w:p w14:paraId="7EE5CC4A">
      <w:pPr>
        <w:pStyle w:val="47"/>
        <w:numPr>
          <w:ilvl w:val="0"/>
          <w:numId w:val="9"/>
        </w:numPr>
        <w:ind w:leftChars="0"/>
      </w:pPr>
      <w:r>
        <w:rPr>
          <w:rFonts w:hint="eastAsia"/>
          <w:lang w:eastAsia="zh-CN"/>
        </w:rPr>
        <w:t>参加谈判</w:t>
      </w:r>
      <w:r>
        <w:t>多包的供应商，本声明函以包为单位分别填写。</w:t>
      </w:r>
    </w:p>
    <w:p w14:paraId="0A24C44A">
      <w:pPr>
        <w:pStyle w:val="47"/>
        <w:numPr>
          <w:ilvl w:val="0"/>
          <w:numId w:val="9"/>
        </w:numPr>
        <w:ind w:leftChars="0"/>
      </w:pPr>
      <w:r>
        <w:rPr>
          <w:rFonts w:hint="eastAsia"/>
          <w:lang w:eastAsia="zh-CN"/>
        </w:rPr>
        <w:t>成交</w:t>
      </w:r>
      <w:r>
        <w:t>供应商为中小企业的，</w:t>
      </w:r>
      <w:r>
        <w:rPr>
          <w:rFonts w:hint="eastAsia"/>
          <w:lang w:eastAsia="zh-CN"/>
        </w:rPr>
        <w:t>成交</w:t>
      </w:r>
      <w:r>
        <w:t>结果同时公告其《中小企业声明函》。</w:t>
      </w:r>
    </w:p>
    <w:p w14:paraId="4D8F3654">
      <w:pPr>
        <w:rPr>
          <w:rFonts w:hint="eastAsia"/>
        </w:rPr>
        <w:sectPr>
          <w:pgSz w:w="11905" w:h="16838"/>
          <w:pgMar w:top="1735" w:right="1417" w:bottom="2041" w:left="1531" w:header="850" w:footer="992" w:gutter="0"/>
          <w:pgBorders>
            <w:top w:val="none" w:sz="0" w:space="0"/>
            <w:left w:val="none" w:sz="0" w:space="0"/>
            <w:bottom w:val="none" w:sz="0" w:space="0"/>
            <w:right w:val="none" w:sz="0" w:space="0"/>
          </w:pgBorders>
          <w:pgNumType w:fmt="decimal"/>
          <w:cols w:space="0" w:num="1"/>
        </w:sectPr>
      </w:pPr>
    </w:p>
    <w:p w14:paraId="46D186EE">
      <w:pPr>
        <w:spacing w:line="360" w:lineRule="auto"/>
        <w:rPr>
          <w:rFonts w:hint="eastAsia" w:ascii="宋体" w:hAnsi="宋体" w:eastAsia="宋体" w:cs="宋体"/>
          <w:b/>
          <w:color w:val="auto"/>
          <w:spacing w:val="6"/>
          <w:sz w:val="24"/>
          <w:highlight w:val="none"/>
        </w:rPr>
      </w:pPr>
      <w:bookmarkStart w:id="118" w:name="OLE_LINK14"/>
      <w:bookmarkStart w:id="119" w:name="OLE_LINK13"/>
      <w:r>
        <w:rPr>
          <w:rFonts w:hint="eastAsia" w:ascii="宋体" w:hAnsi="宋体" w:eastAsia="宋体" w:cs="宋体"/>
          <w:b/>
          <w:color w:val="auto"/>
          <w:spacing w:val="6"/>
          <w:sz w:val="24"/>
          <w:highlight w:val="none"/>
        </w:rPr>
        <w:t>残疾人福利性单位声明函</w:t>
      </w:r>
      <w:r>
        <w:rPr>
          <w:rFonts w:hint="eastAsia" w:ascii="宋体" w:hAnsi="宋体" w:eastAsia="宋体" w:cs="宋体"/>
          <w:b/>
          <w:color w:val="auto"/>
          <w:sz w:val="24"/>
          <w:highlight w:val="none"/>
        </w:rPr>
        <w:t>格式</w:t>
      </w:r>
      <w:r>
        <w:rPr>
          <w:rFonts w:hint="eastAsia" w:ascii="宋体" w:hAnsi="宋体" w:eastAsia="宋体" w:cs="宋体"/>
          <w:b/>
          <w:color w:val="auto"/>
          <w:kern w:val="0"/>
          <w:sz w:val="24"/>
          <w:highlight w:val="none"/>
        </w:rPr>
        <w:t>（如不涉及，可不提供）</w:t>
      </w:r>
    </w:p>
    <w:bookmarkEnd w:id="118"/>
    <w:bookmarkEnd w:id="119"/>
    <w:p w14:paraId="0A643B36">
      <w:pPr>
        <w:spacing w:line="360" w:lineRule="auto"/>
        <w:ind w:firstLine="506" w:firstLineChars="200"/>
        <w:rPr>
          <w:rFonts w:hint="eastAsia" w:ascii="宋体" w:hAnsi="宋体" w:eastAsia="宋体" w:cs="宋体"/>
          <w:b/>
          <w:color w:val="auto"/>
          <w:spacing w:val="6"/>
          <w:sz w:val="24"/>
          <w:highlight w:val="none"/>
        </w:rPr>
      </w:pPr>
    </w:p>
    <w:p w14:paraId="6C09A60E">
      <w:pPr>
        <w:spacing w:line="360" w:lineRule="auto"/>
        <w:ind w:firstLine="506" w:firstLineChars="200"/>
        <w:jc w:val="center"/>
        <w:rPr>
          <w:rFonts w:hint="eastAsia" w:ascii="宋体" w:hAnsi="宋体" w:eastAsia="宋体" w:cs="宋体"/>
          <w:b/>
          <w:color w:val="auto"/>
          <w:sz w:val="24"/>
          <w:highlight w:val="none"/>
        </w:rPr>
      </w:pPr>
      <w:r>
        <w:rPr>
          <w:rFonts w:hint="eastAsia" w:ascii="宋体" w:hAnsi="宋体" w:eastAsia="宋体" w:cs="宋体"/>
          <w:b/>
          <w:color w:val="auto"/>
          <w:spacing w:val="6"/>
          <w:sz w:val="24"/>
          <w:highlight w:val="none"/>
        </w:rPr>
        <w:t>残疾人福利性单位声明函</w:t>
      </w:r>
    </w:p>
    <w:p w14:paraId="5D42A42D">
      <w:pPr>
        <w:tabs>
          <w:tab w:val="left" w:pos="1680"/>
        </w:tabs>
        <w:snapToGrid w:val="0"/>
        <w:spacing w:line="360" w:lineRule="auto"/>
        <w:ind w:firstLine="482" w:firstLineChars="200"/>
        <w:rPr>
          <w:rFonts w:hint="eastAsia" w:ascii="宋体" w:hAnsi="宋体" w:eastAsia="宋体" w:cs="宋体"/>
          <w:b/>
          <w:color w:val="auto"/>
          <w:sz w:val="24"/>
          <w:highlight w:val="none"/>
        </w:rPr>
      </w:pPr>
    </w:p>
    <w:p w14:paraId="325BC24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采购活动提供本单位制造的货物（由本单位承担工程/提供服务），或者提供其他残疾人福利性单位制造的货物（不包括使用非残疾人福利性单位注册商标的货物）。</w:t>
      </w:r>
    </w:p>
    <w:p w14:paraId="29DAC0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69182CCB">
      <w:pPr>
        <w:spacing w:line="360" w:lineRule="auto"/>
        <w:ind w:firstLine="504" w:firstLineChars="200"/>
        <w:rPr>
          <w:rFonts w:hint="eastAsia" w:ascii="宋体" w:hAnsi="宋体" w:eastAsia="宋体" w:cs="宋体"/>
          <w:color w:val="auto"/>
          <w:spacing w:val="6"/>
          <w:sz w:val="24"/>
          <w:highlight w:val="none"/>
        </w:rPr>
      </w:pPr>
    </w:p>
    <w:p w14:paraId="0005BDC5">
      <w:pPr>
        <w:spacing w:line="360" w:lineRule="auto"/>
        <w:ind w:firstLine="504" w:firstLineChars="200"/>
        <w:rPr>
          <w:rFonts w:hint="eastAsia" w:ascii="宋体" w:hAnsi="宋体" w:eastAsia="宋体" w:cs="宋体"/>
          <w:color w:val="auto"/>
          <w:spacing w:val="6"/>
          <w:sz w:val="24"/>
          <w:highlight w:val="none"/>
        </w:rPr>
      </w:pPr>
    </w:p>
    <w:p w14:paraId="0972AEB6">
      <w:pPr>
        <w:snapToGrid w:val="0"/>
        <w:spacing w:line="360" w:lineRule="auto"/>
        <w:ind w:left="0" w:leftChars="0" w:firstLine="2738" w:firstLineChars="1141"/>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华文中宋" w:hAnsi="华文中宋" w:cs="华文中宋"/>
          <w:bCs/>
          <w:snapToGrid w:val="0"/>
          <w:sz w:val="24"/>
          <w:szCs w:val="24"/>
          <w:lang w:eastAsia="zh-CN"/>
        </w:rPr>
        <w:t>（加盖公章）</w:t>
      </w:r>
    </w:p>
    <w:p w14:paraId="22D014D7">
      <w:pPr>
        <w:spacing w:line="360" w:lineRule="auto"/>
        <w:ind w:left="0" w:leftChars="0" w:firstLine="2940" w:firstLineChars="1225"/>
        <w:rPr>
          <w:rFonts w:hint="eastAsia" w:ascii="宋体" w:hAnsi="宋体" w:eastAsia="宋体" w:cs="宋体"/>
          <w:b/>
          <w:color w:val="auto"/>
          <w:sz w:val="24"/>
          <w:highlight w:val="none"/>
        </w:rPr>
      </w:pPr>
      <w:r>
        <w:rPr>
          <w:rFonts w:hint="eastAsia" w:ascii="宋体" w:hAnsi="宋体" w:eastAsia="宋体" w:cs="宋体"/>
          <w:color w:val="auto"/>
          <w:sz w:val="24"/>
          <w:highlight w:val="none"/>
        </w:rPr>
        <w:t>日     期：</w:t>
      </w:r>
    </w:p>
    <w:p w14:paraId="2683955D">
      <w:pPr>
        <w:spacing w:line="360" w:lineRule="auto"/>
        <w:ind w:firstLine="482" w:firstLineChars="200"/>
        <w:rPr>
          <w:rFonts w:hint="eastAsia" w:ascii="宋体" w:hAnsi="宋体" w:eastAsia="宋体" w:cs="宋体"/>
          <w:b/>
          <w:color w:val="auto"/>
          <w:sz w:val="24"/>
          <w:highlight w:val="none"/>
        </w:rPr>
      </w:pPr>
    </w:p>
    <w:p w14:paraId="6B0A5865">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val="en-US" w:eastAsia="zh-CN"/>
        </w:rPr>
        <w:t>成交供应商</w:t>
      </w:r>
      <w:r>
        <w:rPr>
          <w:rFonts w:hint="eastAsia" w:ascii="宋体" w:hAnsi="宋体" w:eastAsia="宋体" w:cs="宋体"/>
          <w:b/>
          <w:color w:val="auto"/>
          <w:sz w:val="24"/>
          <w:highlight w:val="none"/>
        </w:rPr>
        <w:t>为残疾人福利性单位的，代理机构随</w:t>
      </w:r>
      <w:r>
        <w:rPr>
          <w:rFonts w:hint="eastAsia" w:ascii="宋体" w:hAnsi="宋体" w:eastAsia="宋体" w:cs="宋体"/>
          <w:b/>
          <w:color w:val="auto"/>
          <w:sz w:val="24"/>
          <w:highlight w:val="none"/>
          <w:lang w:val="en-US" w:eastAsia="zh-CN"/>
        </w:rPr>
        <w:t>成交</w:t>
      </w:r>
      <w:r>
        <w:rPr>
          <w:rFonts w:hint="eastAsia" w:ascii="宋体" w:hAnsi="宋体" w:eastAsia="宋体" w:cs="宋体"/>
          <w:b/>
          <w:color w:val="auto"/>
          <w:sz w:val="24"/>
          <w:highlight w:val="none"/>
        </w:rPr>
        <w:t>结果同时公告其《残疾人福利性单位声明函》</w:t>
      </w:r>
    </w:p>
    <w:p w14:paraId="733B4C10">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56B2F300">
      <w:pPr>
        <w:spacing w:line="440" w:lineRule="exact"/>
        <w:rPr>
          <w:rFonts w:ascii="宋体" w:hAnsi="宋体" w:cs="宋体"/>
          <w:b/>
          <w:snapToGrid w:val="0"/>
          <w:color w:val="auto"/>
          <w:sz w:val="24"/>
          <w:highlight w:val="none"/>
        </w:rPr>
      </w:pPr>
      <w:r>
        <w:rPr>
          <w:rFonts w:hint="eastAsia" w:ascii="宋体" w:hAnsi="宋体" w:cs="宋体"/>
          <w:b/>
          <w:snapToGrid w:val="0"/>
          <w:color w:val="auto"/>
          <w:sz w:val="24"/>
          <w:highlight w:val="none"/>
        </w:rPr>
        <w:t>监狱企业的证明文件</w:t>
      </w:r>
      <w:r>
        <w:rPr>
          <w:rFonts w:hint="eastAsia" w:ascii="宋体" w:hAnsi="宋体" w:eastAsia="宋体" w:cs="宋体"/>
          <w:b/>
          <w:color w:val="auto"/>
          <w:kern w:val="0"/>
          <w:sz w:val="24"/>
          <w:highlight w:val="none"/>
        </w:rPr>
        <w:t>（如不涉及，可不提供）</w:t>
      </w:r>
    </w:p>
    <w:p w14:paraId="5AF2A844">
      <w:pPr>
        <w:spacing w:line="360" w:lineRule="auto"/>
        <w:jc w:val="center"/>
        <w:rPr>
          <w:rFonts w:hint="eastAsia" w:ascii="华文中宋" w:hAnsi="华文中宋" w:eastAsia="华文中宋" w:cs="华文中宋"/>
          <w:sz w:val="24"/>
        </w:rPr>
      </w:pPr>
      <w:r>
        <w:rPr>
          <w:rFonts w:hint="eastAsia" w:ascii="华文中宋" w:hAnsi="华文中宋" w:eastAsia="华文中宋" w:cs="华文中宋"/>
          <w:b/>
          <w:bCs/>
          <w:spacing w:val="6"/>
          <w:sz w:val="24"/>
        </w:rPr>
        <w:t>监狱企业声明函</w:t>
      </w:r>
    </w:p>
    <w:p w14:paraId="0C57740F">
      <w:pPr>
        <w:snapToGrid w:val="0"/>
        <w:spacing w:line="480" w:lineRule="exact"/>
        <w:ind w:firstLine="480" w:firstLineChars="200"/>
        <w:textAlignment w:val="baseline"/>
        <w:rPr>
          <w:rFonts w:hint="eastAsia" w:ascii="华文中宋" w:hAnsi="华文中宋" w:eastAsia="华文中宋" w:cs="华文中宋"/>
          <w:sz w:val="24"/>
        </w:rPr>
      </w:pPr>
      <w:r>
        <w:rPr>
          <w:rFonts w:hint="eastAsia" w:ascii="华文中宋" w:hAnsi="华文中宋" w:eastAsia="华文中宋" w:cs="华文中宋"/>
          <w:sz w:val="24"/>
        </w:rPr>
        <w:t>本单位郑重声明，根据《关于政府采购支持监狱企业发展有关问题的通知》（财库〔2014〕68号）的规定，本单位为符合条件的监狱企业，且本单位参加</w:t>
      </w:r>
      <w:r>
        <w:rPr>
          <w:rFonts w:hint="eastAsia" w:ascii="华文中宋" w:hAnsi="华文中宋" w:eastAsia="华文中宋" w:cs="华文中宋"/>
          <w:sz w:val="24"/>
          <w:u w:val="single"/>
        </w:rPr>
        <w:t xml:space="preserve">         </w:t>
      </w:r>
      <w:r>
        <w:rPr>
          <w:rFonts w:hint="eastAsia" w:ascii="华文中宋" w:hAnsi="华文中宋" w:eastAsia="华文中宋" w:cs="华文中宋"/>
          <w:sz w:val="24"/>
        </w:rPr>
        <w:t>单位的</w:t>
      </w:r>
      <w:r>
        <w:rPr>
          <w:rFonts w:hint="eastAsia" w:ascii="华文中宋" w:hAnsi="华文中宋" w:eastAsia="华文中宋" w:cs="华文中宋"/>
          <w:sz w:val="24"/>
          <w:u w:val="single"/>
        </w:rPr>
        <w:t xml:space="preserve">        </w:t>
      </w:r>
      <w:r>
        <w:rPr>
          <w:rFonts w:hint="eastAsia" w:ascii="华文中宋" w:hAnsi="华文中宋" w:eastAsia="华文中宋" w:cs="华文中宋"/>
          <w:sz w:val="24"/>
        </w:rPr>
        <w:t>项目（项目编号：__________）采购活动，提供本单位制造的货物（由本单位承担工程/提供服务），或者提供其他残疾人福利性单位制造的货物（不包括使用非残疾人福利性单位注册商标的货物）。</w:t>
      </w:r>
    </w:p>
    <w:p w14:paraId="22E24D15">
      <w:pPr>
        <w:snapToGrid w:val="0"/>
        <w:spacing w:line="480" w:lineRule="exact"/>
        <w:ind w:firstLine="480" w:firstLineChars="200"/>
        <w:textAlignment w:val="baseline"/>
        <w:rPr>
          <w:rFonts w:hint="eastAsia" w:ascii="华文中宋" w:hAnsi="华文中宋" w:eastAsia="华文中宋" w:cs="华文中宋"/>
          <w:sz w:val="24"/>
        </w:rPr>
      </w:pPr>
      <w:r>
        <w:rPr>
          <w:rFonts w:hint="eastAsia" w:ascii="华文中宋" w:hAnsi="华文中宋" w:eastAsia="华文中宋" w:cs="华文中宋"/>
          <w:sz w:val="24"/>
        </w:rPr>
        <w:t>本单位对上述声明的真实性负责。如有虚假，将依法承担相应责任。</w:t>
      </w:r>
    </w:p>
    <w:p w14:paraId="7E9DA3B0">
      <w:pPr>
        <w:spacing w:line="360" w:lineRule="auto"/>
        <w:ind w:firstLine="504" w:firstLineChars="200"/>
        <w:rPr>
          <w:rFonts w:hint="eastAsia" w:ascii="华文中宋" w:hAnsi="华文中宋" w:eastAsia="华文中宋" w:cs="华文中宋"/>
          <w:spacing w:val="6"/>
          <w:sz w:val="24"/>
        </w:rPr>
      </w:pPr>
    </w:p>
    <w:p w14:paraId="4284BC30">
      <w:pPr>
        <w:spacing w:line="360" w:lineRule="auto"/>
        <w:ind w:firstLine="504" w:firstLineChars="200"/>
        <w:rPr>
          <w:rFonts w:hint="eastAsia" w:ascii="华文中宋" w:hAnsi="华文中宋" w:eastAsia="华文中宋" w:cs="华文中宋"/>
          <w:spacing w:val="6"/>
          <w:sz w:val="24"/>
        </w:rPr>
      </w:pPr>
    </w:p>
    <w:p w14:paraId="63B49A2B">
      <w:pPr>
        <w:spacing w:line="360" w:lineRule="auto"/>
        <w:ind w:firstLine="504" w:firstLineChars="200"/>
        <w:rPr>
          <w:rFonts w:hint="eastAsia" w:ascii="华文中宋" w:hAnsi="华文中宋" w:eastAsia="华文中宋" w:cs="华文中宋"/>
          <w:spacing w:val="6"/>
          <w:sz w:val="24"/>
        </w:rPr>
      </w:pPr>
    </w:p>
    <w:p w14:paraId="20148824">
      <w:pPr>
        <w:snapToGrid w:val="0"/>
        <w:spacing w:line="360" w:lineRule="auto"/>
        <w:ind w:left="0" w:leftChars="0" w:firstLine="2738" w:firstLineChars="1141"/>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华文中宋" w:hAnsi="华文中宋" w:cs="华文中宋"/>
          <w:bCs/>
          <w:snapToGrid w:val="0"/>
          <w:sz w:val="24"/>
          <w:szCs w:val="24"/>
          <w:lang w:eastAsia="zh-CN"/>
        </w:rPr>
        <w:t>（加盖公章）</w:t>
      </w:r>
    </w:p>
    <w:p w14:paraId="1346BFFB">
      <w:pPr>
        <w:spacing w:line="360" w:lineRule="auto"/>
        <w:ind w:left="0" w:leftChars="0" w:firstLine="2940" w:firstLineChars="1225"/>
        <w:rPr>
          <w:rFonts w:hint="eastAsia" w:ascii="宋体" w:hAnsi="宋体" w:eastAsia="宋体" w:cs="宋体"/>
          <w:b/>
          <w:color w:val="auto"/>
          <w:sz w:val="24"/>
          <w:highlight w:val="none"/>
        </w:rPr>
      </w:pPr>
      <w:r>
        <w:rPr>
          <w:rFonts w:hint="eastAsia" w:ascii="宋体" w:hAnsi="宋体" w:eastAsia="宋体" w:cs="宋体"/>
          <w:color w:val="auto"/>
          <w:sz w:val="24"/>
          <w:highlight w:val="none"/>
        </w:rPr>
        <w:t>日     期：</w:t>
      </w:r>
    </w:p>
    <w:p w14:paraId="2B65CB81">
      <w:pPr>
        <w:snapToGrid w:val="0"/>
        <w:spacing w:line="480" w:lineRule="exact"/>
        <w:ind w:firstLine="480" w:firstLineChars="200"/>
        <w:textAlignment w:val="baseline"/>
        <w:rPr>
          <w:rFonts w:hint="eastAsia" w:ascii="华文中宋" w:hAnsi="华文中宋" w:eastAsia="华文中宋" w:cs="华文中宋"/>
          <w:b w:val="0"/>
          <w:bCs/>
          <w:sz w:val="24"/>
        </w:rPr>
      </w:pPr>
      <w:r>
        <w:rPr>
          <w:rFonts w:hint="eastAsia" w:ascii="华文中宋" w:hAnsi="华文中宋" w:eastAsia="华文中宋" w:cs="华文中宋"/>
          <w:b w:val="0"/>
          <w:bCs/>
          <w:sz w:val="24"/>
        </w:rPr>
        <w:t>附：由省级以上监狱管理局、戒毒管理局（含新疆生产建设兵团）出具的属于监狱企业的证明文件。</w:t>
      </w:r>
    </w:p>
    <w:p w14:paraId="7E597DBE">
      <w:pPr>
        <w:rPr>
          <w:rFonts w:hint="eastAsia" w:asciiTheme="minorEastAsia" w:hAnsiTheme="minorEastAsia" w:eastAsiaTheme="minorEastAsia" w:cstheme="minorEastAsia"/>
          <w:b/>
          <w:bCs/>
          <w:color w:val="auto"/>
          <w:kern w:val="2"/>
          <w:sz w:val="32"/>
          <w:szCs w:val="32"/>
          <w:highlight w:val="none"/>
          <w:lang w:val="en-US" w:eastAsia="zh-CN" w:bidi="ar-SA"/>
        </w:rPr>
      </w:pPr>
    </w:p>
    <w:p w14:paraId="4AC15AB8">
      <w:pPr>
        <w:rPr>
          <w:rFonts w:hint="eastAsia" w:asciiTheme="minorEastAsia" w:hAnsiTheme="minorEastAsia" w:eastAsiaTheme="minorEastAsia" w:cstheme="minorEastAsia"/>
          <w:b/>
          <w:bCs/>
          <w:color w:val="auto"/>
          <w:kern w:val="2"/>
          <w:sz w:val="32"/>
          <w:szCs w:val="32"/>
          <w:highlight w:val="none"/>
          <w:lang w:val="en-US" w:eastAsia="zh-CN" w:bidi="ar-SA"/>
        </w:rPr>
      </w:pPr>
      <w:r>
        <w:rPr>
          <w:rFonts w:hint="eastAsia" w:asciiTheme="minorEastAsia" w:hAnsiTheme="minorEastAsia" w:eastAsiaTheme="minorEastAsia" w:cstheme="minorEastAsia"/>
          <w:b/>
          <w:bCs/>
          <w:color w:val="auto"/>
          <w:kern w:val="2"/>
          <w:sz w:val="32"/>
          <w:szCs w:val="32"/>
          <w:highlight w:val="none"/>
          <w:lang w:val="en-US" w:eastAsia="zh-CN" w:bidi="ar-SA"/>
        </w:rPr>
        <w:br w:type="page"/>
      </w:r>
    </w:p>
    <w:p w14:paraId="08E9C73D">
      <w:pPr>
        <w:pStyle w:val="43"/>
        <w:jc w:val="center"/>
        <w:rPr>
          <w:rFonts w:hint="eastAsia" w:asciiTheme="minorEastAsia" w:hAnsiTheme="minorEastAsia" w:eastAsiaTheme="minorEastAsia" w:cstheme="minorEastAsia"/>
          <w:b/>
          <w:bCs/>
          <w:color w:val="auto"/>
          <w:kern w:val="2"/>
          <w:sz w:val="32"/>
          <w:szCs w:val="32"/>
          <w:highlight w:val="none"/>
          <w:lang w:val="en-US" w:eastAsia="zh-CN" w:bidi="ar-SA"/>
        </w:rPr>
      </w:pPr>
      <w:r>
        <w:rPr>
          <w:rFonts w:hint="eastAsia" w:asciiTheme="minorEastAsia" w:hAnsiTheme="minorEastAsia" w:eastAsiaTheme="minorEastAsia" w:cstheme="minorEastAsia"/>
          <w:b/>
          <w:bCs/>
          <w:color w:val="auto"/>
          <w:kern w:val="2"/>
          <w:sz w:val="32"/>
          <w:szCs w:val="32"/>
          <w:highlight w:val="none"/>
          <w:lang w:val="en-US" w:eastAsia="zh-CN" w:bidi="ar-SA"/>
        </w:rPr>
        <w:t>特定资格证明文件</w:t>
      </w:r>
    </w:p>
    <w:p w14:paraId="4F16AE95">
      <w:pPr>
        <w:spacing w:line="360" w:lineRule="auto"/>
        <w:rPr>
          <w:rFonts w:hint="eastAsia" w:asciiTheme="minorEastAsia" w:hAnsiTheme="minorEastAsia" w:eastAsiaTheme="minorEastAsia" w:cstheme="minorEastAsia"/>
          <w:color w:val="auto"/>
          <w:szCs w:val="21"/>
          <w:highlight w:val="none"/>
        </w:rPr>
      </w:pPr>
    </w:p>
    <w:p w14:paraId="49C941AA">
      <w:pPr>
        <w:spacing w:line="360" w:lineRule="auto"/>
        <w:rPr>
          <w:rFonts w:hint="eastAsia" w:asciiTheme="minorEastAsia" w:hAnsiTheme="minorEastAsia" w:eastAsiaTheme="minorEastAsia" w:cstheme="minorEastAsia"/>
          <w:color w:val="auto"/>
          <w:szCs w:val="21"/>
          <w:highlight w:val="none"/>
        </w:rPr>
      </w:pPr>
    </w:p>
    <w:p w14:paraId="46D1704E">
      <w:pPr>
        <w:spacing w:line="360" w:lineRule="auto"/>
        <w:rPr>
          <w:rFonts w:hint="eastAsia" w:asciiTheme="minorEastAsia" w:hAnsiTheme="minorEastAsia" w:eastAsiaTheme="minorEastAsia" w:cstheme="minorEastAsia"/>
          <w:color w:val="auto"/>
          <w:szCs w:val="21"/>
          <w:highlight w:val="none"/>
        </w:rPr>
      </w:pPr>
    </w:p>
    <w:p w14:paraId="4F675994">
      <w:pPr>
        <w:pStyle w:val="43"/>
        <w:rPr>
          <w:rFonts w:hint="eastAsia" w:asciiTheme="minorEastAsia" w:hAnsiTheme="minorEastAsia" w:eastAsiaTheme="minorEastAsia" w:cstheme="minorEastAsia"/>
          <w:color w:val="auto"/>
          <w:szCs w:val="21"/>
          <w:highlight w:val="none"/>
        </w:rPr>
      </w:pPr>
    </w:p>
    <w:p w14:paraId="12EC16DF">
      <w:pPr>
        <w:rPr>
          <w:rFonts w:hint="eastAsia" w:asciiTheme="minorEastAsia" w:hAnsiTheme="minorEastAsia" w:eastAsiaTheme="minorEastAsia" w:cstheme="minorEastAsia"/>
          <w:color w:val="auto"/>
          <w:szCs w:val="21"/>
          <w:highlight w:val="none"/>
        </w:rPr>
      </w:pPr>
    </w:p>
    <w:p w14:paraId="06FC0081">
      <w:pPr>
        <w:pStyle w:val="43"/>
        <w:rPr>
          <w:rFonts w:hint="eastAsia" w:asciiTheme="minorEastAsia" w:hAnsiTheme="minorEastAsia" w:eastAsiaTheme="minorEastAsia" w:cstheme="minorEastAsia"/>
          <w:color w:val="auto"/>
          <w:szCs w:val="21"/>
          <w:highlight w:val="none"/>
        </w:rPr>
      </w:pPr>
    </w:p>
    <w:p w14:paraId="2DEF7D0E">
      <w:pPr>
        <w:rPr>
          <w:rFonts w:hint="eastAsia" w:asciiTheme="minorEastAsia" w:hAnsiTheme="minorEastAsia" w:eastAsiaTheme="minorEastAsia" w:cstheme="minorEastAsia"/>
          <w:color w:val="auto"/>
          <w:szCs w:val="21"/>
          <w:highlight w:val="none"/>
        </w:rPr>
      </w:pPr>
    </w:p>
    <w:p w14:paraId="7C2BDD4C">
      <w:pPr>
        <w:pStyle w:val="43"/>
        <w:rPr>
          <w:rFonts w:hint="eastAsia" w:asciiTheme="minorEastAsia" w:hAnsiTheme="minorEastAsia" w:eastAsiaTheme="minorEastAsia" w:cstheme="minorEastAsia"/>
          <w:color w:val="auto"/>
          <w:szCs w:val="21"/>
          <w:highlight w:val="none"/>
        </w:rPr>
      </w:pPr>
    </w:p>
    <w:p w14:paraId="30B9CD40">
      <w:pPr>
        <w:rPr>
          <w:rFonts w:hint="eastAsia" w:asciiTheme="minorEastAsia" w:hAnsiTheme="minorEastAsia" w:eastAsiaTheme="minorEastAsia" w:cstheme="minorEastAsia"/>
          <w:color w:val="auto"/>
          <w:szCs w:val="21"/>
          <w:highlight w:val="none"/>
        </w:rPr>
      </w:pPr>
    </w:p>
    <w:p w14:paraId="3AB71866">
      <w:pPr>
        <w:pStyle w:val="43"/>
        <w:rPr>
          <w:rFonts w:hint="eastAsia" w:asciiTheme="minorEastAsia" w:hAnsiTheme="minorEastAsia" w:eastAsiaTheme="minorEastAsia" w:cstheme="minorEastAsia"/>
          <w:color w:val="auto"/>
          <w:szCs w:val="21"/>
          <w:highlight w:val="none"/>
        </w:rPr>
      </w:pPr>
    </w:p>
    <w:p w14:paraId="6F27CA35">
      <w:pPr>
        <w:rPr>
          <w:rFonts w:hint="eastAsia" w:asciiTheme="minorEastAsia" w:hAnsiTheme="minorEastAsia" w:eastAsiaTheme="minorEastAsia" w:cstheme="minorEastAsia"/>
          <w:color w:val="auto"/>
          <w:szCs w:val="21"/>
          <w:highlight w:val="none"/>
        </w:rPr>
      </w:pPr>
    </w:p>
    <w:p w14:paraId="6813D8F0">
      <w:pPr>
        <w:pStyle w:val="43"/>
        <w:rPr>
          <w:rFonts w:hint="eastAsia" w:asciiTheme="minorEastAsia" w:hAnsiTheme="minorEastAsia" w:eastAsiaTheme="minorEastAsia" w:cstheme="minorEastAsia"/>
          <w:color w:val="auto"/>
          <w:szCs w:val="21"/>
          <w:highlight w:val="none"/>
        </w:rPr>
      </w:pPr>
    </w:p>
    <w:p w14:paraId="742AECCE">
      <w:pPr>
        <w:rPr>
          <w:rFonts w:hint="eastAsia" w:asciiTheme="minorEastAsia" w:hAnsiTheme="minorEastAsia" w:eastAsiaTheme="minorEastAsia" w:cstheme="minorEastAsia"/>
          <w:color w:val="auto"/>
          <w:szCs w:val="21"/>
          <w:highlight w:val="none"/>
        </w:rPr>
      </w:pPr>
    </w:p>
    <w:p w14:paraId="36AF7ECB">
      <w:pPr>
        <w:pStyle w:val="43"/>
        <w:rPr>
          <w:rFonts w:hint="eastAsia" w:asciiTheme="minorEastAsia" w:hAnsiTheme="minorEastAsia" w:eastAsiaTheme="minorEastAsia" w:cstheme="minorEastAsia"/>
          <w:color w:val="auto"/>
          <w:szCs w:val="21"/>
          <w:highlight w:val="none"/>
        </w:rPr>
      </w:pPr>
    </w:p>
    <w:p w14:paraId="22C04F37">
      <w:pPr>
        <w:rPr>
          <w:rFonts w:hint="eastAsia" w:asciiTheme="minorEastAsia" w:hAnsiTheme="minorEastAsia" w:eastAsiaTheme="minorEastAsia" w:cstheme="minorEastAsia"/>
          <w:color w:val="auto"/>
          <w:szCs w:val="21"/>
          <w:highlight w:val="none"/>
        </w:rPr>
      </w:pPr>
    </w:p>
    <w:p w14:paraId="1C6C2B26">
      <w:pPr>
        <w:pStyle w:val="43"/>
        <w:rPr>
          <w:rFonts w:hint="eastAsia" w:asciiTheme="minorEastAsia" w:hAnsiTheme="minorEastAsia" w:eastAsiaTheme="minorEastAsia" w:cstheme="minorEastAsia"/>
          <w:color w:val="auto"/>
          <w:szCs w:val="21"/>
          <w:highlight w:val="none"/>
        </w:rPr>
      </w:pPr>
    </w:p>
    <w:p w14:paraId="3AF2500D">
      <w:pPr>
        <w:rPr>
          <w:rFonts w:hint="eastAsia" w:asciiTheme="minorEastAsia" w:hAnsiTheme="minorEastAsia" w:eastAsiaTheme="minorEastAsia" w:cstheme="minorEastAsia"/>
          <w:color w:val="auto"/>
          <w:szCs w:val="21"/>
          <w:highlight w:val="none"/>
        </w:rPr>
      </w:pPr>
    </w:p>
    <w:p w14:paraId="640C17FC">
      <w:pPr>
        <w:pStyle w:val="43"/>
        <w:rPr>
          <w:rFonts w:hint="eastAsia" w:asciiTheme="minorEastAsia" w:hAnsiTheme="minorEastAsia" w:eastAsiaTheme="minorEastAsia" w:cstheme="minorEastAsia"/>
          <w:color w:val="auto"/>
          <w:szCs w:val="21"/>
          <w:highlight w:val="none"/>
        </w:rPr>
      </w:pPr>
    </w:p>
    <w:p w14:paraId="6AE4075F">
      <w:pPr>
        <w:rPr>
          <w:rFonts w:hint="eastAsia" w:asciiTheme="minorEastAsia" w:hAnsiTheme="minorEastAsia" w:eastAsiaTheme="minorEastAsia" w:cstheme="minorEastAsia"/>
          <w:color w:val="auto"/>
          <w:szCs w:val="21"/>
          <w:highlight w:val="none"/>
        </w:rPr>
      </w:pPr>
    </w:p>
    <w:p w14:paraId="3FB0C4C7">
      <w:pPr>
        <w:pStyle w:val="43"/>
        <w:rPr>
          <w:rFonts w:hint="eastAsia" w:asciiTheme="minorEastAsia" w:hAnsiTheme="minorEastAsia" w:eastAsiaTheme="minorEastAsia" w:cstheme="minorEastAsia"/>
          <w:color w:val="auto"/>
          <w:szCs w:val="21"/>
          <w:highlight w:val="none"/>
        </w:rPr>
      </w:pPr>
    </w:p>
    <w:p w14:paraId="06C2DB62">
      <w:pPr>
        <w:rPr>
          <w:rFonts w:hint="eastAsia" w:asciiTheme="minorEastAsia" w:hAnsiTheme="minorEastAsia" w:eastAsiaTheme="minorEastAsia" w:cstheme="minorEastAsia"/>
          <w:color w:val="auto"/>
          <w:szCs w:val="21"/>
          <w:highlight w:val="none"/>
        </w:rPr>
      </w:pPr>
    </w:p>
    <w:p w14:paraId="4146E2E4">
      <w:pPr>
        <w:pStyle w:val="43"/>
        <w:rPr>
          <w:rFonts w:hint="eastAsia" w:asciiTheme="minorEastAsia" w:hAnsiTheme="minorEastAsia" w:eastAsiaTheme="minorEastAsia" w:cstheme="minorEastAsia"/>
          <w:color w:val="auto"/>
          <w:szCs w:val="21"/>
          <w:highlight w:val="none"/>
        </w:rPr>
      </w:pPr>
    </w:p>
    <w:p w14:paraId="4079C07A">
      <w:pPr>
        <w:rPr>
          <w:rFonts w:hint="eastAsia" w:asciiTheme="minorEastAsia" w:hAnsiTheme="minorEastAsia" w:eastAsiaTheme="minorEastAsia" w:cstheme="minorEastAsia"/>
          <w:color w:val="auto"/>
          <w:szCs w:val="21"/>
          <w:highlight w:val="none"/>
        </w:rPr>
      </w:pPr>
    </w:p>
    <w:p w14:paraId="74C6439C">
      <w:pPr>
        <w:pStyle w:val="43"/>
        <w:rPr>
          <w:rFonts w:hint="eastAsia" w:asciiTheme="minorEastAsia" w:hAnsiTheme="minorEastAsia" w:eastAsiaTheme="minorEastAsia" w:cstheme="minorEastAsia"/>
          <w:color w:val="auto"/>
          <w:szCs w:val="21"/>
          <w:highlight w:val="none"/>
        </w:rPr>
      </w:pPr>
    </w:p>
    <w:p w14:paraId="1A5A9C9C">
      <w:pPr>
        <w:rPr>
          <w:rFonts w:hint="eastAsia" w:asciiTheme="minorEastAsia" w:hAnsiTheme="minorEastAsia" w:eastAsiaTheme="minorEastAsia" w:cstheme="minorEastAsia"/>
          <w:color w:val="auto"/>
          <w:szCs w:val="21"/>
          <w:highlight w:val="none"/>
        </w:rPr>
      </w:pPr>
    </w:p>
    <w:p w14:paraId="4D60175D">
      <w:pPr>
        <w:pStyle w:val="43"/>
        <w:rPr>
          <w:rFonts w:hint="eastAsia" w:asciiTheme="minorEastAsia" w:hAnsiTheme="minorEastAsia" w:eastAsiaTheme="minorEastAsia" w:cstheme="minorEastAsia"/>
          <w:color w:val="auto"/>
          <w:szCs w:val="21"/>
          <w:highlight w:val="none"/>
        </w:rPr>
      </w:pPr>
    </w:p>
    <w:p w14:paraId="06BD8963">
      <w:pPr>
        <w:rPr>
          <w:rFonts w:hint="eastAsia" w:asciiTheme="minorEastAsia" w:hAnsiTheme="minorEastAsia" w:eastAsiaTheme="minorEastAsia" w:cstheme="minorEastAsia"/>
          <w:color w:val="auto"/>
          <w:szCs w:val="21"/>
          <w:highlight w:val="none"/>
        </w:rPr>
      </w:pPr>
    </w:p>
    <w:p w14:paraId="12C10266">
      <w:pPr>
        <w:spacing w:line="360" w:lineRule="auto"/>
        <w:jc w:val="center"/>
        <w:outlineLvl w:val="2"/>
        <w:rPr>
          <w:rFonts w:hint="eastAsia" w:asciiTheme="minorEastAsia" w:hAnsiTheme="minorEastAsia" w:eastAsiaTheme="minorEastAsia" w:cstheme="minorEastAsia"/>
          <w:b/>
          <w:color w:val="auto"/>
          <w:sz w:val="72"/>
          <w:szCs w:val="72"/>
          <w:highlight w:val="none"/>
          <w:lang w:val="en-US" w:eastAsia="zh-CN"/>
        </w:rPr>
      </w:pPr>
    </w:p>
    <w:p w14:paraId="6CD64D03">
      <w:pPr>
        <w:spacing w:line="360" w:lineRule="auto"/>
        <w:jc w:val="center"/>
        <w:outlineLvl w:val="2"/>
        <w:rPr>
          <w:rFonts w:hint="eastAsia" w:asciiTheme="minorEastAsia" w:hAnsiTheme="minorEastAsia" w:eastAsiaTheme="minorEastAsia" w:cstheme="minorEastAsia"/>
          <w:b/>
          <w:color w:val="auto"/>
          <w:sz w:val="72"/>
          <w:szCs w:val="72"/>
          <w:highlight w:val="none"/>
          <w:lang w:val="en-US" w:eastAsia="zh-CN"/>
        </w:rPr>
      </w:pPr>
    </w:p>
    <w:p w14:paraId="265F0BCF">
      <w:pPr>
        <w:spacing w:line="360" w:lineRule="auto"/>
        <w:jc w:val="center"/>
        <w:outlineLvl w:val="2"/>
        <w:rPr>
          <w:rFonts w:hint="eastAsia" w:asciiTheme="minorEastAsia" w:hAnsiTheme="minorEastAsia" w:eastAsiaTheme="minorEastAsia" w:cstheme="minorEastAsia"/>
          <w:b/>
          <w:color w:val="auto"/>
          <w:sz w:val="72"/>
          <w:szCs w:val="72"/>
          <w:highlight w:val="none"/>
          <w:lang w:val="en-US" w:eastAsia="zh-CN"/>
        </w:rPr>
      </w:pPr>
    </w:p>
    <w:p w14:paraId="271B484B">
      <w:pPr>
        <w:spacing w:line="360" w:lineRule="auto"/>
        <w:jc w:val="center"/>
        <w:outlineLvl w:val="2"/>
        <w:rPr>
          <w:rFonts w:hint="eastAsia" w:asciiTheme="minorEastAsia" w:hAnsiTheme="minorEastAsia" w:eastAsiaTheme="minorEastAsia" w:cstheme="minorEastAsia"/>
          <w:b/>
          <w:color w:val="auto"/>
          <w:sz w:val="72"/>
          <w:szCs w:val="72"/>
          <w:highlight w:val="none"/>
          <w:lang w:val="en-US" w:eastAsia="zh-CN"/>
        </w:rPr>
      </w:pPr>
    </w:p>
    <w:p w14:paraId="7D7C14C4">
      <w:pPr>
        <w:spacing w:line="360" w:lineRule="auto"/>
        <w:jc w:val="center"/>
        <w:outlineLvl w:val="2"/>
        <w:rPr>
          <w:rFonts w:hint="eastAsia" w:asciiTheme="minorEastAsia" w:hAnsiTheme="minorEastAsia" w:eastAsiaTheme="minorEastAsia" w:cstheme="minorEastAsia"/>
          <w:b/>
          <w:color w:val="auto"/>
          <w:sz w:val="72"/>
          <w:szCs w:val="72"/>
          <w:highlight w:val="none"/>
          <w:lang w:val="en-US" w:eastAsia="zh-CN"/>
        </w:rPr>
      </w:pPr>
    </w:p>
    <w:p w14:paraId="38400294">
      <w:pPr>
        <w:spacing w:line="360" w:lineRule="auto"/>
        <w:jc w:val="center"/>
        <w:outlineLvl w:val="2"/>
        <w:rPr>
          <w:rFonts w:hint="eastAsia" w:asciiTheme="minorEastAsia" w:hAnsiTheme="minorEastAsia" w:eastAsiaTheme="minorEastAsia" w:cstheme="minorEastAsia"/>
          <w:b/>
          <w:color w:val="auto"/>
          <w:sz w:val="72"/>
          <w:szCs w:val="72"/>
          <w:highlight w:val="none"/>
          <w:lang w:val="en-US" w:eastAsia="zh-CN"/>
        </w:rPr>
      </w:pPr>
      <w:r>
        <w:rPr>
          <w:rFonts w:hint="eastAsia" w:asciiTheme="minorEastAsia" w:hAnsiTheme="minorEastAsia" w:eastAsiaTheme="minorEastAsia" w:cstheme="minorEastAsia"/>
          <w:b/>
          <w:color w:val="auto"/>
          <w:sz w:val="72"/>
          <w:szCs w:val="72"/>
          <w:highlight w:val="none"/>
          <w:lang w:val="en-US" w:eastAsia="zh-CN"/>
        </w:rPr>
        <w:t>报 价 文 件</w:t>
      </w:r>
    </w:p>
    <w:p w14:paraId="083307F1">
      <w:pPr>
        <w:rPr>
          <w:rFonts w:hint="eastAsia" w:asciiTheme="minorEastAsia" w:hAnsiTheme="minorEastAsia" w:eastAsiaTheme="minorEastAsia" w:cstheme="minorEastAsia"/>
          <w:b/>
          <w:color w:val="auto"/>
          <w:sz w:val="72"/>
          <w:szCs w:val="72"/>
          <w:highlight w:val="none"/>
          <w:lang w:val="en-US" w:eastAsia="zh-CN"/>
        </w:rPr>
      </w:pPr>
      <w:r>
        <w:rPr>
          <w:rFonts w:hint="eastAsia" w:asciiTheme="minorEastAsia" w:hAnsiTheme="minorEastAsia" w:eastAsiaTheme="minorEastAsia" w:cstheme="minorEastAsia"/>
          <w:b/>
          <w:color w:val="auto"/>
          <w:sz w:val="72"/>
          <w:szCs w:val="72"/>
          <w:highlight w:val="none"/>
          <w:lang w:val="en-US" w:eastAsia="zh-CN"/>
        </w:rPr>
        <w:br w:type="page"/>
      </w:r>
    </w:p>
    <w:p w14:paraId="0D623105">
      <w:pPr>
        <w:pStyle w:val="4"/>
        <w:rPr>
          <w:rFonts w:hint="eastAsia" w:ascii="华文中宋" w:hAnsi="华文中宋" w:cs="华文中宋"/>
          <w:sz w:val="24"/>
          <w:szCs w:val="24"/>
        </w:rPr>
      </w:pPr>
      <w:r>
        <w:rPr>
          <w:rFonts w:hint="eastAsia" w:ascii="宋体" w:hAnsi="宋体" w:eastAsia="宋体" w:cs="宋体"/>
          <w:b/>
          <w:bCs w:val="0"/>
          <w:kern w:val="2"/>
          <w:sz w:val="24"/>
          <w:szCs w:val="24"/>
          <w:lang w:val="en-US" w:eastAsia="zh-CN" w:bidi="ar-SA"/>
        </w:rPr>
        <w:t>一、报价一览表格式（以包为单位分别填写）</w:t>
      </w:r>
    </w:p>
    <w:p w14:paraId="0A746B91">
      <w:pPr>
        <w:tabs>
          <w:tab w:val="left" w:pos="630"/>
        </w:tabs>
        <w:spacing w:after="175" w:afterLines="73" w:line="480" w:lineRule="exact"/>
        <w:jc w:val="center"/>
        <w:rPr>
          <w:rFonts w:hint="eastAsia" w:ascii="华文中宋" w:hAnsi="华文中宋" w:cs="华文中宋"/>
          <w:b/>
          <w:snapToGrid w:val="0"/>
          <w:sz w:val="24"/>
          <w:szCs w:val="24"/>
        </w:rPr>
      </w:pPr>
      <w:r>
        <w:rPr>
          <w:rFonts w:hint="eastAsia" w:ascii="华文中宋" w:hAnsi="华文中宋" w:cs="华文中宋"/>
          <w:b/>
          <w:snapToGrid w:val="0"/>
          <w:sz w:val="24"/>
          <w:szCs w:val="24"/>
        </w:rPr>
        <w:t>报价一览表</w:t>
      </w:r>
    </w:p>
    <w:p w14:paraId="4DE9AD8E">
      <w:pPr>
        <w:pStyle w:val="81"/>
        <w:spacing w:line="44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u w:val="single"/>
        </w:rPr>
        <w:t xml:space="preserve">                                  </w:t>
      </w:r>
    </w:p>
    <w:p w14:paraId="2CD0A1D6">
      <w:pPr>
        <w:pStyle w:val="81"/>
        <w:spacing w:line="44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项目编号：</w:t>
      </w:r>
      <w:r>
        <w:rPr>
          <w:rFonts w:hint="eastAsia" w:ascii="宋体" w:hAnsi="宋体" w:eastAsia="宋体" w:cs="宋体"/>
          <w:color w:val="000000"/>
          <w:sz w:val="24"/>
          <w:szCs w:val="24"/>
          <w:u w:val="single"/>
        </w:rPr>
        <w:t xml:space="preserve">                                   </w:t>
      </w:r>
    </w:p>
    <w:p w14:paraId="1318B173">
      <w:pPr>
        <w:pStyle w:val="81"/>
        <w:spacing w:line="440" w:lineRule="exact"/>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none"/>
          <w:lang w:val="en-US" w:eastAsia="zh-CN"/>
        </w:rPr>
        <w:t>包    号：</w:t>
      </w:r>
      <w:r>
        <w:rPr>
          <w:rFonts w:hint="eastAsia" w:ascii="宋体" w:hAnsi="宋体" w:eastAsia="宋体" w:cs="宋体"/>
          <w:color w:val="000000"/>
          <w:sz w:val="24"/>
          <w:szCs w:val="24"/>
          <w:u w:val="single"/>
          <w:lang w:val="en-US" w:eastAsia="zh-CN"/>
        </w:rPr>
        <w:t xml:space="preserve">                                   </w:t>
      </w:r>
    </w:p>
    <w:p w14:paraId="69C6881E">
      <w:pPr>
        <w:pStyle w:val="81"/>
        <w:spacing w:line="440" w:lineRule="exact"/>
        <w:rPr>
          <w:rFonts w:hint="eastAsia" w:ascii="宋体" w:hAnsi="宋体" w:eastAsia="宋体" w:cs="宋体"/>
          <w:color w:val="000000"/>
          <w:sz w:val="24"/>
          <w:szCs w:val="24"/>
          <w:u w:val="single"/>
          <w:lang w:val="en-US" w:eastAsia="zh-CN"/>
        </w:rPr>
      </w:pPr>
    </w:p>
    <w:tbl>
      <w:tblPr>
        <w:tblStyle w:val="35"/>
        <w:tblW w:w="910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400"/>
        <w:gridCol w:w="1583"/>
        <w:gridCol w:w="1133"/>
        <w:gridCol w:w="1183"/>
        <w:gridCol w:w="1467"/>
        <w:gridCol w:w="1450"/>
      </w:tblGrid>
      <w:tr w14:paraId="16A4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93" w:type="dxa"/>
            <w:noWrap w:val="0"/>
            <w:vAlign w:val="center"/>
          </w:tcPr>
          <w:p w14:paraId="15A64A5E">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序号</w:t>
            </w:r>
          </w:p>
        </w:tc>
        <w:tc>
          <w:tcPr>
            <w:tcW w:w="1400" w:type="dxa"/>
            <w:noWrap w:val="0"/>
            <w:vAlign w:val="center"/>
          </w:tcPr>
          <w:p w14:paraId="60B1EB21">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货物名称</w:t>
            </w:r>
          </w:p>
        </w:tc>
        <w:tc>
          <w:tcPr>
            <w:tcW w:w="1583" w:type="dxa"/>
            <w:tcBorders>
              <w:bottom w:val="single" w:color="auto" w:sz="4" w:space="0"/>
            </w:tcBorders>
            <w:noWrap w:val="0"/>
            <w:vAlign w:val="center"/>
          </w:tcPr>
          <w:p w14:paraId="3FB9474E">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报价</w:t>
            </w:r>
          </w:p>
          <w:p w14:paraId="697847FD">
            <w:pPr>
              <w:spacing w:line="480" w:lineRule="exact"/>
              <w:jc w:val="center"/>
              <w:rPr>
                <w:rFonts w:hint="default" w:ascii="宋体" w:hAnsi="宋体" w:eastAsia="宋体" w:cs="宋体"/>
                <w:bCs/>
                <w:sz w:val="22"/>
                <w:szCs w:val="22"/>
                <w:lang w:val="en-US" w:eastAsia="zh-CN"/>
              </w:rPr>
            </w:pPr>
            <w:r>
              <w:rPr>
                <w:rFonts w:hint="eastAsia" w:ascii="宋体" w:hAnsi="宋体" w:eastAsia="宋体" w:cs="宋体"/>
                <w:bCs/>
                <w:sz w:val="22"/>
                <w:szCs w:val="22"/>
              </w:rPr>
              <w:t>折扣率</w:t>
            </w:r>
            <w:r>
              <w:rPr>
                <w:rFonts w:hint="eastAsia" w:ascii="宋体" w:hAnsi="宋体" w:cs="宋体"/>
                <w:bCs/>
                <w:sz w:val="22"/>
                <w:szCs w:val="22"/>
                <w:lang w:eastAsia="zh-CN"/>
              </w:rPr>
              <w:t>（</w:t>
            </w:r>
            <w:r>
              <w:rPr>
                <w:rFonts w:hint="eastAsia" w:ascii="宋体" w:hAnsi="宋体" w:cs="宋体"/>
                <w:bCs/>
                <w:sz w:val="22"/>
                <w:szCs w:val="22"/>
                <w:lang w:val="en-US" w:eastAsia="zh-CN"/>
              </w:rPr>
              <w:t>%）</w:t>
            </w:r>
          </w:p>
        </w:tc>
        <w:tc>
          <w:tcPr>
            <w:tcW w:w="1133" w:type="dxa"/>
            <w:tcBorders>
              <w:bottom w:val="single" w:color="auto" w:sz="4" w:space="0"/>
            </w:tcBorders>
            <w:noWrap w:val="0"/>
            <w:vAlign w:val="center"/>
          </w:tcPr>
          <w:p w14:paraId="50C06161">
            <w:pPr>
              <w:pStyle w:val="82"/>
              <w:kinsoku w:val="0"/>
              <w:overflowPunct w:val="0"/>
              <w:spacing w:before="64"/>
              <w:ind w:left="126" w:right="118"/>
              <w:jc w:val="center"/>
              <w:rPr>
                <w:rFonts w:hint="eastAsia" w:ascii="宋体" w:hAnsi="宋体" w:eastAsia="宋体" w:cs="宋体"/>
                <w:bCs/>
                <w:sz w:val="22"/>
                <w:szCs w:val="22"/>
              </w:rPr>
            </w:pPr>
            <w:r>
              <w:rPr>
                <w:rFonts w:hint="eastAsia" w:ascii="宋体" w:hAnsi="宋体" w:eastAsia="宋体" w:cs="宋体"/>
                <w:sz w:val="22"/>
                <w:szCs w:val="22"/>
                <w:lang w:val="en-US" w:eastAsia="zh-CN"/>
              </w:rPr>
              <w:t>供货区域</w:t>
            </w:r>
          </w:p>
        </w:tc>
        <w:tc>
          <w:tcPr>
            <w:tcW w:w="1183" w:type="dxa"/>
            <w:tcBorders>
              <w:bottom w:val="single" w:color="auto" w:sz="4" w:space="0"/>
            </w:tcBorders>
            <w:noWrap w:val="0"/>
            <w:vAlign w:val="center"/>
          </w:tcPr>
          <w:p w14:paraId="07955E59">
            <w:pPr>
              <w:pStyle w:val="82"/>
              <w:kinsoku w:val="0"/>
              <w:overflowPunct w:val="0"/>
              <w:spacing w:before="64"/>
              <w:ind w:left="126" w:right="118"/>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质保期</w:t>
            </w:r>
          </w:p>
        </w:tc>
        <w:tc>
          <w:tcPr>
            <w:tcW w:w="1467" w:type="dxa"/>
            <w:tcBorders>
              <w:bottom w:val="single" w:color="auto" w:sz="4" w:space="0"/>
            </w:tcBorders>
            <w:noWrap w:val="0"/>
            <w:vAlign w:val="center"/>
          </w:tcPr>
          <w:p w14:paraId="11648005">
            <w:pPr>
              <w:spacing w:line="480" w:lineRule="exact"/>
              <w:jc w:val="center"/>
              <w:rPr>
                <w:rFonts w:hint="eastAsia" w:ascii="宋体" w:hAnsi="宋体" w:eastAsia="宋体" w:cs="宋体"/>
                <w:sz w:val="22"/>
                <w:szCs w:val="22"/>
                <w:lang w:val="en-US" w:eastAsia="zh-CN"/>
              </w:rPr>
            </w:pPr>
            <w:r>
              <w:rPr>
                <w:rFonts w:hint="eastAsia" w:ascii="宋体" w:hAnsi="宋体" w:eastAsia="宋体" w:cs="宋体"/>
                <w:bCs/>
                <w:sz w:val="22"/>
                <w:szCs w:val="22"/>
                <w:lang w:val="en-US" w:eastAsia="zh-CN"/>
              </w:rPr>
              <w:t>合同履行期限</w:t>
            </w:r>
          </w:p>
        </w:tc>
        <w:tc>
          <w:tcPr>
            <w:tcW w:w="1450" w:type="dxa"/>
            <w:tcBorders>
              <w:bottom w:val="single" w:color="auto" w:sz="4" w:space="0"/>
            </w:tcBorders>
            <w:noWrap w:val="0"/>
            <w:vAlign w:val="center"/>
          </w:tcPr>
          <w:p w14:paraId="2295AC2B">
            <w:pPr>
              <w:spacing w:line="480" w:lineRule="exact"/>
              <w:jc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质量标准</w:t>
            </w:r>
          </w:p>
        </w:tc>
      </w:tr>
      <w:tr w14:paraId="1991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893" w:type="dxa"/>
            <w:noWrap w:val="0"/>
            <w:vAlign w:val="center"/>
          </w:tcPr>
          <w:p w14:paraId="1720D34D">
            <w:pPr>
              <w:spacing w:line="480" w:lineRule="exact"/>
              <w:jc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1</w:t>
            </w:r>
          </w:p>
        </w:tc>
        <w:tc>
          <w:tcPr>
            <w:tcW w:w="1400" w:type="dxa"/>
            <w:noWrap w:val="0"/>
            <w:vAlign w:val="center"/>
          </w:tcPr>
          <w:p w14:paraId="6FF7A34C">
            <w:pPr>
              <w:spacing w:line="480" w:lineRule="exact"/>
              <w:jc w:val="center"/>
              <w:rPr>
                <w:rFonts w:hint="eastAsia" w:ascii="宋体" w:hAnsi="宋体" w:eastAsia="宋体" w:cs="宋体"/>
                <w:bCs/>
                <w:sz w:val="22"/>
                <w:szCs w:val="22"/>
                <w:lang w:eastAsia="zh-CN"/>
              </w:rPr>
            </w:pPr>
            <w:r>
              <w:rPr>
                <w:rFonts w:hint="eastAsia" w:ascii="宋体" w:hAnsi="宋体" w:eastAsia="宋体" w:cs="宋体"/>
                <w:bCs/>
                <w:sz w:val="22"/>
                <w:szCs w:val="22"/>
              </w:rPr>
              <w:t>猪耳标</w:t>
            </w:r>
            <w:r>
              <w:rPr>
                <w:rFonts w:hint="eastAsia" w:ascii="宋体" w:hAnsi="宋体" w:eastAsia="宋体" w:cs="宋体"/>
                <w:bCs/>
                <w:sz w:val="22"/>
                <w:szCs w:val="22"/>
                <w:lang w:eastAsia="zh-CN"/>
              </w:rPr>
              <w:t>、</w:t>
            </w:r>
            <w:r>
              <w:rPr>
                <w:rFonts w:hint="eastAsia" w:ascii="宋体" w:hAnsi="宋体" w:eastAsia="宋体" w:cs="宋体"/>
                <w:bCs/>
                <w:sz w:val="22"/>
                <w:szCs w:val="22"/>
              </w:rPr>
              <w:t>牛耳标</w:t>
            </w:r>
            <w:r>
              <w:rPr>
                <w:rFonts w:hint="eastAsia" w:ascii="宋体" w:hAnsi="宋体" w:eastAsia="宋体" w:cs="宋体"/>
                <w:bCs/>
                <w:sz w:val="22"/>
                <w:szCs w:val="22"/>
                <w:lang w:eastAsia="zh-CN"/>
              </w:rPr>
              <w:t>、</w:t>
            </w:r>
            <w:r>
              <w:rPr>
                <w:rFonts w:hint="eastAsia" w:ascii="宋体" w:hAnsi="宋体" w:eastAsia="宋体" w:cs="宋体"/>
                <w:bCs/>
                <w:sz w:val="22"/>
                <w:szCs w:val="22"/>
              </w:rPr>
              <w:t>羊耳标</w:t>
            </w:r>
          </w:p>
        </w:tc>
        <w:tc>
          <w:tcPr>
            <w:tcW w:w="1583" w:type="dxa"/>
            <w:tcBorders>
              <w:top w:val="single" w:color="auto" w:sz="4" w:space="0"/>
            </w:tcBorders>
            <w:noWrap w:val="0"/>
            <w:vAlign w:val="center"/>
          </w:tcPr>
          <w:p w14:paraId="32DA71FE">
            <w:pPr>
              <w:spacing w:line="480" w:lineRule="exact"/>
              <w:jc w:val="center"/>
              <w:rPr>
                <w:rFonts w:hint="eastAsia" w:ascii="宋体" w:hAnsi="宋体" w:eastAsia="宋体" w:cs="宋体"/>
                <w:bCs/>
                <w:sz w:val="22"/>
                <w:szCs w:val="22"/>
              </w:rPr>
            </w:pPr>
          </w:p>
        </w:tc>
        <w:tc>
          <w:tcPr>
            <w:tcW w:w="1133" w:type="dxa"/>
            <w:tcBorders>
              <w:top w:val="single" w:color="auto" w:sz="4" w:space="0"/>
            </w:tcBorders>
            <w:noWrap w:val="0"/>
            <w:vAlign w:val="center"/>
          </w:tcPr>
          <w:p w14:paraId="584CCCA0">
            <w:pPr>
              <w:spacing w:line="480" w:lineRule="exact"/>
              <w:jc w:val="center"/>
              <w:rPr>
                <w:rFonts w:hint="eastAsia" w:ascii="宋体" w:hAnsi="宋体" w:eastAsia="宋体" w:cs="宋体"/>
                <w:bCs/>
                <w:sz w:val="22"/>
                <w:szCs w:val="22"/>
              </w:rPr>
            </w:pPr>
          </w:p>
        </w:tc>
        <w:tc>
          <w:tcPr>
            <w:tcW w:w="1183" w:type="dxa"/>
            <w:tcBorders>
              <w:top w:val="single" w:color="auto" w:sz="4" w:space="0"/>
            </w:tcBorders>
            <w:noWrap w:val="0"/>
            <w:vAlign w:val="center"/>
          </w:tcPr>
          <w:p w14:paraId="1482DBC5">
            <w:pPr>
              <w:spacing w:line="480" w:lineRule="exact"/>
              <w:jc w:val="center"/>
              <w:rPr>
                <w:rFonts w:hint="eastAsia" w:ascii="宋体" w:hAnsi="宋体" w:eastAsia="宋体" w:cs="宋体"/>
                <w:bCs/>
                <w:sz w:val="22"/>
                <w:szCs w:val="22"/>
              </w:rPr>
            </w:pPr>
          </w:p>
        </w:tc>
        <w:tc>
          <w:tcPr>
            <w:tcW w:w="1467" w:type="dxa"/>
            <w:tcBorders>
              <w:top w:val="single" w:color="auto" w:sz="4" w:space="0"/>
            </w:tcBorders>
            <w:noWrap w:val="0"/>
            <w:vAlign w:val="center"/>
          </w:tcPr>
          <w:p w14:paraId="415381F6">
            <w:pPr>
              <w:spacing w:line="480" w:lineRule="exact"/>
              <w:jc w:val="center"/>
              <w:rPr>
                <w:rFonts w:hint="eastAsia" w:ascii="宋体" w:hAnsi="宋体" w:eastAsia="宋体" w:cs="宋体"/>
                <w:bCs/>
                <w:sz w:val="22"/>
                <w:szCs w:val="22"/>
              </w:rPr>
            </w:pPr>
          </w:p>
        </w:tc>
        <w:tc>
          <w:tcPr>
            <w:tcW w:w="1450" w:type="dxa"/>
            <w:tcBorders>
              <w:top w:val="single" w:color="auto" w:sz="4" w:space="0"/>
            </w:tcBorders>
            <w:noWrap w:val="0"/>
            <w:vAlign w:val="center"/>
          </w:tcPr>
          <w:p w14:paraId="64FBEF02">
            <w:pPr>
              <w:spacing w:line="480" w:lineRule="exact"/>
              <w:jc w:val="center"/>
              <w:rPr>
                <w:rFonts w:hint="eastAsia" w:ascii="宋体" w:hAnsi="宋体" w:eastAsia="宋体" w:cs="宋体"/>
                <w:bCs/>
                <w:sz w:val="22"/>
                <w:szCs w:val="22"/>
              </w:rPr>
            </w:pPr>
          </w:p>
        </w:tc>
      </w:tr>
    </w:tbl>
    <w:p w14:paraId="40DAB3B6">
      <w:pPr>
        <w:pStyle w:val="43"/>
        <w:rPr>
          <w:rFonts w:hint="eastAsia" w:ascii="华文中宋" w:hAnsi="华文中宋" w:cs="华文中宋"/>
          <w:b/>
          <w:snapToGrid w:val="0"/>
          <w:sz w:val="24"/>
          <w:szCs w:val="24"/>
        </w:rPr>
      </w:pPr>
    </w:p>
    <w:p w14:paraId="6691B8E8">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lang w:eastAsia="zh-CN"/>
        </w:rPr>
        <w:t>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加盖公</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u w:val="single"/>
        </w:rPr>
        <w:t xml:space="preserve">                                 </w:t>
      </w:r>
    </w:p>
    <w:p w14:paraId="03472CDD">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p>
    <w:p w14:paraId="6771B393">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法定代表人（单位负责人）或授权代表（签字或盖章）：</w:t>
      </w:r>
      <w:r>
        <w:rPr>
          <w:rFonts w:hint="eastAsia" w:asciiTheme="minorEastAsia" w:hAnsiTheme="minorEastAsia" w:eastAsiaTheme="minorEastAsia" w:cstheme="minorEastAsia"/>
          <w:color w:val="auto"/>
          <w:sz w:val="24"/>
          <w:szCs w:val="24"/>
          <w:highlight w:val="none"/>
          <w:u w:val="single"/>
        </w:rPr>
        <w:t xml:space="preserve">           </w:t>
      </w:r>
    </w:p>
    <w:p w14:paraId="35C79D22">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p>
    <w:p w14:paraId="31A31815">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p>
    <w:p w14:paraId="6B6B9965">
      <w:pPr>
        <w:rPr>
          <w:rFonts w:hint="eastAsia"/>
        </w:rPr>
      </w:pPr>
    </w:p>
    <w:p w14:paraId="199AA1C6">
      <w:pPr>
        <w:rPr>
          <w:rFonts w:hint="eastAsia" w:ascii="华文中宋" w:hAnsi="华文中宋" w:cs="华文中宋"/>
          <w:b/>
          <w:snapToGrid w:val="0"/>
          <w:sz w:val="24"/>
          <w:szCs w:val="24"/>
        </w:rPr>
      </w:pPr>
      <w:r>
        <w:rPr>
          <w:rFonts w:hint="eastAsia" w:ascii="华文中宋" w:hAnsi="华文中宋" w:cs="华文中宋"/>
          <w:b/>
          <w:snapToGrid w:val="0"/>
          <w:sz w:val="24"/>
          <w:szCs w:val="24"/>
        </w:rPr>
        <w:br w:type="page"/>
      </w:r>
    </w:p>
    <w:p w14:paraId="54D2460B">
      <w:pPr>
        <w:tabs>
          <w:tab w:val="left" w:pos="630"/>
        </w:tabs>
        <w:spacing w:after="175" w:afterLines="73" w:line="480" w:lineRule="exact"/>
        <w:jc w:val="center"/>
        <w:rPr>
          <w:rFonts w:hint="eastAsia" w:ascii="华文中宋" w:hAnsi="华文中宋" w:cs="华文中宋"/>
          <w:b/>
          <w:snapToGrid w:val="0"/>
          <w:sz w:val="24"/>
          <w:szCs w:val="24"/>
        </w:rPr>
      </w:pPr>
      <w:r>
        <w:rPr>
          <w:rFonts w:hint="eastAsia" w:ascii="华文中宋" w:hAnsi="华文中宋" w:cs="华文中宋"/>
          <w:b/>
          <w:snapToGrid w:val="0"/>
          <w:sz w:val="24"/>
          <w:szCs w:val="24"/>
        </w:rPr>
        <w:t>报价</w:t>
      </w:r>
      <w:r>
        <w:rPr>
          <w:rFonts w:hint="eastAsia" w:ascii="华文中宋" w:hAnsi="华文中宋" w:cs="华文中宋"/>
          <w:b/>
          <w:snapToGrid w:val="0"/>
          <w:sz w:val="24"/>
          <w:szCs w:val="24"/>
          <w:lang w:eastAsia="zh-CN"/>
        </w:rPr>
        <w:t>明细</w:t>
      </w:r>
      <w:r>
        <w:rPr>
          <w:rFonts w:hint="eastAsia" w:ascii="华文中宋" w:hAnsi="华文中宋" w:cs="华文中宋"/>
          <w:b/>
          <w:snapToGrid w:val="0"/>
          <w:sz w:val="24"/>
          <w:szCs w:val="24"/>
        </w:rPr>
        <w:t>表</w:t>
      </w:r>
    </w:p>
    <w:p w14:paraId="39331DC4">
      <w:pPr>
        <w:rPr>
          <w:rFonts w:hint="eastAsia"/>
        </w:rPr>
      </w:pPr>
    </w:p>
    <w:p w14:paraId="152C3D9A">
      <w:pPr>
        <w:pStyle w:val="81"/>
        <w:spacing w:line="44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u w:val="single"/>
        </w:rPr>
        <w:t xml:space="preserve">                                  </w:t>
      </w:r>
    </w:p>
    <w:p w14:paraId="30EFEEF5">
      <w:pPr>
        <w:pStyle w:val="81"/>
        <w:spacing w:line="44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项目编号：</w:t>
      </w:r>
      <w:r>
        <w:rPr>
          <w:rFonts w:hint="eastAsia" w:ascii="宋体" w:hAnsi="宋体" w:eastAsia="宋体" w:cs="宋体"/>
          <w:color w:val="000000"/>
          <w:sz w:val="24"/>
          <w:szCs w:val="24"/>
          <w:u w:val="single"/>
        </w:rPr>
        <w:t xml:space="preserve">                                   </w:t>
      </w:r>
    </w:p>
    <w:p w14:paraId="2CFECFC1">
      <w:pPr>
        <w:pStyle w:val="81"/>
        <w:spacing w:line="440" w:lineRule="exact"/>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none"/>
          <w:lang w:val="en-US" w:eastAsia="zh-CN"/>
        </w:rPr>
        <w:t>包    号：</w:t>
      </w:r>
      <w:r>
        <w:rPr>
          <w:rFonts w:hint="eastAsia" w:ascii="宋体" w:hAnsi="宋体" w:eastAsia="宋体" w:cs="宋体"/>
          <w:color w:val="000000"/>
          <w:sz w:val="24"/>
          <w:szCs w:val="24"/>
          <w:u w:val="single"/>
          <w:lang w:val="en-US" w:eastAsia="zh-CN"/>
        </w:rPr>
        <w:t xml:space="preserve">                                   </w:t>
      </w:r>
    </w:p>
    <w:p w14:paraId="10A73656">
      <w:pPr>
        <w:pStyle w:val="81"/>
        <w:spacing w:line="440" w:lineRule="exact"/>
        <w:rPr>
          <w:rFonts w:hint="eastAsia" w:ascii="宋体" w:hAnsi="宋体" w:eastAsia="宋体" w:cs="宋体"/>
          <w:color w:val="000000"/>
          <w:sz w:val="24"/>
          <w:szCs w:val="24"/>
        </w:rPr>
      </w:pPr>
    </w:p>
    <w:tbl>
      <w:tblPr>
        <w:tblStyle w:val="35"/>
        <w:tblW w:w="8743"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284"/>
        <w:gridCol w:w="960"/>
        <w:gridCol w:w="1423"/>
        <w:gridCol w:w="1867"/>
        <w:gridCol w:w="1122"/>
        <w:gridCol w:w="1328"/>
      </w:tblGrid>
      <w:tr w14:paraId="2A71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59" w:type="dxa"/>
            <w:noWrap w:val="0"/>
            <w:vAlign w:val="center"/>
          </w:tcPr>
          <w:p w14:paraId="09A76669">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序号</w:t>
            </w:r>
          </w:p>
        </w:tc>
        <w:tc>
          <w:tcPr>
            <w:tcW w:w="1284" w:type="dxa"/>
            <w:noWrap w:val="0"/>
            <w:vAlign w:val="center"/>
          </w:tcPr>
          <w:p w14:paraId="209AD44B">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货物名称</w:t>
            </w:r>
          </w:p>
        </w:tc>
        <w:tc>
          <w:tcPr>
            <w:tcW w:w="960" w:type="dxa"/>
            <w:noWrap w:val="0"/>
            <w:vAlign w:val="center"/>
          </w:tcPr>
          <w:p w14:paraId="02881BF2">
            <w:pPr>
              <w:spacing w:line="480" w:lineRule="exact"/>
              <w:jc w:val="center"/>
              <w:rPr>
                <w:rFonts w:hint="eastAsia" w:ascii="宋体" w:hAnsi="宋体" w:eastAsia="宋体" w:cs="宋体"/>
                <w:bCs/>
                <w:sz w:val="22"/>
                <w:szCs w:val="22"/>
                <w:highlight w:val="red"/>
              </w:rPr>
            </w:pPr>
            <w:r>
              <w:rPr>
                <w:rFonts w:hint="eastAsia" w:ascii="宋体" w:hAnsi="宋体" w:eastAsia="宋体" w:cs="宋体"/>
                <w:bCs/>
                <w:sz w:val="22"/>
                <w:szCs w:val="22"/>
                <w:highlight w:val="none"/>
              </w:rPr>
              <w:t>品牌</w:t>
            </w:r>
          </w:p>
        </w:tc>
        <w:tc>
          <w:tcPr>
            <w:tcW w:w="1423" w:type="dxa"/>
            <w:tcBorders>
              <w:bottom w:val="single" w:color="auto" w:sz="4" w:space="0"/>
            </w:tcBorders>
            <w:noWrap w:val="0"/>
            <w:vAlign w:val="center"/>
          </w:tcPr>
          <w:p w14:paraId="0522161B">
            <w:pPr>
              <w:spacing w:line="480" w:lineRule="exact"/>
              <w:jc w:val="center"/>
              <w:rPr>
                <w:rFonts w:hint="eastAsia" w:ascii="宋体" w:hAnsi="宋体" w:eastAsia="宋体" w:cs="宋体"/>
                <w:bCs/>
                <w:sz w:val="22"/>
                <w:szCs w:val="22"/>
                <w:lang w:eastAsia="zh-CN"/>
              </w:rPr>
            </w:pPr>
            <w:r>
              <w:rPr>
                <w:rFonts w:hint="eastAsia" w:ascii="宋体" w:hAnsi="宋体" w:cs="宋体"/>
                <w:bCs/>
                <w:sz w:val="22"/>
                <w:szCs w:val="22"/>
                <w:lang w:eastAsia="zh-CN"/>
              </w:rPr>
              <w:t>规格型号</w:t>
            </w:r>
          </w:p>
        </w:tc>
        <w:tc>
          <w:tcPr>
            <w:tcW w:w="1867" w:type="dxa"/>
            <w:tcBorders>
              <w:bottom w:val="single" w:color="auto" w:sz="4" w:space="0"/>
            </w:tcBorders>
            <w:noWrap w:val="0"/>
            <w:vAlign w:val="center"/>
          </w:tcPr>
          <w:p w14:paraId="1E9FF1A0">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产地及厂家</w:t>
            </w:r>
          </w:p>
        </w:tc>
        <w:tc>
          <w:tcPr>
            <w:tcW w:w="1122" w:type="dxa"/>
            <w:tcBorders>
              <w:bottom w:val="single" w:color="auto" w:sz="4" w:space="0"/>
            </w:tcBorders>
            <w:noWrap w:val="0"/>
            <w:vAlign w:val="center"/>
          </w:tcPr>
          <w:p w14:paraId="0E09358B">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报价</w:t>
            </w:r>
          </w:p>
          <w:p w14:paraId="305C6E27">
            <w:pPr>
              <w:spacing w:line="480" w:lineRule="exact"/>
              <w:jc w:val="center"/>
              <w:rPr>
                <w:rFonts w:hint="default" w:ascii="宋体" w:hAnsi="宋体" w:eastAsia="宋体" w:cs="宋体"/>
                <w:bCs/>
                <w:sz w:val="22"/>
                <w:szCs w:val="22"/>
                <w:lang w:val="en-US" w:eastAsia="zh-CN"/>
              </w:rPr>
            </w:pPr>
            <w:r>
              <w:rPr>
                <w:rFonts w:hint="eastAsia" w:ascii="宋体" w:hAnsi="宋体" w:eastAsia="宋体" w:cs="宋体"/>
                <w:bCs/>
                <w:sz w:val="22"/>
                <w:szCs w:val="22"/>
              </w:rPr>
              <w:t>折扣率</w:t>
            </w:r>
            <w:r>
              <w:rPr>
                <w:rFonts w:hint="eastAsia" w:ascii="宋体" w:hAnsi="宋体" w:cs="宋体"/>
                <w:bCs/>
                <w:sz w:val="22"/>
                <w:szCs w:val="22"/>
                <w:lang w:eastAsia="zh-CN"/>
              </w:rPr>
              <w:t>（</w:t>
            </w:r>
            <w:r>
              <w:rPr>
                <w:rFonts w:hint="eastAsia" w:ascii="宋体" w:hAnsi="宋体" w:cs="宋体"/>
                <w:bCs/>
                <w:sz w:val="22"/>
                <w:szCs w:val="22"/>
                <w:lang w:val="en-US" w:eastAsia="zh-CN"/>
              </w:rPr>
              <w:t>%）</w:t>
            </w:r>
          </w:p>
        </w:tc>
        <w:tc>
          <w:tcPr>
            <w:tcW w:w="1328" w:type="dxa"/>
            <w:tcBorders>
              <w:bottom w:val="single" w:color="auto" w:sz="4" w:space="0"/>
            </w:tcBorders>
            <w:noWrap w:val="0"/>
            <w:vAlign w:val="center"/>
          </w:tcPr>
          <w:p w14:paraId="01CD61E5">
            <w:pPr>
              <w:pStyle w:val="82"/>
              <w:kinsoku w:val="0"/>
              <w:overflowPunct w:val="0"/>
              <w:spacing w:before="64"/>
              <w:ind w:left="126" w:right="118"/>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折扣后</w:t>
            </w:r>
            <w:r>
              <w:rPr>
                <w:rFonts w:hint="eastAsia" w:ascii="宋体" w:hAnsi="宋体" w:eastAsia="宋体" w:cs="宋体"/>
                <w:sz w:val="22"/>
                <w:szCs w:val="22"/>
                <w:lang w:val="en-US" w:eastAsia="zh-CN"/>
              </w:rPr>
              <w:t>单价（元/套）</w:t>
            </w:r>
          </w:p>
        </w:tc>
      </w:tr>
      <w:tr w14:paraId="69ED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759" w:type="dxa"/>
            <w:noWrap w:val="0"/>
            <w:vAlign w:val="center"/>
          </w:tcPr>
          <w:p w14:paraId="46720C29">
            <w:pPr>
              <w:spacing w:line="480" w:lineRule="exact"/>
              <w:jc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1</w:t>
            </w:r>
          </w:p>
        </w:tc>
        <w:tc>
          <w:tcPr>
            <w:tcW w:w="1284" w:type="dxa"/>
            <w:noWrap w:val="0"/>
            <w:vAlign w:val="center"/>
          </w:tcPr>
          <w:p w14:paraId="2ECCA4B4">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猪耳标</w:t>
            </w:r>
          </w:p>
        </w:tc>
        <w:tc>
          <w:tcPr>
            <w:tcW w:w="960" w:type="dxa"/>
            <w:noWrap w:val="0"/>
            <w:vAlign w:val="center"/>
          </w:tcPr>
          <w:p w14:paraId="1EAD7F9F">
            <w:pPr>
              <w:spacing w:line="480" w:lineRule="exact"/>
              <w:jc w:val="center"/>
              <w:rPr>
                <w:rFonts w:hint="eastAsia" w:ascii="宋体" w:hAnsi="宋体" w:eastAsia="宋体" w:cs="宋体"/>
                <w:bCs/>
                <w:sz w:val="22"/>
                <w:szCs w:val="22"/>
              </w:rPr>
            </w:pPr>
          </w:p>
        </w:tc>
        <w:tc>
          <w:tcPr>
            <w:tcW w:w="1423" w:type="dxa"/>
            <w:tcBorders>
              <w:top w:val="single" w:color="auto" w:sz="4" w:space="0"/>
              <w:bottom w:val="single" w:color="auto" w:sz="4" w:space="0"/>
            </w:tcBorders>
            <w:noWrap w:val="0"/>
            <w:vAlign w:val="center"/>
          </w:tcPr>
          <w:p w14:paraId="50DB3066">
            <w:pPr>
              <w:spacing w:line="480" w:lineRule="exact"/>
              <w:jc w:val="center"/>
              <w:rPr>
                <w:rFonts w:hint="eastAsia" w:ascii="宋体" w:hAnsi="宋体" w:eastAsia="宋体" w:cs="宋体"/>
                <w:bCs/>
                <w:sz w:val="22"/>
                <w:szCs w:val="22"/>
                <w:vertAlign w:val="superscript"/>
              </w:rPr>
            </w:pPr>
          </w:p>
        </w:tc>
        <w:tc>
          <w:tcPr>
            <w:tcW w:w="1867" w:type="dxa"/>
            <w:tcBorders>
              <w:top w:val="single" w:color="auto" w:sz="4" w:space="0"/>
              <w:bottom w:val="single" w:color="auto" w:sz="4" w:space="0"/>
            </w:tcBorders>
            <w:noWrap w:val="0"/>
            <w:vAlign w:val="center"/>
          </w:tcPr>
          <w:p w14:paraId="52CA4976">
            <w:pPr>
              <w:spacing w:line="480" w:lineRule="exact"/>
              <w:jc w:val="center"/>
              <w:rPr>
                <w:rFonts w:hint="eastAsia" w:ascii="宋体" w:hAnsi="宋体" w:eastAsia="宋体" w:cs="宋体"/>
                <w:bCs/>
                <w:sz w:val="22"/>
                <w:szCs w:val="22"/>
                <w:vertAlign w:val="superscript"/>
              </w:rPr>
            </w:pPr>
          </w:p>
        </w:tc>
        <w:tc>
          <w:tcPr>
            <w:tcW w:w="1122" w:type="dxa"/>
            <w:vMerge w:val="restart"/>
            <w:tcBorders>
              <w:top w:val="single" w:color="auto" w:sz="4" w:space="0"/>
            </w:tcBorders>
            <w:noWrap w:val="0"/>
            <w:vAlign w:val="center"/>
          </w:tcPr>
          <w:p w14:paraId="75D0C285">
            <w:pPr>
              <w:spacing w:line="480" w:lineRule="exact"/>
              <w:jc w:val="center"/>
              <w:rPr>
                <w:rFonts w:hint="eastAsia" w:ascii="宋体" w:hAnsi="宋体" w:eastAsia="宋体" w:cs="宋体"/>
                <w:bCs/>
                <w:sz w:val="22"/>
                <w:szCs w:val="22"/>
              </w:rPr>
            </w:pPr>
          </w:p>
        </w:tc>
        <w:tc>
          <w:tcPr>
            <w:tcW w:w="1328" w:type="dxa"/>
            <w:tcBorders>
              <w:top w:val="single" w:color="auto" w:sz="4" w:space="0"/>
            </w:tcBorders>
            <w:noWrap w:val="0"/>
            <w:vAlign w:val="center"/>
          </w:tcPr>
          <w:p w14:paraId="1A909455">
            <w:pPr>
              <w:spacing w:line="480" w:lineRule="exact"/>
              <w:jc w:val="center"/>
              <w:rPr>
                <w:rFonts w:hint="eastAsia" w:ascii="宋体" w:hAnsi="宋体" w:eastAsia="宋体" w:cs="宋体"/>
                <w:bCs/>
                <w:sz w:val="22"/>
                <w:szCs w:val="22"/>
              </w:rPr>
            </w:pPr>
          </w:p>
        </w:tc>
      </w:tr>
      <w:tr w14:paraId="5448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59" w:type="dxa"/>
            <w:noWrap w:val="0"/>
            <w:vAlign w:val="center"/>
          </w:tcPr>
          <w:p w14:paraId="5187F6FB">
            <w:pPr>
              <w:spacing w:line="480" w:lineRule="exact"/>
              <w:jc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2</w:t>
            </w:r>
          </w:p>
        </w:tc>
        <w:tc>
          <w:tcPr>
            <w:tcW w:w="1284" w:type="dxa"/>
            <w:noWrap w:val="0"/>
            <w:vAlign w:val="center"/>
          </w:tcPr>
          <w:p w14:paraId="3BB2F705">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牛耳标</w:t>
            </w:r>
          </w:p>
        </w:tc>
        <w:tc>
          <w:tcPr>
            <w:tcW w:w="960" w:type="dxa"/>
            <w:noWrap w:val="0"/>
            <w:vAlign w:val="center"/>
          </w:tcPr>
          <w:p w14:paraId="196A2617">
            <w:pPr>
              <w:spacing w:line="480" w:lineRule="exact"/>
              <w:jc w:val="center"/>
              <w:rPr>
                <w:rFonts w:hint="eastAsia" w:ascii="宋体" w:hAnsi="宋体" w:eastAsia="宋体" w:cs="宋体"/>
                <w:bCs/>
                <w:sz w:val="22"/>
                <w:szCs w:val="22"/>
              </w:rPr>
            </w:pPr>
          </w:p>
        </w:tc>
        <w:tc>
          <w:tcPr>
            <w:tcW w:w="1423" w:type="dxa"/>
            <w:tcBorders>
              <w:top w:val="single" w:color="auto" w:sz="4" w:space="0"/>
              <w:bottom w:val="single" w:color="auto" w:sz="4" w:space="0"/>
            </w:tcBorders>
            <w:noWrap w:val="0"/>
            <w:vAlign w:val="center"/>
          </w:tcPr>
          <w:p w14:paraId="166AD4E0">
            <w:pPr>
              <w:spacing w:line="480" w:lineRule="exact"/>
              <w:jc w:val="center"/>
              <w:rPr>
                <w:rFonts w:hint="eastAsia" w:ascii="宋体" w:hAnsi="宋体" w:eastAsia="宋体" w:cs="宋体"/>
                <w:bCs/>
                <w:sz w:val="22"/>
                <w:szCs w:val="22"/>
                <w:vertAlign w:val="superscript"/>
              </w:rPr>
            </w:pPr>
          </w:p>
        </w:tc>
        <w:tc>
          <w:tcPr>
            <w:tcW w:w="1867" w:type="dxa"/>
            <w:tcBorders>
              <w:top w:val="single" w:color="auto" w:sz="4" w:space="0"/>
              <w:bottom w:val="single" w:color="auto" w:sz="4" w:space="0"/>
            </w:tcBorders>
            <w:noWrap w:val="0"/>
            <w:vAlign w:val="center"/>
          </w:tcPr>
          <w:p w14:paraId="1130D27D">
            <w:pPr>
              <w:spacing w:line="480" w:lineRule="exact"/>
              <w:jc w:val="center"/>
              <w:rPr>
                <w:rFonts w:hint="eastAsia" w:ascii="宋体" w:hAnsi="宋体" w:eastAsia="宋体" w:cs="宋体"/>
                <w:bCs/>
                <w:sz w:val="22"/>
                <w:szCs w:val="22"/>
                <w:vertAlign w:val="superscript"/>
              </w:rPr>
            </w:pPr>
          </w:p>
        </w:tc>
        <w:tc>
          <w:tcPr>
            <w:tcW w:w="1122" w:type="dxa"/>
            <w:vMerge w:val="continue"/>
            <w:noWrap w:val="0"/>
            <w:vAlign w:val="center"/>
          </w:tcPr>
          <w:p w14:paraId="69FBD471">
            <w:pPr>
              <w:spacing w:line="480" w:lineRule="exact"/>
              <w:jc w:val="center"/>
              <w:rPr>
                <w:rFonts w:hint="eastAsia" w:ascii="宋体" w:hAnsi="宋体" w:eastAsia="宋体" w:cs="宋体"/>
                <w:bCs/>
                <w:sz w:val="22"/>
                <w:szCs w:val="22"/>
              </w:rPr>
            </w:pPr>
          </w:p>
        </w:tc>
        <w:tc>
          <w:tcPr>
            <w:tcW w:w="1328" w:type="dxa"/>
            <w:noWrap w:val="0"/>
            <w:vAlign w:val="center"/>
          </w:tcPr>
          <w:p w14:paraId="3BB62D07">
            <w:pPr>
              <w:spacing w:line="480" w:lineRule="exact"/>
              <w:jc w:val="center"/>
              <w:rPr>
                <w:rFonts w:hint="eastAsia" w:ascii="宋体" w:hAnsi="宋体" w:eastAsia="宋体" w:cs="宋体"/>
                <w:bCs/>
                <w:sz w:val="22"/>
                <w:szCs w:val="22"/>
              </w:rPr>
            </w:pPr>
          </w:p>
        </w:tc>
      </w:tr>
      <w:tr w14:paraId="7006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59" w:type="dxa"/>
            <w:noWrap w:val="0"/>
            <w:vAlign w:val="center"/>
          </w:tcPr>
          <w:p w14:paraId="5C289006">
            <w:pPr>
              <w:spacing w:line="480" w:lineRule="exact"/>
              <w:jc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3</w:t>
            </w:r>
          </w:p>
        </w:tc>
        <w:tc>
          <w:tcPr>
            <w:tcW w:w="1284" w:type="dxa"/>
            <w:noWrap w:val="0"/>
            <w:vAlign w:val="center"/>
          </w:tcPr>
          <w:p w14:paraId="28B0B46D">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羊耳标</w:t>
            </w:r>
          </w:p>
        </w:tc>
        <w:tc>
          <w:tcPr>
            <w:tcW w:w="960" w:type="dxa"/>
            <w:noWrap w:val="0"/>
            <w:vAlign w:val="center"/>
          </w:tcPr>
          <w:p w14:paraId="16D5EBF1">
            <w:pPr>
              <w:spacing w:line="480" w:lineRule="exact"/>
              <w:jc w:val="center"/>
              <w:rPr>
                <w:rFonts w:hint="eastAsia" w:ascii="宋体" w:hAnsi="宋体" w:eastAsia="宋体" w:cs="宋体"/>
                <w:bCs/>
                <w:sz w:val="22"/>
                <w:szCs w:val="22"/>
              </w:rPr>
            </w:pPr>
          </w:p>
        </w:tc>
        <w:tc>
          <w:tcPr>
            <w:tcW w:w="1423" w:type="dxa"/>
            <w:tcBorders>
              <w:top w:val="single" w:color="auto" w:sz="4" w:space="0"/>
              <w:bottom w:val="single" w:color="auto" w:sz="4" w:space="0"/>
            </w:tcBorders>
            <w:noWrap w:val="0"/>
            <w:vAlign w:val="center"/>
          </w:tcPr>
          <w:p w14:paraId="36652598">
            <w:pPr>
              <w:spacing w:line="480" w:lineRule="exact"/>
              <w:jc w:val="center"/>
              <w:rPr>
                <w:rFonts w:hint="eastAsia" w:ascii="宋体" w:hAnsi="宋体" w:eastAsia="宋体" w:cs="宋体"/>
                <w:bCs/>
                <w:sz w:val="22"/>
                <w:szCs w:val="22"/>
                <w:vertAlign w:val="superscript"/>
              </w:rPr>
            </w:pPr>
          </w:p>
        </w:tc>
        <w:tc>
          <w:tcPr>
            <w:tcW w:w="1867" w:type="dxa"/>
            <w:tcBorders>
              <w:top w:val="single" w:color="auto" w:sz="4" w:space="0"/>
              <w:bottom w:val="single" w:color="auto" w:sz="4" w:space="0"/>
            </w:tcBorders>
            <w:noWrap w:val="0"/>
            <w:vAlign w:val="center"/>
          </w:tcPr>
          <w:p w14:paraId="4F4290F8">
            <w:pPr>
              <w:spacing w:line="480" w:lineRule="exact"/>
              <w:jc w:val="center"/>
              <w:rPr>
                <w:rFonts w:hint="eastAsia" w:ascii="宋体" w:hAnsi="宋体" w:eastAsia="宋体" w:cs="宋体"/>
                <w:bCs/>
                <w:sz w:val="22"/>
                <w:szCs w:val="22"/>
                <w:vertAlign w:val="superscript"/>
              </w:rPr>
            </w:pPr>
          </w:p>
        </w:tc>
        <w:tc>
          <w:tcPr>
            <w:tcW w:w="1122" w:type="dxa"/>
            <w:vMerge w:val="continue"/>
            <w:noWrap w:val="0"/>
            <w:vAlign w:val="center"/>
          </w:tcPr>
          <w:p w14:paraId="33EFD7FD">
            <w:pPr>
              <w:spacing w:line="480" w:lineRule="exact"/>
              <w:jc w:val="center"/>
              <w:rPr>
                <w:rFonts w:hint="eastAsia" w:ascii="宋体" w:hAnsi="宋体" w:eastAsia="宋体" w:cs="宋体"/>
                <w:bCs/>
                <w:sz w:val="22"/>
                <w:szCs w:val="22"/>
              </w:rPr>
            </w:pPr>
          </w:p>
        </w:tc>
        <w:tc>
          <w:tcPr>
            <w:tcW w:w="1328" w:type="dxa"/>
            <w:noWrap w:val="0"/>
            <w:vAlign w:val="center"/>
          </w:tcPr>
          <w:p w14:paraId="349E36D5">
            <w:pPr>
              <w:spacing w:line="480" w:lineRule="exact"/>
              <w:jc w:val="center"/>
              <w:rPr>
                <w:rFonts w:hint="eastAsia" w:ascii="宋体" w:hAnsi="宋体" w:eastAsia="宋体" w:cs="宋体"/>
                <w:bCs/>
                <w:sz w:val="22"/>
                <w:szCs w:val="22"/>
              </w:rPr>
            </w:pPr>
          </w:p>
        </w:tc>
      </w:tr>
    </w:tbl>
    <w:p w14:paraId="30C08FE1">
      <w:pPr>
        <w:snapToGrid w:val="0"/>
        <w:spacing w:line="440" w:lineRule="exact"/>
        <w:ind w:right="630" w:firstLine="4106" w:firstLineChars="1704"/>
        <w:jc w:val="left"/>
        <w:rPr>
          <w:rFonts w:hint="eastAsia" w:ascii="宋体" w:hAnsi="宋体" w:eastAsia="宋体" w:cs="宋体"/>
          <w:b/>
          <w:bCs/>
          <w:sz w:val="24"/>
          <w:szCs w:val="24"/>
        </w:rPr>
      </w:pPr>
    </w:p>
    <w:p w14:paraId="133C3040">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lang w:eastAsia="zh-CN"/>
        </w:rPr>
        <w:t>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加盖公</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u w:val="single"/>
        </w:rPr>
        <w:t xml:space="preserve">                                 </w:t>
      </w:r>
    </w:p>
    <w:p w14:paraId="40B83749">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p>
    <w:p w14:paraId="683F899D">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法定代表人（单位负责人）或授权代表（签字或盖章）：</w:t>
      </w:r>
      <w:r>
        <w:rPr>
          <w:rFonts w:hint="eastAsia" w:asciiTheme="minorEastAsia" w:hAnsiTheme="minorEastAsia" w:eastAsiaTheme="minorEastAsia" w:cstheme="minorEastAsia"/>
          <w:color w:val="auto"/>
          <w:sz w:val="24"/>
          <w:szCs w:val="24"/>
          <w:highlight w:val="none"/>
          <w:u w:val="single"/>
        </w:rPr>
        <w:t xml:space="preserve">           </w:t>
      </w:r>
    </w:p>
    <w:p w14:paraId="2152AF4C">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p>
    <w:p w14:paraId="43251A4F">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p>
    <w:p w14:paraId="10AF54C4">
      <w:pPr>
        <w:keepNext w:val="0"/>
        <w:keepLines w:val="0"/>
        <w:pageBreakBefore w:val="0"/>
        <w:widowControl w:val="0"/>
        <w:kinsoku/>
        <w:wordWrap/>
        <w:overflowPunct/>
        <w:topLinePunct w:val="0"/>
        <w:autoSpaceDE/>
        <w:autoSpaceDN/>
        <w:bidi w:val="0"/>
        <w:adjustRightInd/>
        <w:snapToGrid w:val="0"/>
        <w:spacing w:line="360" w:lineRule="auto"/>
        <w:ind w:right="1680"/>
        <w:jc w:val="both"/>
        <w:textAlignment w:val="auto"/>
        <w:rPr>
          <w:rFonts w:hint="eastAsia" w:ascii="宋体" w:hAnsi="宋体" w:eastAsia="宋体" w:cs="宋体"/>
          <w:sz w:val="24"/>
          <w:szCs w:val="24"/>
        </w:rPr>
      </w:pPr>
    </w:p>
    <w:p w14:paraId="22C12927">
      <w:pPr>
        <w:pStyle w:val="43"/>
        <w:rPr>
          <w:rFonts w:hint="eastAsia" w:asciiTheme="minorEastAsia" w:hAnsiTheme="minorEastAsia" w:eastAsiaTheme="minorEastAsia" w:cstheme="minorEastAsia"/>
          <w:color w:val="auto"/>
          <w:szCs w:val="21"/>
          <w:highlight w:val="none"/>
        </w:rPr>
      </w:pPr>
    </w:p>
    <w:p w14:paraId="463C946F">
      <w:pPr>
        <w:rPr>
          <w:rFonts w:hint="eastAsia" w:asciiTheme="minorEastAsia" w:hAnsiTheme="minorEastAsia" w:eastAsiaTheme="minorEastAsia" w:cstheme="minorEastAsia"/>
          <w:color w:val="auto"/>
          <w:szCs w:val="21"/>
          <w:highlight w:val="none"/>
        </w:rPr>
      </w:pPr>
    </w:p>
    <w:p w14:paraId="5AC51601">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14:paraId="560BDCC1">
      <w:pPr>
        <w:spacing w:line="360" w:lineRule="auto"/>
        <w:jc w:val="center"/>
        <w:outlineLvl w:val="2"/>
        <w:rPr>
          <w:rFonts w:hint="eastAsia" w:asciiTheme="minorEastAsia" w:hAnsiTheme="minorEastAsia" w:eastAsiaTheme="minorEastAsia" w:cstheme="minorEastAsia"/>
          <w:b/>
          <w:color w:val="auto"/>
          <w:sz w:val="72"/>
          <w:szCs w:val="72"/>
          <w:highlight w:val="none"/>
          <w:lang w:val="en-US" w:eastAsia="zh-CN"/>
        </w:rPr>
      </w:pPr>
    </w:p>
    <w:p w14:paraId="0801CBEC">
      <w:pPr>
        <w:pStyle w:val="47"/>
        <w:rPr>
          <w:rFonts w:hint="eastAsia" w:asciiTheme="minorEastAsia" w:hAnsiTheme="minorEastAsia" w:eastAsiaTheme="minorEastAsia" w:cstheme="minorEastAsia"/>
          <w:b/>
          <w:color w:val="auto"/>
          <w:sz w:val="72"/>
          <w:szCs w:val="72"/>
          <w:highlight w:val="none"/>
          <w:lang w:val="en-US" w:eastAsia="zh-CN"/>
        </w:rPr>
      </w:pPr>
    </w:p>
    <w:p w14:paraId="6C92962B">
      <w:pPr>
        <w:pStyle w:val="47"/>
        <w:rPr>
          <w:rFonts w:hint="eastAsia" w:asciiTheme="minorEastAsia" w:hAnsiTheme="minorEastAsia" w:eastAsiaTheme="minorEastAsia" w:cstheme="minorEastAsia"/>
          <w:b/>
          <w:color w:val="auto"/>
          <w:sz w:val="72"/>
          <w:szCs w:val="72"/>
          <w:highlight w:val="none"/>
          <w:lang w:val="en-US" w:eastAsia="zh-CN"/>
        </w:rPr>
      </w:pPr>
    </w:p>
    <w:p w14:paraId="395AAA77">
      <w:pPr>
        <w:spacing w:line="360" w:lineRule="auto"/>
        <w:jc w:val="center"/>
        <w:outlineLvl w:val="2"/>
        <w:rPr>
          <w:rFonts w:hint="eastAsia" w:asciiTheme="minorEastAsia" w:hAnsiTheme="minorEastAsia" w:eastAsiaTheme="minorEastAsia" w:cstheme="minorEastAsia"/>
          <w:b/>
          <w:color w:val="auto"/>
          <w:sz w:val="72"/>
          <w:szCs w:val="72"/>
          <w:highlight w:val="none"/>
          <w:lang w:val="en-US" w:eastAsia="zh-CN"/>
        </w:rPr>
      </w:pPr>
    </w:p>
    <w:p w14:paraId="3F17CC9D">
      <w:pPr>
        <w:spacing w:line="360" w:lineRule="auto"/>
        <w:jc w:val="center"/>
        <w:outlineLvl w:val="2"/>
        <w:rPr>
          <w:rFonts w:hint="eastAsia" w:asciiTheme="minorEastAsia" w:hAnsiTheme="minorEastAsia" w:eastAsiaTheme="minorEastAsia" w:cstheme="minorEastAsia"/>
          <w:b/>
          <w:color w:val="auto"/>
          <w:sz w:val="72"/>
          <w:szCs w:val="72"/>
          <w:highlight w:val="none"/>
          <w:lang w:val="en-US" w:eastAsia="zh-CN"/>
        </w:rPr>
      </w:pPr>
    </w:p>
    <w:p w14:paraId="2822F1B6">
      <w:pPr>
        <w:spacing w:line="360" w:lineRule="auto"/>
        <w:jc w:val="center"/>
        <w:outlineLvl w:val="2"/>
        <w:rPr>
          <w:rFonts w:hint="eastAsia" w:asciiTheme="minorEastAsia" w:hAnsiTheme="minorEastAsia" w:eastAsiaTheme="minorEastAsia" w:cstheme="minorEastAsia"/>
          <w:b/>
          <w:color w:val="auto"/>
          <w:sz w:val="72"/>
          <w:szCs w:val="72"/>
          <w:highlight w:val="none"/>
          <w:lang w:val="en-US" w:eastAsia="zh-CN"/>
        </w:rPr>
      </w:pPr>
      <w:r>
        <w:rPr>
          <w:rFonts w:hint="eastAsia" w:asciiTheme="minorEastAsia" w:hAnsiTheme="minorEastAsia" w:eastAsiaTheme="minorEastAsia" w:cstheme="minorEastAsia"/>
          <w:b/>
          <w:color w:val="auto"/>
          <w:sz w:val="72"/>
          <w:szCs w:val="72"/>
          <w:highlight w:val="none"/>
          <w:lang w:val="en-US" w:eastAsia="zh-CN"/>
        </w:rPr>
        <w:t>商务技术文件</w:t>
      </w:r>
    </w:p>
    <w:p w14:paraId="4FC95552">
      <w:pPr>
        <w:rPr>
          <w:rFonts w:hint="eastAsia" w:asciiTheme="minorEastAsia" w:hAnsiTheme="minorEastAsia" w:eastAsiaTheme="minorEastAsia" w:cstheme="minorEastAsia"/>
          <w:b/>
          <w:color w:val="auto"/>
          <w:sz w:val="72"/>
          <w:szCs w:val="72"/>
          <w:highlight w:val="none"/>
          <w:lang w:val="en-US" w:eastAsia="zh-CN"/>
        </w:rPr>
      </w:pPr>
      <w:r>
        <w:rPr>
          <w:rFonts w:hint="eastAsia" w:asciiTheme="minorEastAsia" w:hAnsiTheme="minorEastAsia" w:eastAsiaTheme="minorEastAsia" w:cstheme="minorEastAsia"/>
          <w:b/>
          <w:color w:val="auto"/>
          <w:sz w:val="72"/>
          <w:szCs w:val="72"/>
          <w:highlight w:val="none"/>
          <w:lang w:val="en-US" w:eastAsia="zh-CN"/>
        </w:rPr>
        <w:br w:type="page"/>
      </w:r>
    </w:p>
    <w:p w14:paraId="364E5492">
      <w:pPr>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法定代表人（单位负责人）身份证明书</w:t>
      </w:r>
    </w:p>
    <w:p w14:paraId="4B9B8C32">
      <w:pPr>
        <w:rPr>
          <w:rFonts w:hint="eastAsia" w:asciiTheme="minorEastAsia" w:hAnsiTheme="minorEastAsia" w:eastAsiaTheme="minorEastAsia" w:cstheme="minorEastAsia"/>
          <w:color w:val="auto"/>
          <w:sz w:val="24"/>
          <w:highlight w:val="none"/>
        </w:rPr>
      </w:pPr>
    </w:p>
    <w:p w14:paraId="1735BEA6">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单位名称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65854D47">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单位性质：</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38DCE5DD">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41F9DE4E">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成立时间：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1DC427ED">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经营期限：</w:t>
      </w:r>
      <w:r>
        <w:rPr>
          <w:rFonts w:hint="eastAsia" w:asciiTheme="minorEastAsia" w:hAnsiTheme="minorEastAsia" w:eastAsiaTheme="minorEastAsia" w:cstheme="minorEastAsia"/>
          <w:color w:val="auto"/>
          <w:sz w:val="24"/>
          <w:szCs w:val="24"/>
          <w:highlight w:val="none"/>
          <w:u w:val="single"/>
        </w:rPr>
        <w:t xml:space="preserve">                                                     </w:t>
      </w:r>
    </w:p>
    <w:p w14:paraId="3F28274E">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    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性  别：</w:t>
      </w:r>
      <w:r>
        <w:rPr>
          <w:rFonts w:hint="eastAsia" w:asciiTheme="minorEastAsia" w:hAnsiTheme="minorEastAsia" w:eastAsiaTheme="minorEastAsia" w:cstheme="minorEastAsia"/>
          <w:color w:val="auto"/>
          <w:sz w:val="24"/>
          <w:szCs w:val="24"/>
          <w:highlight w:val="none"/>
          <w:u w:val="single"/>
        </w:rPr>
        <w:t xml:space="preserve">         </w:t>
      </w:r>
    </w:p>
    <w:p w14:paraId="6ABC1C9A">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  务：</w:t>
      </w:r>
      <w:r>
        <w:rPr>
          <w:rFonts w:hint="eastAsia" w:asciiTheme="minorEastAsia" w:hAnsiTheme="minorEastAsia" w:eastAsiaTheme="minorEastAsia" w:cstheme="minorEastAsia"/>
          <w:color w:val="auto"/>
          <w:sz w:val="24"/>
          <w:szCs w:val="24"/>
          <w:highlight w:val="none"/>
          <w:u w:val="single"/>
        </w:rPr>
        <w:t xml:space="preserve">         </w:t>
      </w:r>
    </w:p>
    <w:p w14:paraId="33EBA81F">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rPr>
        <w:t xml:space="preserve">       （供应商名称）          </w:t>
      </w:r>
      <w:r>
        <w:rPr>
          <w:rFonts w:hint="eastAsia" w:asciiTheme="minorEastAsia" w:hAnsiTheme="minorEastAsia" w:eastAsiaTheme="minorEastAsia" w:cstheme="minorEastAsia"/>
          <w:color w:val="auto"/>
          <w:sz w:val="24"/>
          <w:szCs w:val="24"/>
          <w:highlight w:val="none"/>
        </w:rPr>
        <w:t>的法定代表人（单位负责人）。</w:t>
      </w:r>
    </w:p>
    <w:p w14:paraId="7D21E4AF">
      <w:pPr>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70E411B5">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14:paraId="7D50A5FC">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后附：法定代表人（单位负责人）身份证复印件或扫描件</w:t>
      </w:r>
    </w:p>
    <w:p w14:paraId="111E4765">
      <w:pPr>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6E1B21F9">
      <w:pPr>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6B9CFDC1">
      <w:pPr>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24FF7D18">
      <w:pPr>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7178C85F">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szCs w:val="24"/>
          <w:highlight w:val="none"/>
          <w:u w:val="single"/>
        </w:rPr>
        <w:t xml:space="preserve">                                      </w:t>
      </w:r>
    </w:p>
    <w:p w14:paraId="4631C050">
      <w:pPr>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08CC823A">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法定代表人（单位负责人）(签字或签章)：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587DF8F3">
      <w:pPr>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21D6D2FE">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75DE737F">
      <w:pPr>
        <w:snapToGrid w:val="0"/>
        <w:spacing w:line="400" w:lineRule="exact"/>
        <w:jc w:val="left"/>
        <w:rPr>
          <w:rFonts w:hint="eastAsia" w:asciiTheme="minorEastAsia" w:hAnsiTheme="minorEastAsia" w:eastAsiaTheme="minorEastAsia" w:cstheme="minorEastAsia"/>
          <w:b/>
          <w:color w:val="auto"/>
          <w:kern w:val="0"/>
          <w:sz w:val="24"/>
          <w:highlight w:val="none"/>
          <w:lang w:val="en-US" w:eastAsia="zh-CN"/>
        </w:rPr>
      </w:pPr>
      <w:r>
        <w:rPr>
          <w:rFonts w:hint="eastAsia" w:asciiTheme="minorEastAsia" w:hAnsiTheme="minorEastAsia" w:eastAsiaTheme="minorEastAsia" w:cstheme="minorEastAsia"/>
          <w:color w:val="auto"/>
          <w:szCs w:val="21"/>
          <w:highlight w:val="none"/>
        </w:rPr>
        <w:br w:type="page"/>
      </w:r>
    </w:p>
    <w:p w14:paraId="2564D6C7">
      <w:pPr>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法定代表人（单位负责人）授权委托书</w:t>
      </w:r>
    </w:p>
    <w:p w14:paraId="054507A0">
      <w:pPr>
        <w:widowControl/>
        <w:adjustRightInd w:val="0"/>
        <w:snapToGrid w:val="0"/>
        <w:spacing w:line="360" w:lineRule="auto"/>
        <w:jc w:val="center"/>
        <w:outlineLvl w:val="1"/>
        <w:rPr>
          <w:rFonts w:hint="eastAsia" w:asciiTheme="minorEastAsia" w:hAnsiTheme="minorEastAsia" w:eastAsiaTheme="minorEastAsia" w:cstheme="minorEastAsia"/>
          <w:b/>
          <w:bCs/>
          <w:color w:val="auto"/>
          <w:szCs w:val="21"/>
          <w:highlight w:val="none"/>
        </w:rPr>
      </w:pPr>
    </w:p>
    <w:p w14:paraId="10B301C1">
      <w:pPr>
        <w:tabs>
          <w:tab w:val="left" w:pos="4860"/>
        </w:tabs>
        <w:overflowPunct w:val="0"/>
        <w:topLinePunct/>
        <w:autoSpaceDN w:val="0"/>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eastAsia="zh-CN"/>
        </w:rPr>
        <w:t>（采购人</w:t>
      </w:r>
      <w:r>
        <w:rPr>
          <w:rFonts w:hint="eastAsia" w:asciiTheme="minorEastAsia" w:hAnsiTheme="minorEastAsia" w:eastAsiaTheme="minorEastAsia" w:cstheme="minorEastAsia"/>
          <w:color w:val="auto"/>
          <w:sz w:val="24"/>
          <w:szCs w:val="24"/>
          <w:highlight w:val="none"/>
          <w:u w:val="single"/>
        </w:rPr>
        <w:t>名称</w:t>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36B3896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本授权书声明：注册于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（供应商住址）的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（供应商名称）法定代表人（单位负责人）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（法定代表人（单位负责人）姓名、职务）代表本公司（单位）授权在下面签字的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（供应商授权代表姓名、职务）为本公司（单位）的合法代理人。就</w:t>
      </w:r>
      <w:r>
        <w:rPr>
          <w:rFonts w:hint="eastAsia" w:asciiTheme="minorEastAsia" w:hAnsiTheme="minorEastAsia" w:eastAsiaTheme="minorEastAsia" w:cstheme="minorEastAsia"/>
          <w:color w:val="auto"/>
          <w:sz w:val="24"/>
          <w:szCs w:val="24"/>
          <w:highlight w:val="none"/>
          <w:u w:val="single"/>
        </w:rPr>
        <w:t xml:space="preserve">                 （项目编号、项目名称）</w:t>
      </w:r>
      <w:r>
        <w:rPr>
          <w:rFonts w:hint="eastAsia" w:asciiTheme="minorEastAsia" w:hAnsiTheme="minorEastAsia" w:eastAsiaTheme="minorEastAsia" w:cstheme="minorEastAsia"/>
          <w:color w:val="auto"/>
          <w:sz w:val="24"/>
          <w:szCs w:val="24"/>
          <w:highlight w:val="none"/>
        </w:rPr>
        <w:t>政府采购活动，以我单位名义处理一切与之有关的事务。</w:t>
      </w:r>
    </w:p>
    <w:p w14:paraId="4735EF98">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本授权书于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日签字或盖章生效，无转委托，特此声明。</w:t>
      </w:r>
    </w:p>
    <w:p w14:paraId="3405A6D9">
      <w:pPr>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286C2FE8">
      <w:pPr>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附：授权代表身份证复印件或扫描件</w:t>
      </w:r>
    </w:p>
    <w:p w14:paraId="7C5C6B20">
      <w:pPr>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10D6FB92">
      <w:pPr>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3E35F3AE">
      <w:pPr>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29D29B8A">
      <w:pPr>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42F9A990">
      <w:pPr>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28783975">
      <w:pPr>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55F82E1F">
      <w:pPr>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52B7DB51">
      <w:pPr>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052D68D8">
      <w:pPr>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0FBAEFD1">
      <w:pPr>
        <w:adjustRightInd w:val="0"/>
        <w:snapToGrid w:val="0"/>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供应商（加盖单位公章）：</w:t>
      </w:r>
      <w:r>
        <w:rPr>
          <w:rFonts w:hint="eastAsia" w:asciiTheme="minorEastAsia" w:hAnsiTheme="minorEastAsia" w:eastAsiaTheme="minorEastAsia" w:cstheme="minorEastAsia"/>
          <w:color w:val="auto"/>
          <w:sz w:val="24"/>
          <w:szCs w:val="24"/>
          <w:highlight w:val="none"/>
          <w:u w:val="single"/>
        </w:rPr>
        <w:t xml:space="preserve">                 </w:t>
      </w:r>
    </w:p>
    <w:p w14:paraId="17D6968F">
      <w:pPr>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36E4AF62">
      <w:pPr>
        <w:adjustRightInd w:val="0"/>
        <w:snapToGrid w:val="0"/>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法定代表人（单位负责人）（签字或盖章）：</w:t>
      </w:r>
      <w:r>
        <w:rPr>
          <w:rFonts w:hint="eastAsia" w:asciiTheme="minorEastAsia" w:hAnsiTheme="minorEastAsia" w:eastAsiaTheme="minorEastAsia" w:cstheme="minorEastAsia"/>
          <w:color w:val="auto"/>
          <w:sz w:val="24"/>
          <w:szCs w:val="24"/>
          <w:highlight w:val="none"/>
          <w:u w:val="single"/>
        </w:rPr>
        <w:t xml:space="preserve">               </w:t>
      </w:r>
    </w:p>
    <w:p w14:paraId="493C784D">
      <w:pPr>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4206269D">
      <w:pPr>
        <w:adjustRightInd w:val="0"/>
        <w:snapToGrid w:val="0"/>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授权代表：（签字或盖章）</w:t>
      </w:r>
      <w:r>
        <w:rPr>
          <w:rFonts w:hint="eastAsia" w:asciiTheme="minorEastAsia" w:hAnsiTheme="minorEastAsia" w:eastAsiaTheme="minorEastAsia" w:cstheme="minorEastAsia"/>
          <w:color w:val="auto"/>
          <w:sz w:val="24"/>
          <w:szCs w:val="24"/>
          <w:highlight w:val="none"/>
          <w:u w:val="single"/>
        </w:rPr>
        <w:t xml:space="preserve">                 </w:t>
      </w:r>
    </w:p>
    <w:p w14:paraId="7C863362">
      <w:pPr>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3C3F78FF">
      <w:pPr>
        <w:adjustRightInd w:val="0"/>
        <w:snapToGrid w:val="0"/>
        <w:spacing w:line="360" w:lineRule="auto"/>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日        期：</w:t>
      </w:r>
      <w:r>
        <w:rPr>
          <w:rFonts w:hint="eastAsia" w:asciiTheme="minorEastAsia" w:hAnsiTheme="minorEastAsia" w:eastAsiaTheme="minorEastAsia" w:cstheme="minorEastAsia"/>
          <w:color w:val="auto"/>
          <w:sz w:val="24"/>
          <w:szCs w:val="24"/>
          <w:highlight w:val="none"/>
          <w:u w:val="single"/>
        </w:rPr>
        <w:t xml:space="preserve">                           </w:t>
      </w:r>
    </w:p>
    <w:p w14:paraId="190C76AB">
      <w:pPr>
        <w:jc w:val="center"/>
        <w:rPr>
          <w:rFonts w:hint="eastAsia" w:asciiTheme="minorEastAsia" w:hAnsiTheme="minorEastAsia" w:eastAsiaTheme="minorEastAsia" w:cstheme="minorEastAsia"/>
          <w:b/>
          <w:bCs/>
          <w:color w:val="auto"/>
          <w:sz w:val="32"/>
          <w:szCs w:val="32"/>
          <w:highlight w:val="none"/>
        </w:rPr>
      </w:pPr>
    </w:p>
    <w:p w14:paraId="2973534C">
      <w:pP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br w:type="page"/>
      </w:r>
    </w:p>
    <w:p w14:paraId="2748AA94">
      <w:pPr>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谈判</w:t>
      </w:r>
      <w:r>
        <w:rPr>
          <w:rFonts w:hint="eastAsia" w:asciiTheme="minorEastAsia" w:hAnsiTheme="minorEastAsia" w:eastAsiaTheme="minorEastAsia" w:cstheme="minorEastAsia"/>
          <w:b/>
          <w:bCs/>
          <w:color w:val="auto"/>
          <w:sz w:val="32"/>
          <w:szCs w:val="32"/>
          <w:highlight w:val="none"/>
        </w:rPr>
        <w:t>函</w:t>
      </w:r>
    </w:p>
    <w:p w14:paraId="39FA638F">
      <w:pPr>
        <w:pStyle w:val="43"/>
        <w:rPr>
          <w:rFonts w:hint="eastAsia"/>
        </w:rPr>
      </w:pPr>
    </w:p>
    <w:p w14:paraId="0665AFB1">
      <w:pPr>
        <w:adjustRightInd w:val="0"/>
        <w:snapToGrid w:val="0"/>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（采购人名称）</w:t>
      </w:r>
    </w:p>
    <w:p w14:paraId="67F1A6E8">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(供应商名称)授权</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(供应商代表姓名)</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(职务、职称)为我方代理人，参加贵方组织的</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(项目名称、项目编号)竞争性</w:t>
      </w:r>
      <w:r>
        <w:rPr>
          <w:rFonts w:hint="eastAsia" w:asciiTheme="minorEastAsia" w:hAnsiTheme="minorEastAsia" w:eastAsiaTheme="minorEastAsia" w:cstheme="minorEastAsia"/>
          <w:snapToGrid w:val="0"/>
          <w:color w:val="auto"/>
          <w:kern w:val="0"/>
          <w:sz w:val="24"/>
          <w:szCs w:val="24"/>
          <w:highlight w:val="none"/>
          <w:lang w:val="en-US" w:eastAsia="zh-CN"/>
        </w:rPr>
        <w:t>谈判</w:t>
      </w:r>
      <w:r>
        <w:rPr>
          <w:rFonts w:hint="eastAsia" w:asciiTheme="minorEastAsia" w:hAnsiTheme="minorEastAsia" w:eastAsiaTheme="minorEastAsia" w:cstheme="minorEastAsia"/>
          <w:snapToGrid w:val="0"/>
          <w:color w:val="auto"/>
          <w:kern w:val="0"/>
          <w:sz w:val="24"/>
          <w:szCs w:val="24"/>
          <w:highlight w:val="none"/>
        </w:rPr>
        <w:t>采购的有关活动，并对此项目进行</w:t>
      </w:r>
      <w:r>
        <w:rPr>
          <w:rFonts w:hint="eastAsia" w:asciiTheme="minorEastAsia" w:hAnsiTheme="minorEastAsia" w:eastAsiaTheme="minorEastAsia" w:cstheme="minorEastAsia"/>
          <w:snapToGrid w:val="0"/>
          <w:color w:val="auto"/>
          <w:kern w:val="0"/>
          <w:sz w:val="24"/>
          <w:szCs w:val="24"/>
          <w:highlight w:val="none"/>
          <w:lang w:val="en-US" w:eastAsia="zh-CN"/>
        </w:rPr>
        <w:t>谈判</w:t>
      </w:r>
      <w:r>
        <w:rPr>
          <w:rFonts w:hint="eastAsia" w:asciiTheme="minorEastAsia" w:hAnsiTheme="minorEastAsia" w:eastAsiaTheme="minorEastAsia" w:cstheme="minorEastAsia"/>
          <w:snapToGrid w:val="0"/>
          <w:color w:val="auto"/>
          <w:kern w:val="0"/>
          <w:sz w:val="24"/>
          <w:szCs w:val="24"/>
          <w:highlight w:val="none"/>
        </w:rPr>
        <w:t>。为此：</w:t>
      </w:r>
    </w:p>
    <w:p w14:paraId="41719BC3">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1、我方同意在本项目</w:t>
      </w:r>
      <w:r>
        <w:rPr>
          <w:rFonts w:hint="eastAsia" w:asciiTheme="minorEastAsia" w:hAnsiTheme="minorEastAsia" w:eastAsiaTheme="minorEastAsia" w:cstheme="minorEastAsia"/>
          <w:snapToGrid w:val="0"/>
          <w:color w:val="auto"/>
          <w:kern w:val="0"/>
          <w:sz w:val="24"/>
          <w:szCs w:val="24"/>
          <w:highlight w:val="none"/>
          <w:lang w:val="en-US" w:eastAsia="zh-CN"/>
        </w:rPr>
        <w:t>谈判</w:t>
      </w:r>
      <w:r>
        <w:rPr>
          <w:rFonts w:hint="eastAsia" w:asciiTheme="minorEastAsia" w:hAnsiTheme="minorEastAsia" w:eastAsiaTheme="minorEastAsia" w:cstheme="minorEastAsia"/>
          <w:snapToGrid w:val="0"/>
          <w:color w:val="auto"/>
          <w:kern w:val="0"/>
          <w:sz w:val="24"/>
          <w:szCs w:val="24"/>
          <w:highlight w:val="none"/>
        </w:rPr>
        <w:t>文件中规定的</w:t>
      </w:r>
      <w:r>
        <w:rPr>
          <w:rFonts w:hint="eastAsia" w:asciiTheme="minorEastAsia" w:hAnsiTheme="minorEastAsia" w:eastAsiaTheme="minorEastAsia" w:cstheme="minorEastAsia"/>
          <w:snapToGrid w:val="0"/>
          <w:color w:val="auto"/>
          <w:kern w:val="0"/>
          <w:sz w:val="24"/>
          <w:szCs w:val="24"/>
          <w:highlight w:val="none"/>
          <w:lang w:val="en-US" w:eastAsia="zh-CN"/>
        </w:rPr>
        <w:t>谈判</w:t>
      </w:r>
      <w:r>
        <w:rPr>
          <w:rFonts w:hint="eastAsia" w:asciiTheme="minorEastAsia" w:hAnsiTheme="minorEastAsia" w:eastAsiaTheme="minorEastAsia" w:cstheme="minorEastAsia"/>
          <w:snapToGrid w:val="0"/>
          <w:color w:val="auto"/>
          <w:kern w:val="0"/>
          <w:sz w:val="24"/>
          <w:szCs w:val="24"/>
          <w:highlight w:val="none"/>
        </w:rPr>
        <w:t>开启日起的有效期内遵守本响应文件中的承诺且在此期限期满之前均具有约束力。如果在</w:t>
      </w:r>
      <w:r>
        <w:rPr>
          <w:rFonts w:hint="eastAsia" w:asciiTheme="minorEastAsia" w:hAnsiTheme="minorEastAsia" w:eastAsiaTheme="minorEastAsia" w:cstheme="minorEastAsia"/>
          <w:snapToGrid w:val="0"/>
          <w:color w:val="auto"/>
          <w:kern w:val="0"/>
          <w:sz w:val="24"/>
          <w:szCs w:val="24"/>
          <w:highlight w:val="none"/>
          <w:lang w:val="en-US" w:eastAsia="zh-CN"/>
        </w:rPr>
        <w:t>谈判</w:t>
      </w:r>
      <w:r>
        <w:rPr>
          <w:rFonts w:hint="eastAsia" w:asciiTheme="minorEastAsia" w:hAnsiTheme="minorEastAsia" w:eastAsiaTheme="minorEastAsia" w:cstheme="minorEastAsia"/>
          <w:snapToGrid w:val="0"/>
          <w:color w:val="auto"/>
          <w:kern w:val="0"/>
          <w:sz w:val="24"/>
          <w:szCs w:val="24"/>
          <w:highlight w:val="none"/>
        </w:rPr>
        <w:t>开启后规定的投标有效期内撤回投标，我方的</w:t>
      </w:r>
      <w:r>
        <w:rPr>
          <w:rFonts w:hint="eastAsia" w:asciiTheme="minorEastAsia" w:hAnsiTheme="minorEastAsia" w:eastAsiaTheme="minorEastAsia" w:cstheme="minorEastAsia"/>
          <w:snapToGrid w:val="0"/>
          <w:color w:val="auto"/>
          <w:kern w:val="0"/>
          <w:sz w:val="24"/>
          <w:szCs w:val="24"/>
          <w:highlight w:val="none"/>
          <w:lang w:val="en-US" w:eastAsia="zh-CN"/>
        </w:rPr>
        <w:t>谈判</w:t>
      </w:r>
      <w:r>
        <w:rPr>
          <w:rFonts w:hint="eastAsia" w:asciiTheme="minorEastAsia" w:hAnsiTheme="minorEastAsia" w:eastAsiaTheme="minorEastAsia" w:cstheme="minorEastAsia"/>
          <w:snapToGrid w:val="0"/>
          <w:color w:val="auto"/>
          <w:kern w:val="0"/>
          <w:sz w:val="24"/>
          <w:szCs w:val="24"/>
          <w:highlight w:val="none"/>
        </w:rPr>
        <w:t>保证金可被贵方没收。</w:t>
      </w:r>
    </w:p>
    <w:p w14:paraId="3C09A9EC">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2、我方已详细审核本次</w:t>
      </w:r>
      <w:r>
        <w:rPr>
          <w:rFonts w:hint="eastAsia" w:asciiTheme="minorEastAsia" w:hAnsiTheme="minorEastAsia" w:eastAsiaTheme="minorEastAsia" w:cstheme="minorEastAsia"/>
          <w:snapToGrid w:val="0"/>
          <w:color w:val="auto"/>
          <w:kern w:val="0"/>
          <w:sz w:val="24"/>
          <w:szCs w:val="24"/>
          <w:highlight w:val="none"/>
          <w:lang w:val="en-US" w:eastAsia="zh-CN"/>
        </w:rPr>
        <w:t>谈判</w:t>
      </w:r>
      <w:r>
        <w:rPr>
          <w:rFonts w:hint="eastAsia" w:asciiTheme="minorEastAsia" w:hAnsiTheme="minorEastAsia" w:eastAsiaTheme="minorEastAsia" w:cstheme="minorEastAsia"/>
          <w:snapToGrid w:val="0"/>
          <w:color w:val="auto"/>
          <w:kern w:val="0"/>
          <w:sz w:val="24"/>
          <w:szCs w:val="24"/>
          <w:highlight w:val="none"/>
        </w:rPr>
        <w:t>文件，包括</w:t>
      </w:r>
      <w:r>
        <w:rPr>
          <w:rFonts w:hint="eastAsia" w:asciiTheme="minorEastAsia" w:hAnsiTheme="minorEastAsia" w:eastAsiaTheme="minorEastAsia" w:cstheme="minorEastAsia"/>
          <w:snapToGrid w:val="0"/>
          <w:color w:val="auto"/>
          <w:kern w:val="0"/>
          <w:sz w:val="24"/>
          <w:szCs w:val="24"/>
          <w:highlight w:val="none"/>
          <w:lang w:val="en-US" w:eastAsia="zh-CN"/>
        </w:rPr>
        <w:t>谈判</w:t>
      </w:r>
      <w:r>
        <w:rPr>
          <w:rFonts w:hint="eastAsia" w:asciiTheme="minorEastAsia" w:hAnsiTheme="minorEastAsia" w:eastAsiaTheme="minorEastAsia" w:cstheme="minorEastAsia"/>
          <w:snapToGrid w:val="0"/>
          <w:color w:val="auto"/>
          <w:kern w:val="0"/>
          <w:sz w:val="24"/>
          <w:szCs w:val="24"/>
          <w:highlight w:val="none"/>
        </w:rPr>
        <w:t>文件附件、参考资料、</w:t>
      </w:r>
      <w:r>
        <w:rPr>
          <w:rFonts w:hint="eastAsia" w:asciiTheme="minorEastAsia" w:hAnsiTheme="minorEastAsia" w:eastAsiaTheme="minorEastAsia" w:cstheme="minorEastAsia"/>
          <w:snapToGrid w:val="0"/>
          <w:color w:val="auto"/>
          <w:kern w:val="0"/>
          <w:sz w:val="24"/>
          <w:szCs w:val="24"/>
          <w:highlight w:val="none"/>
          <w:lang w:val="en-US" w:eastAsia="zh-CN"/>
        </w:rPr>
        <w:t>谈判</w:t>
      </w:r>
      <w:r>
        <w:rPr>
          <w:rFonts w:hint="eastAsia" w:asciiTheme="minorEastAsia" w:hAnsiTheme="minorEastAsia" w:eastAsiaTheme="minorEastAsia" w:cstheme="minorEastAsia"/>
          <w:snapToGrid w:val="0"/>
          <w:color w:val="auto"/>
          <w:kern w:val="0"/>
          <w:sz w:val="24"/>
          <w:szCs w:val="24"/>
          <w:highlight w:val="none"/>
        </w:rPr>
        <w:t>文件修改书或图纸（如有），我方正式认可并遵守本次</w:t>
      </w:r>
      <w:r>
        <w:rPr>
          <w:rFonts w:hint="eastAsia" w:asciiTheme="minorEastAsia" w:hAnsiTheme="minorEastAsia" w:eastAsiaTheme="minorEastAsia" w:cstheme="minorEastAsia"/>
          <w:snapToGrid w:val="0"/>
          <w:color w:val="auto"/>
          <w:kern w:val="0"/>
          <w:sz w:val="24"/>
          <w:szCs w:val="24"/>
          <w:highlight w:val="none"/>
          <w:lang w:val="en-US" w:eastAsia="zh-CN"/>
        </w:rPr>
        <w:t>谈判</w:t>
      </w:r>
      <w:r>
        <w:rPr>
          <w:rFonts w:hint="eastAsia" w:asciiTheme="minorEastAsia" w:hAnsiTheme="minorEastAsia" w:eastAsiaTheme="minorEastAsia" w:cstheme="minorEastAsia"/>
          <w:snapToGrid w:val="0"/>
          <w:color w:val="auto"/>
          <w:kern w:val="0"/>
          <w:sz w:val="24"/>
          <w:szCs w:val="24"/>
          <w:highlight w:val="none"/>
        </w:rPr>
        <w:t>文件，并对</w:t>
      </w:r>
      <w:r>
        <w:rPr>
          <w:rFonts w:hint="eastAsia" w:asciiTheme="minorEastAsia" w:hAnsiTheme="minorEastAsia" w:eastAsiaTheme="minorEastAsia" w:cstheme="minorEastAsia"/>
          <w:snapToGrid w:val="0"/>
          <w:color w:val="auto"/>
          <w:kern w:val="0"/>
          <w:sz w:val="24"/>
          <w:szCs w:val="24"/>
          <w:highlight w:val="none"/>
          <w:lang w:val="en-US" w:eastAsia="zh-CN"/>
        </w:rPr>
        <w:t>谈判</w:t>
      </w:r>
      <w:r>
        <w:rPr>
          <w:rFonts w:hint="eastAsia" w:asciiTheme="minorEastAsia" w:hAnsiTheme="minorEastAsia" w:eastAsiaTheme="minorEastAsia" w:cstheme="minorEastAsia"/>
          <w:snapToGrid w:val="0"/>
          <w:color w:val="auto"/>
          <w:kern w:val="0"/>
          <w:sz w:val="24"/>
          <w:szCs w:val="24"/>
          <w:highlight w:val="none"/>
        </w:rPr>
        <w:t>文件各项条款、规定及要求均无异议。我方知道必须放弃提出含糊不清或误解问题的权利。</w:t>
      </w:r>
    </w:p>
    <w:p w14:paraId="55BA945B">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4、我方对响应文件中所提供资料、文件、证书及证件的真实性和有效性负责。</w:t>
      </w:r>
    </w:p>
    <w:p w14:paraId="3BE72D58">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5、我方承诺：完全理解</w:t>
      </w:r>
      <w:r>
        <w:rPr>
          <w:rFonts w:hint="eastAsia" w:asciiTheme="minorEastAsia" w:hAnsiTheme="minorEastAsia" w:eastAsiaTheme="minorEastAsia" w:cstheme="minorEastAsia"/>
          <w:snapToGrid w:val="0"/>
          <w:color w:val="auto"/>
          <w:kern w:val="0"/>
          <w:sz w:val="24"/>
          <w:szCs w:val="24"/>
          <w:highlight w:val="none"/>
          <w:lang w:val="en-US" w:eastAsia="zh-CN"/>
        </w:rPr>
        <w:t>谈判</w:t>
      </w:r>
      <w:r>
        <w:rPr>
          <w:rFonts w:hint="eastAsia" w:asciiTheme="minorEastAsia" w:hAnsiTheme="minorEastAsia" w:eastAsiaTheme="minorEastAsia" w:cstheme="minorEastAsia"/>
          <w:snapToGrid w:val="0"/>
          <w:color w:val="auto"/>
          <w:kern w:val="0"/>
          <w:sz w:val="24"/>
          <w:szCs w:val="24"/>
          <w:highlight w:val="none"/>
        </w:rPr>
        <w:t>报价超过预算金额或最高限价时，</w:t>
      </w:r>
      <w:r>
        <w:rPr>
          <w:rFonts w:hint="eastAsia" w:asciiTheme="minorEastAsia" w:hAnsiTheme="minorEastAsia" w:eastAsiaTheme="minorEastAsia" w:cstheme="minorEastAsia"/>
          <w:snapToGrid w:val="0"/>
          <w:color w:val="auto"/>
          <w:kern w:val="0"/>
          <w:sz w:val="24"/>
          <w:szCs w:val="24"/>
          <w:highlight w:val="none"/>
          <w:lang w:val="en-US" w:eastAsia="zh-CN"/>
        </w:rPr>
        <w:t>谈判</w:t>
      </w:r>
      <w:r>
        <w:rPr>
          <w:rFonts w:hint="eastAsia" w:asciiTheme="minorEastAsia" w:hAnsiTheme="minorEastAsia" w:eastAsiaTheme="minorEastAsia" w:cstheme="minorEastAsia"/>
          <w:snapToGrid w:val="0"/>
          <w:color w:val="auto"/>
          <w:kern w:val="0"/>
          <w:sz w:val="24"/>
          <w:szCs w:val="24"/>
          <w:highlight w:val="none"/>
        </w:rPr>
        <w:t>将被拒绝。</w:t>
      </w:r>
    </w:p>
    <w:p w14:paraId="38889EEE">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6、我方完全理解贵方不一定接受最低价的投标或收到的任何投标。</w:t>
      </w:r>
    </w:p>
    <w:p w14:paraId="7A5D88B1">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7、我方同意按贵方要求在</w:t>
      </w:r>
      <w:r>
        <w:rPr>
          <w:rFonts w:hint="eastAsia" w:asciiTheme="minorEastAsia" w:hAnsiTheme="minorEastAsia" w:eastAsiaTheme="minorEastAsia" w:cstheme="minorEastAsia"/>
          <w:snapToGrid w:val="0"/>
          <w:color w:val="auto"/>
          <w:kern w:val="0"/>
          <w:sz w:val="24"/>
          <w:szCs w:val="24"/>
          <w:highlight w:val="none"/>
          <w:lang w:val="en-US" w:eastAsia="zh-CN"/>
        </w:rPr>
        <w:t>谈判</w:t>
      </w:r>
      <w:r>
        <w:rPr>
          <w:rFonts w:hint="eastAsia" w:asciiTheme="minorEastAsia" w:hAnsiTheme="minorEastAsia" w:eastAsiaTheme="minorEastAsia" w:cstheme="minorEastAsia"/>
          <w:snapToGrid w:val="0"/>
          <w:color w:val="auto"/>
          <w:kern w:val="0"/>
          <w:sz w:val="24"/>
          <w:szCs w:val="24"/>
          <w:highlight w:val="none"/>
        </w:rPr>
        <w:t>规定时间内向贵方提供与其</w:t>
      </w:r>
      <w:r>
        <w:rPr>
          <w:rFonts w:hint="eastAsia" w:asciiTheme="minorEastAsia" w:hAnsiTheme="minorEastAsia" w:eastAsiaTheme="minorEastAsia" w:cstheme="minorEastAsia"/>
          <w:snapToGrid w:val="0"/>
          <w:color w:val="auto"/>
          <w:kern w:val="0"/>
          <w:sz w:val="24"/>
          <w:szCs w:val="24"/>
          <w:highlight w:val="none"/>
          <w:lang w:val="en-US" w:eastAsia="zh-CN"/>
        </w:rPr>
        <w:t>谈判</w:t>
      </w:r>
      <w:r>
        <w:rPr>
          <w:rFonts w:hint="eastAsia" w:asciiTheme="minorEastAsia" w:hAnsiTheme="minorEastAsia" w:eastAsiaTheme="minorEastAsia" w:cstheme="minorEastAsia"/>
          <w:snapToGrid w:val="0"/>
          <w:color w:val="auto"/>
          <w:kern w:val="0"/>
          <w:sz w:val="24"/>
          <w:szCs w:val="24"/>
          <w:highlight w:val="none"/>
        </w:rPr>
        <w:t>有关的任何证据或补充资料，否则，我方的响应文件可被贵方拒绝。</w:t>
      </w:r>
    </w:p>
    <w:p w14:paraId="3C3DBF81">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8、我方保证忠实地执行双方所签订的合同，并承担合同规定的责任和义务。</w:t>
      </w:r>
    </w:p>
    <w:p w14:paraId="16B26B52">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9、我方将严格遵守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65AB9BA">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（一）提供虚假材料谋取中标、成交的；</w:t>
      </w:r>
    </w:p>
    <w:p w14:paraId="390A5875">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（二）采取不正当手段诋毁、排挤其他供应商的；</w:t>
      </w:r>
    </w:p>
    <w:p w14:paraId="4B6D5B78">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（三）与采购人、其他供应商或者采购代理机构恶意串通的；</w:t>
      </w:r>
    </w:p>
    <w:p w14:paraId="2566982F">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（四）向采购人、采购代理机构行贿或者提供其他不正当利益的；</w:t>
      </w:r>
    </w:p>
    <w:p w14:paraId="7B5641D4">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（五）在招标采购过程中与采购人进行协商谈判的；</w:t>
      </w:r>
    </w:p>
    <w:p w14:paraId="0DC69560">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（六）拒绝有关部门监督检查或者提供虚假情况的。</w:t>
      </w:r>
    </w:p>
    <w:p w14:paraId="64DD32FD">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供应商有前款第（一）至（五）项情形之一的，中标、成交无效。</w:t>
      </w:r>
    </w:p>
    <w:p w14:paraId="18901855">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p>
    <w:p w14:paraId="7A47322C">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所有有关本</w:t>
      </w:r>
      <w:r>
        <w:rPr>
          <w:rFonts w:hint="eastAsia" w:asciiTheme="minorEastAsia" w:hAnsiTheme="minorEastAsia" w:eastAsiaTheme="minorEastAsia" w:cstheme="minorEastAsia"/>
          <w:snapToGrid w:val="0"/>
          <w:color w:val="auto"/>
          <w:kern w:val="0"/>
          <w:sz w:val="24"/>
          <w:szCs w:val="24"/>
          <w:highlight w:val="none"/>
          <w:lang w:val="en-US" w:eastAsia="zh-CN"/>
        </w:rPr>
        <w:t>谈判</w:t>
      </w:r>
      <w:r>
        <w:rPr>
          <w:rFonts w:hint="eastAsia" w:asciiTheme="minorEastAsia" w:hAnsiTheme="minorEastAsia" w:eastAsiaTheme="minorEastAsia" w:cstheme="minorEastAsia"/>
          <w:snapToGrid w:val="0"/>
          <w:color w:val="auto"/>
          <w:kern w:val="0"/>
          <w:sz w:val="24"/>
          <w:szCs w:val="24"/>
          <w:highlight w:val="none"/>
        </w:rPr>
        <w:t>的一切往来联系方式为：</w:t>
      </w:r>
    </w:p>
    <w:p w14:paraId="5365FA5A">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u w:val="single"/>
        </w:rPr>
      </w:pPr>
      <w:r>
        <w:rPr>
          <w:rFonts w:hint="eastAsia" w:asciiTheme="minorEastAsia" w:hAnsiTheme="minorEastAsia" w:eastAsiaTheme="minorEastAsia" w:cstheme="minorEastAsia"/>
          <w:snapToGrid w:val="0"/>
          <w:color w:val="auto"/>
          <w:kern w:val="0"/>
          <w:sz w:val="24"/>
          <w:szCs w:val="24"/>
          <w:highlight w:val="none"/>
        </w:rPr>
        <w:t>地址：</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 xml:space="preserve">      邮编：</w:t>
      </w:r>
      <w:r>
        <w:rPr>
          <w:rFonts w:hint="eastAsia" w:asciiTheme="minorEastAsia" w:hAnsiTheme="minorEastAsia" w:eastAsiaTheme="minorEastAsia" w:cstheme="minorEastAsia"/>
          <w:snapToGrid w:val="0"/>
          <w:color w:val="auto"/>
          <w:kern w:val="0"/>
          <w:sz w:val="24"/>
          <w:szCs w:val="24"/>
          <w:highlight w:val="none"/>
          <w:u w:val="single"/>
        </w:rPr>
        <w:t xml:space="preserve">                      </w:t>
      </w:r>
    </w:p>
    <w:p w14:paraId="2704D8A1">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u w:val="single"/>
        </w:rPr>
      </w:pPr>
      <w:r>
        <w:rPr>
          <w:rFonts w:hint="eastAsia" w:asciiTheme="minorEastAsia" w:hAnsiTheme="minorEastAsia" w:eastAsiaTheme="minorEastAsia" w:cstheme="minorEastAsia"/>
          <w:snapToGrid w:val="0"/>
          <w:color w:val="auto"/>
          <w:kern w:val="0"/>
          <w:sz w:val="24"/>
          <w:szCs w:val="24"/>
          <w:highlight w:val="none"/>
        </w:rPr>
        <w:t>电话：</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 xml:space="preserve">      传真：</w:t>
      </w:r>
      <w:r>
        <w:rPr>
          <w:rFonts w:hint="eastAsia" w:asciiTheme="minorEastAsia" w:hAnsiTheme="minorEastAsia" w:eastAsiaTheme="minorEastAsia" w:cstheme="minorEastAsia"/>
          <w:snapToGrid w:val="0"/>
          <w:color w:val="auto"/>
          <w:kern w:val="0"/>
          <w:sz w:val="24"/>
          <w:szCs w:val="24"/>
          <w:highlight w:val="none"/>
          <w:u w:val="single"/>
        </w:rPr>
        <w:t xml:space="preserve">                      </w:t>
      </w:r>
    </w:p>
    <w:p w14:paraId="7A4FB159">
      <w:pPr>
        <w:tabs>
          <w:tab w:val="left" w:pos="480"/>
        </w:tabs>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u w:val="single"/>
        </w:rPr>
      </w:pPr>
      <w:r>
        <w:rPr>
          <w:rFonts w:hint="eastAsia" w:asciiTheme="minorEastAsia" w:hAnsiTheme="minorEastAsia" w:eastAsiaTheme="minorEastAsia" w:cstheme="minorEastAsia"/>
          <w:snapToGrid w:val="0"/>
          <w:color w:val="auto"/>
          <w:kern w:val="0"/>
          <w:sz w:val="24"/>
          <w:szCs w:val="24"/>
          <w:highlight w:val="none"/>
        </w:rPr>
        <w:t>供应商授权代表姓名：</w:t>
      </w:r>
      <w:r>
        <w:rPr>
          <w:rFonts w:hint="eastAsia" w:asciiTheme="minorEastAsia" w:hAnsiTheme="minorEastAsia" w:eastAsiaTheme="minorEastAsia" w:cstheme="minorEastAsia"/>
          <w:snapToGrid w:val="0"/>
          <w:color w:val="auto"/>
          <w:kern w:val="0"/>
          <w:sz w:val="24"/>
          <w:szCs w:val="24"/>
          <w:highlight w:val="none"/>
          <w:u w:val="single"/>
        </w:rPr>
        <w:t xml:space="preserve">            </w:t>
      </w:r>
    </w:p>
    <w:p w14:paraId="7CFC8C3E">
      <w:pPr>
        <w:tabs>
          <w:tab w:val="left" w:pos="480"/>
        </w:tabs>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供应商授权代表联系电话：</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 xml:space="preserve"> （办公）</w:t>
      </w:r>
      <w:r>
        <w:rPr>
          <w:rFonts w:hint="eastAsia" w:asciiTheme="minorEastAsia" w:hAnsiTheme="minorEastAsia" w:eastAsiaTheme="minorEastAsia" w:cstheme="minorEastAsia"/>
          <w:snapToGrid w:val="0"/>
          <w:color w:val="auto"/>
          <w:kern w:val="0"/>
          <w:sz w:val="24"/>
          <w:szCs w:val="24"/>
          <w:highlight w:val="none"/>
          <w:u w:val="single"/>
        </w:rPr>
        <w:t xml:space="preserve">             </w:t>
      </w:r>
      <w:r>
        <w:rPr>
          <w:rFonts w:hint="eastAsia" w:asciiTheme="minorEastAsia" w:hAnsiTheme="minorEastAsia" w:eastAsiaTheme="minorEastAsia" w:cstheme="minorEastAsia"/>
          <w:snapToGrid w:val="0"/>
          <w:color w:val="auto"/>
          <w:kern w:val="0"/>
          <w:sz w:val="24"/>
          <w:szCs w:val="24"/>
          <w:highlight w:val="none"/>
        </w:rPr>
        <w:t>（移动）</w:t>
      </w:r>
    </w:p>
    <w:p w14:paraId="4A1A5792">
      <w:pPr>
        <w:tabs>
          <w:tab w:val="left" w:pos="480"/>
        </w:tabs>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u w:val="single"/>
        </w:rPr>
      </w:pPr>
      <w:r>
        <w:rPr>
          <w:rFonts w:hint="eastAsia" w:asciiTheme="minorEastAsia" w:hAnsiTheme="minorEastAsia" w:eastAsiaTheme="minorEastAsia" w:cstheme="minorEastAsia"/>
          <w:snapToGrid w:val="0"/>
          <w:color w:val="auto"/>
          <w:kern w:val="0"/>
          <w:sz w:val="24"/>
          <w:szCs w:val="24"/>
          <w:highlight w:val="none"/>
        </w:rPr>
        <w:t>E-mail：</w:t>
      </w:r>
      <w:r>
        <w:rPr>
          <w:rFonts w:hint="eastAsia" w:asciiTheme="minorEastAsia" w:hAnsiTheme="minorEastAsia" w:eastAsiaTheme="minorEastAsia" w:cstheme="minorEastAsia"/>
          <w:snapToGrid w:val="0"/>
          <w:color w:val="auto"/>
          <w:kern w:val="0"/>
          <w:sz w:val="24"/>
          <w:szCs w:val="24"/>
          <w:highlight w:val="none"/>
          <w:u w:val="single"/>
        </w:rPr>
        <w:t xml:space="preserve">                    </w:t>
      </w:r>
    </w:p>
    <w:p w14:paraId="36B2F635">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rPr>
      </w:pPr>
    </w:p>
    <w:p w14:paraId="16D9895A">
      <w:pPr>
        <w:tabs>
          <w:tab w:val="left" w:pos="4000"/>
        </w:tabs>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u w:val="single"/>
        </w:rPr>
      </w:pPr>
      <w:r>
        <w:rPr>
          <w:rFonts w:hint="eastAsia" w:asciiTheme="minorEastAsia" w:hAnsiTheme="minorEastAsia" w:eastAsiaTheme="minorEastAsia" w:cstheme="minorEastAsia"/>
          <w:snapToGrid w:val="0"/>
          <w:color w:val="auto"/>
          <w:kern w:val="0"/>
          <w:sz w:val="24"/>
          <w:szCs w:val="24"/>
          <w:highlight w:val="none"/>
        </w:rPr>
        <w:t>供应商(公章)：</w:t>
      </w:r>
      <w:r>
        <w:rPr>
          <w:rFonts w:hint="eastAsia" w:asciiTheme="minorEastAsia" w:hAnsiTheme="minorEastAsia" w:eastAsiaTheme="minorEastAsia" w:cstheme="minorEastAsia"/>
          <w:snapToGrid w:val="0"/>
          <w:color w:val="auto"/>
          <w:kern w:val="0"/>
          <w:sz w:val="24"/>
          <w:szCs w:val="24"/>
          <w:highlight w:val="none"/>
          <w:u w:val="single"/>
        </w:rPr>
        <w:t xml:space="preserve">                         </w:t>
      </w:r>
    </w:p>
    <w:p w14:paraId="5A455A15">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法定代表人（单位负责人）或授权代表（签字或盖章）：</w:t>
      </w:r>
      <w:r>
        <w:rPr>
          <w:rFonts w:hint="eastAsia" w:asciiTheme="minorEastAsia" w:hAnsiTheme="minorEastAsia" w:eastAsiaTheme="minorEastAsia" w:cstheme="minorEastAsia"/>
          <w:color w:val="auto"/>
          <w:sz w:val="24"/>
          <w:szCs w:val="24"/>
          <w:highlight w:val="none"/>
          <w:u w:val="single"/>
        </w:rPr>
        <w:t xml:space="preserve">           </w:t>
      </w:r>
    </w:p>
    <w:p w14:paraId="4749B60F">
      <w:pPr>
        <w:tabs>
          <w:tab w:val="left" w:pos="4000"/>
        </w:tabs>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color w:val="auto"/>
          <w:kern w:val="0"/>
          <w:sz w:val="24"/>
          <w:szCs w:val="24"/>
          <w:highlight w:val="none"/>
          <w:u w:val="single"/>
        </w:rPr>
      </w:pPr>
      <w:r>
        <w:rPr>
          <w:rFonts w:hint="eastAsia" w:asciiTheme="minorEastAsia" w:hAnsiTheme="minorEastAsia" w:eastAsiaTheme="minorEastAsia" w:cstheme="minorEastAsia"/>
          <w:snapToGrid w:val="0"/>
          <w:color w:val="auto"/>
          <w:kern w:val="0"/>
          <w:sz w:val="24"/>
          <w:szCs w:val="24"/>
          <w:highlight w:val="none"/>
        </w:rPr>
        <w:t>日　期：</w:t>
      </w:r>
      <w:r>
        <w:rPr>
          <w:rFonts w:hint="eastAsia" w:asciiTheme="minorEastAsia" w:hAnsiTheme="minorEastAsia" w:eastAsiaTheme="minorEastAsia" w:cstheme="minorEastAsia"/>
          <w:snapToGrid w:val="0"/>
          <w:color w:val="auto"/>
          <w:kern w:val="0"/>
          <w:sz w:val="24"/>
          <w:szCs w:val="24"/>
          <w:highlight w:val="none"/>
          <w:u w:val="single"/>
        </w:rPr>
        <w:t xml:space="preserve">                       </w:t>
      </w:r>
    </w:p>
    <w:p w14:paraId="6FF12BE7">
      <w:pPr>
        <w:snapToGrid w:val="0"/>
        <w:spacing w:line="400" w:lineRule="exact"/>
        <w:jc w:val="left"/>
        <w:rPr>
          <w:rFonts w:hint="eastAsia" w:asciiTheme="minorEastAsia" w:hAnsiTheme="minorEastAsia" w:eastAsiaTheme="minorEastAsia" w:cstheme="minorEastAsia"/>
          <w:b/>
          <w:color w:val="auto"/>
          <w:kern w:val="0"/>
          <w:sz w:val="24"/>
          <w:highlight w:val="none"/>
          <w:lang w:val="en-US" w:eastAsia="zh-CN"/>
        </w:rPr>
      </w:pPr>
      <w:r>
        <w:rPr>
          <w:rFonts w:hint="eastAsia" w:asciiTheme="minorEastAsia" w:hAnsiTheme="minorEastAsia" w:eastAsiaTheme="minorEastAsia" w:cstheme="minorEastAsia"/>
          <w:b/>
          <w:color w:val="auto"/>
          <w:sz w:val="24"/>
          <w:szCs w:val="20"/>
          <w:highlight w:val="none"/>
          <w:u w:val="single"/>
        </w:rPr>
        <w:br w:type="page"/>
      </w:r>
    </w:p>
    <w:p w14:paraId="359CFF5D">
      <w:pPr>
        <w:tabs>
          <w:tab w:val="left" w:pos="630"/>
        </w:tabs>
        <w:spacing w:after="175" w:afterLines="73" w:line="480" w:lineRule="exact"/>
        <w:jc w:val="center"/>
        <w:rPr>
          <w:rFonts w:hint="eastAsia" w:ascii="华文中宋" w:hAnsi="华文中宋" w:cs="华文中宋"/>
          <w:b/>
          <w:snapToGrid w:val="0"/>
          <w:sz w:val="24"/>
          <w:szCs w:val="24"/>
        </w:rPr>
      </w:pPr>
      <w:r>
        <w:rPr>
          <w:rFonts w:hint="eastAsia" w:ascii="华文中宋" w:hAnsi="华文中宋" w:cs="华文中宋"/>
          <w:b/>
          <w:snapToGrid w:val="0"/>
          <w:sz w:val="24"/>
          <w:szCs w:val="24"/>
        </w:rPr>
        <w:t>报价一览表</w:t>
      </w:r>
    </w:p>
    <w:p w14:paraId="6A1AE603">
      <w:pPr>
        <w:pStyle w:val="81"/>
        <w:spacing w:line="44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u w:val="single"/>
        </w:rPr>
        <w:t xml:space="preserve">                                  </w:t>
      </w:r>
    </w:p>
    <w:p w14:paraId="0A91DE99">
      <w:pPr>
        <w:pStyle w:val="81"/>
        <w:spacing w:line="44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项目编号：</w:t>
      </w:r>
      <w:r>
        <w:rPr>
          <w:rFonts w:hint="eastAsia" w:ascii="宋体" w:hAnsi="宋体" w:eastAsia="宋体" w:cs="宋体"/>
          <w:color w:val="000000"/>
          <w:sz w:val="24"/>
          <w:szCs w:val="24"/>
          <w:u w:val="single"/>
        </w:rPr>
        <w:t xml:space="preserve">                                   </w:t>
      </w:r>
    </w:p>
    <w:p w14:paraId="6A2E0D81">
      <w:pPr>
        <w:pStyle w:val="81"/>
        <w:spacing w:line="440" w:lineRule="exact"/>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none"/>
          <w:lang w:val="en-US" w:eastAsia="zh-CN"/>
        </w:rPr>
        <w:t>包    号：</w:t>
      </w:r>
      <w:r>
        <w:rPr>
          <w:rFonts w:hint="eastAsia" w:ascii="宋体" w:hAnsi="宋体" w:eastAsia="宋体" w:cs="宋体"/>
          <w:color w:val="000000"/>
          <w:sz w:val="24"/>
          <w:szCs w:val="24"/>
          <w:u w:val="single"/>
          <w:lang w:val="en-US" w:eastAsia="zh-CN"/>
        </w:rPr>
        <w:t xml:space="preserve">                                   </w:t>
      </w:r>
    </w:p>
    <w:p w14:paraId="1CF468AF">
      <w:pPr>
        <w:pStyle w:val="81"/>
        <w:spacing w:line="440" w:lineRule="exact"/>
        <w:rPr>
          <w:rFonts w:hint="eastAsia" w:ascii="宋体" w:hAnsi="宋体" w:eastAsia="宋体" w:cs="宋体"/>
          <w:color w:val="000000"/>
          <w:sz w:val="24"/>
          <w:szCs w:val="24"/>
          <w:u w:val="single"/>
          <w:lang w:val="en-US" w:eastAsia="zh-CN"/>
        </w:rPr>
      </w:pPr>
    </w:p>
    <w:tbl>
      <w:tblPr>
        <w:tblStyle w:val="35"/>
        <w:tblW w:w="910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400"/>
        <w:gridCol w:w="1583"/>
        <w:gridCol w:w="1133"/>
        <w:gridCol w:w="1183"/>
        <w:gridCol w:w="1467"/>
        <w:gridCol w:w="1450"/>
      </w:tblGrid>
      <w:tr w14:paraId="3ED7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93" w:type="dxa"/>
            <w:noWrap w:val="0"/>
            <w:vAlign w:val="center"/>
          </w:tcPr>
          <w:p w14:paraId="452119EA">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序号</w:t>
            </w:r>
          </w:p>
        </w:tc>
        <w:tc>
          <w:tcPr>
            <w:tcW w:w="1400" w:type="dxa"/>
            <w:noWrap w:val="0"/>
            <w:vAlign w:val="center"/>
          </w:tcPr>
          <w:p w14:paraId="46EAB3DD">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货物名称</w:t>
            </w:r>
          </w:p>
        </w:tc>
        <w:tc>
          <w:tcPr>
            <w:tcW w:w="1583" w:type="dxa"/>
            <w:tcBorders>
              <w:bottom w:val="single" w:color="auto" w:sz="4" w:space="0"/>
            </w:tcBorders>
            <w:noWrap w:val="0"/>
            <w:vAlign w:val="center"/>
          </w:tcPr>
          <w:p w14:paraId="1D2D35B0">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报价</w:t>
            </w:r>
          </w:p>
          <w:p w14:paraId="35C182CF">
            <w:pPr>
              <w:spacing w:line="480" w:lineRule="exact"/>
              <w:jc w:val="center"/>
              <w:rPr>
                <w:rFonts w:hint="default" w:ascii="宋体" w:hAnsi="宋体" w:eastAsia="宋体" w:cs="宋体"/>
                <w:bCs/>
                <w:sz w:val="22"/>
                <w:szCs w:val="22"/>
                <w:lang w:val="en-US" w:eastAsia="zh-CN"/>
              </w:rPr>
            </w:pPr>
            <w:r>
              <w:rPr>
                <w:rFonts w:hint="eastAsia" w:ascii="宋体" w:hAnsi="宋体" w:eastAsia="宋体" w:cs="宋体"/>
                <w:bCs/>
                <w:sz w:val="22"/>
                <w:szCs w:val="22"/>
              </w:rPr>
              <w:t>折扣率</w:t>
            </w:r>
            <w:r>
              <w:rPr>
                <w:rFonts w:hint="eastAsia" w:ascii="宋体" w:hAnsi="宋体" w:cs="宋体"/>
                <w:bCs/>
                <w:sz w:val="22"/>
                <w:szCs w:val="22"/>
                <w:lang w:eastAsia="zh-CN"/>
              </w:rPr>
              <w:t>（</w:t>
            </w:r>
            <w:r>
              <w:rPr>
                <w:rFonts w:hint="eastAsia" w:ascii="宋体" w:hAnsi="宋体" w:cs="宋体"/>
                <w:bCs/>
                <w:sz w:val="22"/>
                <w:szCs w:val="22"/>
                <w:lang w:val="en-US" w:eastAsia="zh-CN"/>
              </w:rPr>
              <w:t>%）</w:t>
            </w:r>
          </w:p>
        </w:tc>
        <w:tc>
          <w:tcPr>
            <w:tcW w:w="1133" w:type="dxa"/>
            <w:tcBorders>
              <w:bottom w:val="single" w:color="auto" w:sz="4" w:space="0"/>
            </w:tcBorders>
            <w:noWrap w:val="0"/>
            <w:vAlign w:val="center"/>
          </w:tcPr>
          <w:p w14:paraId="153EE79E">
            <w:pPr>
              <w:pStyle w:val="82"/>
              <w:kinsoku w:val="0"/>
              <w:overflowPunct w:val="0"/>
              <w:spacing w:before="64"/>
              <w:ind w:left="126" w:right="118"/>
              <w:jc w:val="center"/>
              <w:rPr>
                <w:rFonts w:hint="eastAsia" w:ascii="宋体" w:hAnsi="宋体" w:eastAsia="宋体" w:cs="宋体"/>
                <w:bCs/>
                <w:sz w:val="22"/>
                <w:szCs w:val="22"/>
              </w:rPr>
            </w:pPr>
            <w:r>
              <w:rPr>
                <w:rFonts w:hint="eastAsia" w:ascii="宋体" w:hAnsi="宋体" w:eastAsia="宋体" w:cs="宋体"/>
                <w:sz w:val="22"/>
                <w:szCs w:val="22"/>
                <w:lang w:val="en-US" w:eastAsia="zh-CN"/>
              </w:rPr>
              <w:t>供货区域</w:t>
            </w:r>
          </w:p>
        </w:tc>
        <w:tc>
          <w:tcPr>
            <w:tcW w:w="1183" w:type="dxa"/>
            <w:tcBorders>
              <w:bottom w:val="single" w:color="auto" w:sz="4" w:space="0"/>
            </w:tcBorders>
            <w:noWrap w:val="0"/>
            <w:vAlign w:val="center"/>
          </w:tcPr>
          <w:p w14:paraId="2399C13A">
            <w:pPr>
              <w:pStyle w:val="82"/>
              <w:kinsoku w:val="0"/>
              <w:overflowPunct w:val="0"/>
              <w:spacing w:before="64"/>
              <w:ind w:left="126" w:right="118"/>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质保期</w:t>
            </w:r>
          </w:p>
        </w:tc>
        <w:tc>
          <w:tcPr>
            <w:tcW w:w="1467" w:type="dxa"/>
            <w:tcBorders>
              <w:bottom w:val="single" w:color="auto" w:sz="4" w:space="0"/>
            </w:tcBorders>
            <w:noWrap w:val="0"/>
            <w:vAlign w:val="center"/>
          </w:tcPr>
          <w:p w14:paraId="6F0FFABC">
            <w:pPr>
              <w:spacing w:line="480" w:lineRule="exact"/>
              <w:jc w:val="center"/>
              <w:rPr>
                <w:rFonts w:hint="eastAsia" w:ascii="宋体" w:hAnsi="宋体" w:eastAsia="宋体" w:cs="宋体"/>
                <w:sz w:val="22"/>
                <w:szCs w:val="22"/>
                <w:lang w:val="en-US" w:eastAsia="zh-CN"/>
              </w:rPr>
            </w:pPr>
            <w:r>
              <w:rPr>
                <w:rFonts w:hint="eastAsia" w:ascii="宋体" w:hAnsi="宋体" w:eastAsia="宋体" w:cs="宋体"/>
                <w:bCs/>
                <w:sz w:val="22"/>
                <w:szCs w:val="22"/>
                <w:lang w:val="en-US" w:eastAsia="zh-CN"/>
              </w:rPr>
              <w:t>合同履行期限</w:t>
            </w:r>
          </w:p>
        </w:tc>
        <w:tc>
          <w:tcPr>
            <w:tcW w:w="1450" w:type="dxa"/>
            <w:tcBorders>
              <w:bottom w:val="single" w:color="auto" w:sz="4" w:space="0"/>
            </w:tcBorders>
            <w:noWrap w:val="0"/>
            <w:vAlign w:val="center"/>
          </w:tcPr>
          <w:p w14:paraId="1600A374">
            <w:pPr>
              <w:spacing w:line="480" w:lineRule="exact"/>
              <w:jc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质量标准</w:t>
            </w:r>
          </w:p>
        </w:tc>
      </w:tr>
      <w:tr w14:paraId="2396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893" w:type="dxa"/>
            <w:noWrap w:val="0"/>
            <w:vAlign w:val="center"/>
          </w:tcPr>
          <w:p w14:paraId="72FB101A">
            <w:pPr>
              <w:spacing w:line="480" w:lineRule="exact"/>
              <w:jc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1</w:t>
            </w:r>
          </w:p>
        </w:tc>
        <w:tc>
          <w:tcPr>
            <w:tcW w:w="1400" w:type="dxa"/>
            <w:noWrap w:val="0"/>
            <w:vAlign w:val="center"/>
          </w:tcPr>
          <w:p w14:paraId="5810B3A0">
            <w:pPr>
              <w:spacing w:line="480" w:lineRule="exact"/>
              <w:jc w:val="center"/>
              <w:rPr>
                <w:rFonts w:hint="eastAsia" w:ascii="宋体" w:hAnsi="宋体" w:eastAsia="宋体" w:cs="宋体"/>
                <w:bCs/>
                <w:sz w:val="22"/>
                <w:szCs w:val="22"/>
                <w:lang w:eastAsia="zh-CN"/>
              </w:rPr>
            </w:pPr>
            <w:r>
              <w:rPr>
                <w:rFonts w:hint="eastAsia" w:ascii="宋体" w:hAnsi="宋体" w:eastAsia="宋体" w:cs="宋体"/>
                <w:bCs/>
                <w:sz w:val="22"/>
                <w:szCs w:val="22"/>
              </w:rPr>
              <w:t>猪耳标</w:t>
            </w:r>
            <w:r>
              <w:rPr>
                <w:rFonts w:hint="eastAsia" w:ascii="宋体" w:hAnsi="宋体" w:eastAsia="宋体" w:cs="宋体"/>
                <w:bCs/>
                <w:sz w:val="22"/>
                <w:szCs w:val="22"/>
                <w:lang w:eastAsia="zh-CN"/>
              </w:rPr>
              <w:t>、</w:t>
            </w:r>
            <w:r>
              <w:rPr>
                <w:rFonts w:hint="eastAsia" w:ascii="宋体" w:hAnsi="宋体" w:eastAsia="宋体" w:cs="宋体"/>
                <w:bCs/>
                <w:sz w:val="22"/>
                <w:szCs w:val="22"/>
              </w:rPr>
              <w:t>牛耳标</w:t>
            </w:r>
            <w:r>
              <w:rPr>
                <w:rFonts w:hint="eastAsia" w:ascii="宋体" w:hAnsi="宋体" w:eastAsia="宋体" w:cs="宋体"/>
                <w:bCs/>
                <w:sz w:val="22"/>
                <w:szCs w:val="22"/>
                <w:lang w:eastAsia="zh-CN"/>
              </w:rPr>
              <w:t>、</w:t>
            </w:r>
            <w:r>
              <w:rPr>
                <w:rFonts w:hint="eastAsia" w:ascii="宋体" w:hAnsi="宋体" w:eastAsia="宋体" w:cs="宋体"/>
                <w:bCs/>
                <w:sz w:val="22"/>
                <w:szCs w:val="22"/>
              </w:rPr>
              <w:t>羊耳标</w:t>
            </w:r>
          </w:p>
        </w:tc>
        <w:tc>
          <w:tcPr>
            <w:tcW w:w="1583" w:type="dxa"/>
            <w:tcBorders>
              <w:top w:val="single" w:color="auto" w:sz="4" w:space="0"/>
            </w:tcBorders>
            <w:noWrap w:val="0"/>
            <w:vAlign w:val="center"/>
          </w:tcPr>
          <w:p w14:paraId="1F5D0CFF">
            <w:pPr>
              <w:spacing w:line="480" w:lineRule="exact"/>
              <w:jc w:val="center"/>
              <w:rPr>
                <w:rFonts w:hint="eastAsia" w:ascii="宋体" w:hAnsi="宋体" w:eastAsia="宋体" w:cs="宋体"/>
                <w:bCs/>
                <w:sz w:val="22"/>
                <w:szCs w:val="22"/>
              </w:rPr>
            </w:pPr>
          </w:p>
        </w:tc>
        <w:tc>
          <w:tcPr>
            <w:tcW w:w="1133" w:type="dxa"/>
            <w:tcBorders>
              <w:top w:val="single" w:color="auto" w:sz="4" w:space="0"/>
            </w:tcBorders>
            <w:noWrap w:val="0"/>
            <w:vAlign w:val="center"/>
          </w:tcPr>
          <w:p w14:paraId="5E865102">
            <w:pPr>
              <w:spacing w:line="480" w:lineRule="exact"/>
              <w:jc w:val="center"/>
              <w:rPr>
                <w:rFonts w:hint="eastAsia" w:ascii="宋体" w:hAnsi="宋体" w:eastAsia="宋体" w:cs="宋体"/>
                <w:bCs/>
                <w:sz w:val="22"/>
                <w:szCs w:val="22"/>
              </w:rPr>
            </w:pPr>
          </w:p>
        </w:tc>
        <w:tc>
          <w:tcPr>
            <w:tcW w:w="1183" w:type="dxa"/>
            <w:tcBorders>
              <w:top w:val="single" w:color="auto" w:sz="4" w:space="0"/>
            </w:tcBorders>
            <w:noWrap w:val="0"/>
            <w:vAlign w:val="center"/>
          </w:tcPr>
          <w:p w14:paraId="04801FE3">
            <w:pPr>
              <w:spacing w:line="480" w:lineRule="exact"/>
              <w:jc w:val="center"/>
              <w:rPr>
                <w:rFonts w:hint="eastAsia" w:ascii="宋体" w:hAnsi="宋体" w:eastAsia="宋体" w:cs="宋体"/>
                <w:bCs/>
                <w:sz w:val="22"/>
                <w:szCs w:val="22"/>
              </w:rPr>
            </w:pPr>
          </w:p>
        </w:tc>
        <w:tc>
          <w:tcPr>
            <w:tcW w:w="1467" w:type="dxa"/>
            <w:tcBorders>
              <w:top w:val="single" w:color="auto" w:sz="4" w:space="0"/>
            </w:tcBorders>
            <w:noWrap w:val="0"/>
            <w:vAlign w:val="center"/>
          </w:tcPr>
          <w:p w14:paraId="4AED7410">
            <w:pPr>
              <w:spacing w:line="480" w:lineRule="exact"/>
              <w:jc w:val="center"/>
              <w:rPr>
                <w:rFonts w:hint="eastAsia" w:ascii="宋体" w:hAnsi="宋体" w:eastAsia="宋体" w:cs="宋体"/>
                <w:bCs/>
                <w:sz w:val="22"/>
                <w:szCs w:val="22"/>
              </w:rPr>
            </w:pPr>
          </w:p>
        </w:tc>
        <w:tc>
          <w:tcPr>
            <w:tcW w:w="1450" w:type="dxa"/>
            <w:tcBorders>
              <w:top w:val="single" w:color="auto" w:sz="4" w:space="0"/>
            </w:tcBorders>
            <w:noWrap w:val="0"/>
            <w:vAlign w:val="center"/>
          </w:tcPr>
          <w:p w14:paraId="1DD3D227">
            <w:pPr>
              <w:spacing w:line="480" w:lineRule="exact"/>
              <w:jc w:val="center"/>
              <w:rPr>
                <w:rFonts w:hint="eastAsia" w:ascii="宋体" w:hAnsi="宋体" w:eastAsia="宋体" w:cs="宋体"/>
                <w:bCs/>
                <w:sz w:val="22"/>
                <w:szCs w:val="22"/>
              </w:rPr>
            </w:pPr>
          </w:p>
        </w:tc>
      </w:tr>
    </w:tbl>
    <w:p w14:paraId="5B0F16DE">
      <w:pPr>
        <w:pStyle w:val="43"/>
        <w:rPr>
          <w:rFonts w:hint="eastAsia" w:ascii="华文中宋" w:hAnsi="华文中宋" w:cs="华文中宋"/>
          <w:b/>
          <w:snapToGrid w:val="0"/>
          <w:sz w:val="24"/>
          <w:szCs w:val="24"/>
        </w:rPr>
      </w:pPr>
    </w:p>
    <w:p w14:paraId="45C71525">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lang w:eastAsia="zh-CN"/>
        </w:rPr>
        <w:t>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加盖公</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u w:val="single"/>
        </w:rPr>
        <w:t xml:space="preserve">                                 </w:t>
      </w:r>
    </w:p>
    <w:p w14:paraId="5738C976">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p>
    <w:p w14:paraId="413E2BF1">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法定代表人（单位负责人）或授权代表（签字或盖章）：</w:t>
      </w:r>
      <w:r>
        <w:rPr>
          <w:rFonts w:hint="eastAsia" w:asciiTheme="minorEastAsia" w:hAnsiTheme="minorEastAsia" w:eastAsiaTheme="minorEastAsia" w:cstheme="minorEastAsia"/>
          <w:color w:val="auto"/>
          <w:sz w:val="24"/>
          <w:szCs w:val="24"/>
          <w:highlight w:val="none"/>
          <w:u w:val="single"/>
        </w:rPr>
        <w:t xml:space="preserve">           </w:t>
      </w:r>
    </w:p>
    <w:p w14:paraId="2A9C20B7">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p>
    <w:p w14:paraId="67858A6B">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p>
    <w:p w14:paraId="717D0994">
      <w:pPr>
        <w:rPr>
          <w:rFonts w:hint="eastAsia"/>
        </w:rPr>
      </w:pPr>
    </w:p>
    <w:p w14:paraId="19C01310">
      <w:pPr>
        <w:rPr>
          <w:rFonts w:hint="eastAsia" w:ascii="华文中宋" w:hAnsi="华文中宋" w:cs="华文中宋"/>
          <w:b/>
          <w:snapToGrid w:val="0"/>
          <w:sz w:val="24"/>
          <w:szCs w:val="24"/>
        </w:rPr>
      </w:pPr>
      <w:r>
        <w:rPr>
          <w:rFonts w:hint="eastAsia" w:ascii="华文中宋" w:hAnsi="华文中宋" w:cs="华文中宋"/>
          <w:b/>
          <w:snapToGrid w:val="0"/>
          <w:sz w:val="24"/>
          <w:szCs w:val="24"/>
        </w:rPr>
        <w:br w:type="page"/>
      </w:r>
    </w:p>
    <w:p w14:paraId="25D7F48A">
      <w:pPr>
        <w:tabs>
          <w:tab w:val="left" w:pos="630"/>
        </w:tabs>
        <w:spacing w:after="175" w:afterLines="73" w:line="480" w:lineRule="exact"/>
        <w:jc w:val="center"/>
        <w:rPr>
          <w:rFonts w:hint="eastAsia" w:ascii="华文中宋" w:hAnsi="华文中宋" w:cs="华文中宋"/>
          <w:b/>
          <w:snapToGrid w:val="0"/>
          <w:sz w:val="24"/>
          <w:szCs w:val="24"/>
        </w:rPr>
      </w:pPr>
      <w:r>
        <w:rPr>
          <w:rFonts w:hint="eastAsia" w:ascii="华文中宋" w:hAnsi="华文中宋" w:cs="华文中宋"/>
          <w:b/>
          <w:snapToGrid w:val="0"/>
          <w:sz w:val="24"/>
          <w:szCs w:val="24"/>
        </w:rPr>
        <w:t>报价</w:t>
      </w:r>
      <w:r>
        <w:rPr>
          <w:rFonts w:hint="eastAsia" w:ascii="华文中宋" w:hAnsi="华文中宋" w:cs="华文中宋"/>
          <w:b/>
          <w:snapToGrid w:val="0"/>
          <w:sz w:val="24"/>
          <w:szCs w:val="24"/>
          <w:lang w:eastAsia="zh-CN"/>
        </w:rPr>
        <w:t>明细</w:t>
      </w:r>
      <w:r>
        <w:rPr>
          <w:rFonts w:hint="eastAsia" w:ascii="华文中宋" w:hAnsi="华文中宋" w:cs="华文中宋"/>
          <w:b/>
          <w:snapToGrid w:val="0"/>
          <w:sz w:val="24"/>
          <w:szCs w:val="24"/>
        </w:rPr>
        <w:t>表</w:t>
      </w:r>
    </w:p>
    <w:p w14:paraId="43AFA3C5">
      <w:pPr>
        <w:rPr>
          <w:rFonts w:hint="eastAsia"/>
        </w:rPr>
      </w:pPr>
    </w:p>
    <w:p w14:paraId="7789277E">
      <w:pPr>
        <w:pStyle w:val="81"/>
        <w:spacing w:line="44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项目名称：</w:t>
      </w:r>
      <w:r>
        <w:rPr>
          <w:rFonts w:hint="eastAsia" w:ascii="宋体" w:hAnsi="宋体" w:eastAsia="宋体" w:cs="宋体"/>
          <w:color w:val="000000"/>
          <w:sz w:val="24"/>
          <w:szCs w:val="24"/>
          <w:u w:val="single"/>
        </w:rPr>
        <w:t xml:space="preserve">                                  </w:t>
      </w:r>
    </w:p>
    <w:p w14:paraId="6AF1CE2D">
      <w:pPr>
        <w:pStyle w:val="81"/>
        <w:spacing w:line="440" w:lineRule="exact"/>
        <w:rPr>
          <w:rFonts w:hint="eastAsia" w:ascii="宋体" w:hAnsi="宋体" w:eastAsia="宋体" w:cs="宋体"/>
          <w:color w:val="000000"/>
          <w:sz w:val="24"/>
          <w:szCs w:val="24"/>
          <w:u w:val="single"/>
        </w:rPr>
      </w:pPr>
      <w:r>
        <w:rPr>
          <w:rFonts w:hint="eastAsia" w:ascii="宋体" w:hAnsi="宋体" w:eastAsia="宋体" w:cs="宋体"/>
          <w:color w:val="000000"/>
          <w:sz w:val="24"/>
          <w:szCs w:val="24"/>
        </w:rPr>
        <w:t>项目编号：</w:t>
      </w:r>
      <w:r>
        <w:rPr>
          <w:rFonts w:hint="eastAsia" w:ascii="宋体" w:hAnsi="宋体" w:eastAsia="宋体" w:cs="宋体"/>
          <w:color w:val="000000"/>
          <w:sz w:val="24"/>
          <w:szCs w:val="24"/>
          <w:u w:val="single"/>
        </w:rPr>
        <w:t xml:space="preserve">                                   </w:t>
      </w:r>
    </w:p>
    <w:p w14:paraId="7E8E7980">
      <w:pPr>
        <w:pStyle w:val="81"/>
        <w:spacing w:line="440" w:lineRule="exact"/>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u w:val="none"/>
          <w:lang w:val="en-US" w:eastAsia="zh-CN"/>
        </w:rPr>
        <w:t>包    号：</w:t>
      </w:r>
      <w:r>
        <w:rPr>
          <w:rFonts w:hint="eastAsia" w:ascii="宋体" w:hAnsi="宋体" w:eastAsia="宋体" w:cs="宋体"/>
          <w:color w:val="000000"/>
          <w:sz w:val="24"/>
          <w:szCs w:val="24"/>
          <w:u w:val="single"/>
          <w:lang w:val="en-US" w:eastAsia="zh-CN"/>
        </w:rPr>
        <w:t xml:space="preserve">                                   </w:t>
      </w:r>
    </w:p>
    <w:p w14:paraId="7CA7C867">
      <w:pPr>
        <w:pStyle w:val="81"/>
        <w:spacing w:line="440" w:lineRule="exact"/>
        <w:rPr>
          <w:rFonts w:hint="eastAsia" w:ascii="宋体" w:hAnsi="宋体" w:eastAsia="宋体" w:cs="宋体"/>
          <w:color w:val="000000"/>
          <w:sz w:val="24"/>
          <w:szCs w:val="24"/>
        </w:rPr>
      </w:pPr>
    </w:p>
    <w:tbl>
      <w:tblPr>
        <w:tblStyle w:val="35"/>
        <w:tblW w:w="8743"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284"/>
        <w:gridCol w:w="960"/>
        <w:gridCol w:w="1423"/>
        <w:gridCol w:w="1867"/>
        <w:gridCol w:w="1122"/>
        <w:gridCol w:w="1328"/>
      </w:tblGrid>
      <w:tr w14:paraId="404E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59" w:type="dxa"/>
            <w:noWrap w:val="0"/>
            <w:vAlign w:val="center"/>
          </w:tcPr>
          <w:p w14:paraId="4E5E7B8B">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序号</w:t>
            </w:r>
          </w:p>
        </w:tc>
        <w:tc>
          <w:tcPr>
            <w:tcW w:w="1284" w:type="dxa"/>
            <w:noWrap w:val="0"/>
            <w:vAlign w:val="center"/>
          </w:tcPr>
          <w:p w14:paraId="69576C93">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货物名称</w:t>
            </w:r>
          </w:p>
        </w:tc>
        <w:tc>
          <w:tcPr>
            <w:tcW w:w="960" w:type="dxa"/>
            <w:noWrap w:val="0"/>
            <w:vAlign w:val="center"/>
          </w:tcPr>
          <w:p w14:paraId="5D2D5E86">
            <w:pPr>
              <w:spacing w:line="480" w:lineRule="exact"/>
              <w:jc w:val="center"/>
              <w:rPr>
                <w:rFonts w:hint="eastAsia" w:ascii="宋体" w:hAnsi="宋体" w:eastAsia="宋体" w:cs="宋体"/>
                <w:bCs/>
                <w:sz w:val="22"/>
                <w:szCs w:val="22"/>
                <w:highlight w:val="red"/>
              </w:rPr>
            </w:pPr>
            <w:r>
              <w:rPr>
                <w:rFonts w:hint="eastAsia" w:ascii="宋体" w:hAnsi="宋体" w:eastAsia="宋体" w:cs="宋体"/>
                <w:bCs/>
                <w:sz w:val="22"/>
                <w:szCs w:val="22"/>
                <w:highlight w:val="none"/>
              </w:rPr>
              <w:t>品牌</w:t>
            </w:r>
          </w:p>
        </w:tc>
        <w:tc>
          <w:tcPr>
            <w:tcW w:w="1423" w:type="dxa"/>
            <w:tcBorders>
              <w:bottom w:val="single" w:color="auto" w:sz="4" w:space="0"/>
            </w:tcBorders>
            <w:noWrap w:val="0"/>
            <w:vAlign w:val="center"/>
          </w:tcPr>
          <w:p w14:paraId="53AD87A6">
            <w:pPr>
              <w:spacing w:line="480" w:lineRule="exact"/>
              <w:jc w:val="center"/>
              <w:rPr>
                <w:rFonts w:hint="eastAsia" w:ascii="宋体" w:hAnsi="宋体" w:eastAsia="宋体" w:cs="宋体"/>
                <w:bCs/>
                <w:sz w:val="22"/>
                <w:szCs w:val="22"/>
                <w:lang w:eastAsia="zh-CN"/>
              </w:rPr>
            </w:pPr>
            <w:r>
              <w:rPr>
                <w:rFonts w:hint="eastAsia" w:ascii="宋体" w:hAnsi="宋体" w:cs="宋体"/>
                <w:bCs/>
                <w:sz w:val="22"/>
                <w:szCs w:val="22"/>
                <w:lang w:eastAsia="zh-CN"/>
              </w:rPr>
              <w:t>规格型号</w:t>
            </w:r>
          </w:p>
        </w:tc>
        <w:tc>
          <w:tcPr>
            <w:tcW w:w="1867" w:type="dxa"/>
            <w:tcBorders>
              <w:bottom w:val="single" w:color="auto" w:sz="4" w:space="0"/>
            </w:tcBorders>
            <w:noWrap w:val="0"/>
            <w:vAlign w:val="center"/>
          </w:tcPr>
          <w:p w14:paraId="2D9AC360">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产地及厂家</w:t>
            </w:r>
          </w:p>
        </w:tc>
        <w:tc>
          <w:tcPr>
            <w:tcW w:w="1122" w:type="dxa"/>
            <w:tcBorders>
              <w:bottom w:val="single" w:color="auto" w:sz="4" w:space="0"/>
            </w:tcBorders>
            <w:noWrap w:val="0"/>
            <w:vAlign w:val="center"/>
          </w:tcPr>
          <w:p w14:paraId="1EEBCE1E">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报价</w:t>
            </w:r>
          </w:p>
          <w:p w14:paraId="6C576544">
            <w:pPr>
              <w:spacing w:line="480" w:lineRule="exact"/>
              <w:jc w:val="center"/>
              <w:rPr>
                <w:rFonts w:hint="default" w:ascii="宋体" w:hAnsi="宋体" w:eastAsia="宋体" w:cs="宋体"/>
                <w:bCs/>
                <w:sz w:val="22"/>
                <w:szCs w:val="22"/>
                <w:lang w:val="en-US" w:eastAsia="zh-CN"/>
              </w:rPr>
            </w:pPr>
            <w:r>
              <w:rPr>
                <w:rFonts w:hint="eastAsia" w:ascii="宋体" w:hAnsi="宋体" w:eastAsia="宋体" w:cs="宋体"/>
                <w:bCs/>
                <w:sz w:val="22"/>
                <w:szCs w:val="22"/>
              </w:rPr>
              <w:t>折扣率</w:t>
            </w:r>
            <w:r>
              <w:rPr>
                <w:rFonts w:hint="eastAsia" w:ascii="宋体" w:hAnsi="宋体" w:cs="宋体"/>
                <w:bCs/>
                <w:sz w:val="22"/>
                <w:szCs w:val="22"/>
                <w:lang w:eastAsia="zh-CN"/>
              </w:rPr>
              <w:t>（</w:t>
            </w:r>
            <w:r>
              <w:rPr>
                <w:rFonts w:hint="eastAsia" w:ascii="宋体" w:hAnsi="宋体" w:cs="宋体"/>
                <w:bCs/>
                <w:sz w:val="22"/>
                <w:szCs w:val="22"/>
                <w:lang w:val="en-US" w:eastAsia="zh-CN"/>
              </w:rPr>
              <w:t>%）</w:t>
            </w:r>
          </w:p>
        </w:tc>
        <w:tc>
          <w:tcPr>
            <w:tcW w:w="1328" w:type="dxa"/>
            <w:tcBorders>
              <w:bottom w:val="single" w:color="auto" w:sz="4" w:space="0"/>
            </w:tcBorders>
            <w:noWrap w:val="0"/>
            <w:vAlign w:val="center"/>
          </w:tcPr>
          <w:p w14:paraId="146BC309">
            <w:pPr>
              <w:pStyle w:val="82"/>
              <w:kinsoku w:val="0"/>
              <w:overflowPunct w:val="0"/>
              <w:spacing w:before="64"/>
              <w:ind w:left="126" w:right="118"/>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折扣后</w:t>
            </w:r>
            <w:r>
              <w:rPr>
                <w:rFonts w:hint="eastAsia" w:ascii="宋体" w:hAnsi="宋体" w:eastAsia="宋体" w:cs="宋体"/>
                <w:sz w:val="22"/>
                <w:szCs w:val="22"/>
                <w:lang w:val="en-US" w:eastAsia="zh-CN"/>
              </w:rPr>
              <w:t>单价（元/套）</w:t>
            </w:r>
          </w:p>
        </w:tc>
      </w:tr>
      <w:tr w14:paraId="37E2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759" w:type="dxa"/>
            <w:noWrap w:val="0"/>
            <w:vAlign w:val="center"/>
          </w:tcPr>
          <w:p w14:paraId="01D2FE40">
            <w:pPr>
              <w:spacing w:line="480" w:lineRule="exact"/>
              <w:jc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1</w:t>
            </w:r>
          </w:p>
        </w:tc>
        <w:tc>
          <w:tcPr>
            <w:tcW w:w="1284" w:type="dxa"/>
            <w:noWrap w:val="0"/>
            <w:vAlign w:val="center"/>
          </w:tcPr>
          <w:p w14:paraId="27FBD435">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猪耳标</w:t>
            </w:r>
          </w:p>
        </w:tc>
        <w:tc>
          <w:tcPr>
            <w:tcW w:w="960" w:type="dxa"/>
            <w:noWrap w:val="0"/>
            <w:vAlign w:val="center"/>
          </w:tcPr>
          <w:p w14:paraId="20E5DB1B">
            <w:pPr>
              <w:spacing w:line="480" w:lineRule="exact"/>
              <w:jc w:val="center"/>
              <w:rPr>
                <w:rFonts w:hint="eastAsia" w:ascii="宋体" w:hAnsi="宋体" w:eastAsia="宋体" w:cs="宋体"/>
                <w:bCs/>
                <w:sz w:val="22"/>
                <w:szCs w:val="22"/>
              </w:rPr>
            </w:pPr>
          </w:p>
        </w:tc>
        <w:tc>
          <w:tcPr>
            <w:tcW w:w="1423" w:type="dxa"/>
            <w:tcBorders>
              <w:top w:val="single" w:color="auto" w:sz="4" w:space="0"/>
              <w:bottom w:val="single" w:color="auto" w:sz="4" w:space="0"/>
            </w:tcBorders>
            <w:noWrap w:val="0"/>
            <w:vAlign w:val="center"/>
          </w:tcPr>
          <w:p w14:paraId="7CA4682D">
            <w:pPr>
              <w:spacing w:line="480" w:lineRule="exact"/>
              <w:jc w:val="center"/>
              <w:rPr>
                <w:rFonts w:hint="eastAsia" w:ascii="宋体" w:hAnsi="宋体" w:eastAsia="宋体" w:cs="宋体"/>
                <w:bCs/>
                <w:sz w:val="22"/>
                <w:szCs w:val="22"/>
                <w:vertAlign w:val="superscript"/>
              </w:rPr>
            </w:pPr>
          </w:p>
        </w:tc>
        <w:tc>
          <w:tcPr>
            <w:tcW w:w="1867" w:type="dxa"/>
            <w:tcBorders>
              <w:top w:val="single" w:color="auto" w:sz="4" w:space="0"/>
              <w:bottom w:val="single" w:color="auto" w:sz="4" w:space="0"/>
            </w:tcBorders>
            <w:noWrap w:val="0"/>
            <w:vAlign w:val="center"/>
          </w:tcPr>
          <w:p w14:paraId="67279FA6">
            <w:pPr>
              <w:spacing w:line="480" w:lineRule="exact"/>
              <w:jc w:val="center"/>
              <w:rPr>
                <w:rFonts w:hint="eastAsia" w:ascii="宋体" w:hAnsi="宋体" w:eastAsia="宋体" w:cs="宋体"/>
                <w:bCs/>
                <w:sz w:val="22"/>
                <w:szCs w:val="22"/>
                <w:vertAlign w:val="superscript"/>
              </w:rPr>
            </w:pPr>
          </w:p>
        </w:tc>
        <w:tc>
          <w:tcPr>
            <w:tcW w:w="1122" w:type="dxa"/>
            <w:vMerge w:val="restart"/>
            <w:tcBorders>
              <w:top w:val="single" w:color="auto" w:sz="4" w:space="0"/>
            </w:tcBorders>
            <w:noWrap w:val="0"/>
            <w:vAlign w:val="center"/>
          </w:tcPr>
          <w:p w14:paraId="494D9D34">
            <w:pPr>
              <w:spacing w:line="480" w:lineRule="exact"/>
              <w:jc w:val="center"/>
              <w:rPr>
                <w:rFonts w:hint="eastAsia" w:ascii="宋体" w:hAnsi="宋体" w:eastAsia="宋体" w:cs="宋体"/>
                <w:bCs/>
                <w:sz w:val="22"/>
                <w:szCs w:val="22"/>
              </w:rPr>
            </w:pPr>
          </w:p>
        </w:tc>
        <w:tc>
          <w:tcPr>
            <w:tcW w:w="1328" w:type="dxa"/>
            <w:tcBorders>
              <w:top w:val="single" w:color="auto" w:sz="4" w:space="0"/>
            </w:tcBorders>
            <w:noWrap w:val="0"/>
            <w:vAlign w:val="center"/>
          </w:tcPr>
          <w:p w14:paraId="2C08B589">
            <w:pPr>
              <w:spacing w:line="480" w:lineRule="exact"/>
              <w:jc w:val="center"/>
              <w:rPr>
                <w:rFonts w:hint="eastAsia" w:ascii="宋体" w:hAnsi="宋体" w:eastAsia="宋体" w:cs="宋体"/>
                <w:bCs/>
                <w:sz w:val="22"/>
                <w:szCs w:val="22"/>
              </w:rPr>
            </w:pPr>
          </w:p>
        </w:tc>
      </w:tr>
      <w:tr w14:paraId="7C67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59" w:type="dxa"/>
            <w:noWrap w:val="0"/>
            <w:vAlign w:val="center"/>
          </w:tcPr>
          <w:p w14:paraId="2D52A8FE">
            <w:pPr>
              <w:spacing w:line="480" w:lineRule="exact"/>
              <w:jc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2</w:t>
            </w:r>
          </w:p>
        </w:tc>
        <w:tc>
          <w:tcPr>
            <w:tcW w:w="1284" w:type="dxa"/>
            <w:noWrap w:val="0"/>
            <w:vAlign w:val="center"/>
          </w:tcPr>
          <w:p w14:paraId="23B60A99">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牛耳标</w:t>
            </w:r>
          </w:p>
        </w:tc>
        <w:tc>
          <w:tcPr>
            <w:tcW w:w="960" w:type="dxa"/>
            <w:noWrap w:val="0"/>
            <w:vAlign w:val="center"/>
          </w:tcPr>
          <w:p w14:paraId="5D2C5069">
            <w:pPr>
              <w:spacing w:line="480" w:lineRule="exact"/>
              <w:jc w:val="center"/>
              <w:rPr>
                <w:rFonts w:hint="eastAsia" w:ascii="宋体" w:hAnsi="宋体" w:eastAsia="宋体" w:cs="宋体"/>
                <w:bCs/>
                <w:sz w:val="22"/>
                <w:szCs w:val="22"/>
              </w:rPr>
            </w:pPr>
          </w:p>
        </w:tc>
        <w:tc>
          <w:tcPr>
            <w:tcW w:w="1423" w:type="dxa"/>
            <w:tcBorders>
              <w:top w:val="single" w:color="auto" w:sz="4" w:space="0"/>
              <w:bottom w:val="single" w:color="auto" w:sz="4" w:space="0"/>
            </w:tcBorders>
            <w:noWrap w:val="0"/>
            <w:vAlign w:val="center"/>
          </w:tcPr>
          <w:p w14:paraId="5661DF3C">
            <w:pPr>
              <w:spacing w:line="480" w:lineRule="exact"/>
              <w:jc w:val="center"/>
              <w:rPr>
                <w:rFonts w:hint="eastAsia" w:ascii="宋体" w:hAnsi="宋体" w:eastAsia="宋体" w:cs="宋体"/>
                <w:bCs/>
                <w:sz w:val="22"/>
                <w:szCs w:val="22"/>
                <w:vertAlign w:val="superscript"/>
              </w:rPr>
            </w:pPr>
          </w:p>
        </w:tc>
        <w:tc>
          <w:tcPr>
            <w:tcW w:w="1867" w:type="dxa"/>
            <w:tcBorders>
              <w:top w:val="single" w:color="auto" w:sz="4" w:space="0"/>
              <w:bottom w:val="single" w:color="auto" w:sz="4" w:space="0"/>
            </w:tcBorders>
            <w:noWrap w:val="0"/>
            <w:vAlign w:val="center"/>
          </w:tcPr>
          <w:p w14:paraId="3EC17504">
            <w:pPr>
              <w:spacing w:line="480" w:lineRule="exact"/>
              <w:jc w:val="center"/>
              <w:rPr>
                <w:rFonts w:hint="eastAsia" w:ascii="宋体" w:hAnsi="宋体" w:eastAsia="宋体" w:cs="宋体"/>
                <w:bCs/>
                <w:sz w:val="22"/>
                <w:szCs w:val="22"/>
                <w:vertAlign w:val="superscript"/>
              </w:rPr>
            </w:pPr>
          </w:p>
        </w:tc>
        <w:tc>
          <w:tcPr>
            <w:tcW w:w="1122" w:type="dxa"/>
            <w:vMerge w:val="continue"/>
            <w:noWrap w:val="0"/>
            <w:vAlign w:val="center"/>
          </w:tcPr>
          <w:p w14:paraId="3566B65A">
            <w:pPr>
              <w:spacing w:line="480" w:lineRule="exact"/>
              <w:jc w:val="center"/>
              <w:rPr>
                <w:rFonts w:hint="eastAsia" w:ascii="宋体" w:hAnsi="宋体" w:eastAsia="宋体" w:cs="宋体"/>
                <w:bCs/>
                <w:sz w:val="22"/>
                <w:szCs w:val="22"/>
              </w:rPr>
            </w:pPr>
          </w:p>
        </w:tc>
        <w:tc>
          <w:tcPr>
            <w:tcW w:w="1328" w:type="dxa"/>
            <w:noWrap w:val="0"/>
            <w:vAlign w:val="center"/>
          </w:tcPr>
          <w:p w14:paraId="473DAB1F">
            <w:pPr>
              <w:spacing w:line="480" w:lineRule="exact"/>
              <w:jc w:val="center"/>
              <w:rPr>
                <w:rFonts w:hint="eastAsia" w:ascii="宋体" w:hAnsi="宋体" w:eastAsia="宋体" w:cs="宋体"/>
                <w:bCs/>
                <w:sz w:val="22"/>
                <w:szCs w:val="22"/>
              </w:rPr>
            </w:pPr>
          </w:p>
        </w:tc>
      </w:tr>
      <w:tr w14:paraId="360F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59" w:type="dxa"/>
            <w:noWrap w:val="0"/>
            <w:vAlign w:val="center"/>
          </w:tcPr>
          <w:p w14:paraId="1DA0F36D">
            <w:pPr>
              <w:spacing w:line="480" w:lineRule="exact"/>
              <w:jc w:val="center"/>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3</w:t>
            </w:r>
          </w:p>
        </w:tc>
        <w:tc>
          <w:tcPr>
            <w:tcW w:w="1284" w:type="dxa"/>
            <w:noWrap w:val="0"/>
            <w:vAlign w:val="center"/>
          </w:tcPr>
          <w:p w14:paraId="0D187D64">
            <w:pPr>
              <w:spacing w:line="480" w:lineRule="exact"/>
              <w:jc w:val="center"/>
              <w:rPr>
                <w:rFonts w:hint="eastAsia" w:ascii="宋体" w:hAnsi="宋体" w:eastAsia="宋体" w:cs="宋体"/>
                <w:bCs/>
                <w:sz w:val="22"/>
                <w:szCs w:val="22"/>
              </w:rPr>
            </w:pPr>
            <w:r>
              <w:rPr>
                <w:rFonts w:hint="eastAsia" w:ascii="宋体" w:hAnsi="宋体" w:eastAsia="宋体" w:cs="宋体"/>
                <w:bCs/>
                <w:sz w:val="22"/>
                <w:szCs w:val="22"/>
              </w:rPr>
              <w:t>羊耳标</w:t>
            </w:r>
          </w:p>
        </w:tc>
        <w:tc>
          <w:tcPr>
            <w:tcW w:w="960" w:type="dxa"/>
            <w:noWrap w:val="0"/>
            <w:vAlign w:val="center"/>
          </w:tcPr>
          <w:p w14:paraId="1E48AB74">
            <w:pPr>
              <w:spacing w:line="480" w:lineRule="exact"/>
              <w:jc w:val="center"/>
              <w:rPr>
                <w:rFonts w:hint="eastAsia" w:ascii="宋体" w:hAnsi="宋体" w:eastAsia="宋体" w:cs="宋体"/>
                <w:bCs/>
                <w:sz w:val="22"/>
                <w:szCs w:val="22"/>
              </w:rPr>
            </w:pPr>
          </w:p>
        </w:tc>
        <w:tc>
          <w:tcPr>
            <w:tcW w:w="1423" w:type="dxa"/>
            <w:tcBorders>
              <w:top w:val="single" w:color="auto" w:sz="4" w:space="0"/>
              <w:bottom w:val="single" w:color="auto" w:sz="4" w:space="0"/>
            </w:tcBorders>
            <w:noWrap w:val="0"/>
            <w:vAlign w:val="center"/>
          </w:tcPr>
          <w:p w14:paraId="51500BA5">
            <w:pPr>
              <w:spacing w:line="480" w:lineRule="exact"/>
              <w:jc w:val="center"/>
              <w:rPr>
                <w:rFonts w:hint="eastAsia" w:ascii="宋体" w:hAnsi="宋体" w:eastAsia="宋体" w:cs="宋体"/>
                <w:bCs/>
                <w:sz w:val="22"/>
                <w:szCs w:val="22"/>
                <w:vertAlign w:val="superscript"/>
              </w:rPr>
            </w:pPr>
          </w:p>
        </w:tc>
        <w:tc>
          <w:tcPr>
            <w:tcW w:w="1867" w:type="dxa"/>
            <w:tcBorders>
              <w:top w:val="single" w:color="auto" w:sz="4" w:space="0"/>
              <w:bottom w:val="single" w:color="auto" w:sz="4" w:space="0"/>
            </w:tcBorders>
            <w:noWrap w:val="0"/>
            <w:vAlign w:val="center"/>
          </w:tcPr>
          <w:p w14:paraId="58F2F64C">
            <w:pPr>
              <w:spacing w:line="480" w:lineRule="exact"/>
              <w:jc w:val="center"/>
              <w:rPr>
                <w:rFonts w:hint="eastAsia" w:ascii="宋体" w:hAnsi="宋体" w:eastAsia="宋体" w:cs="宋体"/>
                <w:bCs/>
                <w:sz w:val="22"/>
                <w:szCs w:val="22"/>
                <w:vertAlign w:val="superscript"/>
              </w:rPr>
            </w:pPr>
          </w:p>
        </w:tc>
        <w:tc>
          <w:tcPr>
            <w:tcW w:w="1122" w:type="dxa"/>
            <w:vMerge w:val="continue"/>
            <w:noWrap w:val="0"/>
            <w:vAlign w:val="center"/>
          </w:tcPr>
          <w:p w14:paraId="7F1A2B6F">
            <w:pPr>
              <w:spacing w:line="480" w:lineRule="exact"/>
              <w:jc w:val="center"/>
              <w:rPr>
                <w:rFonts w:hint="eastAsia" w:ascii="宋体" w:hAnsi="宋体" w:eastAsia="宋体" w:cs="宋体"/>
                <w:bCs/>
                <w:sz w:val="22"/>
                <w:szCs w:val="22"/>
              </w:rPr>
            </w:pPr>
          </w:p>
        </w:tc>
        <w:tc>
          <w:tcPr>
            <w:tcW w:w="1328" w:type="dxa"/>
            <w:noWrap w:val="0"/>
            <w:vAlign w:val="center"/>
          </w:tcPr>
          <w:p w14:paraId="3A836C6D">
            <w:pPr>
              <w:spacing w:line="480" w:lineRule="exact"/>
              <w:jc w:val="center"/>
              <w:rPr>
                <w:rFonts w:hint="eastAsia" w:ascii="宋体" w:hAnsi="宋体" w:eastAsia="宋体" w:cs="宋体"/>
                <w:bCs/>
                <w:sz w:val="22"/>
                <w:szCs w:val="22"/>
              </w:rPr>
            </w:pPr>
          </w:p>
        </w:tc>
      </w:tr>
    </w:tbl>
    <w:p w14:paraId="79B84E46">
      <w:pPr>
        <w:snapToGrid w:val="0"/>
        <w:spacing w:line="440" w:lineRule="exact"/>
        <w:ind w:right="630" w:firstLine="4106" w:firstLineChars="1704"/>
        <w:jc w:val="left"/>
        <w:rPr>
          <w:rFonts w:hint="eastAsia" w:ascii="宋体" w:hAnsi="宋体" w:eastAsia="宋体" w:cs="宋体"/>
          <w:b/>
          <w:bCs/>
          <w:sz w:val="24"/>
          <w:szCs w:val="24"/>
        </w:rPr>
      </w:pPr>
    </w:p>
    <w:p w14:paraId="1A61FDF6">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lang w:eastAsia="zh-CN"/>
        </w:rPr>
        <w:t>名称</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加盖公</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u w:val="single"/>
        </w:rPr>
        <w:t xml:space="preserve">                                 </w:t>
      </w:r>
    </w:p>
    <w:p w14:paraId="2D13378F">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p>
    <w:p w14:paraId="6AD39E12">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法定代表人（单位负责人）或授权代表（签字或盖章）：</w:t>
      </w:r>
      <w:r>
        <w:rPr>
          <w:rFonts w:hint="eastAsia" w:asciiTheme="minorEastAsia" w:hAnsiTheme="minorEastAsia" w:eastAsiaTheme="minorEastAsia" w:cstheme="minorEastAsia"/>
          <w:color w:val="auto"/>
          <w:sz w:val="24"/>
          <w:szCs w:val="24"/>
          <w:highlight w:val="none"/>
          <w:u w:val="single"/>
        </w:rPr>
        <w:t xml:space="preserve">           </w:t>
      </w:r>
    </w:p>
    <w:p w14:paraId="21B93605">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p>
    <w:p w14:paraId="37D4C96F">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p>
    <w:p w14:paraId="77A2C834">
      <w:pPr>
        <w:keepNext w:val="0"/>
        <w:keepLines w:val="0"/>
        <w:pageBreakBefore w:val="0"/>
        <w:widowControl w:val="0"/>
        <w:kinsoku/>
        <w:wordWrap/>
        <w:overflowPunct/>
        <w:topLinePunct w:val="0"/>
        <w:autoSpaceDE/>
        <w:autoSpaceDN/>
        <w:bidi w:val="0"/>
        <w:adjustRightInd/>
        <w:snapToGrid w:val="0"/>
        <w:spacing w:line="360" w:lineRule="auto"/>
        <w:ind w:right="1680"/>
        <w:jc w:val="both"/>
        <w:textAlignment w:val="auto"/>
        <w:rPr>
          <w:rFonts w:hint="eastAsia" w:ascii="宋体" w:hAnsi="宋体" w:eastAsia="宋体" w:cs="宋体"/>
          <w:sz w:val="24"/>
          <w:szCs w:val="24"/>
        </w:rPr>
      </w:pPr>
    </w:p>
    <w:p w14:paraId="4BEF3BD1">
      <w:pPr>
        <w:rPr>
          <w:rFonts w:hint="eastAsia" w:asciiTheme="minorEastAsia" w:hAnsiTheme="minorEastAsia" w:eastAsiaTheme="minorEastAsia" w:cstheme="minorEastAsia"/>
          <w:b/>
          <w:color w:val="auto"/>
          <w:kern w:val="0"/>
          <w:sz w:val="24"/>
          <w:highlight w:val="none"/>
          <w:lang w:val="en-US" w:eastAsia="zh-CN"/>
        </w:rPr>
      </w:pPr>
    </w:p>
    <w:p w14:paraId="5A6C6BE9">
      <w:pPr>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color w:val="auto"/>
          <w:kern w:val="0"/>
          <w:sz w:val="24"/>
          <w:highlight w:val="none"/>
          <w:lang w:val="en-US" w:eastAsia="zh-CN"/>
        </w:rPr>
        <w:br w:type="page"/>
      </w:r>
      <w:r>
        <w:rPr>
          <w:rFonts w:hint="eastAsia" w:asciiTheme="minorEastAsia" w:hAnsiTheme="minorEastAsia" w:eastAsiaTheme="minorEastAsia" w:cstheme="minorEastAsia"/>
          <w:b/>
          <w:bCs/>
          <w:color w:val="auto"/>
          <w:sz w:val="32"/>
          <w:szCs w:val="32"/>
          <w:highlight w:val="none"/>
        </w:rPr>
        <w:t>供应商关联单位的说明</w:t>
      </w:r>
    </w:p>
    <w:p w14:paraId="40B5FE77">
      <w:pPr>
        <w:jc w:val="center"/>
        <w:rPr>
          <w:rFonts w:hint="eastAsia" w:asciiTheme="minorEastAsia" w:hAnsiTheme="minorEastAsia" w:eastAsiaTheme="minorEastAsia" w:cstheme="minorEastAsia"/>
          <w:b/>
          <w:bCs/>
          <w:color w:val="auto"/>
          <w:sz w:val="32"/>
          <w:szCs w:val="32"/>
          <w:highlight w:val="none"/>
        </w:rPr>
      </w:pPr>
    </w:p>
    <w:p w14:paraId="6FEF9CCE">
      <w:pPr>
        <w:adjustRightInd w:val="0"/>
        <w:snapToGrid w:val="0"/>
        <w:spacing w:line="360" w:lineRule="auto"/>
        <w:ind w:right="105" w:rightChars="5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r>
        <w:rPr>
          <w:rFonts w:hint="eastAsia" w:asciiTheme="minorEastAsia" w:hAnsiTheme="minorEastAsia" w:eastAsiaTheme="minorEastAsia" w:cstheme="minorEastAsia"/>
          <w:b/>
          <w:color w:val="auto"/>
          <w:sz w:val="24"/>
          <w:szCs w:val="24"/>
          <w:highlight w:val="none"/>
        </w:rPr>
        <w:t>供应商应当如实披露与本单位存在下列关联关系的单位名称：</w:t>
      </w:r>
    </w:p>
    <w:p w14:paraId="31409593">
      <w:pPr>
        <w:adjustRightInd w:val="0"/>
        <w:snapToGrid w:val="0"/>
        <w:spacing w:line="360" w:lineRule="auto"/>
        <w:ind w:right="105" w:rightChars="5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（1）与供应商法定代表人（单位负责人）为同一人的其他单位；</w:t>
      </w:r>
    </w:p>
    <w:p w14:paraId="79B4FE49">
      <w:pPr>
        <w:adjustRightInd w:val="0"/>
        <w:snapToGrid w:val="0"/>
        <w:spacing w:line="360" w:lineRule="auto"/>
        <w:ind w:right="105" w:rightChars="50"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（2）与供应商存在直接控股、管理关系的其他单位。</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2835"/>
        <w:gridCol w:w="2552"/>
      </w:tblGrid>
      <w:tr w14:paraId="1E6A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8" w:type="dxa"/>
            <w:noWrap w:val="0"/>
            <w:vAlign w:val="center"/>
          </w:tcPr>
          <w:p w14:paraId="168C80C9">
            <w:pPr>
              <w:adjustRightInd w:val="0"/>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c>
          <w:tcPr>
            <w:tcW w:w="2835" w:type="dxa"/>
            <w:noWrap w:val="0"/>
            <w:vAlign w:val="center"/>
          </w:tcPr>
          <w:p w14:paraId="33A87C34">
            <w:pPr>
              <w:adjustRightInd w:val="0"/>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（1）项关联单位名称</w:t>
            </w:r>
          </w:p>
        </w:tc>
        <w:tc>
          <w:tcPr>
            <w:tcW w:w="2552" w:type="dxa"/>
            <w:noWrap w:val="0"/>
            <w:vAlign w:val="center"/>
          </w:tcPr>
          <w:p w14:paraId="268E0B42">
            <w:pPr>
              <w:adjustRightInd w:val="0"/>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（2）项关联单位名称</w:t>
            </w:r>
          </w:p>
        </w:tc>
      </w:tr>
      <w:tr w14:paraId="3E6DB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8" w:type="dxa"/>
            <w:noWrap w:val="0"/>
            <w:vAlign w:val="center"/>
          </w:tcPr>
          <w:p w14:paraId="5547CBDB">
            <w:pPr>
              <w:adjustRightInd w:val="0"/>
              <w:snapToGrid w:val="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与供应商单位法定代表人（单位负责人）为同一人的其他单位（1）</w:t>
            </w:r>
          </w:p>
        </w:tc>
        <w:tc>
          <w:tcPr>
            <w:tcW w:w="2835" w:type="dxa"/>
            <w:noWrap w:val="0"/>
            <w:vAlign w:val="center"/>
          </w:tcPr>
          <w:p w14:paraId="3DC7D480">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552" w:type="dxa"/>
            <w:noWrap w:val="0"/>
            <w:vAlign w:val="center"/>
          </w:tcPr>
          <w:p w14:paraId="5562196B">
            <w:pPr>
              <w:adjustRightInd w:val="0"/>
              <w:snapToGrid w:val="0"/>
              <w:jc w:val="center"/>
              <w:rPr>
                <w:rFonts w:hint="eastAsia" w:asciiTheme="minorEastAsia" w:hAnsiTheme="minorEastAsia" w:eastAsiaTheme="minorEastAsia" w:cstheme="minorEastAsia"/>
                <w:color w:val="auto"/>
                <w:sz w:val="24"/>
                <w:szCs w:val="24"/>
                <w:highlight w:val="none"/>
              </w:rPr>
            </w:pPr>
          </w:p>
        </w:tc>
      </w:tr>
      <w:tr w14:paraId="1C93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8" w:type="dxa"/>
            <w:noWrap w:val="0"/>
            <w:vAlign w:val="center"/>
          </w:tcPr>
          <w:p w14:paraId="2DD560D8">
            <w:pPr>
              <w:adjustRightInd w:val="0"/>
              <w:snapToGrid w:val="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与供应商存在直接控股、管理关系的其他单位（2）</w:t>
            </w:r>
          </w:p>
        </w:tc>
        <w:tc>
          <w:tcPr>
            <w:tcW w:w="2835" w:type="dxa"/>
            <w:noWrap w:val="0"/>
            <w:vAlign w:val="center"/>
          </w:tcPr>
          <w:p w14:paraId="00422E95">
            <w:pPr>
              <w:adjustRightInd w:val="0"/>
              <w:snapToGrid w:val="0"/>
              <w:jc w:val="center"/>
              <w:rPr>
                <w:rFonts w:hint="eastAsia" w:asciiTheme="minorEastAsia" w:hAnsiTheme="minorEastAsia" w:eastAsiaTheme="minorEastAsia" w:cstheme="minorEastAsia"/>
                <w:color w:val="auto"/>
                <w:sz w:val="24"/>
                <w:szCs w:val="24"/>
                <w:highlight w:val="none"/>
              </w:rPr>
            </w:pPr>
          </w:p>
        </w:tc>
        <w:tc>
          <w:tcPr>
            <w:tcW w:w="2552" w:type="dxa"/>
            <w:noWrap w:val="0"/>
            <w:vAlign w:val="center"/>
          </w:tcPr>
          <w:p w14:paraId="79428011">
            <w:pPr>
              <w:adjustRightInd w:val="0"/>
              <w:snapToGrid w:val="0"/>
              <w:jc w:val="center"/>
              <w:rPr>
                <w:rFonts w:hint="eastAsia" w:asciiTheme="minorEastAsia" w:hAnsiTheme="minorEastAsia" w:eastAsiaTheme="minorEastAsia" w:cstheme="minorEastAsia"/>
                <w:color w:val="auto"/>
                <w:sz w:val="24"/>
                <w:szCs w:val="24"/>
                <w:highlight w:val="none"/>
              </w:rPr>
            </w:pPr>
          </w:p>
        </w:tc>
      </w:tr>
    </w:tbl>
    <w:p w14:paraId="2090FC7B">
      <w:pPr>
        <w:adjustRightInd w:val="0"/>
        <w:snapToGrid w:val="0"/>
        <w:spacing w:before="159" w:beforeLines="50"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注：若无此情形，写“无”即可</w:t>
      </w:r>
    </w:p>
    <w:p w14:paraId="3E2DEF94">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p>
    <w:p w14:paraId="39A68348">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p>
    <w:p w14:paraId="1EA4C4CF">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szCs w:val="24"/>
          <w:highlight w:val="none"/>
          <w:u w:val="single"/>
        </w:rPr>
        <w:t xml:space="preserve">                                 </w:t>
      </w:r>
    </w:p>
    <w:p w14:paraId="66E8FE3E">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p>
    <w:p w14:paraId="2E50A7B1">
      <w:pPr>
        <w:adjustRightInd w:val="0"/>
        <w:snapToGrid w:val="0"/>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szCs w:val="24"/>
          <w:highlight w:val="none"/>
        </w:rPr>
        <w:t>法定代表人（单位负责人）或授权代表（签字或盖章）：</w:t>
      </w:r>
      <w:r>
        <w:rPr>
          <w:rFonts w:hint="eastAsia" w:asciiTheme="minorEastAsia" w:hAnsiTheme="minorEastAsia" w:eastAsiaTheme="minorEastAsia" w:cstheme="minorEastAsia"/>
          <w:color w:val="auto"/>
          <w:sz w:val="24"/>
          <w:szCs w:val="24"/>
          <w:highlight w:val="none"/>
          <w:u w:val="single"/>
        </w:rPr>
        <w:t xml:space="preserve">           </w:t>
      </w:r>
    </w:p>
    <w:p w14:paraId="11FF8D06">
      <w:pPr>
        <w:adjustRightInd w:val="0"/>
        <w:snapToGrid w:val="0"/>
        <w:spacing w:line="360" w:lineRule="auto"/>
        <w:jc w:val="left"/>
        <w:rPr>
          <w:rFonts w:hint="eastAsia" w:asciiTheme="minorEastAsia" w:hAnsiTheme="minorEastAsia" w:eastAsiaTheme="minorEastAsia" w:cstheme="minorEastAsia"/>
          <w:color w:val="auto"/>
          <w:szCs w:val="21"/>
          <w:highlight w:val="none"/>
        </w:rPr>
      </w:pPr>
    </w:p>
    <w:p w14:paraId="0A153613">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p>
    <w:p w14:paraId="141BCF69">
      <w:pPr>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highlight w:val="none"/>
          <w:u w:val="single"/>
        </w:rPr>
        <w:br w:type="page"/>
      </w:r>
      <w:r>
        <w:rPr>
          <w:rFonts w:hint="eastAsia" w:asciiTheme="minorEastAsia" w:hAnsiTheme="minorEastAsia" w:eastAsiaTheme="minorEastAsia" w:cstheme="minorEastAsia"/>
          <w:b/>
          <w:bCs/>
          <w:color w:val="auto"/>
          <w:sz w:val="32"/>
          <w:szCs w:val="32"/>
          <w:highlight w:val="none"/>
        </w:rPr>
        <w:t>供应商未提供过采购项目相关工作的说明</w:t>
      </w:r>
    </w:p>
    <w:p w14:paraId="58E92F58">
      <w:pPr>
        <w:pStyle w:val="32"/>
        <w:widowControl w:val="0"/>
        <w:adjustRightInd w:val="0"/>
        <w:snapToGrid w:val="0"/>
        <w:spacing w:before="0" w:beforeAutospacing="0" w:after="0" w:afterAutospacing="0" w:line="360" w:lineRule="auto"/>
        <w:ind w:firstLine="420" w:firstLineChars="200"/>
        <w:jc w:val="both"/>
        <w:rPr>
          <w:rFonts w:hint="eastAsia" w:asciiTheme="minorEastAsia" w:hAnsiTheme="minorEastAsia" w:eastAsiaTheme="minorEastAsia" w:cstheme="minorEastAsia"/>
          <w:color w:val="auto"/>
          <w:sz w:val="21"/>
          <w:szCs w:val="21"/>
          <w:highlight w:val="none"/>
        </w:rPr>
      </w:pPr>
    </w:p>
    <w:p w14:paraId="426CBFB4">
      <w:pPr>
        <w:pStyle w:val="32"/>
        <w:widowControl w:val="0"/>
        <w:adjustRightInd w:val="0"/>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除单一来源采购项目外，为采购项目提供整体设计、规范编制或者项目管理、监理、检测等服务的供应商，不得再参加该采购项目的其他采购活动。</w:t>
      </w:r>
    </w:p>
    <w:p w14:paraId="1C73B3F2">
      <w:pPr>
        <w:adjustRightInd w:val="0"/>
        <w:snapToGrid w:val="0"/>
        <w:spacing w:line="360" w:lineRule="auto"/>
        <w:ind w:right="105" w:rightChars="50" w:firstLine="544" w:firstLineChars="227"/>
        <w:jc w:val="left"/>
        <w:rPr>
          <w:rFonts w:hint="eastAsia" w:asciiTheme="minorEastAsia" w:hAnsiTheme="minorEastAsia" w:eastAsiaTheme="minorEastAsia" w:cstheme="minorEastAsia"/>
          <w:color w:val="auto"/>
          <w:sz w:val="24"/>
          <w:szCs w:val="24"/>
          <w:highlight w:val="none"/>
        </w:rPr>
      </w:pPr>
    </w:p>
    <w:p w14:paraId="50AB9518">
      <w:pPr>
        <w:adjustRightInd w:val="0"/>
        <w:snapToGrid w:val="0"/>
        <w:spacing w:line="360" w:lineRule="auto"/>
        <w:ind w:right="105" w:rightChars="50" w:firstLine="544" w:firstLineChars="227"/>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注：若无此情形，写“无”即可</w:t>
      </w:r>
    </w:p>
    <w:p w14:paraId="173895ED">
      <w:pPr>
        <w:spacing w:line="360" w:lineRule="auto"/>
        <w:outlineLvl w:val="1"/>
        <w:rPr>
          <w:rFonts w:hint="eastAsia" w:asciiTheme="minorEastAsia" w:hAnsiTheme="minorEastAsia" w:eastAsiaTheme="minorEastAsia" w:cstheme="minorEastAsia"/>
          <w:color w:val="auto"/>
          <w:sz w:val="24"/>
          <w:highlight w:val="none"/>
        </w:rPr>
      </w:pPr>
    </w:p>
    <w:p w14:paraId="66E6CCF1">
      <w:pPr>
        <w:spacing w:line="360" w:lineRule="auto"/>
        <w:outlineLvl w:val="1"/>
        <w:rPr>
          <w:rFonts w:hint="eastAsia" w:asciiTheme="minorEastAsia" w:hAnsiTheme="minorEastAsia" w:eastAsiaTheme="minorEastAsia" w:cstheme="minorEastAsia"/>
          <w:color w:val="auto"/>
          <w:sz w:val="24"/>
          <w:highlight w:val="none"/>
        </w:rPr>
      </w:pPr>
    </w:p>
    <w:p w14:paraId="300009F5">
      <w:pPr>
        <w:spacing w:line="360" w:lineRule="auto"/>
        <w:outlineLvl w:val="1"/>
        <w:rPr>
          <w:rFonts w:hint="eastAsia" w:asciiTheme="minorEastAsia" w:hAnsiTheme="minorEastAsia" w:eastAsiaTheme="minorEastAsia" w:cstheme="minorEastAsia"/>
          <w:color w:val="auto"/>
          <w:sz w:val="24"/>
          <w:highlight w:val="none"/>
        </w:rPr>
      </w:pPr>
    </w:p>
    <w:p w14:paraId="4618E446">
      <w:pPr>
        <w:spacing w:line="360" w:lineRule="auto"/>
        <w:outlineLvl w:val="1"/>
        <w:rPr>
          <w:rFonts w:hint="eastAsia" w:asciiTheme="minorEastAsia" w:hAnsiTheme="minorEastAsia" w:eastAsiaTheme="minorEastAsia" w:cstheme="minorEastAsia"/>
          <w:color w:val="auto"/>
          <w:sz w:val="24"/>
          <w:highlight w:val="none"/>
        </w:rPr>
      </w:pPr>
    </w:p>
    <w:p w14:paraId="6271001A">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w:t>
      </w:r>
      <w:r>
        <w:rPr>
          <w:rFonts w:hint="eastAsia" w:asciiTheme="minorEastAsia" w:hAnsiTheme="minorEastAsia" w:eastAsiaTheme="minorEastAsia" w:cstheme="minorEastAsia"/>
          <w:color w:val="auto"/>
          <w:sz w:val="24"/>
          <w:szCs w:val="24"/>
          <w:highlight w:val="none"/>
          <w:u w:val="single"/>
        </w:rPr>
        <w:t xml:space="preserve">                                 </w:t>
      </w:r>
    </w:p>
    <w:p w14:paraId="0169BCAD">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p>
    <w:p w14:paraId="0CA360FE">
      <w:pPr>
        <w:adjustRightInd w:val="0"/>
        <w:snapToGrid w:val="0"/>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szCs w:val="24"/>
          <w:highlight w:val="none"/>
        </w:rPr>
        <w:t>法定代表人（单位负责人）或授权代表（签字或盖章）：</w:t>
      </w:r>
      <w:r>
        <w:rPr>
          <w:rFonts w:hint="eastAsia" w:asciiTheme="minorEastAsia" w:hAnsiTheme="minorEastAsia" w:eastAsiaTheme="minorEastAsia" w:cstheme="minorEastAsia"/>
          <w:color w:val="auto"/>
          <w:sz w:val="24"/>
          <w:szCs w:val="24"/>
          <w:highlight w:val="none"/>
          <w:u w:val="single"/>
        </w:rPr>
        <w:t xml:space="preserve">           </w:t>
      </w:r>
    </w:p>
    <w:p w14:paraId="325B1BCE">
      <w:pPr>
        <w:adjustRightInd w:val="0"/>
        <w:snapToGrid w:val="0"/>
        <w:spacing w:line="360" w:lineRule="auto"/>
        <w:jc w:val="left"/>
        <w:rPr>
          <w:rFonts w:hint="eastAsia" w:asciiTheme="minorEastAsia" w:hAnsiTheme="minorEastAsia" w:eastAsiaTheme="minorEastAsia" w:cstheme="minorEastAsia"/>
          <w:color w:val="auto"/>
          <w:szCs w:val="21"/>
          <w:highlight w:val="none"/>
        </w:rPr>
      </w:pPr>
    </w:p>
    <w:p w14:paraId="74B8C296">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rPr>
        <w:t xml:space="preserve">                 </w:t>
      </w:r>
    </w:p>
    <w:p w14:paraId="488DA125">
      <w:pPr>
        <w:rPr>
          <w:rFonts w:hint="eastAsia" w:asciiTheme="minorEastAsia" w:hAnsiTheme="minorEastAsia" w:eastAsiaTheme="minorEastAsia" w:cstheme="minorEastAsia"/>
          <w:b/>
          <w:color w:val="auto"/>
          <w:kern w:val="0"/>
          <w:sz w:val="24"/>
          <w:highlight w:val="none"/>
          <w:lang w:val="en-US" w:eastAsia="zh-CN"/>
        </w:rPr>
      </w:pPr>
    </w:p>
    <w:p w14:paraId="1CBC46BE">
      <w:pP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br w:type="page"/>
      </w:r>
    </w:p>
    <w:p w14:paraId="63A73CA0">
      <w:pPr>
        <w:widowControl/>
        <w:adjustRightInd w:val="0"/>
        <w:snapToGrid w:val="0"/>
        <w:spacing w:line="360" w:lineRule="auto"/>
        <w:jc w:val="center"/>
        <w:outlineLvl w:val="1"/>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商务条款</w:t>
      </w:r>
      <w:r>
        <w:rPr>
          <w:rFonts w:hint="eastAsia" w:asciiTheme="minorEastAsia" w:hAnsiTheme="minorEastAsia" w:eastAsiaTheme="minorEastAsia" w:cstheme="minorEastAsia"/>
          <w:b/>
          <w:bCs/>
          <w:color w:val="auto"/>
          <w:sz w:val="32"/>
          <w:szCs w:val="32"/>
          <w:highlight w:val="none"/>
          <w:lang w:eastAsia="zh-CN"/>
        </w:rPr>
        <w:t>响应</w:t>
      </w:r>
      <w:r>
        <w:rPr>
          <w:rFonts w:hint="eastAsia" w:asciiTheme="minorEastAsia" w:hAnsiTheme="minorEastAsia" w:eastAsiaTheme="minorEastAsia" w:cstheme="minorEastAsia"/>
          <w:b/>
          <w:bCs/>
          <w:color w:val="auto"/>
          <w:sz w:val="32"/>
          <w:szCs w:val="32"/>
          <w:highlight w:val="none"/>
        </w:rPr>
        <w:t>表</w:t>
      </w:r>
    </w:p>
    <w:p w14:paraId="0ECACB21">
      <w:pPr>
        <w:spacing w:line="360" w:lineRule="auto"/>
        <w:rPr>
          <w:rFonts w:hint="eastAsia" w:ascii="宋体" w:hAnsi="宋体" w:eastAsia="宋体" w:cs="宋体"/>
          <w:sz w:val="24"/>
        </w:rPr>
      </w:pPr>
      <w:r>
        <w:rPr>
          <w:rFonts w:hint="eastAsia" w:ascii="宋体" w:hAnsi="宋体" w:eastAsia="宋体" w:cs="宋体"/>
          <w:sz w:val="24"/>
        </w:rPr>
        <w:t>项目名称：</w:t>
      </w:r>
    </w:p>
    <w:p w14:paraId="469AF924">
      <w:pPr>
        <w:spacing w:line="360" w:lineRule="auto"/>
        <w:rPr>
          <w:rFonts w:hint="eastAsia" w:ascii="宋体" w:hAnsi="宋体" w:eastAsia="宋体" w:cs="宋体"/>
          <w:sz w:val="24"/>
        </w:rPr>
      </w:pPr>
      <w:r>
        <w:rPr>
          <w:rFonts w:hint="eastAsia" w:ascii="宋体" w:hAnsi="宋体" w:eastAsia="宋体" w:cs="宋体"/>
          <w:sz w:val="24"/>
        </w:rPr>
        <w:t>项目编号：</w:t>
      </w:r>
    </w:p>
    <w:p w14:paraId="525BCBD6">
      <w:pPr>
        <w:spacing w:line="360" w:lineRule="auto"/>
        <w:rPr>
          <w:rFonts w:hint="eastAsia" w:ascii="宋体" w:hAnsi="宋体" w:eastAsia="宋体" w:cs="宋体"/>
          <w:sz w:val="24"/>
        </w:rPr>
      </w:pPr>
      <w:r>
        <w:rPr>
          <w:rFonts w:hint="eastAsia" w:ascii="宋体" w:hAnsi="宋体" w:eastAsia="宋体" w:cs="宋体"/>
          <w:sz w:val="24"/>
        </w:rPr>
        <w:t>包    号：</w:t>
      </w:r>
    </w:p>
    <w:p w14:paraId="3AC6F3F6">
      <w:pPr>
        <w:pStyle w:val="43"/>
        <w:rPr>
          <w:rFonts w:hint="eastAsia"/>
        </w:rPr>
      </w:pPr>
    </w:p>
    <w:tbl>
      <w:tblPr>
        <w:tblStyle w:val="35"/>
        <w:tblW w:w="7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84"/>
        <w:gridCol w:w="2268"/>
        <w:gridCol w:w="1276"/>
      </w:tblGrid>
      <w:tr w14:paraId="42E1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A911158">
            <w:pPr>
              <w:ind w:hanging="1"/>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4CFDDC44">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snapToGrid w:val="0"/>
                <w:color w:val="auto"/>
                <w:kern w:val="0"/>
                <w:szCs w:val="21"/>
                <w:highlight w:val="none"/>
                <w:lang w:val="en-US" w:eastAsia="zh-CN"/>
              </w:rPr>
              <w:t>谈判</w:t>
            </w:r>
            <w:r>
              <w:rPr>
                <w:rFonts w:hint="eastAsia" w:asciiTheme="minorEastAsia" w:hAnsiTheme="minorEastAsia" w:eastAsiaTheme="minorEastAsia" w:cstheme="minorEastAsia"/>
                <w:color w:val="auto"/>
                <w:szCs w:val="21"/>
                <w:highlight w:val="none"/>
              </w:rPr>
              <w:t>文件商务要求</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F34D65F">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响应文件响应内容</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A3074D3">
            <w:pPr>
              <w:tabs>
                <w:tab w:val="left" w:pos="0"/>
              </w:tabs>
              <w:spacing w:line="24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偏离说明</w:t>
            </w:r>
          </w:p>
        </w:tc>
      </w:tr>
      <w:tr w14:paraId="72A46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061E0614">
            <w:pPr>
              <w:adjustRightInd w:val="0"/>
              <w:snapToGrid w:val="0"/>
              <w:ind w:hanging="1"/>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367436FF">
            <w:pPr>
              <w:adjustRightInd w:val="0"/>
              <w:snapToGrid w:val="0"/>
              <w:ind w:hanging="1"/>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按采购需求填写</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8F0D203">
            <w:pPr>
              <w:tabs>
                <w:tab w:val="left" w:pos="0"/>
              </w:tabs>
              <w:adjustRightInd w:val="0"/>
              <w:snapToGrid w:val="0"/>
              <w:jc w:val="center"/>
              <w:rPr>
                <w:rFonts w:hint="eastAsia" w:asciiTheme="minorEastAsia" w:hAnsiTheme="minorEastAsia" w:eastAsiaTheme="minorEastAsia" w:cstheme="minorEastAsia"/>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EFDCB4A">
            <w:pPr>
              <w:tabs>
                <w:tab w:val="left" w:pos="0"/>
              </w:tabs>
              <w:spacing w:line="240" w:lineRule="exact"/>
              <w:jc w:val="center"/>
              <w:rPr>
                <w:rFonts w:hint="eastAsia" w:asciiTheme="minorEastAsia" w:hAnsiTheme="minorEastAsia" w:eastAsiaTheme="minorEastAsia" w:cstheme="minorEastAsia"/>
                <w:color w:val="auto"/>
                <w:kern w:val="0"/>
                <w:szCs w:val="21"/>
                <w:highlight w:val="none"/>
              </w:rPr>
            </w:pPr>
          </w:p>
        </w:tc>
      </w:tr>
      <w:tr w14:paraId="3A39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1DB2FDBD">
            <w:pPr>
              <w:adjustRightInd w:val="0"/>
              <w:snapToGrid w:val="0"/>
              <w:ind w:hanging="1"/>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6B203BC9">
            <w:pPr>
              <w:adjustRightInd w:val="0"/>
              <w:snapToGrid w:val="0"/>
              <w:ind w:hanging="1"/>
              <w:jc w:val="center"/>
              <w:rPr>
                <w:rFonts w:hint="eastAsia"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3A7AE57">
            <w:pPr>
              <w:tabs>
                <w:tab w:val="left" w:pos="0"/>
              </w:tabs>
              <w:adjustRightInd w:val="0"/>
              <w:snapToGrid w:val="0"/>
              <w:jc w:val="center"/>
              <w:rPr>
                <w:rFonts w:hint="eastAsia" w:asciiTheme="minorEastAsia" w:hAnsiTheme="minorEastAsia" w:eastAsiaTheme="minorEastAsia" w:cstheme="minorEastAsia"/>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037E241">
            <w:pPr>
              <w:tabs>
                <w:tab w:val="left" w:pos="0"/>
              </w:tabs>
              <w:spacing w:line="240" w:lineRule="exact"/>
              <w:jc w:val="center"/>
              <w:rPr>
                <w:rFonts w:hint="eastAsia" w:asciiTheme="minorEastAsia" w:hAnsiTheme="minorEastAsia" w:eastAsiaTheme="minorEastAsia" w:cstheme="minorEastAsia"/>
                <w:color w:val="auto"/>
                <w:kern w:val="0"/>
                <w:szCs w:val="21"/>
                <w:highlight w:val="none"/>
              </w:rPr>
            </w:pPr>
          </w:p>
        </w:tc>
      </w:tr>
      <w:tr w14:paraId="6746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7C681C23">
            <w:pPr>
              <w:adjustRightInd w:val="0"/>
              <w:snapToGrid w:val="0"/>
              <w:ind w:hanging="1"/>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4CB9DA05">
            <w:pPr>
              <w:adjustRightInd w:val="0"/>
              <w:snapToGrid w:val="0"/>
              <w:ind w:hanging="1"/>
              <w:jc w:val="center"/>
              <w:rPr>
                <w:rFonts w:hint="eastAsia"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40F9285">
            <w:pPr>
              <w:tabs>
                <w:tab w:val="left" w:pos="0"/>
              </w:tabs>
              <w:adjustRightInd w:val="0"/>
              <w:snapToGrid w:val="0"/>
              <w:jc w:val="center"/>
              <w:rPr>
                <w:rFonts w:hint="eastAsia" w:asciiTheme="minorEastAsia" w:hAnsiTheme="minorEastAsia" w:eastAsiaTheme="minorEastAsia" w:cstheme="minorEastAsia"/>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C209E8D">
            <w:pPr>
              <w:tabs>
                <w:tab w:val="left" w:pos="0"/>
              </w:tabs>
              <w:spacing w:line="240" w:lineRule="exact"/>
              <w:jc w:val="center"/>
              <w:rPr>
                <w:rFonts w:hint="eastAsia" w:asciiTheme="minorEastAsia" w:hAnsiTheme="minorEastAsia" w:eastAsiaTheme="minorEastAsia" w:cstheme="minorEastAsia"/>
                <w:color w:val="auto"/>
                <w:kern w:val="0"/>
                <w:szCs w:val="21"/>
                <w:highlight w:val="none"/>
              </w:rPr>
            </w:pPr>
          </w:p>
        </w:tc>
      </w:tr>
      <w:tr w14:paraId="2697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1C3CC26">
            <w:pPr>
              <w:adjustRightInd w:val="0"/>
              <w:snapToGrid w:val="0"/>
              <w:ind w:hanging="1"/>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644E79C0">
            <w:pPr>
              <w:adjustRightInd w:val="0"/>
              <w:snapToGrid w:val="0"/>
              <w:ind w:hanging="1"/>
              <w:jc w:val="center"/>
              <w:rPr>
                <w:rFonts w:hint="eastAsia"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AADAAE4">
            <w:pPr>
              <w:tabs>
                <w:tab w:val="left" w:pos="0"/>
              </w:tabs>
              <w:adjustRightInd w:val="0"/>
              <w:snapToGrid w:val="0"/>
              <w:jc w:val="center"/>
              <w:rPr>
                <w:rFonts w:hint="eastAsia" w:asciiTheme="minorEastAsia" w:hAnsiTheme="minorEastAsia" w:eastAsiaTheme="minorEastAsia" w:cstheme="minorEastAsia"/>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5C6234B">
            <w:pPr>
              <w:tabs>
                <w:tab w:val="left" w:pos="0"/>
              </w:tabs>
              <w:spacing w:line="240" w:lineRule="exact"/>
              <w:jc w:val="center"/>
              <w:rPr>
                <w:rFonts w:hint="eastAsia" w:asciiTheme="minorEastAsia" w:hAnsiTheme="minorEastAsia" w:eastAsiaTheme="minorEastAsia" w:cstheme="minorEastAsia"/>
                <w:color w:val="auto"/>
                <w:kern w:val="0"/>
                <w:szCs w:val="21"/>
                <w:highlight w:val="none"/>
              </w:rPr>
            </w:pPr>
          </w:p>
        </w:tc>
      </w:tr>
      <w:tr w14:paraId="1096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24611332">
            <w:pPr>
              <w:adjustRightInd w:val="0"/>
              <w:snapToGrid w:val="0"/>
              <w:ind w:hanging="1"/>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3282EA2C">
            <w:pPr>
              <w:adjustRightInd w:val="0"/>
              <w:snapToGrid w:val="0"/>
              <w:ind w:hanging="1"/>
              <w:jc w:val="center"/>
              <w:rPr>
                <w:rFonts w:hint="eastAsia"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E59A0E6">
            <w:pPr>
              <w:tabs>
                <w:tab w:val="left" w:pos="0"/>
              </w:tabs>
              <w:adjustRightInd w:val="0"/>
              <w:snapToGrid w:val="0"/>
              <w:jc w:val="center"/>
              <w:rPr>
                <w:rFonts w:hint="eastAsia" w:asciiTheme="minorEastAsia" w:hAnsiTheme="minorEastAsia" w:eastAsiaTheme="minorEastAsia" w:cstheme="minorEastAsia"/>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1232F44">
            <w:pPr>
              <w:tabs>
                <w:tab w:val="left" w:pos="0"/>
              </w:tabs>
              <w:spacing w:line="240" w:lineRule="exact"/>
              <w:jc w:val="center"/>
              <w:rPr>
                <w:rFonts w:hint="eastAsia" w:asciiTheme="minorEastAsia" w:hAnsiTheme="minorEastAsia" w:eastAsiaTheme="minorEastAsia" w:cstheme="minorEastAsia"/>
                <w:color w:val="auto"/>
                <w:kern w:val="0"/>
                <w:szCs w:val="21"/>
                <w:highlight w:val="none"/>
              </w:rPr>
            </w:pPr>
          </w:p>
        </w:tc>
      </w:tr>
      <w:tr w14:paraId="02B9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305BBE5">
            <w:pPr>
              <w:adjustRightInd w:val="0"/>
              <w:snapToGrid w:val="0"/>
              <w:ind w:hanging="1"/>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B16C043">
            <w:pPr>
              <w:adjustRightInd w:val="0"/>
              <w:snapToGrid w:val="0"/>
              <w:ind w:hanging="1"/>
              <w:jc w:val="center"/>
              <w:rPr>
                <w:rFonts w:hint="eastAsia"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84A321D">
            <w:pPr>
              <w:tabs>
                <w:tab w:val="left" w:pos="0"/>
              </w:tabs>
              <w:adjustRightInd w:val="0"/>
              <w:snapToGrid w:val="0"/>
              <w:jc w:val="center"/>
              <w:rPr>
                <w:rFonts w:hint="eastAsia" w:asciiTheme="minorEastAsia" w:hAnsiTheme="minorEastAsia" w:eastAsiaTheme="minorEastAsia" w:cstheme="minorEastAsia"/>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95DDBCF">
            <w:pPr>
              <w:tabs>
                <w:tab w:val="left" w:pos="0"/>
              </w:tabs>
              <w:spacing w:line="240" w:lineRule="exact"/>
              <w:jc w:val="center"/>
              <w:rPr>
                <w:rFonts w:hint="eastAsia" w:asciiTheme="minorEastAsia" w:hAnsiTheme="minorEastAsia" w:eastAsiaTheme="minorEastAsia" w:cstheme="minorEastAsia"/>
                <w:color w:val="auto"/>
                <w:kern w:val="0"/>
                <w:szCs w:val="21"/>
                <w:highlight w:val="none"/>
              </w:rPr>
            </w:pPr>
          </w:p>
        </w:tc>
      </w:tr>
      <w:tr w14:paraId="0CEC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35FA553E">
            <w:pPr>
              <w:adjustRightInd w:val="0"/>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01A4D6A0">
            <w:pPr>
              <w:adjustRightInd w:val="0"/>
              <w:snapToGrid w:val="0"/>
              <w:ind w:hanging="1"/>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其它</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AD066F9">
            <w:pPr>
              <w:tabs>
                <w:tab w:val="left" w:pos="0"/>
              </w:tabs>
              <w:adjustRightInd w:val="0"/>
              <w:snapToGrid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采购单位未提供需求而供应商认为需说明及补充的内容在此填列</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B3FC4C6">
            <w:pPr>
              <w:tabs>
                <w:tab w:val="left" w:pos="0"/>
              </w:tabs>
              <w:spacing w:line="240" w:lineRule="exact"/>
              <w:jc w:val="center"/>
              <w:rPr>
                <w:rFonts w:hint="eastAsia" w:asciiTheme="minorEastAsia" w:hAnsiTheme="minorEastAsia" w:eastAsiaTheme="minorEastAsia" w:cstheme="minorEastAsia"/>
                <w:color w:val="auto"/>
                <w:kern w:val="0"/>
                <w:szCs w:val="21"/>
                <w:highlight w:val="none"/>
              </w:rPr>
            </w:pPr>
          </w:p>
        </w:tc>
      </w:tr>
    </w:tbl>
    <w:p w14:paraId="1DCFF189">
      <w:pPr>
        <w:adjustRightInd w:val="0"/>
        <w:snapToGrid w:val="0"/>
        <w:spacing w:before="159" w:beforeLines="50" w:line="360" w:lineRule="auto"/>
        <w:ind w:firstLine="422"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填表说明：</w:t>
      </w:r>
    </w:p>
    <w:p w14:paraId="42277C14">
      <w:pPr>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1．“响应文件响应内容”一栏由供应商填写。</w:t>
      </w:r>
    </w:p>
    <w:p w14:paraId="39215D18">
      <w:pPr>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2．“偏离说明”一栏由供应商对偏离的情况做详细说明。</w:t>
      </w:r>
    </w:p>
    <w:p w14:paraId="0E34E1CD">
      <w:pPr>
        <w:adjustRightInd w:val="0"/>
        <w:snapToGrid w:val="0"/>
        <w:spacing w:line="360" w:lineRule="auto"/>
        <w:ind w:right="105" w:rightChars="50" w:firstLine="420" w:firstLineChars="200"/>
        <w:jc w:val="left"/>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 供应商如实填写表格，无相应内容可填的，填写“无”、“未测试”、“没有相应指标”等明确的回答文字。</w:t>
      </w:r>
    </w:p>
    <w:p w14:paraId="65B732B7">
      <w:pPr>
        <w:adjustRightInd w:val="0"/>
        <w:snapToGrid w:val="0"/>
        <w:spacing w:line="360" w:lineRule="auto"/>
        <w:ind w:right="105" w:rightChars="50" w:firstLine="476" w:firstLineChars="227"/>
        <w:jc w:val="left"/>
        <w:rPr>
          <w:rFonts w:hint="eastAsia" w:asciiTheme="minorEastAsia" w:hAnsiTheme="minorEastAsia" w:eastAsiaTheme="minorEastAsia" w:cstheme="minorEastAsia"/>
          <w:color w:val="auto"/>
          <w:szCs w:val="21"/>
          <w:highlight w:val="none"/>
        </w:rPr>
      </w:pPr>
    </w:p>
    <w:p w14:paraId="5AA9B159">
      <w:pPr>
        <w:tabs>
          <w:tab w:val="left" w:pos="4000"/>
        </w:tabs>
        <w:overflowPunct w:val="0"/>
        <w:topLinePunct/>
        <w:autoSpaceDN w:val="0"/>
        <w:adjustRightInd w:val="0"/>
        <w:snapToGrid w:val="0"/>
        <w:spacing w:line="360" w:lineRule="auto"/>
        <w:rPr>
          <w:rFonts w:hint="eastAsia" w:asciiTheme="minorEastAsia" w:hAnsiTheme="minorEastAsia" w:eastAsiaTheme="minorEastAsia" w:cstheme="minorEastAsia"/>
          <w:snapToGrid w:val="0"/>
          <w:color w:val="auto"/>
          <w:kern w:val="0"/>
          <w:sz w:val="24"/>
          <w:szCs w:val="24"/>
          <w:highlight w:val="none"/>
          <w:u w:val="single"/>
        </w:rPr>
      </w:pPr>
      <w:r>
        <w:rPr>
          <w:rFonts w:hint="eastAsia" w:asciiTheme="minorEastAsia" w:hAnsiTheme="minorEastAsia" w:eastAsiaTheme="minorEastAsia" w:cstheme="minorEastAsia"/>
          <w:snapToGrid w:val="0"/>
          <w:color w:val="auto"/>
          <w:kern w:val="0"/>
          <w:sz w:val="24"/>
          <w:szCs w:val="24"/>
          <w:highlight w:val="none"/>
        </w:rPr>
        <w:t>供应商(公章)：</w:t>
      </w:r>
      <w:r>
        <w:rPr>
          <w:rFonts w:hint="eastAsia" w:asciiTheme="minorEastAsia" w:hAnsiTheme="minorEastAsia" w:eastAsiaTheme="minorEastAsia" w:cstheme="minorEastAsia"/>
          <w:snapToGrid w:val="0"/>
          <w:color w:val="auto"/>
          <w:kern w:val="0"/>
          <w:sz w:val="24"/>
          <w:szCs w:val="24"/>
          <w:highlight w:val="none"/>
          <w:u w:val="single"/>
        </w:rPr>
        <w:t xml:space="preserve">                         </w:t>
      </w:r>
    </w:p>
    <w:p w14:paraId="3CA7C6C9">
      <w:pPr>
        <w:tabs>
          <w:tab w:val="left" w:pos="4000"/>
        </w:tabs>
        <w:overflowPunct w:val="0"/>
        <w:topLinePunct/>
        <w:autoSpaceDN w:val="0"/>
        <w:adjustRightInd w:val="0"/>
        <w:snapToGrid w:val="0"/>
        <w:spacing w:line="360" w:lineRule="auto"/>
        <w:rPr>
          <w:rFonts w:hint="eastAsia" w:asciiTheme="minorEastAsia" w:hAnsiTheme="minorEastAsia" w:eastAsiaTheme="minorEastAsia" w:cstheme="minorEastAsia"/>
          <w:snapToGrid w:val="0"/>
          <w:color w:val="auto"/>
          <w:kern w:val="0"/>
          <w:sz w:val="24"/>
          <w:szCs w:val="24"/>
          <w:highlight w:val="none"/>
          <w:u w:val="single"/>
        </w:rPr>
      </w:pPr>
    </w:p>
    <w:p w14:paraId="2B1BCAF8">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法定代表人（单位负责人）或授权代表（签字或盖章）：</w:t>
      </w:r>
      <w:r>
        <w:rPr>
          <w:rFonts w:hint="eastAsia" w:asciiTheme="minorEastAsia" w:hAnsiTheme="minorEastAsia" w:eastAsiaTheme="minorEastAsia" w:cstheme="minorEastAsia"/>
          <w:color w:val="auto"/>
          <w:sz w:val="24"/>
          <w:szCs w:val="24"/>
          <w:highlight w:val="none"/>
          <w:u w:val="single"/>
        </w:rPr>
        <w:t xml:space="preserve">           </w:t>
      </w:r>
    </w:p>
    <w:p w14:paraId="59635A18">
      <w:pPr>
        <w:tabs>
          <w:tab w:val="left" w:pos="4000"/>
        </w:tabs>
        <w:overflowPunct w:val="0"/>
        <w:topLinePunct/>
        <w:autoSpaceDN w:val="0"/>
        <w:adjustRightInd w:val="0"/>
        <w:snapToGrid w:val="0"/>
        <w:spacing w:line="360" w:lineRule="auto"/>
        <w:rPr>
          <w:rFonts w:hint="eastAsia" w:asciiTheme="minorEastAsia" w:hAnsiTheme="minorEastAsia" w:eastAsiaTheme="minorEastAsia" w:cstheme="minorEastAsia"/>
          <w:snapToGrid w:val="0"/>
          <w:color w:val="auto"/>
          <w:kern w:val="0"/>
          <w:sz w:val="24"/>
          <w:szCs w:val="24"/>
          <w:highlight w:val="none"/>
        </w:rPr>
      </w:pPr>
    </w:p>
    <w:p w14:paraId="7EE6F884">
      <w:pPr>
        <w:tabs>
          <w:tab w:val="left" w:pos="4000"/>
        </w:tabs>
        <w:overflowPunct w:val="0"/>
        <w:topLinePunct/>
        <w:autoSpaceDN w:val="0"/>
        <w:adjustRightInd w:val="0"/>
        <w:snapToGrid w:val="0"/>
        <w:spacing w:line="360" w:lineRule="auto"/>
        <w:rPr>
          <w:rFonts w:hint="eastAsia" w:asciiTheme="minorEastAsia" w:hAnsiTheme="minorEastAsia" w:eastAsiaTheme="minorEastAsia" w:cstheme="minorEastAsia"/>
          <w:snapToGrid w:val="0"/>
          <w:color w:val="auto"/>
          <w:kern w:val="0"/>
          <w:sz w:val="24"/>
          <w:szCs w:val="24"/>
          <w:highlight w:val="none"/>
          <w:u w:val="single"/>
        </w:rPr>
      </w:pPr>
      <w:r>
        <w:rPr>
          <w:rFonts w:hint="eastAsia" w:asciiTheme="minorEastAsia" w:hAnsiTheme="minorEastAsia" w:eastAsiaTheme="minorEastAsia" w:cstheme="minorEastAsia"/>
          <w:snapToGrid w:val="0"/>
          <w:color w:val="auto"/>
          <w:kern w:val="0"/>
          <w:sz w:val="24"/>
          <w:szCs w:val="24"/>
          <w:highlight w:val="none"/>
        </w:rPr>
        <w:t>日  期：</w:t>
      </w:r>
      <w:r>
        <w:rPr>
          <w:rFonts w:hint="eastAsia" w:asciiTheme="minorEastAsia" w:hAnsiTheme="minorEastAsia" w:eastAsiaTheme="minorEastAsia" w:cstheme="minorEastAsia"/>
          <w:snapToGrid w:val="0"/>
          <w:color w:val="auto"/>
          <w:kern w:val="0"/>
          <w:sz w:val="24"/>
          <w:szCs w:val="24"/>
          <w:highlight w:val="none"/>
          <w:u w:val="single"/>
        </w:rPr>
        <w:t xml:space="preserve">                       </w:t>
      </w:r>
    </w:p>
    <w:p w14:paraId="6D2D5002">
      <w:pP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br w:type="page"/>
      </w:r>
    </w:p>
    <w:p w14:paraId="675B8371">
      <w:pPr>
        <w:widowControl/>
        <w:adjustRightInd w:val="0"/>
        <w:snapToGrid w:val="0"/>
        <w:spacing w:line="360" w:lineRule="auto"/>
        <w:jc w:val="center"/>
        <w:outlineLvl w:val="1"/>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采购货物技术规范响应偏离表</w:t>
      </w:r>
    </w:p>
    <w:p w14:paraId="3DC3E303">
      <w:pPr>
        <w:widowControl/>
        <w:snapToGrid w:val="0"/>
        <w:spacing w:line="360" w:lineRule="auto"/>
        <w:rPr>
          <w:rFonts w:hint="eastAsia" w:ascii="宋体" w:hAnsi="宋体" w:eastAsia="宋体" w:cs="宋体"/>
          <w:kern w:val="0"/>
          <w:sz w:val="24"/>
        </w:rPr>
      </w:pPr>
      <w:r>
        <w:rPr>
          <w:rFonts w:hint="eastAsia" w:ascii="宋体" w:hAnsi="宋体" w:eastAsia="宋体" w:cs="宋体"/>
          <w:kern w:val="0"/>
          <w:sz w:val="24"/>
        </w:rPr>
        <w:t>项目名称：</w:t>
      </w:r>
    </w:p>
    <w:p w14:paraId="2BE5D99B">
      <w:pPr>
        <w:widowControl/>
        <w:snapToGrid w:val="0"/>
        <w:spacing w:line="360" w:lineRule="auto"/>
        <w:rPr>
          <w:rFonts w:hint="eastAsia" w:ascii="宋体" w:hAnsi="宋体" w:eastAsia="宋体" w:cs="宋体"/>
          <w:kern w:val="0"/>
          <w:sz w:val="24"/>
        </w:rPr>
      </w:pPr>
      <w:r>
        <w:rPr>
          <w:rFonts w:hint="eastAsia" w:ascii="宋体" w:hAnsi="宋体" w:eastAsia="宋体" w:cs="宋体"/>
          <w:kern w:val="0"/>
          <w:sz w:val="24"/>
        </w:rPr>
        <w:t>项目编号：</w:t>
      </w:r>
    </w:p>
    <w:p w14:paraId="3CAED052">
      <w:pPr>
        <w:pStyle w:val="31"/>
        <w:rPr>
          <w:rFonts w:hint="eastAsia" w:ascii="宋体" w:hAnsi="宋体" w:eastAsia="宋体" w:cs="宋体"/>
          <w:sz w:val="24"/>
          <w:szCs w:val="24"/>
        </w:rPr>
      </w:pPr>
      <w:r>
        <w:rPr>
          <w:rFonts w:hint="eastAsia" w:ascii="宋体" w:hAnsi="宋体" w:eastAsia="宋体" w:cs="宋体"/>
          <w:sz w:val="24"/>
          <w:szCs w:val="24"/>
        </w:rPr>
        <w:t>包    号：</w:t>
      </w:r>
    </w:p>
    <w:tbl>
      <w:tblPr>
        <w:tblStyle w:val="35"/>
        <w:tblW w:w="7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484"/>
        <w:gridCol w:w="2268"/>
        <w:gridCol w:w="1276"/>
      </w:tblGrid>
      <w:tr w14:paraId="4BBA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427A589F">
            <w:pPr>
              <w:ind w:hanging="1"/>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序号</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01B50F6">
            <w:pPr>
              <w:jc w:val="center"/>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snapToGrid w:val="0"/>
                <w:color w:val="auto"/>
                <w:kern w:val="0"/>
                <w:szCs w:val="21"/>
                <w:highlight w:val="none"/>
                <w:lang w:val="en-US" w:eastAsia="zh-CN"/>
              </w:rPr>
              <w:t>谈判</w:t>
            </w:r>
            <w:r>
              <w:rPr>
                <w:rFonts w:hint="eastAsia" w:asciiTheme="minorEastAsia" w:hAnsiTheme="minorEastAsia" w:eastAsiaTheme="minorEastAsia" w:cstheme="minorEastAsia"/>
                <w:color w:val="auto"/>
                <w:szCs w:val="21"/>
                <w:highlight w:val="none"/>
              </w:rPr>
              <w:t>文件要求</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AC5ED21">
            <w:pPr>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响应文件响应内容</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6584B3E">
            <w:pPr>
              <w:tabs>
                <w:tab w:val="left" w:pos="0"/>
              </w:tabs>
              <w:spacing w:line="240" w:lineRule="exac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偏离说明</w:t>
            </w:r>
          </w:p>
        </w:tc>
      </w:tr>
      <w:tr w14:paraId="1C04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226C4B8">
            <w:pPr>
              <w:adjustRightInd w:val="0"/>
              <w:snapToGrid w:val="0"/>
              <w:ind w:hanging="1"/>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78D02D18">
            <w:pPr>
              <w:adjustRightInd w:val="0"/>
              <w:snapToGrid w:val="0"/>
              <w:ind w:hanging="1"/>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按采购需求填写</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F720B9A">
            <w:pPr>
              <w:tabs>
                <w:tab w:val="left" w:pos="0"/>
              </w:tabs>
              <w:adjustRightInd w:val="0"/>
              <w:snapToGrid w:val="0"/>
              <w:jc w:val="center"/>
              <w:rPr>
                <w:rFonts w:hint="eastAsia" w:asciiTheme="minorEastAsia" w:hAnsiTheme="minorEastAsia" w:eastAsiaTheme="minorEastAsia" w:cstheme="minorEastAsia"/>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A2FED9A">
            <w:pPr>
              <w:tabs>
                <w:tab w:val="left" w:pos="0"/>
              </w:tabs>
              <w:spacing w:line="240" w:lineRule="exact"/>
              <w:jc w:val="center"/>
              <w:rPr>
                <w:rFonts w:hint="eastAsia" w:asciiTheme="minorEastAsia" w:hAnsiTheme="minorEastAsia" w:eastAsiaTheme="minorEastAsia" w:cstheme="minorEastAsia"/>
                <w:color w:val="auto"/>
                <w:kern w:val="0"/>
                <w:szCs w:val="21"/>
                <w:highlight w:val="none"/>
              </w:rPr>
            </w:pPr>
          </w:p>
        </w:tc>
      </w:tr>
      <w:tr w14:paraId="13A4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40E95D3E">
            <w:pPr>
              <w:adjustRightInd w:val="0"/>
              <w:snapToGrid w:val="0"/>
              <w:ind w:hanging="1"/>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7B91C1C7">
            <w:pPr>
              <w:adjustRightInd w:val="0"/>
              <w:snapToGrid w:val="0"/>
              <w:ind w:hanging="1"/>
              <w:jc w:val="center"/>
              <w:rPr>
                <w:rFonts w:hint="eastAsia"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1F011B2">
            <w:pPr>
              <w:tabs>
                <w:tab w:val="left" w:pos="0"/>
              </w:tabs>
              <w:adjustRightInd w:val="0"/>
              <w:snapToGrid w:val="0"/>
              <w:jc w:val="center"/>
              <w:rPr>
                <w:rFonts w:hint="eastAsia" w:asciiTheme="minorEastAsia" w:hAnsiTheme="minorEastAsia" w:eastAsiaTheme="minorEastAsia" w:cstheme="minorEastAsia"/>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9FF1295">
            <w:pPr>
              <w:tabs>
                <w:tab w:val="left" w:pos="0"/>
              </w:tabs>
              <w:spacing w:line="240" w:lineRule="exact"/>
              <w:jc w:val="center"/>
              <w:rPr>
                <w:rFonts w:hint="eastAsia" w:asciiTheme="minorEastAsia" w:hAnsiTheme="minorEastAsia" w:eastAsiaTheme="minorEastAsia" w:cstheme="minorEastAsia"/>
                <w:color w:val="auto"/>
                <w:kern w:val="0"/>
                <w:szCs w:val="21"/>
                <w:highlight w:val="none"/>
              </w:rPr>
            </w:pPr>
          </w:p>
        </w:tc>
      </w:tr>
      <w:tr w14:paraId="7924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7669CEC5">
            <w:pPr>
              <w:adjustRightInd w:val="0"/>
              <w:snapToGrid w:val="0"/>
              <w:ind w:hanging="1"/>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4FE8F655">
            <w:pPr>
              <w:adjustRightInd w:val="0"/>
              <w:snapToGrid w:val="0"/>
              <w:ind w:hanging="1"/>
              <w:jc w:val="center"/>
              <w:rPr>
                <w:rFonts w:hint="eastAsia"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59342A4">
            <w:pPr>
              <w:tabs>
                <w:tab w:val="left" w:pos="0"/>
              </w:tabs>
              <w:adjustRightInd w:val="0"/>
              <w:snapToGrid w:val="0"/>
              <w:jc w:val="center"/>
              <w:rPr>
                <w:rFonts w:hint="eastAsia" w:asciiTheme="minorEastAsia" w:hAnsiTheme="minorEastAsia" w:eastAsiaTheme="minorEastAsia" w:cstheme="minorEastAsia"/>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AFC6D4D">
            <w:pPr>
              <w:tabs>
                <w:tab w:val="left" w:pos="0"/>
              </w:tabs>
              <w:spacing w:line="240" w:lineRule="exact"/>
              <w:jc w:val="center"/>
              <w:rPr>
                <w:rFonts w:hint="eastAsia" w:asciiTheme="minorEastAsia" w:hAnsiTheme="minorEastAsia" w:eastAsiaTheme="minorEastAsia" w:cstheme="minorEastAsia"/>
                <w:color w:val="auto"/>
                <w:kern w:val="0"/>
                <w:szCs w:val="21"/>
                <w:highlight w:val="none"/>
              </w:rPr>
            </w:pPr>
          </w:p>
        </w:tc>
      </w:tr>
      <w:tr w14:paraId="0775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691584B6">
            <w:pPr>
              <w:adjustRightInd w:val="0"/>
              <w:snapToGrid w:val="0"/>
              <w:ind w:hanging="1"/>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78D33CB3">
            <w:pPr>
              <w:adjustRightInd w:val="0"/>
              <w:snapToGrid w:val="0"/>
              <w:ind w:hanging="1"/>
              <w:jc w:val="center"/>
              <w:rPr>
                <w:rFonts w:hint="eastAsia"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E10B5C4">
            <w:pPr>
              <w:tabs>
                <w:tab w:val="left" w:pos="0"/>
              </w:tabs>
              <w:adjustRightInd w:val="0"/>
              <w:snapToGrid w:val="0"/>
              <w:jc w:val="center"/>
              <w:rPr>
                <w:rFonts w:hint="eastAsia" w:asciiTheme="minorEastAsia" w:hAnsiTheme="minorEastAsia" w:eastAsiaTheme="minorEastAsia" w:cstheme="minorEastAsia"/>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83AE0EC">
            <w:pPr>
              <w:tabs>
                <w:tab w:val="left" w:pos="0"/>
              </w:tabs>
              <w:spacing w:line="240" w:lineRule="exact"/>
              <w:jc w:val="center"/>
              <w:rPr>
                <w:rFonts w:hint="eastAsia" w:asciiTheme="minorEastAsia" w:hAnsiTheme="minorEastAsia" w:eastAsiaTheme="minorEastAsia" w:cstheme="minorEastAsia"/>
                <w:color w:val="auto"/>
                <w:kern w:val="0"/>
                <w:szCs w:val="21"/>
                <w:highlight w:val="none"/>
              </w:rPr>
            </w:pPr>
          </w:p>
        </w:tc>
      </w:tr>
      <w:tr w14:paraId="4828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510BC916">
            <w:pPr>
              <w:adjustRightInd w:val="0"/>
              <w:snapToGrid w:val="0"/>
              <w:ind w:hanging="1"/>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24548AC0">
            <w:pPr>
              <w:adjustRightInd w:val="0"/>
              <w:snapToGrid w:val="0"/>
              <w:ind w:hanging="1"/>
              <w:jc w:val="center"/>
              <w:rPr>
                <w:rFonts w:hint="eastAsia"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1C4F4A5">
            <w:pPr>
              <w:tabs>
                <w:tab w:val="left" w:pos="0"/>
              </w:tabs>
              <w:adjustRightInd w:val="0"/>
              <w:snapToGrid w:val="0"/>
              <w:jc w:val="center"/>
              <w:rPr>
                <w:rFonts w:hint="eastAsia" w:asciiTheme="minorEastAsia" w:hAnsiTheme="minorEastAsia" w:eastAsiaTheme="minorEastAsia" w:cstheme="minorEastAsia"/>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D0B9002">
            <w:pPr>
              <w:tabs>
                <w:tab w:val="left" w:pos="0"/>
              </w:tabs>
              <w:spacing w:line="240" w:lineRule="exact"/>
              <w:jc w:val="center"/>
              <w:rPr>
                <w:rFonts w:hint="eastAsia" w:asciiTheme="minorEastAsia" w:hAnsiTheme="minorEastAsia" w:eastAsiaTheme="minorEastAsia" w:cstheme="minorEastAsia"/>
                <w:color w:val="auto"/>
                <w:kern w:val="0"/>
                <w:szCs w:val="21"/>
                <w:highlight w:val="none"/>
              </w:rPr>
            </w:pPr>
          </w:p>
        </w:tc>
      </w:tr>
      <w:tr w14:paraId="72AE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7C25DE4E">
            <w:pPr>
              <w:adjustRightInd w:val="0"/>
              <w:snapToGrid w:val="0"/>
              <w:ind w:hanging="1"/>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B7CABF5">
            <w:pPr>
              <w:adjustRightInd w:val="0"/>
              <w:snapToGrid w:val="0"/>
              <w:ind w:hanging="1"/>
              <w:jc w:val="center"/>
              <w:rPr>
                <w:rFonts w:hint="eastAsia"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CD79276">
            <w:pPr>
              <w:tabs>
                <w:tab w:val="left" w:pos="0"/>
              </w:tabs>
              <w:adjustRightInd w:val="0"/>
              <w:snapToGrid w:val="0"/>
              <w:jc w:val="center"/>
              <w:rPr>
                <w:rFonts w:hint="eastAsia" w:asciiTheme="minorEastAsia" w:hAnsiTheme="minorEastAsia" w:eastAsiaTheme="minorEastAsia" w:cstheme="minorEastAsia"/>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197D7F7">
            <w:pPr>
              <w:tabs>
                <w:tab w:val="left" w:pos="0"/>
              </w:tabs>
              <w:spacing w:line="240" w:lineRule="exact"/>
              <w:jc w:val="center"/>
              <w:rPr>
                <w:rFonts w:hint="eastAsia" w:asciiTheme="minorEastAsia" w:hAnsiTheme="minorEastAsia" w:eastAsiaTheme="minorEastAsia" w:cstheme="minorEastAsia"/>
                <w:color w:val="auto"/>
                <w:kern w:val="0"/>
                <w:szCs w:val="21"/>
                <w:highlight w:val="none"/>
              </w:rPr>
            </w:pPr>
          </w:p>
        </w:tc>
      </w:tr>
      <w:tr w14:paraId="0D52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14:paraId="62E356E5">
            <w:pPr>
              <w:adjustRightInd w:val="0"/>
              <w:snapToGrid w:val="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3484" w:type="dxa"/>
            <w:tcBorders>
              <w:top w:val="single" w:color="auto" w:sz="4" w:space="0"/>
              <w:left w:val="single" w:color="auto" w:sz="4" w:space="0"/>
              <w:bottom w:val="single" w:color="auto" w:sz="4" w:space="0"/>
              <w:right w:val="single" w:color="auto" w:sz="4" w:space="0"/>
            </w:tcBorders>
            <w:noWrap w:val="0"/>
            <w:vAlign w:val="center"/>
          </w:tcPr>
          <w:p w14:paraId="5E2A7D80">
            <w:pPr>
              <w:adjustRightInd w:val="0"/>
              <w:snapToGrid w:val="0"/>
              <w:ind w:hanging="1"/>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其它</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7CBE380">
            <w:pPr>
              <w:tabs>
                <w:tab w:val="left" w:pos="0"/>
              </w:tabs>
              <w:adjustRightInd w:val="0"/>
              <w:snapToGrid w:val="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采购单位未提供需求而供应商认为需说明及补充的内容在此填列</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87EB446">
            <w:pPr>
              <w:tabs>
                <w:tab w:val="left" w:pos="0"/>
              </w:tabs>
              <w:spacing w:line="240" w:lineRule="exact"/>
              <w:jc w:val="center"/>
              <w:rPr>
                <w:rFonts w:hint="eastAsia" w:asciiTheme="minorEastAsia" w:hAnsiTheme="minorEastAsia" w:eastAsiaTheme="minorEastAsia" w:cstheme="minorEastAsia"/>
                <w:color w:val="auto"/>
                <w:kern w:val="0"/>
                <w:szCs w:val="21"/>
                <w:highlight w:val="none"/>
              </w:rPr>
            </w:pPr>
          </w:p>
        </w:tc>
      </w:tr>
    </w:tbl>
    <w:p w14:paraId="5FF1F1E2">
      <w:pPr>
        <w:adjustRightInd w:val="0"/>
        <w:snapToGrid w:val="0"/>
        <w:spacing w:before="159" w:beforeLines="50" w:line="360" w:lineRule="auto"/>
        <w:ind w:firstLine="422"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填表说明：</w:t>
      </w:r>
    </w:p>
    <w:p w14:paraId="4D47903C">
      <w:pPr>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1．“响应文件响应内容”一栏由供应商填写。</w:t>
      </w:r>
    </w:p>
    <w:p w14:paraId="0A343212">
      <w:pPr>
        <w:adjustRightInd w:val="0"/>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2．“偏离说明”一栏由供应商对偏离的情况做详细说明。</w:t>
      </w:r>
    </w:p>
    <w:p w14:paraId="3B882B10">
      <w:pPr>
        <w:adjustRightInd w:val="0"/>
        <w:snapToGrid w:val="0"/>
        <w:spacing w:line="360" w:lineRule="auto"/>
        <w:ind w:right="105" w:rightChars="50" w:firstLine="420" w:firstLineChars="200"/>
        <w:jc w:val="left"/>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 供应商如实填写表格，无相应内容可填的，填写“无”、“未测试”、“没有相应指标”等明确的回答文字。</w:t>
      </w:r>
    </w:p>
    <w:p w14:paraId="2A1F2061">
      <w:pPr>
        <w:adjustRightInd w:val="0"/>
        <w:snapToGrid w:val="0"/>
        <w:spacing w:line="360" w:lineRule="auto"/>
        <w:ind w:right="105" w:rightChars="50" w:firstLine="476" w:firstLineChars="227"/>
        <w:jc w:val="left"/>
        <w:rPr>
          <w:rFonts w:hint="eastAsia" w:asciiTheme="minorEastAsia" w:hAnsiTheme="minorEastAsia" w:eastAsiaTheme="minorEastAsia" w:cstheme="minorEastAsia"/>
          <w:color w:val="auto"/>
          <w:szCs w:val="21"/>
          <w:highlight w:val="none"/>
        </w:rPr>
      </w:pPr>
    </w:p>
    <w:p w14:paraId="5E5007B9">
      <w:pPr>
        <w:adjustRightInd w:val="0"/>
        <w:snapToGrid w:val="0"/>
        <w:spacing w:line="360" w:lineRule="auto"/>
        <w:ind w:right="105" w:rightChars="50" w:firstLine="476" w:firstLineChars="227"/>
        <w:jc w:val="left"/>
        <w:rPr>
          <w:rFonts w:hint="eastAsia" w:asciiTheme="minorEastAsia" w:hAnsiTheme="minorEastAsia" w:eastAsiaTheme="minorEastAsia" w:cstheme="minorEastAsia"/>
          <w:color w:val="auto"/>
          <w:szCs w:val="21"/>
          <w:highlight w:val="none"/>
        </w:rPr>
      </w:pPr>
    </w:p>
    <w:p w14:paraId="52BA5B91">
      <w:pPr>
        <w:adjustRightInd w:val="0"/>
        <w:snapToGrid w:val="0"/>
        <w:spacing w:line="360" w:lineRule="auto"/>
        <w:ind w:right="105" w:rightChars="50" w:firstLine="544" w:firstLineChars="227"/>
        <w:jc w:val="left"/>
        <w:rPr>
          <w:rFonts w:hint="eastAsia" w:asciiTheme="minorEastAsia" w:hAnsiTheme="minorEastAsia" w:eastAsiaTheme="minorEastAsia" w:cstheme="minorEastAsia"/>
          <w:color w:val="auto"/>
          <w:sz w:val="24"/>
          <w:szCs w:val="24"/>
          <w:highlight w:val="none"/>
        </w:rPr>
      </w:pPr>
    </w:p>
    <w:p w14:paraId="32A52115">
      <w:pPr>
        <w:tabs>
          <w:tab w:val="left" w:pos="4000"/>
        </w:tabs>
        <w:overflowPunct w:val="0"/>
        <w:topLinePunct/>
        <w:autoSpaceDN w:val="0"/>
        <w:adjustRightInd w:val="0"/>
        <w:snapToGrid w:val="0"/>
        <w:spacing w:line="360" w:lineRule="auto"/>
        <w:rPr>
          <w:rFonts w:hint="eastAsia" w:asciiTheme="minorEastAsia" w:hAnsiTheme="minorEastAsia" w:eastAsiaTheme="minorEastAsia" w:cstheme="minorEastAsia"/>
          <w:snapToGrid w:val="0"/>
          <w:color w:val="auto"/>
          <w:kern w:val="0"/>
          <w:sz w:val="24"/>
          <w:szCs w:val="24"/>
          <w:highlight w:val="none"/>
          <w:u w:val="single"/>
        </w:rPr>
      </w:pPr>
      <w:r>
        <w:rPr>
          <w:rFonts w:hint="eastAsia" w:asciiTheme="minorEastAsia" w:hAnsiTheme="minorEastAsia" w:eastAsiaTheme="minorEastAsia" w:cstheme="minorEastAsia"/>
          <w:snapToGrid w:val="0"/>
          <w:color w:val="auto"/>
          <w:kern w:val="0"/>
          <w:sz w:val="24"/>
          <w:szCs w:val="24"/>
          <w:highlight w:val="none"/>
        </w:rPr>
        <w:t>供应商(公章)：</w:t>
      </w:r>
      <w:r>
        <w:rPr>
          <w:rFonts w:hint="eastAsia" w:asciiTheme="minorEastAsia" w:hAnsiTheme="minorEastAsia" w:eastAsiaTheme="minorEastAsia" w:cstheme="minorEastAsia"/>
          <w:snapToGrid w:val="0"/>
          <w:color w:val="auto"/>
          <w:kern w:val="0"/>
          <w:sz w:val="24"/>
          <w:szCs w:val="24"/>
          <w:highlight w:val="none"/>
          <w:u w:val="single"/>
        </w:rPr>
        <w:t xml:space="preserve">                         </w:t>
      </w:r>
    </w:p>
    <w:p w14:paraId="49692F8B">
      <w:pPr>
        <w:tabs>
          <w:tab w:val="left" w:pos="4000"/>
        </w:tabs>
        <w:overflowPunct w:val="0"/>
        <w:topLinePunct/>
        <w:autoSpaceDN w:val="0"/>
        <w:adjustRightInd w:val="0"/>
        <w:snapToGrid w:val="0"/>
        <w:spacing w:line="360" w:lineRule="auto"/>
        <w:rPr>
          <w:rFonts w:hint="eastAsia" w:asciiTheme="minorEastAsia" w:hAnsiTheme="minorEastAsia" w:eastAsiaTheme="minorEastAsia" w:cstheme="minorEastAsia"/>
          <w:snapToGrid w:val="0"/>
          <w:color w:val="auto"/>
          <w:kern w:val="0"/>
          <w:sz w:val="24"/>
          <w:szCs w:val="24"/>
          <w:highlight w:val="none"/>
          <w:u w:val="single"/>
        </w:rPr>
      </w:pPr>
    </w:p>
    <w:p w14:paraId="37478953">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法定代表人（单位负责人）或授权代表（签字或盖章）：</w:t>
      </w:r>
      <w:r>
        <w:rPr>
          <w:rFonts w:hint="eastAsia" w:asciiTheme="minorEastAsia" w:hAnsiTheme="minorEastAsia" w:eastAsiaTheme="minorEastAsia" w:cstheme="minorEastAsia"/>
          <w:color w:val="auto"/>
          <w:sz w:val="24"/>
          <w:szCs w:val="24"/>
          <w:highlight w:val="none"/>
          <w:u w:val="single"/>
        </w:rPr>
        <w:t xml:space="preserve">           </w:t>
      </w:r>
    </w:p>
    <w:p w14:paraId="3D4B58EC">
      <w:pPr>
        <w:tabs>
          <w:tab w:val="left" w:pos="4000"/>
        </w:tabs>
        <w:overflowPunct w:val="0"/>
        <w:topLinePunct/>
        <w:autoSpaceDN w:val="0"/>
        <w:adjustRightInd w:val="0"/>
        <w:snapToGrid w:val="0"/>
        <w:spacing w:line="360" w:lineRule="auto"/>
        <w:rPr>
          <w:rFonts w:hint="eastAsia" w:asciiTheme="minorEastAsia" w:hAnsiTheme="minorEastAsia" w:eastAsiaTheme="minorEastAsia" w:cstheme="minorEastAsia"/>
          <w:snapToGrid w:val="0"/>
          <w:color w:val="auto"/>
          <w:kern w:val="0"/>
          <w:sz w:val="24"/>
          <w:szCs w:val="24"/>
          <w:highlight w:val="none"/>
        </w:rPr>
      </w:pPr>
    </w:p>
    <w:p w14:paraId="446B9138">
      <w:pPr>
        <w:tabs>
          <w:tab w:val="left" w:pos="4000"/>
        </w:tabs>
        <w:overflowPunct w:val="0"/>
        <w:topLinePunct/>
        <w:autoSpaceDN w:val="0"/>
        <w:adjustRightInd w:val="0"/>
        <w:snapToGrid w:val="0"/>
        <w:spacing w:line="360" w:lineRule="auto"/>
        <w:rPr>
          <w:rFonts w:hint="eastAsia" w:asciiTheme="minorEastAsia" w:hAnsiTheme="minorEastAsia" w:eastAsiaTheme="minorEastAsia" w:cstheme="minorEastAsia"/>
          <w:snapToGrid w:val="0"/>
          <w:color w:val="auto"/>
          <w:kern w:val="0"/>
          <w:sz w:val="24"/>
          <w:szCs w:val="24"/>
          <w:highlight w:val="none"/>
          <w:u w:val="single"/>
        </w:rPr>
      </w:pPr>
      <w:r>
        <w:rPr>
          <w:rFonts w:hint="eastAsia" w:asciiTheme="minorEastAsia" w:hAnsiTheme="minorEastAsia" w:eastAsiaTheme="minorEastAsia" w:cstheme="minorEastAsia"/>
          <w:snapToGrid w:val="0"/>
          <w:color w:val="auto"/>
          <w:kern w:val="0"/>
          <w:sz w:val="24"/>
          <w:szCs w:val="24"/>
          <w:highlight w:val="none"/>
        </w:rPr>
        <w:t>日  期：</w:t>
      </w:r>
      <w:r>
        <w:rPr>
          <w:rFonts w:hint="eastAsia" w:asciiTheme="minorEastAsia" w:hAnsiTheme="minorEastAsia" w:eastAsiaTheme="minorEastAsia" w:cstheme="minorEastAsia"/>
          <w:snapToGrid w:val="0"/>
          <w:color w:val="auto"/>
          <w:kern w:val="0"/>
          <w:sz w:val="24"/>
          <w:szCs w:val="24"/>
          <w:highlight w:val="none"/>
          <w:u w:val="single"/>
        </w:rPr>
        <w:t xml:space="preserve">                       </w:t>
      </w:r>
    </w:p>
    <w:p w14:paraId="45025D8C">
      <w:pPr>
        <w:pStyle w:val="43"/>
        <w:rPr>
          <w:rFonts w:hint="eastAsia"/>
          <w:lang w:val="en-US" w:eastAsia="zh-CN"/>
        </w:rPr>
      </w:pPr>
    </w:p>
    <w:p w14:paraId="2D5E39B9">
      <w:pPr>
        <w:adjustRightInd w:val="0"/>
        <w:snapToGrid w:val="0"/>
        <w:spacing w:line="360" w:lineRule="auto"/>
        <w:jc w:val="center"/>
        <w:rPr>
          <w:rFonts w:hint="eastAsia" w:asciiTheme="minorEastAsia" w:hAnsiTheme="minorEastAsia" w:eastAsiaTheme="minorEastAsia" w:cstheme="minorEastAsia"/>
          <w:b/>
          <w:bCs/>
          <w:color w:val="auto"/>
          <w:sz w:val="32"/>
          <w:szCs w:val="32"/>
          <w:highlight w:val="none"/>
        </w:rPr>
      </w:pPr>
    </w:p>
    <w:p w14:paraId="605076D7">
      <w:pPr>
        <w:tabs>
          <w:tab w:val="left" w:pos="1680"/>
        </w:tabs>
        <w:snapToGrid w:val="0"/>
        <w:spacing w:line="480" w:lineRule="exact"/>
        <w:jc w:val="center"/>
        <w:rPr>
          <w:rFonts w:hint="eastAsia"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36"/>
          <w:szCs w:val="36"/>
          <w:highlight w:val="none"/>
        </w:rPr>
        <w:t>政府采购相关政策要求</w:t>
      </w:r>
    </w:p>
    <w:p w14:paraId="1D949075">
      <w:pPr>
        <w:tabs>
          <w:tab w:val="left" w:pos="1680"/>
        </w:tabs>
        <w:snapToGrid w:val="0"/>
        <w:spacing w:line="480" w:lineRule="exact"/>
        <w:jc w:val="center"/>
        <w:rPr>
          <w:rFonts w:hint="eastAsia" w:asciiTheme="minorEastAsia" w:hAnsiTheme="minorEastAsia" w:eastAsiaTheme="minorEastAsia" w:cstheme="minorEastAsia"/>
          <w:b/>
          <w:color w:val="auto"/>
          <w:kern w:val="0"/>
          <w:sz w:val="28"/>
          <w:szCs w:val="28"/>
          <w:highlight w:val="none"/>
        </w:rPr>
      </w:pPr>
    </w:p>
    <w:p w14:paraId="5A47651F">
      <w:pPr>
        <w:spacing w:line="360" w:lineRule="auto"/>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color w:val="auto"/>
          <w:kern w:val="0"/>
          <w:sz w:val="28"/>
          <w:szCs w:val="28"/>
          <w:highlight w:val="none"/>
        </w:rPr>
        <w:t>聘用建档立卡贫困人员物业公司声明函（如不涉及，此函可不提供）</w:t>
      </w:r>
    </w:p>
    <w:p w14:paraId="04D19296">
      <w:pPr>
        <w:adjustRightInd w:val="0"/>
        <w:snapToGrid w:val="0"/>
        <w:spacing w:line="360" w:lineRule="auto"/>
        <w:ind w:right="105" w:rightChars="50" w:firstLine="544" w:firstLineChars="227"/>
        <w:jc w:val="center"/>
        <w:rPr>
          <w:rFonts w:hint="eastAsia" w:asciiTheme="minorEastAsia" w:hAnsiTheme="minorEastAsia" w:eastAsiaTheme="minorEastAsia" w:cstheme="minorEastAsia"/>
          <w:color w:val="auto"/>
          <w:sz w:val="24"/>
          <w:szCs w:val="24"/>
          <w:highlight w:val="none"/>
        </w:rPr>
      </w:pPr>
    </w:p>
    <w:p w14:paraId="1E7CE5B9">
      <w:pPr>
        <w:adjustRightInd w:val="0"/>
        <w:snapToGrid w:val="0"/>
        <w:spacing w:line="360" w:lineRule="auto"/>
        <w:ind w:firstLine="544" w:firstLineChars="227"/>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本单位郑重声明，根据财政部 国务院扶贫办《关于运用政府采购政策支持脱贫攻坚的通知》（财库〔2019〕27 号）的规定，本单位为符合条件的单位，且本单位参加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项目采购活动，由本单位提供物业服务，其中聘用建档立卡贫困人员达到公司员工（含服务外包用工）</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14:paraId="264FB494">
      <w:pPr>
        <w:adjustRightInd w:val="0"/>
        <w:snapToGrid w:val="0"/>
        <w:spacing w:line="360" w:lineRule="auto"/>
        <w:ind w:firstLine="544" w:firstLineChars="227"/>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本单位对上述声明的真实性负责。如有虚假，将依法承担相应责任。</w:t>
      </w:r>
    </w:p>
    <w:p w14:paraId="7F6E6601">
      <w:pPr>
        <w:adjustRightInd w:val="0"/>
        <w:snapToGrid w:val="0"/>
        <w:spacing w:line="360" w:lineRule="auto"/>
        <w:ind w:firstLine="544" w:firstLineChars="227"/>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附：物业公司注册所在县扶贫部门出具的聘用建档立卡贫困人员具体数量的证明</w:t>
      </w:r>
    </w:p>
    <w:p w14:paraId="73DBC794">
      <w:pPr>
        <w:adjustRightInd w:val="0"/>
        <w:snapToGrid w:val="0"/>
        <w:spacing w:line="360" w:lineRule="auto"/>
        <w:ind w:firstLine="544" w:firstLineChars="227"/>
        <w:jc w:val="left"/>
        <w:rPr>
          <w:rFonts w:hint="eastAsia" w:asciiTheme="minorEastAsia" w:hAnsiTheme="minorEastAsia" w:eastAsiaTheme="minorEastAsia" w:cstheme="minorEastAsia"/>
          <w:color w:val="auto"/>
          <w:sz w:val="24"/>
          <w:szCs w:val="24"/>
          <w:highlight w:val="none"/>
        </w:rPr>
      </w:pPr>
    </w:p>
    <w:p w14:paraId="78E16E84">
      <w:pPr>
        <w:adjustRightInd w:val="0"/>
        <w:snapToGri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注：供应商为非聘用建档立卡贫困人员物业公司的，无需填写此声明函。</w:t>
      </w:r>
    </w:p>
    <w:p w14:paraId="76FFC1A5">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p>
    <w:p w14:paraId="7A7F71C1">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p>
    <w:p w14:paraId="30ECD655">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p>
    <w:p w14:paraId="588A76DD">
      <w:pPr>
        <w:adjustRightInd w:val="0"/>
        <w:snapToGrid w:val="0"/>
        <w:spacing w:line="360" w:lineRule="auto"/>
        <w:jc w:val="left"/>
        <w:rPr>
          <w:rFonts w:hint="eastAsia" w:asciiTheme="minorEastAsia" w:hAnsiTheme="minorEastAsia" w:eastAsiaTheme="minorEastAsia" w:cstheme="minorEastAsia"/>
          <w:color w:val="auto"/>
          <w:sz w:val="24"/>
          <w:szCs w:val="24"/>
          <w:highlight w:val="none"/>
        </w:rPr>
      </w:pPr>
    </w:p>
    <w:p w14:paraId="5F80AF41">
      <w:pPr>
        <w:adjustRightInd w:val="0"/>
        <w:snapToGrid w:val="0"/>
        <w:spacing w:line="360" w:lineRule="auto"/>
        <w:ind w:firstLine="4819" w:firstLineChars="2000"/>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供应商名称（加盖单位公章）：</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b/>
          <w:bCs/>
          <w:color w:val="auto"/>
          <w:sz w:val="24"/>
          <w:szCs w:val="24"/>
          <w:highlight w:val="none"/>
        </w:rPr>
        <w:t xml:space="preserve"> </w:t>
      </w:r>
    </w:p>
    <w:p w14:paraId="0BB8C0A9">
      <w:pPr>
        <w:numPr>
          <w:ilvl w:val="0"/>
          <w:numId w:val="0"/>
        </w:numPr>
        <w:snapToGrid w:val="0"/>
        <w:spacing w:line="360" w:lineRule="auto"/>
        <w:ind w:left="420" w:leftChars="0"/>
        <w:jc w:val="center"/>
        <w:rPr>
          <w:rFonts w:hint="eastAsia" w:asciiTheme="minorEastAsia" w:hAnsiTheme="minorEastAsia" w:eastAsiaTheme="minorEastAsia" w:cstheme="minorEastAsia"/>
          <w:b/>
          <w:sz w:val="24"/>
          <w:szCs w:val="24"/>
          <w:highlight w:val="none"/>
        </w:rPr>
      </w:pPr>
    </w:p>
    <w:p w14:paraId="5916AF90">
      <w:pPr>
        <w:keepNext w:val="0"/>
        <w:keepLines w:val="0"/>
        <w:pageBreakBefore w:val="0"/>
        <w:widowControl w:val="0"/>
        <w:tabs>
          <w:tab w:val="left" w:pos="2941"/>
          <w:tab w:val="center" w:pos="4836"/>
        </w:tabs>
        <w:kinsoku/>
        <w:wordWrap/>
        <w:overflowPunct/>
        <w:topLinePunct w:val="0"/>
        <w:autoSpaceDE/>
        <w:autoSpaceDN/>
        <w:bidi w:val="0"/>
        <w:adjustRightInd/>
        <w:snapToGrid/>
        <w:spacing w:line="360" w:lineRule="auto"/>
        <w:ind w:firstLine="6264" w:firstLineChars="26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highlight w:val="none"/>
        </w:rPr>
        <w:t>日 期：</w:t>
      </w:r>
      <w:r>
        <w:rPr>
          <w:rFonts w:hint="eastAsia" w:asciiTheme="minorEastAsia" w:hAnsiTheme="minorEastAsia" w:eastAsiaTheme="minorEastAsia" w:cstheme="minorEastAsia"/>
          <w:b/>
          <w:sz w:val="24"/>
          <w:szCs w:val="24"/>
          <w:highlight w:val="none"/>
          <w:u w:val="single"/>
        </w:rPr>
        <w:t xml:space="preserve">                  </w:t>
      </w:r>
      <w:r>
        <w:rPr>
          <w:rFonts w:hint="eastAsia" w:asciiTheme="minorEastAsia" w:hAnsiTheme="minorEastAsia" w:eastAsiaTheme="minorEastAsia" w:cstheme="minorEastAsia"/>
          <w:b/>
          <w:sz w:val="24"/>
          <w:szCs w:val="24"/>
          <w:highlight w:val="none"/>
          <w:u w:val="single"/>
        </w:rPr>
        <w:tab/>
      </w:r>
    </w:p>
    <w:p w14:paraId="3E27E20B">
      <w:pPr>
        <w:adjustRightInd w:val="0"/>
        <w:snapToGrid w:val="0"/>
        <w:spacing w:line="360" w:lineRule="auto"/>
        <w:ind w:firstLine="4200" w:firstLineChars="2000"/>
        <w:jc w:val="left"/>
        <w:rPr>
          <w:rFonts w:hint="eastAsia" w:asciiTheme="minorEastAsia" w:hAnsiTheme="minorEastAsia" w:eastAsiaTheme="minorEastAsia" w:cstheme="minorEastAsia"/>
          <w:color w:val="auto"/>
          <w:szCs w:val="21"/>
          <w:highlight w:val="none"/>
        </w:rPr>
      </w:pPr>
    </w:p>
    <w:p w14:paraId="0ADFF5EE">
      <w:pPr>
        <w:spacing w:line="360" w:lineRule="auto"/>
        <w:jc w:val="cente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b/>
          <w:color w:val="auto"/>
          <w:kern w:val="0"/>
          <w:sz w:val="28"/>
          <w:szCs w:val="28"/>
          <w:highlight w:val="none"/>
          <w:lang w:val="en-US" w:eastAsia="zh-CN"/>
        </w:rPr>
        <w:t>关于符合本国产品标准的声明函（如不涉及，此函可不提供）</w:t>
      </w:r>
    </w:p>
    <w:p w14:paraId="199BDC44">
      <w:pPr>
        <w:bidi w:val="0"/>
        <w:rPr>
          <w:rFonts w:hint="eastAsia" w:asciiTheme="minorEastAsia" w:hAnsiTheme="minorEastAsia" w:eastAsiaTheme="minorEastAsia" w:cstheme="minorEastAsia"/>
          <w:sz w:val="24"/>
          <w:szCs w:val="32"/>
          <w:lang w:val="en-US" w:eastAsia="zh-CN"/>
        </w:rPr>
      </w:pPr>
    </w:p>
    <w:p w14:paraId="40F2AC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本公司（单位）郑重声明，根据《国务院办公厅关于在政府采购中实施本国产品标准及相关政策的通知》（国办发〔2025〕34号）的规定，本公司（单位）提供的以下产品属于本国产品。具体情况如下：</w:t>
      </w:r>
    </w:p>
    <w:p w14:paraId="07D08B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u w:val="single"/>
        </w:rPr>
        <w:t>（产品名称1）</w:t>
      </w:r>
      <w:r>
        <w:rPr>
          <w:rFonts w:hint="eastAsia" w:asciiTheme="minorEastAsia" w:hAnsiTheme="minorEastAsia" w:eastAsiaTheme="minorEastAsia" w:cstheme="minorEastAsia"/>
          <w:sz w:val="24"/>
          <w:szCs w:val="24"/>
        </w:rPr>
        <w:t>1，生产厂为</w:t>
      </w:r>
      <w:r>
        <w:rPr>
          <w:rFonts w:hint="eastAsia" w:asciiTheme="minorEastAsia" w:hAnsiTheme="minorEastAsia" w:eastAsiaTheme="minorEastAsia" w:cstheme="minorEastAsia"/>
          <w:sz w:val="24"/>
          <w:szCs w:val="24"/>
          <w:u w:val="single"/>
        </w:rPr>
        <w:t>（厂名）</w:t>
      </w:r>
      <w:r>
        <w:rPr>
          <w:rFonts w:hint="eastAsia" w:asciiTheme="minorEastAsia" w:hAnsiTheme="minorEastAsia" w:eastAsiaTheme="minorEastAsia" w:cstheme="minorEastAsia"/>
          <w:sz w:val="24"/>
          <w:szCs w:val="24"/>
        </w:rPr>
        <w:t>2，厂址为</w:t>
      </w:r>
      <w:r>
        <w:rPr>
          <w:rFonts w:hint="eastAsia" w:asciiTheme="minorEastAsia" w:hAnsiTheme="minorEastAsia" w:eastAsiaTheme="minorEastAsia" w:cstheme="minorEastAsia"/>
          <w:sz w:val="24"/>
          <w:szCs w:val="24"/>
          <w:u w:val="single"/>
        </w:rPr>
        <w:t>（生产厂址）</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（产品名称1）</w:t>
      </w:r>
      <w:r>
        <w:rPr>
          <w:rFonts w:hint="eastAsia" w:asciiTheme="minorEastAsia" w:hAnsiTheme="minorEastAsia" w:eastAsiaTheme="minorEastAsia" w:cstheme="minorEastAsia"/>
          <w:sz w:val="24"/>
          <w:szCs w:val="24"/>
        </w:rPr>
        <w:t>的中国境内生产的组件成本占比≥</w:t>
      </w:r>
      <w:r>
        <w:rPr>
          <w:rFonts w:hint="eastAsia" w:asciiTheme="minorEastAsia" w:hAnsiTheme="minorEastAsia" w:eastAsiaTheme="minorEastAsia" w:cstheme="minorEastAsia"/>
          <w:sz w:val="24"/>
          <w:szCs w:val="24"/>
          <w:u w:val="single"/>
        </w:rPr>
        <w:t>（规定比例）</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u w:val="single"/>
        </w:rPr>
        <w:t>（产品名称1）</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（关键组件）</w:t>
      </w:r>
      <w:r>
        <w:rPr>
          <w:rFonts w:hint="eastAsia" w:asciiTheme="minorEastAsia" w:hAnsiTheme="minorEastAsia" w:eastAsiaTheme="minorEastAsia" w:cstheme="minorEastAsia"/>
          <w:sz w:val="24"/>
          <w:szCs w:val="24"/>
        </w:rPr>
        <w:t>4在中国境内生产。</w:t>
      </w:r>
      <w:r>
        <w:rPr>
          <w:rFonts w:hint="eastAsia" w:asciiTheme="minorEastAsia" w:hAnsiTheme="minorEastAsia" w:eastAsiaTheme="minorEastAsia" w:cstheme="minorEastAsia"/>
          <w:sz w:val="24"/>
          <w:szCs w:val="24"/>
          <w:u w:val="single"/>
        </w:rPr>
        <w:t>（产品名称1）</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（关键工序）</w:t>
      </w:r>
      <w:r>
        <w:rPr>
          <w:rFonts w:hint="eastAsia" w:asciiTheme="minorEastAsia" w:hAnsiTheme="minorEastAsia" w:eastAsiaTheme="minorEastAsia" w:cstheme="minorEastAsia"/>
          <w:sz w:val="24"/>
          <w:szCs w:val="24"/>
        </w:rPr>
        <w:t>5在中国境内完成。</w:t>
      </w:r>
    </w:p>
    <w:p w14:paraId="7E6493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（产品名称2）</w:t>
      </w:r>
      <w:r>
        <w:rPr>
          <w:rFonts w:hint="eastAsia" w:asciiTheme="minorEastAsia" w:hAnsiTheme="minorEastAsia" w:eastAsiaTheme="minorEastAsia" w:cstheme="minorEastAsia"/>
          <w:sz w:val="24"/>
          <w:szCs w:val="24"/>
        </w:rPr>
        <w:t>，生产厂为</w:t>
      </w:r>
      <w:r>
        <w:rPr>
          <w:rFonts w:hint="eastAsia" w:asciiTheme="minorEastAsia" w:hAnsiTheme="minorEastAsia" w:eastAsiaTheme="minorEastAsia" w:cstheme="minorEastAsia"/>
          <w:sz w:val="24"/>
          <w:szCs w:val="24"/>
          <w:u w:val="single"/>
        </w:rPr>
        <w:t>（厂名）</w:t>
      </w:r>
      <w:r>
        <w:rPr>
          <w:rFonts w:hint="eastAsia" w:asciiTheme="minorEastAsia" w:hAnsiTheme="minorEastAsia" w:eastAsiaTheme="minorEastAsia" w:cstheme="minorEastAsia"/>
          <w:sz w:val="24"/>
          <w:szCs w:val="24"/>
        </w:rPr>
        <w:t>，厂址为</w:t>
      </w:r>
      <w:r>
        <w:rPr>
          <w:rFonts w:hint="eastAsia" w:asciiTheme="minorEastAsia" w:hAnsiTheme="minorEastAsia" w:eastAsiaTheme="minorEastAsia" w:cstheme="minorEastAsia"/>
          <w:sz w:val="24"/>
          <w:szCs w:val="24"/>
          <w:u w:val="single"/>
        </w:rPr>
        <w:t>（生产厂址）</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（产品名称2）</w:t>
      </w:r>
      <w:r>
        <w:rPr>
          <w:rFonts w:hint="eastAsia" w:asciiTheme="minorEastAsia" w:hAnsiTheme="minorEastAsia" w:eastAsiaTheme="minorEastAsia" w:cstheme="minorEastAsia"/>
          <w:sz w:val="24"/>
          <w:szCs w:val="24"/>
        </w:rPr>
        <w:t>的中国境内生产的组件成本占比≥</w:t>
      </w:r>
      <w:r>
        <w:rPr>
          <w:rFonts w:hint="eastAsia" w:asciiTheme="minorEastAsia" w:hAnsiTheme="minorEastAsia" w:eastAsiaTheme="minorEastAsia" w:cstheme="minorEastAsia"/>
          <w:sz w:val="24"/>
          <w:szCs w:val="24"/>
          <w:u w:val="single"/>
        </w:rPr>
        <w:t>（规定比例）</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（产品名称2）</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（关键组件）</w:t>
      </w:r>
      <w:r>
        <w:rPr>
          <w:rFonts w:hint="eastAsia" w:asciiTheme="minorEastAsia" w:hAnsiTheme="minorEastAsia" w:eastAsiaTheme="minorEastAsia" w:cstheme="minorEastAsia"/>
          <w:sz w:val="24"/>
          <w:szCs w:val="24"/>
        </w:rPr>
        <w:t>在中国境内生产。</w:t>
      </w:r>
      <w:r>
        <w:rPr>
          <w:rFonts w:hint="eastAsia" w:asciiTheme="minorEastAsia" w:hAnsiTheme="minorEastAsia" w:eastAsiaTheme="minorEastAsia" w:cstheme="minorEastAsia"/>
          <w:sz w:val="24"/>
          <w:szCs w:val="24"/>
          <w:u w:val="single"/>
        </w:rPr>
        <w:t>（产品名称2）</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（关键工序）</w:t>
      </w:r>
      <w:r>
        <w:rPr>
          <w:rFonts w:hint="eastAsia" w:asciiTheme="minorEastAsia" w:hAnsiTheme="minorEastAsia" w:eastAsiaTheme="minorEastAsia" w:cstheme="minorEastAsia"/>
          <w:sz w:val="24"/>
          <w:szCs w:val="24"/>
        </w:rPr>
        <w:t>在中国境内完成。</w:t>
      </w:r>
    </w:p>
    <w:p w14:paraId="0836B4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14:paraId="784F95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本公司（单位）对上述声明内容的真实性负责。如有虚假，愿承担相应法律责任。</w:t>
      </w:r>
    </w:p>
    <w:p w14:paraId="596084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p w14:paraId="5C341841">
      <w:pPr>
        <w:pStyle w:val="50"/>
        <w:numPr>
          <w:ilvl w:val="0"/>
          <w:numId w:val="0"/>
        </w:numPr>
        <w:snapToGrid w:val="0"/>
        <w:spacing w:line="480" w:lineRule="exact"/>
        <w:ind w:left="3871"/>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b/>
          <w:sz w:val="24"/>
          <w:szCs w:val="24"/>
          <w:highlight w:val="none"/>
          <w:lang w:val="en-US" w:eastAsia="zh-CN"/>
        </w:rPr>
        <w:t>供应商</w:t>
      </w:r>
      <w:r>
        <w:rPr>
          <w:rFonts w:hint="eastAsia" w:asciiTheme="minorEastAsia" w:hAnsiTheme="minorEastAsia" w:eastAsiaTheme="minorEastAsia" w:cstheme="minorEastAsia"/>
          <w:b/>
          <w:sz w:val="24"/>
          <w:szCs w:val="24"/>
          <w:highlight w:val="none"/>
        </w:rPr>
        <w:t>名称（盖章）：</w:t>
      </w:r>
      <w:r>
        <w:rPr>
          <w:rFonts w:hint="eastAsia" w:asciiTheme="minorEastAsia" w:hAnsiTheme="minorEastAsia" w:eastAsiaTheme="minorEastAsia" w:cstheme="minorEastAsia"/>
          <w:b/>
          <w:sz w:val="24"/>
          <w:szCs w:val="24"/>
          <w:highlight w:val="none"/>
          <w:u w:val="single"/>
        </w:rPr>
        <w:tab/>
      </w:r>
      <w:r>
        <w:rPr>
          <w:rFonts w:hint="eastAsia" w:asciiTheme="minorEastAsia" w:hAnsiTheme="minorEastAsia" w:eastAsiaTheme="minorEastAsia" w:cstheme="minorEastAsia"/>
          <w:b/>
          <w:sz w:val="24"/>
          <w:szCs w:val="24"/>
          <w:highlight w:val="none"/>
          <w:u w:val="single"/>
        </w:rPr>
        <w:t xml:space="preserve">                </w:t>
      </w:r>
    </w:p>
    <w:p w14:paraId="010B132C">
      <w:pPr>
        <w:numPr>
          <w:ilvl w:val="0"/>
          <w:numId w:val="0"/>
        </w:numPr>
        <w:snapToGrid w:val="0"/>
        <w:spacing w:line="360" w:lineRule="auto"/>
        <w:ind w:left="420" w:leftChars="0"/>
        <w:jc w:val="center"/>
        <w:rPr>
          <w:rFonts w:hint="eastAsia" w:asciiTheme="minorEastAsia" w:hAnsiTheme="minorEastAsia" w:eastAsiaTheme="minorEastAsia" w:cstheme="minorEastAsia"/>
          <w:b/>
          <w:sz w:val="24"/>
          <w:szCs w:val="24"/>
          <w:highlight w:val="none"/>
        </w:rPr>
      </w:pPr>
    </w:p>
    <w:p w14:paraId="5330926D">
      <w:pPr>
        <w:keepNext w:val="0"/>
        <w:keepLines w:val="0"/>
        <w:pageBreakBefore w:val="0"/>
        <w:widowControl w:val="0"/>
        <w:tabs>
          <w:tab w:val="left" w:pos="2941"/>
          <w:tab w:val="center" w:pos="4836"/>
        </w:tabs>
        <w:kinsoku/>
        <w:wordWrap/>
        <w:overflowPunct/>
        <w:topLinePunct w:val="0"/>
        <w:autoSpaceDE/>
        <w:autoSpaceDN/>
        <w:bidi w:val="0"/>
        <w:adjustRightInd/>
        <w:snapToGrid/>
        <w:spacing w:line="360" w:lineRule="auto"/>
        <w:ind w:firstLine="6264" w:firstLineChars="26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highlight w:val="none"/>
        </w:rPr>
        <w:t>日 期：</w:t>
      </w:r>
      <w:r>
        <w:rPr>
          <w:rFonts w:hint="eastAsia" w:asciiTheme="minorEastAsia" w:hAnsiTheme="minorEastAsia" w:eastAsiaTheme="minorEastAsia" w:cstheme="minorEastAsia"/>
          <w:b/>
          <w:sz w:val="24"/>
          <w:szCs w:val="24"/>
          <w:highlight w:val="none"/>
          <w:u w:val="single"/>
        </w:rPr>
        <w:t xml:space="preserve">                  </w:t>
      </w:r>
      <w:r>
        <w:rPr>
          <w:rFonts w:hint="eastAsia" w:asciiTheme="minorEastAsia" w:hAnsiTheme="minorEastAsia" w:eastAsiaTheme="minorEastAsia" w:cstheme="minorEastAsia"/>
          <w:b/>
          <w:sz w:val="24"/>
          <w:szCs w:val="24"/>
          <w:highlight w:val="none"/>
          <w:u w:val="single"/>
        </w:rPr>
        <w:tab/>
      </w:r>
    </w:p>
    <w:p w14:paraId="695AA7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1.产品如有型号，请在“产品名称”栏一并填写。</w:t>
      </w:r>
    </w:p>
    <w:p w14:paraId="53F7A9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2.生产厂名与厂址应与生产厂营业执照载明的相关信息保持一致。</w:t>
      </w:r>
    </w:p>
    <w:p w14:paraId="6D37B6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3.该产品的中国境内生产的组件成本占比相关要求实施前，“规定比例”栏可不填，下同。</w:t>
      </w:r>
    </w:p>
    <w:p w14:paraId="1C92D0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4.该产品的关键组件要求实施前，“关键组件”栏可不填，下同。</w:t>
      </w:r>
    </w:p>
    <w:p w14:paraId="0FC9A260">
      <w:pPr>
        <w:bidi w:val="0"/>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5.该产品的关键工序要求实施前，“关键工序”栏可不填，下同。</w:t>
      </w:r>
    </w:p>
    <w:p w14:paraId="1F527A1A">
      <w:pPr>
        <w:snapToGrid w:val="0"/>
        <w:spacing w:line="360" w:lineRule="auto"/>
        <w:ind w:firstLine="480" w:firstLineChars="200"/>
        <w:jc w:val="center"/>
        <w:rPr>
          <w:rFonts w:hint="eastAsia" w:asciiTheme="minorEastAsia" w:hAnsiTheme="minorEastAsia" w:eastAsiaTheme="minorEastAsia" w:cstheme="minorEastAsia"/>
          <w:color w:val="auto"/>
          <w:sz w:val="24"/>
          <w:highlight w:val="none"/>
        </w:rPr>
      </w:pPr>
    </w:p>
    <w:p w14:paraId="56244E7D">
      <w:pPr>
        <w:snapToGrid w:val="0"/>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p>
    <w:p w14:paraId="26F826E2">
      <w:pPr>
        <w:adjustRightInd w:val="0"/>
        <w:snapToGrid w:val="0"/>
        <w:spacing w:line="360" w:lineRule="auto"/>
        <w:ind w:firstLine="4200" w:firstLineChars="2000"/>
        <w:jc w:val="left"/>
        <w:rPr>
          <w:rFonts w:hint="eastAsia" w:asciiTheme="minorEastAsia" w:hAnsiTheme="minorEastAsia" w:eastAsiaTheme="minorEastAsia" w:cstheme="minorEastAsia"/>
          <w:color w:val="auto"/>
          <w:szCs w:val="21"/>
          <w:highlight w:val="none"/>
        </w:rPr>
      </w:pPr>
    </w:p>
    <w:p w14:paraId="592A03E0">
      <w:pPr>
        <w:adjustRightInd w:val="0"/>
        <w:snapToGrid w:val="0"/>
        <w:spacing w:line="360" w:lineRule="auto"/>
        <w:ind w:firstLine="4200" w:firstLineChars="2000"/>
        <w:jc w:val="left"/>
        <w:rPr>
          <w:rFonts w:hint="eastAsia" w:asciiTheme="minorEastAsia" w:hAnsiTheme="minorEastAsia" w:eastAsiaTheme="minorEastAsia" w:cstheme="minorEastAsia"/>
          <w:color w:val="auto"/>
          <w:szCs w:val="21"/>
          <w:highlight w:val="none"/>
        </w:rPr>
      </w:pPr>
    </w:p>
    <w:p w14:paraId="32E6BAF6">
      <w:pPr>
        <w:adjustRightInd w:val="0"/>
        <w:snapToGrid w:val="0"/>
        <w:spacing w:line="360" w:lineRule="auto"/>
        <w:ind w:firstLine="4200" w:firstLineChars="2000"/>
        <w:jc w:val="left"/>
        <w:rPr>
          <w:rFonts w:hint="eastAsia" w:asciiTheme="minorEastAsia" w:hAnsiTheme="minorEastAsia" w:eastAsiaTheme="minorEastAsia" w:cstheme="minorEastAsia"/>
          <w:color w:val="auto"/>
          <w:szCs w:val="21"/>
          <w:highlight w:val="none"/>
        </w:rPr>
      </w:pPr>
    </w:p>
    <w:p w14:paraId="6355F68F">
      <w:pPr>
        <w:adjustRightInd w:val="0"/>
        <w:snapToGrid w:val="0"/>
        <w:spacing w:line="360" w:lineRule="auto"/>
        <w:ind w:firstLine="4200" w:firstLineChars="2000"/>
        <w:jc w:val="left"/>
        <w:rPr>
          <w:rFonts w:hint="eastAsia" w:asciiTheme="minorEastAsia" w:hAnsiTheme="minorEastAsia" w:eastAsiaTheme="minorEastAsia" w:cstheme="minorEastAsia"/>
          <w:color w:val="auto"/>
          <w:szCs w:val="21"/>
          <w:highlight w:val="none"/>
        </w:rPr>
      </w:pPr>
    </w:p>
    <w:p w14:paraId="2154A2B8">
      <w:pPr>
        <w:spacing w:line="360" w:lineRule="auto"/>
        <w:jc w:val="center"/>
        <w:rPr>
          <w:rFonts w:hint="eastAsia" w:asciiTheme="minorEastAsia" w:hAnsiTheme="minorEastAsia" w:eastAsiaTheme="minorEastAsia" w:cstheme="minorEastAsia"/>
          <w:b/>
          <w:color w:val="auto"/>
          <w:kern w:val="0"/>
          <w:sz w:val="28"/>
          <w:szCs w:val="28"/>
          <w:highlight w:val="none"/>
          <w:lang w:val="en-US" w:eastAsia="zh-CN"/>
        </w:rPr>
      </w:pPr>
      <w:r>
        <w:rPr>
          <w:rFonts w:hint="eastAsia" w:asciiTheme="minorEastAsia" w:hAnsiTheme="minorEastAsia" w:eastAsiaTheme="minorEastAsia" w:cstheme="minorEastAsia"/>
          <w:b/>
          <w:color w:val="auto"/>
          <w:kern w:val="0"/>
          <w:sz w:val="28"/>
          <w:szCs w:val="28"/>
          <w:highlight w:val="none"/>
          <w:lang w:val="en-US" w:eastAsia="zh-CN"/>
        </w:rPr>
        <w:t>产品符合绿色数据中心建设要求承诺书（如不涉及，此函可不提供）</w:t>
      </w:r>
    </w:p>
    <w:p w14:paraId="6F43902B">
      <w:pPr>
        <w:spacing w:line="360" w:lineRule="auto"/>
        <w:ind w:firstLine="420" w:firstLineChars="200"/>
        <w:rPr>
          <w:rFonts w:hint="eastAsia" w:asciiTheme="minorEastAsia" w:hAnsiTheme="minorEastAsia" w:eastAsiaTheme="minorEastAsia" w:cstheme="minorEastAsia"/>
          <w:color w:val="auto"/>
          <w:kern w:val="0"/>
          <w:sz w:val="21"/>
          <w:szCs w:val="21"/>
          <w:highlight w:val="none"/>
        </w:rPr>
      </w:pPr>
    </w:p>
    <w:p w14:paraId="2CC5ECBB">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w:t>
      </w:r>
      <w:r>
        <w:rPr>
          <w:rFonts w:hint="eastAsia" w:asciiTheme="minorEastAsia" w:hAnsiTheme="minorEastAsia" w:eastAsiaTheme="minorEastAsia" w:cstheme="minorEastAsia"/>
          <w:color w:val="auto"/>
          <w:kern w:val="0"/>
          <w:sz w:val="24"/>
          <w:szCs w:val="24"/>
          <w:highlight w:val="none"/>
          <w:lang w:val="en-US" w:eastAsia="zh-CN"/>
        </w:rPr>
        <w:t>供应商</w:t>
      </w:r>
      <w:r>
        <w:rPr>
          <w:rFonts w:hint="eastAsia" w:asciiTheme="minorEastAsia" w:hAnsiTheme="minorEastAsia" w:eastAsiaTheme="minorEastAsia" w:cstheme="minorEastAsia"/>
          <w:color w:val="auto"/>
          <w:kern w:val="0"/>
          <w:sz w:val="24"/>
          <w:szCs w:val="24"/>
          <w:highlight w:val="none"/>
        </w:rPr>
        <w:t>现参与</w:t>
      </w:r>
      <w:r>
        <w:rPr>
          <w:rFonts w:hint="eastAsia" w:asciiTheme="minorEastAsia" w:hAnsiTheme="minorEastAsia" w:eastAsiaTheme="minorEastAsia" w:cstheme="minorEastAsia"/>
          <w:color w:val="auto"/>
          <w:spacing w:val="6"/>
          <w:sz w:val="24"/>
          <w:szCs w:val="24"/>
          <w:highlight w:val="none"/>
          <w:u w:val="single"/>
        </w:rPr>
        <w:t>（项目名称、项目编号）</w:t>
      </w:r>
      <w:r>
        <w:rPr>
          <w:rFonts w:hint="eastAsia" w:asciiTheme="minorEastAsia" w:hAnsiTheme="minorEastAsia" w:eastAsiaTheme="minorEastAsia" w:cstheme="minorEastAsia"/>
          <w:color w:val="auto"/>
          <w:kern w:val="0"/>
          <w:sz w:val="24"/>
          <w:szCs w:val="24"/>
          <w:highlight w:val="none"/>
        </w:rPr>
        <w:t>的采购活动，本公司承诺所</w:t>
      </w:r>
      <w:r>
        <w:rPr>
          <w:rFonts w:hint="eastAsia" w:asciiTheme="minorEastAsia" w:hAnsiTheme="minorEastAsia" w:eastAsiaTheme="minorEastAsia" w:cstheme="minorEastAsia"/>
          <w:color w:val="auto"/>
          <w:kern w:val="0"/>
          <w:sz w:val="24"/>
          <w:szCs w:val="24"/>
          <w:highlight w:val="none"/>
          <w:lang w:val="en-US" w:eastAsia="zh-CN"/>
        </w:rPr>
        <w:t>提供并完成数据中心建设内容及标准</w:t>
      </w:r>
      <w:r>
        <w:rPr>
          <w:rFonts w:hint="eastAsia" w:asciiTheme="minorEastAsia" w:hAnsiTheme="minorEastAsia" w:eastAsiaTheme="minorEastAsia" w:cstheme="minorEastAsia"/>
          <w:color w:val="auto"/>
          <w:kern w:val="0"/>
          <w:sz w:val="24"/>
          <w:szCs w:val="24"/>
          <w:highlight w:val="none"/>
        </w:rPr>
        <w:t>符合</w:t>
      </w:r>
      <w:r>
        <w:rPr>
          <w:rFonts w:hint="eastAsia" w:asciiTheme="minorEastAsia" w:hAnsiTheme="minorEastAsia" w:eastAsiaTheme="minorEastAsia" w:cstheme="minorEastAsia"/>
          <w:color w:val="auto"/>
          <w:kern w:val="0"/>
          <w:sz w:val="24"/>
          <w:szCs w:val="24"/>
          <w:highlight w:val="none"/>
          <w:lang w:val="en-US" w:eastAsia="zh-CN"/>
        </w:rPr>
        <w:t>绿色数据中心建设有关要求，完全满足或优于项目采购需求</w:t>
      </w:r>
      <w:r>
        <w:rPr>
          <w:rFonts w:hint="eastAsia" w:asciiTheme="minorEastAsia" w:hAnsiTheme="minorEastAsia" w:eastAsiaTheme="minorEastAsia" w:cstheme="minorEastAsia"/>
          <w:color w:val="auto"/>
          <w:kern w:val="0"/>
          <w:sz w:val="24"/>
          <w:szCs w:val="24"/>
          <w:highlight w:val="none"/>
        </w:rPr>
        <w:t>。</w:t>
      </w:r>
    </w:p>
    <w:p w14:paraId="6BB1A811">
      <w:pPr>
        <w:pStyle w:val="32"/>
        <w:widowControl w:val="0"/>
        <w:adjustRightInd w:val="0"/>
        <w:snapToGrid w:val="0"/>
        <w:spacing w:before="0" w:beforeAutospacing="0" w:after="0" w:afterAutospacing="0" w:line="48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如上述声明不真实，愿意按照政府采购有关法律法规的规定接受处罚。</w:t>
      </w:r>
    </w:p>
    <w:p w14:paraId="5F96BDE0">
      <w:pPr>
        <w:pStyle w:val="32"/>
        <w:widowControl w:val="0"/>
        <w:adjustRightInd w:val="0"/>
        <w:snapToGrid w:val="0"/>
        <w:spacing w:before="0" w:beforeAutospacing="0" w:after="0" w:afterAutospacing="0" w:line="48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特此声明</w:t>
      </w:r>
    </w:p>
    <w:p w14:paraId="25DFCE82">
      <w:pPr>
        <w:spacing w:line="480" w:lineRule="exact"/>
        <w:jc w:val="left"/>
        <w:rPr>
          <w:rFonts w:hint="eastAsia" w:asciiTheme="minorEastAsia" w:hAnsiTheme="minorEastAsia" w:eastAsiaTheme="minorEastAsia" w:cstheme="minorEastAsia"/>
          <w:b/>
          <w:color w:val="auto"/>
          <w:sz w:val="24"/>
          <w:szCs w:val="24"/>
          <w:highlight w:val="none"/>
        </w:rPr>
      </w:pPr>
    </w:p>
    <w:p w14:paraId="6E452BF6">
      <w:pPr>
        <w:spacing w:line="480" w:lineRule="exact"/>
        <w:jc w:val="left"/>
        <w:rPr>
          <w:rFonts w:hint="eastAsia" w:asciiTheme="minorEastAsia" w:hAnsiTheme="minorEastAsia" w:eastAsiaTheme="minorEastAsia" w:cstheme="minorEastAsia"/>
          <w:b/>
          <w:color w:val="auto"/>
          <w:sz w:val="24"/>
          <w:szCs w:val="24"/>
          <w:highlight w:val="none"/>
        </w:rPr>
      </w:pPr>
    </w:p>
    <w:p w14:paraId="3C904587">
      <w:pPr>
        <w:spacing w:line="480" w:lineRule="exact"/>
        <w:jc w:val="left"/>
        <w:rPr>
          <w:rFonts w:hint="eastAsia" w:asciiTheme="minorEastAsia" w:hAnsiTheme="minorEastAsia" w:eastAsiaTheme="minorEastAsia" w:cstheme="minorEastAsia"/>
          <w:b/>
          <w:color w:val="auto"/>
          <w:sz w:val="24"/>
          <w:szCs w:val="24"/>
          <w:highlight w:val="none"/>
        </w:rPr>
      </w:pPr>
    </w:p>
    <w:p w14:paraId="081248E7">
      <w:pPr>
        <w:pStyle w:val="50"/>
        <w:numPr>
          <w:ilvl w:val="0"/>
          <w:numId w:val="0"/>
        </w:numPr>
        <w:snapToGrid w:val="0"/>
        <w:spacing w:line="480" w:lineRule="exact"/>
        <w:ind w:left="3871"/>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供应商</w:t>
      </w:r>
      <w:r>
        <w:rPr>
          <w:rFonts w:hint="eastAsia" w:asciiTheme="minorEastAsia" w:hAnsiTheme="minorEastAsia" w:eastAsiaTheme="minorEastAsia" w:cstheme="minorEastAsia"/>
          <w:b/>
          <w:sz w:val="24"/>
          <w:szCs w:val="24"/>
          <w:highlight w:val="none"/>
        </w:rPr>
        <w:t>名称（盖章）：</w:t>
      </w:r>
      <w:r>
        <w:rPr>
          <w:rFonts w:hint="eastAsia" w:asciiTheme="minorEastAsia" w:hAnsiTheme="minorEastAsia" w:eastAsiaTheme="minorEastAsia" w:cstheme="minorEastAsia"/>
          <w:b/>
          <w:sz w:val="24"/>
          <w:szCs w:val="24"/>
          <w:highlight w:val="none"/>
          <w:u w:val="single"/>
        </w:rPr>
        <w:tab/>
      </w:r>
      <w:r>
        <w:rPr>
          <w:rFonts w:hint="eastAsia" w:asciiTheme="minorEastAsia" w:hAnsiTheme="minorEastAsia" w:eastAsiaTheme="minorEastAsia" w:cstheme="minorEastAsia"/>
          <w:b/>
          <w:sz w:val="24"/>
          <w:szCs w:val="24"/>
          <w:highlight w:val="none"/>
          <w:u w:val="single"/>
        </w:rPr>
        <w:t xml:space="preserve">                </w:t>
      </w:r>
      <w:r>
        <w:rPr>
          <w:rFonts w:hint="eastAsia" w:asciiTheme="minorEastAsia" w:hAnsiTheme="minorEastAsia" w:eastAsiaTheme="minorEastAsia" w:cstheme="minorEastAsia"/>
          <w:b/>
          <w:sz w:val="24"/>
          <w:szCs w:val="24"/>
          <w:highlight w:val="none"/>
          <w:u w:val="single"/>
        </w:rPr>
        <w:tab/>
      </w:r>
    </w:p>
    <w:p w14:paraId="650EFD49">
      <w:pPr>
        <w:numPr>
          <w:ilvl w:val="0"/>
          <w:numId w:val="0"/>
        </w:numPr>
        <w:snapToGrid w:val="0"/>
        <w:spacing w:line="360" w:lineRule="auto"/>
        <w:ind w:left="420" w:leftChars="0"/>
        <w:jc w:val="center"/>
        <w:rPr>
          <w:rFonts w:hint="eastAsia" w:asciiTheme="minorEastAsia" w:hAnsiTheme="minorEastAsia" w:eastAsiaTheme="minorEastAsia" w:cstheme="minorEastAsia"/>
          <w:b/>
          <w:sz w:val="24"/>
          <w:szCs w:val="24"/>
          <w:highlight w:val="none"/>
        </w:rPr>
      </w:pPr>
    </w:p>
    <w:p w14:paraId="31A72601">
      <w:pPr>
        <w:spacing w:line="480" w:lineRule="exact"/>
        <w:ind w:firstLine="4819" w:firstLineChars="2000"/>
        <w:jc w:val="left"/>
        <w:rPr>
          <w:rFonts w:hint="eastAsia" w:asciiTheme="minorEastAsia" w:hAnsiTheme="minorEastAsia" w:eastAsiaTheme="minorEastAsia" w:cstheme="minorEastAsia"/>
          <w:b/>
          <w:sz w:val="24"/>
          <w:szCs w:val="24"/>
          <w:highlight w:val="none"/>
          <w:u w:val="single"/>
        </w:rPr>
      </w:pPr>
      <w:r>
        <w:rPr>
          <w:rFonts w:hint="eastAsia" w:asciiTheme="minorEastAsia" w:hAnsiTheme="minorEastAsia" w:eastAsiaTheme="minorEastAsia" w:cstheme="minorEastAsia"/>
          <w:b/>
          <w:sz w:val="24"/>
          <w:szCs w:val="24"/>
          <w:highlight w:val="none"/>
        </w:rPr>
        <w:t>日 期：</w:t>
      </w:r>
      <w:r>
        <w:rPr>
          <w:rFonts w:hint="eastAsia" w:asciiTheme="minorEastAsia" w:hAnsiTheme="minorEastAsia" w:eastAsiaTheme="minorEastAsia" w:cstheme="minorEastAsia"/>
          <w:b/>
          <w:sz w:val="24"/>
          <w:szCs w:val="24"/>
          <w:highlight w:val="none"/>
          <w:u w:val="single"/>
        </w:rPr>
        <w:t xml:space="preserve">                  </w:t>
      </w:r>
      <w:r>
        <w:rPr>
          <w:rFonts w:hint="eastAsia" w:asciiTheme="minorEastAsia" w:hAnsiTheme="minorEastAsia" w:eastAsiaTheme="minorEastAsia" w:cstheme="minorEastAsia"/>
          <w:b/>
          <w:sz w:val="24"/>
          <w:szCs w:val="24"/>
          <w:highlight w:val="none"/>
          <w:u w:val="single"/>
        </w:rPr>
        <w:tab/>
      </w:r>
    </w:p>
    <w:p w14:paraId="7EFBAF76">
      <w:pPr>
        <w:spacing w:line="360" w:lineRule="auto"/>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highlight w:val="none"/>
          <w:u w:val="single"/>
        </w:rPr>
        <w:br w:type="page"/>
      </w:r>
      <w:r>
        <w:rPr>
          <w:rFonts w:hint="eastAsia" w:asciiTheme="minorEastAsia" w:hAnsiTheme="minorEastAsia" w:eastAsiaTheme="minorEastAsia" w:cstheme="minorEastAsia"/>
          <w:b/>
          <w:color w:val="auto"/>
          <w:kern w:val="0"/>
          <w:sz w:val="28"/>
          <w:szCs w:val="28"/>
          <w:highlight w:val="none"/>
          <w:lang w:val="en-US" w:eastAsia="zh-CN"/>
        </w:rPr>
        <w:t>符合绿色建筑和绿色建材政府采购需求承诺书（如不涉及，此函可不提供）</w:t>
      </w:r>
    </w:p>
    <w:p w14:paraId="6430C06A">
      <w:pPr>
        <w:spacing w:line="480" w:lineRule="exact"/>
        <w:jc w:val="left"/>
        <w:rPr>
          <w:rFonts w:hint="eastAsia" w:asciiTheme="minorEastAsia" w:hAnsiTheme="minorEastAsia" w:eastAsiaTheme="minorEastAsia" w:cstheme="minorEastAsia"/>
          <w:b/>
          <w:color w:val="auto"/>
          <w:sz w:val="24"/>
          <w:highlight w:val="none"/>
        </w:rPr>
      </w:pPr>
    </w:p>
    <w:p w14:paraId="07FDA63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w:t>
      </w:r>
      <w:r>
        <w:rPr>
          <w:rFonts w:hint="eastAsia" w:asciiTheme="minorEastAsia" w:hAnsiTheme="minorEastAsia" w:eastAsiaTheme="minorEastAsia" w:cstheme="minorEastAsia"/>
          <w:color w:val="auto"/>
          <w:kern w:val="0"/>
          <w:sz w:val="24"/>
          <w:szCs w:val="24"/>
          <w:highlight w:val="none"/>
          <w:lang w:val="en-US" w:eastAsia="zh-CN"/>
        </w:rPr>
        <w:t>供应商</w:t>
      </w:r>
      <w:r>
        <w:rPr>
          <w:rFonts w:hint="eastAsia" w:asciiTheme="minorEastAsia" w:hAnsiTheme="minorEastAsia" w:eastAsiaTheme="minorEastAsia" w:cstheme="minorEastAsia"/>
          <w:color w:val="auto"/>
          <w:kern w:val="0"/>
          <w:sz w:val="24"/>
          <w:szCs w:val="24"/>
          <w:highlight w:val="none"/>
        </w:rPr>
        <w:t>现参与</w:t>
      </w:r>
      <w:r>
        <w:rPr>
          <w:rFonts w:hint="eastAsia" w:asciiTheme="minorEastAsia" w:hAnsiTheme="minorEastAsia" w:eastAsiaTheme="minorEastAsia" w:cstheme="minorEastAsia"/>
          <w:color w:val="auto"/>
          <w:spacing w:val="6"/>
          <w:sz w:val="24"/>
          <w:szCs w:val="24"/>
          <w:highlight w:val="none"/>
          <w:u w:val="single"/>
        </w:rPr>
        <w:t>（项目名称、项目编号）</w:t>
      </w:r>
      <w:r>
        <w:rPr>
          <w:rFonts w:hint="eastAsia" w:asciiTheme="minorEastAsia" w:hAnsiTheme="minorEastAsia" w:eastAsiaTheme="minorEastAsia" w:cstheme="minorEastAsia"/>
          <w:color w:val="auto"/>
          <w:kern w:val="0"/>
          <w:sz w:val="24"/>
          <w:szCs w:val="24"/>
          <w:highlight w:val="none"/>
        </w:rPr>
        <w:t>的采购活动，本公司承诺</w:t>
      </w:r>
      <w:r>
        <w:rPr>
          <w:rFonts w:hint="eastAsia" w:asciiTheme="minorEastAsia" w:hAnsiTheme="minorEastAsia" w:eastAsiaTheme="minorEastAsia" w:cstheme="minorEastAsia"/>
          <w:color w:val="auto"/>
          <w:sz w:val="24"/>
          <w:szCs w:val="24"/>
          <w:highlight w:val="none"/>
          <w:lang w:val="en-US" w:eastAsia="zh-CN"/>
        </w:rPr>
        <w:t>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r>
        <w:rPr>
          <w:rFonts w:hint="eastAsia" w:asciiTheme="minorEastAsia" w:hAnsiTheme="minorEastAsia" w:eastAsiaTheme="minorEastAsia" w:cstheme="minorEastAsia"/>
          <w:color w:val="auto"/>
          <w:kern w:val="0"/>
          <w:sz w:val="24"/>
          <w:szCs w:val="24"/>
          <w:highlight w:val="none"/>
        </w:rPr>
        <w:t>。</w:t>
      </w:r>
    </w:p>
    <w:p w14:paraId="6D09FB93">
      <w:pPr>
        <w:pStyle w:val="32"/>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如上述声明不真实，愿意按照政府采购有关法律法规的规定接受处罚。</w:t>
      </w:r>
    </w:p>
    <w:p w14:paraId="78961F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none"/>
        </w:rPr>
        <w:t>特此声明</w:t>
      </w:r>
    </w:p>
    <w:p w14:paraId="2EC66004">
      <w:pPr>
        <w:pStyle w:val="50"/>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3871"/>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供应商</w:t>
      </w:r>
      <w:r>
        <w:rPr>
          <w:rFonts w:hint="eastAsia" w:asciiTheme="minorEastAsia" w:hAnsiTheme="minorEastAsia" w:eastAsiaTheme="minorEastAsia" w:cstheme="minorEastAsia"/>
          <w:b/>
          <w:sz w:val="24"/>
          <w:szCs w:val="24"/>
          <w:highlight w:val="none"/>
        </w:rPr>
        <w:t>名称（盖章）：</w:t>
      </w:r>
      <w:r>
        <w:rPr>
          <w:rFonts w:hint="eastAsia" w:asciiTheme="minorEastAsia" w:hAnsiTheme="minorEastAsia" w:eastAsiaTheme="minorEastAsia" w:cstheme="minorEastAsia"/>
          <w:b/>
          <w:sz w:val="24"/>
          <w:szCs w:val="24"/>
          <w:highlight w:val="none"/>
          <w:u w:val="single"/>
        </w:rPr>
        <w:tab/>
      </w:r>
      <w:r>
        <w:rPr>
          <w:rFonts w:hint="eastAsia" w:asciiTheme="minorEastAsia" w:hAnsiTheme="minorEastAsia" w:eastAsiaTheme="minorEastAsia" w:cstheme="minorEastAsia"/>
          <w:b/>
          <w:sz w:val="24"/>
          <w:szCs w:val="24"/>
          <w:highlight w:val="none"/>
          <w:u w:val="single"/>
        </w:rPr>
        <w:t xml:space="preserve">                </w:t>
      </w:r>
      <w:r>
        <w:rPr>
          <w:rFonts w:hint="eastAsia" w:asciiTheme="minorEastAsia" w:hAnsiTheme="minorEastAsia" w:eastAsiaTheme="minorEastAsia" w:cstheme="minorEastAsia"/>
          <w:b/>
          <w:sz w:val="24"/>
          <w:szCs w:val="24"/>
          <w:highlight w:val="none"/>
          <w:u w:val="single"/>
        </w:rPr>
        <w:tab/>
      </w:r>
    </w:p>
    <w:p w14:paraId="36B8F4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jc w:val="center"/>
        <w:rPr>
          <w:rFonts w:hint="eastAsia" w:asciiTheme="minorEastAsia" w:hAnsiTheme="minorEastAsia" w:eastAsiaTheme="minorEastAsia" w:cstheme="minorEastAsia"/>
          <w:b/>
          <w:sz w:val="24"/>
          <w:szCs w:val="24"/>
          <w:highlight w:val="none"/>
        </w:rPr>
      </w:pPr>
    </w:p>
    <w:p w14:paraId="6D8A8402">
      <w:pPr>
        <w:keepNext w:val="0"/>
        <w:keepLines w:val="0"/>
        <w:pageBreakBefore w:val="0"/>
        <w:widowControl w:val="0"/>
        <w:kinsoku/>
        <w:wordWrap/>
        <w:overflowPunct/>
        <w:topLinePunct w:val="0"/>
        <w:autoSpaceDE/>
        <w:autoSpaceDN/>
        <w:bidi w:val="0"/>
        <w:adjustRightInd/>
        <w:snapToGrid w:val="0"/>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sz w:val="24"/>
          <w:szCs w:val="24"/>
          <w:highlight w:val="none"/>
          <w:lang w:val="en-US" w:eastAsia="zh-CN"/>
        </w:rPr>
        <w:t xml:space="preserve">                 </w:t>
      </w:r>
      <w:r>
        <w:rPr>
          <w:rFonts w:hint="eastAsia" w:asciiTheme="minorEastAsia" w:hAnsiTheme="minorEastAsia" w:eastAsiaTheme="minorEastAsia" w:cstheme="minorEastAsia"/>
          <w:b/>
          <w:sz w:val="24"/>
          <w:szCs w:val="24"/>
          <w:highlight w:val="none"/>
        </w:rPr>
        <w:t>日 期：</w:t>
      </w:r>
      <w:r>
        <w:rPr>
          <w:rFonts w:hint="eastAsia" w:asciiTheme="minorEastAsia" w:hAnsiTheme="minorEastAsia" w:eastAsiaTheme="minorEastAsia" w:cstheme="minorEastAsia"/>
          <w:b/>
          <w:sz w:val="24"/>
          <w:szCs w:val="24"/>
          <w:highlight w:val="none"/>
          <w:u w:val="single"/>
        </w:rPr>
        <w:t xml:space="preserve">                  </w:t>
      </w:r>
      <w:r>
        <w:rPr>
          <w:rFonts w:hint="eastAsia" w:asciiTheme="minorEastAsia" w:hAnsiTheme="minorEastAsia" w:eastAsiaTheme="minorEastAsia" w:cstheme="minorEastAsia"/>
          <w:b/>
          <w:sz w:val="24"/>
          <w:szCs w:val="24"/>
          <w:highlight w:val="none"/>
          <w:u w:val="single"/>
        </w:rPr>
        <w:tab/>
      </w:r>
    </w:p>
    <w:p w14:paraId="7DE6064B">
      <w:pPr>
        <w:spacing w:line="480" w:lineRule="exact"/>
        <w:ind w:firstLine="4819" w:firstLineChars="2000"/>
        <w:jc w:val="left"/>
        <w:rPr>
          <w:rFonts w:hint="eastAsia" w:asciiTheme="minorEastAsia" w:hAnsiTheme="minorEastAsia" w:eastAsiaTheme="minorEastAsia" w:cstheme="minorEastAsia"/>
          <w:b/>
          <w:color w:val="auto"/>
          <w:sz w:val="24"/>
          <w:highlight w:val="none"/>
        </w:rPr>
      </w:pPr>
    </w:p>
    <w:p w14:paraId="61C8CD8B">
      <w:pPr>
        <w:adjustRightInd w:val="0"/>
        <w:snapToGrid w:val="0"/>
        <w:spacing w:line="360" w:lineRule="auto"/>
        <w:ind w:firstLine="4200" w:firstLineChars="2000"/>
        <w:jc w:val="left"/>
        <w:rPr>
          <w:rFonts w:hint="eastAsia" w:asciiTheme="minorEastAsia" w:hAnsiTheme="minorEastAsia" w:eastAsiaTheme="minorEastAsia" w:cstheme="minorEastAsia"/>
          <w:color w:val="auto"/>
          <w:szCs w:val="21"/>
          <w:highlight w:val="none"/>
        </w:rPr>
      </w:pPr>
    </w:p>
    <w:p w14:paraId="3D059994">
      <w:pPr>
        <w:adjustRightInd w:val="0"/>
        <w:snapToGrid w:val="0"/>
        <w:spacing w:line="360" w:lineRule="auto"/>
        <w:ind w:firstLine="4200" w:firstLineChars="2000"/>
        <w:jc w:val="left"/>
        <w:rPr>
          <w:rFonts w:hint="eastAsia" w:asciiTheme="minorEastAsia" w:hAnsiTheme="minorEastAsia" w:eastAsiaTheme="minorEastAsia" w:cstheme="minorEastAsia"/>
          <w:color w:val="auto"/>
          <w:szCs w:val="21"/>
          <w:highlight w:val="none"/>
        </w:rPr>
      </w:pPr>
    </w:p>
    <w:p w14:paraId="1B9BFFAA">
      <w:pPr>
        <w:adjustRightInd w:val="0"/>
        <w:snapToGrid w:val="0"/>
        <w:spacing w:line="360" w:lineRule="auto"/>
        <w:ind w:firstLine="4200" w:firstLineChars="2000"/>
        <w:jc w:val="left"/>
        <w:rPr>
          <w:rFonts w:hint="eastAsia" w:asciiTheme="minorEastAsia" w:hAnsiTheme="minorEastAsia" w:eastAsiaTheme="minorEastAsia" w:cstheme="minorEastAsia"/>
          <w:color w:val="auto"/>
          <w:szCs w:val="21"/>
          <w:highlight w:val="none"/>
        </w:rPr>
      </w:pPr>
    </w:p>
    <w:p w14:paraId="272E173C">
      <w:pPr>
        <w:adjustRightInd w:val="0"/>
        <w:snapToGrid w:val="0"/>
        <w:spacing w:line="360" w:lineRule="auto"/>
        <w:ind w:firstLine="4200" w:firstLineChars="2000"/>
        <w:jc w:val="left"/>
        <w:rPr>
          <w:rFonts w:hint="eastAsia" w:asciiTheme="minorEastAsia" w:hAnsiTheme="minorEastAsia" w:eastAsiaTheme="minorEastAsia" w:cstheme="minorEastAsia"/>
          <w:color w:val="auto"/>
          <w:szCs w:val="21"/>
          <w:highlight w:val="none"/>
        </w:rPr>
      </w:pPr>
    </w:p>
    <w:p w14:paraId="1B9C431C">
      <w:pPr>
        <w:adjustRightInd w:val="0"/>
        <w:snapToGrid w:val="0"/>
        <w:spacing w:line="360" w:lineRule="auto"/>
        <w:ind w:firstLine="4200" w:firstLineChars="2000"/>
        <w:jc w:val="left"/>
        <w:rPr>
          <w:rFonts w:hint="eastAsia" w:asciiTheme="minorEastAsia" w:hAnsiTheme="minorEastAsia" w:eastAsiaTheme="minorEastAsia" w:cstheme="minorEastAsia"/>
          <w:color w:val="auto"/>
          <w:szCs w:val="21"/>
          <w:highlight w:val="none"/>
        </w:rPr>
      </w:pPr>
    </w:p>
    <w:p w14:paraId="55A4DEA8">
      <w:pPr>
        <w:adjustRightInd w:val="0"/>
        <w:snapToGrid w:val="0"/>
        <w:spacing w:line="360" w:lineRule="auto"/>
        <w:ind w:firstLine="4200" w:firstLineChars="2000"/>
        <w:jc w:val="left"/>
        <w:rPr>
          <w:rFonts w:hint="eastAsia" w:asciiTheme="minorEastAsia" w:hAnsiTheme="minorEastAsia" w:eastAsiaTheme="minorEastAsia" w:cstheme="minorEastAsia"/>
          <w:color w:val="auto"/>
          <w:szCs w:val="21"/>
          <w:highlight w:val="none"/>
        </w:rPr>
      </w:pPr>
    </w:p>
    <w:p w14:paraId="0CFEC94C">
      <w:pPr>
        <w:adjustRightInd w:val="0"/>
        <w:snapToGrid w:val="0"/>
        <w:spacing w:line="360" w:lineRule="auto"/>
        <w:ind w:firstLine="4200" w:firstLineChars="2000"/>
        <w:jc w:val="left"/>
        <w:rPr>
          <w:rFonts w:hint="eastAsia" w:asciiTheme="minorEastAsia" w:hAnsiTheme="minorEastAsia" w:eastAsiaTheme="minorEastAsia" w:cstheme="minorEastAsia"/>
          <w:color w:val="auto"/>
          <w:szCs w:val="21"/>
          <w:highlight w:val="none"/>
        </w:rPr>
      </w:pPr>
    </w:p>
    <w:p w14:paraId="0D081FF7">
      <w:pPr>
        <w:adjustRightInd w:val="0"/>
        <w:snapToGrid w:val="0"/>
        <w:spacing w:line="360" w:lineRule="auto"/>
        <w:ind w:firstLine="4200" w:firstLineChars="2000"/>
        <w:jc w:val="left"/>
        <w:rPr>
          <w:rFonts w:hint="eastAsia" w:asciiTheme="minorEastAsia" w:hAnsiTheme="minorEastAsia" w:eastAsiaTheme="minorEastAsia" w:cstheme="minorEastAsia"/>
          <w:color w:val="auto"/>
          <w:szCs w:val="21"/>
          <w:highlight w:val="none"/>
        </w:rPr>
      </w:pPr>
    </w:p>
    <w:p w14:paraId="53BE67DD">
      <w:pPr>
        <w:adjustRightInd w:val="0"/>
        <w:snapToGrid w:val="0"/>
        <w:spacing w:line="360" w:lineRule="auto"/>
        <w:ind w:firstLine="4200" w:firstLineChars="2000"/>
        <w:jc w:val="left"/>
        <w:rPr>
          <w:rFonts w:hint="eastAsia" w:asciiTheme="minorEastAsia" w:hAnsiTheme="minorEastAsia" w:eastAsiaTheme="minorEastAsia" w:cstheme="minorEastAsia"/>
          <w:color w:val="auto"/>
          <w:szCs w:val="21"/>
          <w:highlight w:val="none"/>
        </w:rPr>
      </w:pPr>
    </w:p>
    <w:p w14:paraId="5002A472">
      <w:pPr>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br w:type="page"/>
      </w:r>
      <w:r>
        <w:rPr>
          <w:rFonts w:hint="eastAsia" w:asciiTheme="minorEastAsia" w:hAnsiTheme="minorEastAsia" w:eastAsiaTheme="minorEastAsia" w:cstheme="minorEastAsia"/>
          <w:b/>
          <w:color w:val="auto"/>
          <w:kern w:val="0"/>
          <w:sz w:val="28"/>
          <w:szCs w:val="28"/>
          <w:highlight w:val="none"/>
        </w:rPr>
        <w:t>商品包装和快递包装承诺（如适用）</w:t>
      </w:r>
    </w:p>
    <w:p w14:paraId="555E9444">
      <w:pPr>
        <w:pStyle w:val="32"/>
        <w:widowControl w:val="0"/>
        <w:adjustRightInd w:val="0"/>
        <w:snapToGrid w:val="0"/>
        <w:spacing w:before="0" w:beforeAutospacing="0" w:after="0" w:afterAutospacing="0" w:line="480" w:lineRule="exact"/>
        <w:ind w:firstLine="420" w:firstLineChars="200"/>
        <w:jc w:val="both"/>
        <w:rPr>
          <w:rFonts w:hint="eastAsia" w:asciiTheme="minorEastAsia" w:hAnsiTheme="minorEastAsia" w:eastAsiaTheme="minorEastAsia" w:cstheme="minorEastAsia"/>
          <w:color w:val="auto"/>
          <w:sz w:val="21"/>
          <w:szCs w:val="21"/>
          <w:highlight w:val="none"/>
        </w:rPr>
      </w:pPr>
    </w:p>
    <w:p w14:paraId="4DE4CE7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w:t>
      </w:r>
      <w:r>
        <w:rPr>
          <w:rFonts w:hint="eastAsia" w:asciiTheme="minorEastAsia" w:hAnsiTheme="minorEastAsia" w:eastAsiaTheme="minorEastAsia" w:cstheme="minorEastAsia"/>
          <w:color w:val="auto"/>
          <w:kern w:val="0"/>
          <w:sz w:val="24"/>
          <w:szCs w:val="24"/>
          <w:highlight w:val="none"/>
          <w:lang w:val="en-US" w:eastAsia="zh-CN"/>
        </w:rPr>
        <w:t>谈判</w:t>
      </w:r>
      <w:r>
        <w:rPr>
          <w:rFonts w:hint="eastAsia" w:asciiTheme="minorEastAsia" w:hAnsiTheme="minorEastAsia" w:eastAsiaTheme="minorEastAsia" w:cstheme="minorEastAsia"/>
          <w:color w:val="auto"/>
          <w:kern w:val="0"/>
          <w:sz w:val="24"/>
          <w:szCs w:val="24"/>
          <w:highlight w:val="none"/>
        </w:rPr>
        <w:t>供应商人现参与</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项目（项目编号：</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）的采购活动，本公司承诺所供商品包装符合《商品包装政府采购需求标准（试行）》，快递包装符合《快递包装政府采购需求标准（试行）》。</w:t>
      </w:r>
    </w:p>
    <w:p w14:paraId="55D1AAF7">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如上述声明不真实，愿意按照政府采购有关法律法规的规定接受处罚。</w:t>
      </w:r>
    </w:p>
    <w:p w14:paraId="0BEB60E9">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特此声明</w:t>
      </w:r>
    </w:p>
    <w:p w14:paraId="7558AF84">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jc w:val="left"/>
        <w:textAlignment w:val="auto"/>
        <w:rPr>
          <w:rFonts w:hint="eastAsia" w:asciiTheme="minorEastAsia" w:hAnsiTheme="minorEastAsia" w:eastAsiaTheme="minorEastAsia" w:cstheme="minorEastAsia"/>
          <w:color w:val="auto"/>
          <w:sz w:val="24"/>
          <w:szCs w:val="24"/>
          <w:highlight w:val="none"/>
        </w:rPr>
      </w:pPr>
    </w:p>
    <w:p w14:paraId="1CCB935B">
      <w:pPr>
        <w:keepNext w:val="0"/>
        <w:keepLines w:val="0"/>
        <w:pageBreakBefore w:val="0"/>
        <w:widowControl w:val="0"/>
        <w:kinsoku/>
        <w:wordWrap/>
        <w:overflowPunct/>
        <w:topLinePunct w:val="0"/>
        <w:autoSpaceDE/>
        <w:autoSpaceDN/>
        <w:bidi w:val="0"/>
        <w:adjustRightInd w:val="0"/>
        <w:snapToGrid w:val="0"/>
        <w:spacing w:line="360" w:lineRule="auto"/>
        <w:ind w:firstLine="4819" w:firstLineChars="20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sz w:val="24"/>
          <w:szCs w:val="24"/>
          <w:highlight w:val="none"/>
        </w:rPr>
        <w:t>供应商名称（加盖单位公章）：</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kern w:val="0"/>
          <w:sz w:val="24"/>
          <w:szCs w:val="24"/>
          <w:highlight w:val="none"/>
        </w:rPr>
        <w:t xml:space="preserve">   </w:t>
      </w:r>
    </w:p>
    <w:p w14:paraId="6EB3A3DB">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sz w:val="24"/>
          <w:szCs w:val="24"/>
          <w:highlight w:val="none"/>
          <w:lang w:val="en-US" w:eastAsia="zh-CN"/>
        </w:rPr>
        <w:t xml:space="preserve">                                  </w:t>
      </w:r>
      <w:r>
        <w:rPr>
          <w:rFonts w:hint="eastAsia" w:asciiTheme="minorEastAsia" w:hAnsiTheme="minorEastAsia" w:eastAsiaTheme="minorEastAsia" w:cstheme="minorEastAsia"/>
          <w:b/>
          <w:sz w:val="24"/>
          <w:szCs w:val="24"/>
          <w:highlight w:val="none"/>
        </w:rPr>
        <w:t>日 期：</w:t>
      </w:r>
      <w:r>
        <w:rPr>
          <w:rFonts w:hint="eastAsia" w:asciiTheme="minorEastAsia" w:hAnsiTheme="minorEastAsia" w:eastAsiaTheme="minorEastAsia" w:cstheme="minorEastAsia"/>
          <w:b/>
          <w:sz w:val="24"/>
          <w:szCs w:val="24"/>
          <w:highlight w:val="none"/>
          <w:u w:val="single"/>
        </w:rPr>
        <w:t xml:space="preserve">                  </w:t>
      </w:r>
      <w:r>
        <w:rPr>
          <w:rFonts w:hint="eastAsia" w:asciiTheme="minorEastAsia" w:hAnsiTheme="minorEastAsia" w:eastAsiaTheme="minorEastAsia" w:cstheme="minorEastAsia"/>
          <w:b/>
          <w:sz w:val="24"/>
          <w:szCs w:val="24"/>
          <w:highlight w:val="none"/>
          <w:u w:val="single"/>
        </w:rPr>
        <w:tab/>
      </w:r>
    </w:p>
    <w:p w14:paraId="7FD2B910">
      <w:pPr>
        <w:adjustRightInd w:val="0"/>
        <w:snapToGrid w:val="0"/>
        <w:spacing w:line="360" w:lineRule="auto"/>
        <w:ind w:firstLine="4200" w:firstLineChars="20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 xml:space="preserve">                                                      </w:t>
      </w:r>
    </w:p>
    <w:p w14:paraId="7661043D">
      <w:pPr>
        <w:adjustRightInd w:val="0"/>
        <w:snapToGrid w:val="0"/>
        <w:spacing w:line="360" w:lineRule="auto"/>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color w:val="auto"/>
          <w:szCs w:val="21"/>
          <w:highlight w:val="none"/>
        </w:rPr>
        <w:br w:type="page"/>
      </w:r>
      <w:r>
        <w:rPr>
          <w:rFonts w:hint="eastAsia" w:asciiTheme="minorEastAsia" w:hAnsiTheme="minorEastAsia" w:eastAsiaTheme="minorEastAsia" w:cstheme="minorEastAsia"/>
          <w:b/>
          <w:bCs/>
          <w:sz w:val="28"/>
          <w:szCs w:val="28"/>
          <w:highlight w:val="none"/>
        </w:rPr>
        <w:t>政府强制采购产品明细表（如不涉及，此</w:t>
      </w:r>
      <w:r>
        <w:rPr>
          <w:rFonts w:hint="eastAsia" w:asciiTheme="minorEastAsia" w:hAnsiTheme="minorEastAsia" w:eastAsiaTheme="minorEastAsia" w:cstheme="minorEastAsia"/>
          <w:b/>
          <w:bCs/>
          <w:sz w:val="28"/>
          <w:szCs w:val="28"/>
          <w:highlight w:val="none"/>
          <w:lang w:eastAsia="zh-CN"/>
        </w:rPr>
        <w:t>表</w:t>
      </w:r>
      <w:r>
        <w:rPr>
          <w:rFonts w:hint="eastAsia" w:asciiTheme="minorEastAsia" w:hAnsiTheme="minorEastAsia" w:eastAsiaTheme="minorEastAsia" w:cstheme="minorEastAsia"/>
          <w:b/>
          <w:bCs/>
          <w:sz w:val="28"/>
          <w:szCs w:val="28"/>
          <w:highlight w:val="none"/>
        </w:rPr>
        <w:t>可不提供）</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12"/>
        <w:gridCol w:w="1559"/>
        <w:gridCol w:w="992"/>
        <w:gridCol w:w="2233"/>
        <w:gridCol w:w="2445"/>
      </w:tblGrid>
      <w:tr w14:paraId="3AD1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20" w:type="dxa"/>
            <w:noWrap w:val="0"/>
            <w:vAlign w:val="center"/>
          </w:tcPr>
          <w:p w14:paraId="02B13E01">
            <w:pPr>
              <w:keepNext/>
              <w:snapToGrid w:val="0"/>
              <w:spacing w:line="2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序号</w:t>
            </w:r>
          </w:p>
        </w:tc>
        <w:tc>
          <w:tcPr>
            <w:tcW w:w="812" w:type="dxa"/>
            <w:noWrap w:val="0"/>
            <w:vAlign w:val="center"/>
          </w:tcPr>
          <w:p w14:paraId="758685E9">
            <w:pPr>
              <w:keepNext/>
              <w:snapToGrid w:val="0"/>
              <w:spacing w:line="2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产品名称</w:t>
            </w:r>
          </w:p>
        </w:tc>
        <w:tc>
          <w:tcPr>
            <w:tcW w:w="1559" w:type="dxa"/>
            <w:noWrap w:val="0"/>
            <w:vAlign w:val="center"/>
          </w:tcPr>
          <w:p w14:paraId="48DC6BA3">
            <w:pPr>
              <w:keepNext/>
              <w:snapToGrid w:val="0"/>
              <w:spacing w:line="2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制造商</w:t>
            </w:r>
          </w:p>
        </w:tc>
        <w:tc>
          <w:tcPr>
            <w:tcW w:w="992" w:type="dxa"/>
            <w:noWrap w:val="0"/>
            <w:vAlign w:val="center"/>
          </w:tcPr>
          <w:p w14:paraId="74922504">
            <w:pPr>
              <w:keepNext/>
              <w:snapToGrid w:val="0"/>
              <w:spacing w:line="2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产品</w:t>
            </w:r>
          </w:p>
          <w:p w14:paraId="03F28271">
            <w:pPr>
              <w:keepNext/>
              <w:snapToGrid w:val="0"/>
              <w:spacing w:line="2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型号</w:t>
            </w:r>
          </w:p>
        </w:tc>
        <w:tc>
          <w:tcPr>
            <w:tcW w:w="2233" w:type="dxa"/>
            <w:noWrap w:val="0"/>
            <w:vAlign w:val="center"/>
          </w:tcPr>
          <w:p w14:paraId="5EE908C2">
            <w:pPr>
              <w:keepNext/>
              <w:snapToGrid w:val="0"/>
              <w:spacing w:line="2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产品认证证书号</w:t>
            </w:r>
          </w:p>
        </w:tc>
        <w:tc>
          <w:tcPr>
            <w:tcW w:w="2445" w:type="dxa"/>
            <w:noWrap w:val="0"/>
            <w:vAlign w:val="center"/>
          </w:tcPr>
          <w:p w14:paraId="344E4548">
            <w:pPr>
              <w:keepNext/>
              <w:snapToGrid w:val="0"/>
              <w:spacing w:line="2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认证证书有效截止日期</w:t>
            </w:r>
          </w:p>
        </w:tc>
      </w:tr>
      <w:tr w14:paraId="13A1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noWrap w:val="0"/>
            <w:vAlign w:val="top"/>
          </w:tcPr>
          <w:p w14:paraId="48FBA817">
            <w:pPr>
              <w:keepNext/>
              <w:snapToGrid w:val="0"/>
              <w:spacing w:line="260" w:lineRule="exact"/>
              <w:jc w:val="center"/>
              <w:rPr>
                <w:rFonts w:hint="eastAsia" w:asciiTheme="minorEastAsia" w:hAnsiTheme="minorEastAsia" w:eastAsiaTheme="minorEastAsia" w:cstheme="minorEastAsia"/>
                <w:szCs w:val="21"/>
                <w:highlight w:val="none"/>
              </w:rPr>
            </w:pPr>
          </w:p>
        </w:tc>
        <w:tc>
          <w:tcPr>
            <w:tcW w:w="812" w:type="dxa"/>
            <w:noWrap w:val="0"/>
            <w:vAlign w:val="top"/>
          </w:tcPr>
          <w:p w14:paraId="195B5800">
            <w:pPr>
              <w:keepNext/>
              <w:snapToGrid w:val="0"/>
              <w:spacing w:line="260" w:lineRule="exact"/>
              <w:jc w:val="center"/>
              <w:rPr>
                <w:rFonts w:hint="eastAsia" w:asciiTheme="minorEastAsia" w:hAnsiTheme="minorEastAsia" w:eastAsiaTheme="minorEastAsia" w:cstheme="minorEastAsia"/>
                <w:szCs w:val="21"/>
                <w:highlight w:val="none"/>
              </w:rPr>
            </w:pPr>
          </w:p>
        </w:tc>
        <w:tc>
          <w:tcPr>
            <w:tcW w:w="1559" w:type="dxa"/>
            <w:noWrap w:val="0"/>
            <w:vAlign w:val="top"/>
          </w:tcPr>
          <w:p w14:paraId="695C9E4A">
            <w:pPr>
              <w:keepNext/>
              <w:snapToGrid w:val="0"/>
              <w:spacing w:line="260" w:lineRule="exact"/>
              <w:jc w:val="center"/>
              <w:rPr>
                <w:rFonts w:hint="eastAsia" w:asciiTheme="minorEastAsia" w:hAnsiTheme="minorEastAsia" w:eastAsiaTheme="minorEastAsia" w:cstheme="minorEastAsia"/>
                <w:szCs w:val="21"/>
                <w:highlight w:val="none"/>
              </w:rPr>
            </w:pPr>
          </w:p>
        </w:tc>
        <w:tc>
          <w:tcPr>
            <w:tcW w:w="992" w:type="dxa"/>
            <w:noWrap w:val="0"/>
            <w:vAlign w:val="top"/>
          </w:tcPr>
          <w:p w14:paraId="3DB8C39C">
            <w:pPr>
              <w:keepNext/>
              <w:snapToGrid w:val="0"/>
              <w:spacing w:line="260" w:lineRule="exact"/>
              <w:jc w:val="center"/>
              <w:rPr>
                <w:rFonts w:hint="eastAsia" w:asciiTheme="minorEastAsia" w:hAnsiTheme="minorEastAsia" w:eastAsiaTheme="minorEastAsia" w:cstheme="minorEastAsia"/>
                <w:szCs w:val="21"/>
                <w:highlight w:val="none"/>
              </w:rPr>
            </w:pPr>
          </w:p>
        </w:tc>
        <w:tc>
          <w:tcPr>
            <w:tcW w:w="2233" w:type="dxa"/>
            <w:noWrap w:val="0"/>
            <w:vAlign w:val="top"/>
          </w:tcPr>
          <w:p w14:paraId="0F6CD77D">
            <w:pPr>
              <w:keepNext/>
              <w:snapToGrid w:val="0"/>
              <w:spacing w:line="260" w:lineRule="exact"/>
              <w:jc w:val="center"/>
              <w:rPr>
                <w:rFonts w:hint="eastAsia" w:asciiTheme="minorEastAsia" w:hAnsiTheme="minorEastAsia" w:eastAsiaTheme="minorEastAsia" w:cstheme="minorEastAsia"/>
                <w:szCs w:val="21"/>
                <w:highlight w:val="none"/>
              </w:rPr>
            </w:pPr>
          </w:p>
        </w:tc>
        <w:tc>
          <w:tcPr>
            <w:tcW w:w="2445" w:type="dxa"/>
            <w:noWrap w:val="0"/>
            <w:vAlign w:val="top"/>
          </w:tcPr>
          <w:p w14:paraId="50A70001">
            <w:pPr>
              <w:keepNext/>
              <w:snapToGrid w:val="0"/>
              <w:spacing w:line="260" w:lineRule="exact"/>
              <w:jc w:val="center"/>
              <w:rPr>
                <w:rFonts w:hint="eastAsia" w:asciiTheme="minorEastAsia" w:hAnsiTheme="minorEastAsia" w:eastAsiaTheme="minorEastAsia" w:cstheme="minorEastAsia"/>
                <w:szCs w:val="21"/>
                <w:highlight w:val="none"/>
              </w:rPr>
            </w:pPr>
          </w:p>
        </w:tc>
      </w:tr>
      <w:tr w14:paraId="72FB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noWrap w:val="0"/>
            <w:vAlign w:val="top"/>
          </w:tcPr>
          <w:p w14:paraId="05DE5836">
            <w:pPr>
              <w:keepNext/>
              <w:snapToGrid w:val="0"/>
              <w:spacing w:line="260" w:lineRule="exact"/>
              <w:jc w:val="center"/>
              <w:rPr>
                <w:rFonts w:hint="eastAsia" w:asciiTheme="minorEastAsia" w:hAnsiTheme="minorEastAsia" w:eastAsiaTheme="minorEastAsia" w:cstheme="minorEastAsia"/>
                <w:szCs w:val="21"/>
                <w:highlight w:val="none"/>
              </w:rPr>
            </w:pPr>
          </w:p>
        </w:tc>
        <w:tc>
          <w:tcPr>
            <w:tcW w:w="812" w:type="dxa"/>
            <w:noWrap w:val="0"/>
            <w:vAlign w:val="top"/>
          </w:tcPr>
          <w:p w14:paraId="41363224">
            <w:pPr>
              <w:keepNext/>
              <w:snapToGrid w:val="0"/>
              <w:spacing w:line="260" w:lineRule="exact"/>
              <w:jc w:val="center"/>
              <w:rPr>
                <w:rFonts w:hint="eastAsia" w:asciiTheme="minorEastAsia" w:hAnsiTheme="minorEastAsia" w:eastAsiaTheme="minorEastAsia" w:cstheme="minorEastAsia"/>
                <w:szCs w:val="21"/>
                <w:highlight w:val="none"/>
              </w:rPr>
            </w:pPr>
          </w:p>
        </w:tc>
        <w:tc>
          <w:tcPr>
            <w:tcW w:w="1559" w:type="dxa"/>
            <w:noWrap w:val="0"/>
            <w:vAlign w:val="top"/>
          </w:tcPr>
          <w:p w14:paraId="76251514">
            <w:pPr>
              <w:keepNext/>
              <w:snapToGrid w:val="0"/>
              <w:spacing w:line="260" w:lineRule="exact"/>
              <w:jc w:val="center"/>
              <w:rPr>
                <w:rFonts w:hint="eastAsia" w:asciiTheme="minorEastAsia" w:hAnsiTheme="minorEastAsia" w:eastAsiaTheme="minorEastAsia" w:cstheme="minorEastAsia"/>
                <w:szCs w:val="21"/>
                <w:highlight w:val="none"/>
              </w:rPr>
            </w:pPr>
          </w:p>
        </w:tc>
        <w:tc>
          <w:tcPr>
            <w:tcW w:w="992" w:type="dxa"/>
            <w:noWrap w:val="0"/>
            <w:vAlign w:val="top"/>
          </w:tcPr>
          <w:p w14:paraId="3915F753">
            <w:pPr>
              <w:keepNext/>
              <w:snapToGrid w:val="0"/>
              <w:spacing w:line="260" w:lineRule="exact"/>
              <w:jc w:val="center"/>
              <w:rPr>
                <w:rFonts w:hint="eastAsia" w:asciiTheme="minorEastAsia" w:hAnsiTheme="minorEastAsia" w:eastAsiaTheme="minorEastAsia" w:cstheme="minorEastAsia"/>
                <w:szCs w:val="21"/>
                <w:highlight w:val="none"/>
              </w:rPr>
            </w:pPr>
          </w:p>
        </w:tc>
        <w:tc>
          <w:tcPr>
            <w:tcW w:w="2233" w:type="dxa"/>
            <w:noWrap w:val="0"/>
            <w:vAlign w:val="top"/>
          </w:tcPr>
          <w:p w14:paraId="45B2B649">
            <w:pPr>
              <w:keepNext/>
              <w:snapToGrid w:val="0"/>
              <w:spacing w:line="260" w:lineRule="exact"/>
              <w:jc w:val="center"/>
              <w:rPr>
                <w:rFonts w:hint="eastAsia" w:asciiTheme="minorEastAsia" w:hAnsiTheme="minorEastAsia" w:eastAsiaTheme="minorEastAsia" w:cstheme="minorEastAsia"/>
                <w:szCs w:val="21"/>
                <w:highlight w:val="none"/>
              </w:rPr>
            </w:pPr>
          </w:p>
        </w:tc>
        <w:tc>
          <w:tcPr>
            <w:tcW w:w="2445" w:type="dxa"/>
            <w:noWrap w:val="0"/>
            <w:vAlign w:val="top"/>
          </w:tcPr>
          <w:p w14:paraId="3211736A">
            <w:pPr>
              <w:keepNext/>
              <w:snapToGrid w:val="0"/>
              <w:spacing w:line="260" w:lineRule="exact"/>
              <w:jc w:val="center"/>
              <w:rPr>
                <w:rFonts w:hint="eastAsia" w:asciiTheme="minorEastAsia" w:hAnsiTheme="minorEastAsia" w:eastAsiaTheme="minorEastAsia" w:cstheme="minorEastAsia"/>
                <w:szCs w:val="21"/>
                <w:highlight w:val="none"/>
              </w:rPr>
            </w:pPr>
          </w:p>
        </w:tc>
      </w:tr>
    </w:tbl>
    <w:p w14:paraId="404C111D">
      <w:pPr>
        <w:spacing w:line="480" w:lineRule="exact"/>
        <w:ind w:firstLine="480"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napToGrid w:val="0"/>
          <w:sz w:val="24"/>
          <w:szCs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w:t>
      </w:r>
      <w:r>
        <w:rPr>
          <w:rFonts w:hint="eastAsia" w:asciiTheme="minorEastAsia" w:hAnsiTheme="minorEastAsia" w:eastAsiaTheme="minorEastAsia" w:cstheme="minorEastAsia"/>
          <w:snapToGrid w:val="0"/>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必须</w:t>
      </w:r>
      <w:r>
        <w:rPr>
          <w:rFonts w:hint="eastAsia" w:asciiTheme="minorEastAsia" w:hAnsiTheme="minorEastAsia" w:eastAsiaTheme="minorEastAsia" w:cstheme="minorEastAsia"/>
          <w:snapToGrid w:val="0"/>
          <w:sz w:val="24"/>
          <w:szCs w:val="24"/>
          <w:highlight w:val="none"/>
        </w:rPr>
        <w:t>提供国家确定的认证机构出具的、处于有效期之内的产品认证证书的扫描件</w:t>
      </w:r>
      <w:r>
        <w:rPr>
          <w:rFonts w:hint="eastAsia" w:asciiTheme="minorEastAsia" w:hAnsiTheme="minorEastAsia" w:eastAsiaTheme="minorEastAsia" w:cstheme="minorEastAsia"/>
          <w:sz w:val="24"/>
          <w:szCs w:val="24"/>
          <w:highlight w:val="none"/>
        </w:rPr>
        <w:t>。</w:t>
      </w:r>
    </w:p>
    <w:p w14:paraId="1C3EEE0B">
      <w:pPr>
        <w:adjustRightInd w:val="0"/>
        <w:snapToGrid w:val="0"/>
        <w:spacing w:line="360" w:lineRule="auto"/>
        <w:jc w:val="center"/>
        <w:rPr>
          <w:rFonts w:hint="eastAsia" w:asciiTheme="minorEastAsia" w:hAnsiTheme="minorEastAsia" w:eastAsiaTheme="minorEastAsia" w:cstheme="minorEastAsia"/>
          <w:b/>
          <w:bCs/>
          <w:sz w:val="32"/>
          <w:szCs w:val="32"/>
          <w:highlight w:val="none"/>
        </w:rPr>
      </w:pPr>
    </w:p>
    <w:p w14:paraId="733A646F">
      <w:pPr>
        <w:adjustRightInd w:val="0"/>
        <w:snapToGrid w:val="0"/>
        <w:spacing w:line="360" w:lineRule="auto"/>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政府采购绿色产品明细表（如不涉及，此表可不提供）</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010"/>
        <w:gridCol w:w="939"/>
        <w:gridCol w:w="2127"/>
        <w:gridCol w:w="1984"/>
      </w:tblGrid>
      <w:tr w14:paraId="0D54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87" w:type="dxa"/>
            <w:noWrap w:val="0"/>
            <w:vAlign w:val="center"/>
          </w:tcPr>
          <w:p w14:paraId="6D3F4229">
            <w:pPr>
              <w:keepNext/>
              <w:snapToGrid w:val="0"/>
              <w:spacing w:line="2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序号</w:t>
            </w:r>
          </w:p>
        </w:tc>
        <w:tc>
          <w:tcPr>
            <w:tcW w:w="1080" w:type="dxa"/>
            <w:noWrap w:val="0"/>
            <w:vAlign w:val="center"/>
          </w:tcPr>
          <w:p w14:paraId="069FDC9C">
            <w:pPr>
              <w:keepNext/>
              <w:snapToGrid w:val="0"/>
              <w:spacing w:line="2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产品</w:t>
            </w:r>
          </w:p>
          <w:p w14:paraId="129C83D7">
            <w:pPr>
              <w:keepNext/>
              <w:snapToGrid w:val="0"/>
              <w:spacing w:line="2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名称</w:t>
            </w:r>
          </w:p>
        </w:tc>
        <w:tc>
          <w:tcPr>
            <w:tcW w:w="900" w:type="dxa"/>
            <w:noWrap w:val="0"/>
            <w:vAlign w:val="center"/>
          </w:tcPr>
          <w:p w14:paraId="062FE793">
            <w:pPr>
              <w:keepNext/>
              <w:snapToGrid w:val="0"/>
              <w:spacing w:line="2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制造商</w:t>
            </w:r>
          </w:p>
        </w:tc>
        <w:tc>
          <w:tcPr>
            <w:tcW w:w="1010" w:type="dxa"/>
            <w:noWrap w:val="0"/>
            <w:vAlign w:val="center"/>
          </w:tcPr>
          <w:p w14:paraId="3E4D080E">
            <w:pPr>
              <w:keepNext/>
              <w:snapToGrid w:val="0"/>
              <w:spacing w:line="2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注册</w:t>
            </w:r>
          </w:p>
          <w:p w14:paraId="39C8032C">
            <w:pPr>
              <w:keepNext/>
              <w:snapToGrid w:val="0"/>
              <w:spacing w:line="2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商标</w:t>
            </w:r>
          </w:p>
        </w:tc>
        <w:tc>
          <w:tcPr>
            <w:tcW w:w="939" w:type="dxa"/>
            <w:noWrap w:val="0"/>
            <w:vAlign w:val="center"/>
          </w:tcPr>
          <w:p w14:paraId="249EBE9B">
            <w:pPr>
              <w:keepNext/>
              <w:snapToGrid w:val="0"/>
              <w:spacing w:line="2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产品</w:t>
            </w:r>
          </w:p>
          <w:p w14:paraId="030E741B">
            <w:pPr>
              <w:keepNext/>
              <w:snapToGrid w:val="0"/>
              <w:spacing w:line="2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型号</w:t>
            </w:r>
          </w:p>
        </w:tc>
        <w:tc>
          <w:tcPr>
            <w:tcW w:w="2127" w:type="dxa"/>
            <w:noWrap w:val="0"/>
            <w:vAlign w:val="center"/>
          </w:tcPr>
          <w:p w14:paraId="7D4BDDD9">
            <w:pPr>
              <w:keepNext/>
              <w:snapToGrid w:val="0"/>
              <w:spacing w:line="2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产品认证</w:t>
            </w:r>
          </w:p>
          <w:p w14:paraId="10181EB2">
            <w:pPr>
              <w:keepNext/>
              <w:snapToGrid w:val="0"/>
              <w:spacing w:line="2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证书号</w:t>
            </w:r>
          </w:p>
        </w:tc>
        <w:tc>
          <w:tcPr>
            <w:tcW w:w="1984" w:type="dxa"/>
            <w:noWrap w:val="0"/>
            <w:vAlign w:val="center"/>
          </w:tcPr>
          <w:p w14:paraId="00942E9F">
            <w:pPr>
              <w:keepNext/>
              <w:snapToGrid w:val="0"/>
              <w:spacing w:line="2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认证证书</w:t>
            </w:r>
          </w:p>
          <w:p w14:paraId="09559969">
            <w:pPr>
              <w:keepNext/>
              <w:snapToGrid w:val="0"/>
              <w:spacing w:line="2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有效截止日期</w:t>
            </w:r>
          </w:p>
        </w:tc>
      </w:tr>
      <w:tr w14:paraId="7586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7" w:type="dxa"/>
            <w:noWrap w:val="0"/>
            <w:vAlign w:val="top"/>
          </w:tcPr>
          <w:p w14:paraId="7B39E72E">
            <w:pPr>
              <w:keepNext/>
              <w:snapToGrid w:val="0"/>
              <w:spacing w:line="260" w:lineRule="exact"/>
              <w:jc w:val="center"/>
              <w:rPr>
                <w:rFonts w:hint="eastAsia" w:asciiTheme="minorEastAsia" w:hAnsiTheme="minorEastAsia" w:eastAsiaTheme="minorEastAsia" w:cstheme="minorEastAsia"/>
                <w:szCs w:val="21"/>
                <w:highlight w:val="none"/>
              </w:rPr>
            </w:pPr>
          </w:p>
        </w:tc>
        <w:tc>
          <w:tcPr>
            <w:tcW w:w="1080" w:type="dxa"/>
            <w:noWrap w:val="0"/>
            <w:vAlign w:val="top"/>
          </w:tcPr>
          <w:p w14:paraId="11F5283B">
            <w:pPr>
              <w:keepNext/>
              <w:snapToGrid w:val="0"/>
              <w:spacing w:line="260" w:lineRule="exact"/>
              <w:jc w:val="center"/>
              <w:rPr>
                <w:rFonts w:hint="eastAsia" w:asciiTheme="minorEastAsia" w:hAnsiTheme="minorEastAsia" w:eastAsiaTheme="minorEastAsia" w:cstheme="minorEastAsia"/>
                <w:szCs w:val="21"/>
                <w:highlight w:val="none"/>
              </w:rPr>
            </w:pPr>
          </w:p>
        </w:tc>
        <w:tc>
          <w:tcPr>
            <w:tcW w:w="900" w:type="dxa"/>
            <w:noWrap w:val="0"/>
            <w:vAlign w:val="top"/>
          </w:tcPr>
          <w:p w14:paraId="4A7256B3">
            <w:pPr>
              <w:keepNext/>
              <w:snapToGrid w:val="0"/>
              <w:spacing w:line="260" w:lineRule="exact"/>
              <w:jc w:val="center"/>
              <w:rPr>
                <w:rFonts w:hint="eastAsia" w:asciiTheme="minorEastAsia" w:hAnsiTheme="minorEastAsia" w:eastAsiaTheme="minorEastAsia" w:cstheme="minorEastAsia"/>
                <w:szCs w:val="21"/>
                <w:highlight w:val="none"/>
              </w:rPr>
            </w:pPr>
          </w:p>
        </w:tc>
        <w:tc>
          <w:tcPr>
            <w:tcW w:w="1010" w:type="dxa"/>
            <w:noWrap w:val="0"/>
            <w:vAlign w:val="top"/>
          </w:tcPr>
          <w:p w14:paraId="7FD47338">
            <w:pPr>
              <w:keepNext/>
              <w:snapToGrid w:val="0"/>
              <w:spacing w:line="260" w:lineRule="exact"/>
              <w:jc w:val="center"/>
              <w:rPr>
                <w:rFonts w:hint="eastAsia" w:asciiTheme="minorEastAsia" w:hAnsiTheme="minorEastAsia" w:eastAsiaTheme="minorEastAsia" w:cstheme="minorEastAsia"/>
                <w:szCs w:val="21"/>
                <w:highlight w:val="none"/>
              </w:rPr>
            </w:pPr>
          </w:p>
        </w:tc>
        <w:tc>
          <w:tcPr>
            <w:tcW w:w="939" w:type="dxa"/>
            <w:noWrap w:val="0"/>
            <w:vAlign w:val="top"/>
          </w:tcPr>
          <w:p w14:paraId="619993B9">
            <w:pPr>
              <w:keepNext/>
              <w:snapToGrid w:val="0"/>
              <w:spacing w:line="260" w:lineRule="exact"/>
              <w:jc w:val="center"/>
              <w:rPr>
                <w:rFonts w:hint="eastAsia" w:asciiTheme="minorEastAsia" w:hAnsiTheme="minorEastAsia" w:eastAsiaTheme="minorEastAsia" w:cstheme="minorEastAsia"/>
                <w:szCs w:val="21"/>
                <w:highlight w:val="none"/>
              </w:rPr>
            </w:pPr>
          </w:p>
        </w:tc>
        <w:tc>
          <w:tcPr>
            <w:tcW w:w="2127" w:type="dxa"/>
            <w:noWrap w:val="0"/>
            <w:vAlign w:val="top"/>
          </w:tcPr>
          <w:p w14:paraId="14CC4246">
            <w:pPr>
              <w:keepNext/>
              <w:snapToGrid w:val="0"/>
              <w:spacing w:line="260" w:lineRule="exact"/>
              <w:jc w:val="center"/>
              <w:rPr>
                <w:rFonts w:hint="eastAsia" w:asciiTheme="minorEastAsia" w:hAnsiTheme="minorEastAsia" w:eastAsiaTheme="minorEastAsia" w:cstheme="minorEastAsia"/>
                <w:szCs w:val="21"/>
                <w:highlight w:val="none"/>
              </w:rPr>
            </w:pPr>
          </w:p>
        </w:tc>
        <w:tc>
          <w:tcPr>
            <w:tcW w:w="1984" w:type="dxa"/>
            <w:noWrap w:val="0"/>
            <w:vAlign w:val="top"/>
          </w:tcPr>
          <w:p w14:paraId="0FFE83D7">
            <w:pPr>
              <w:keepNext/>
              <w:snapToGrid w:val="0"/>
              <w:spacing w:line="260" w:lineRule="exact"/>
              <w:rPr>
                <w:rFonts w:hint="eastAsia" w:asciiTheme="minorEastAsia" w:hAnsiTheme="minorEastAsia" w:eastAsiaTheme="minorEastAsia" w:cstheme="minorEastAsia"/>
                <w:szCs w:val="21"/>
                <w:highlight w:val="none"/>
              </w:rPr>
            </w:pPr>
          </w:p>
        </w:tc>
      </w:tr>
      <w:tr w14:paraId="703A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noWrap w:val="0"/>
            <w:vAlign w:val="top"/>
          </w:tcPr>
          <w:p w14:paraId="38EDDA0C">
            <w:pPr>
              <w:keepNext/>
              <w:snapToGrid w:val="0"/>
              <w:spacing w:line="260" w:lineRule="exact"/>
              <w:jc w:val="center"/>
              <w:rPr>
                <w:rFonts w:hint="eastAsia" w:asciiTheme="minorEastAsia" w:hAnsiTheme="minorEastAsia" w:eastAsiaTheme="minorEastAsia" w:cstheme="minorEastAsia"/>
                <w:szCs w:val="21"/>
                <w:highlight w:val="none"/>
              </w:rPr>
            </w:pPr>
          </w:p>
        </w:tc>
        <w:tc>
          <w:tcPr>
            <w:tcW w:w="1080" w:type="dxa"/>
            <w:noWrap w:val="0"/>
            <w:vAlign w:val="top"/>
          </w:tcPr>
          <w:p w14:paraId="4A0D29E6">
            <w:pPr>
              <w:keepNext/>
              <w:snapToGrid w:val="0"/>
              <w:spacing w:line="260" w:lineRule="exact"/>
              <w:jc w:val="center"/>
              <w:rPr>
                <w:rFonts w:hint="eastAsia" w:asciiTheme="minorEastAsia" w:hAnsiTheme="minorEastAsia" w:eastAsiaTheme="minorEastAsia" w:cstheme="minorEastAsia"/>
                <w:szCs w:val="21"/>
                <w:highlight w:val="none"/>
              </w:rPr>
            </w:pPr>
          </w:p>
        </w:tc>
        <w:tc>
          <w:tcPr>
            <w:tcW w:w="900" w:type="dxa"/>
            <w:noWrap w:val="0"/>
            <w:vAlign w:val="top"/>
          </w:tcPr>
          <w:p w14:paraId="17900AE5">
            <w:pPr>
              <w:keepNext/>
              <w:snapToGrid w:val="0"/>
              <w:spacing w:line="260" w:lineRule="exact"/>
              <w:jc w:val="center"/>
              <w:rPr>
                <w:rFonts w:hint="eastAsia" w:asciiTheme="minorEastAsia" w:hAnsiTheme="minorEastAsia" w:eastAsiaTheme="minorEastAsia" w:cstheme="minorEastAsia"/>
                <w:szCs w:val="21"/>
                <w:highlight w:val="none"/>
              </w:rPr>
            </w:pPr>
          </w:p>
        </w:tc>
        <w:tc>
          <w:tcPr>
            <w:tcW w:w="1010" w:type="dxa"/>
            <w:noWrap w:val="0"/>
            <w:vAlign w:val="top"/>
          </w:tcPr>
          <w:p w14:paraId="7A9B98AA">
            <w:pPr>
              <w:keepNext/>
              <w:snapToGrid w:val="0"/>
              <w:spacing w:line="260" w:lineRule="exact"/>
              <w:jc w:val="center"/>
              <w:rPr>
                <w:rFonts w:hint="eastAsia" w:asciiTheme="minorEastAsia" w:hAnsiTheme="minorEastAsia" w:eastAsiaTheme="minorEastAsia" w:cstheme="minorEastAsia"/>
                <w:szCs w:val="21"/>
                <w:highlight w:val="none"/>
              </w:rPr>
            </w:pPr>
          </w:p>
        </w:tc>
        <w:tc>
          <w:tcPr>
            <w:tcW w:w="939" w:type="dxa"/>
            <w:noWrap w:val="0"/>
            <w:vAlign w:val="top"/>
          </w:tcPr>
          <w:p w14:paraId="1E83E338">
            <w:pPr>
              <w:keepNext/>
              <w:snapToGrid w:val="0"/>
              <w:spacing w:line="260" w:lineRule="exact"/>
              <w:jc w:val="center"/>
              <w:rPr>
                <w:rFonts w:hint="eastAsia" w:asciiTheme="minorEastAsia" w:hAnsiTheme="minorEastAsia" w:eastAsiaTheme="minorEastAsia" w:cstheme="minorEastAsia"/>
                <w:szCs w:val="21"/>
                <w:highlight w:val="none"/>
              </w:rPr>
            </w:pPr>
          </w:p>
        </w:tc>
        <w:tc>
          <w:tcPr>
            <w:tcW w:w="2127" w:type="dxa"/>
            <w:noWrap w:val="0"/>
            <w:vAlign w:val="top"/>
          </w:tcPr>
          <w:p w14:paraId="71CDC94F">
            <w:pPr>
              <w:keepNext/>
              <w:snapToGrid w:val="0"/>
              <w:spacing w:line="260" w:lineRule="exact"/>
              <w:jc w:val="center"/>
              <w:rPr>
                <w:rFonts w:hint="eastAsia" w:asciiTheme="minorEastAsia" w:hAnsiTheme="minorEastAsia" w:eastAsiaTheme="minorEastAsia" w:cstheme="minorEastAsia"/>
                <w:szCs w:val="21"/>
                <w:highlight w:val="none"/>
              </w:rPr>
            </w:pPr>
          </w:p>
        </w:tc>
        <w:tc>
          <w:tcPr>
            <w:tcW w:w="1984" w:type="dxa"/>
            <w:noWrap w:val="0"/>
            <w:vAlign w:val="top"/>
          </w:tcPr>
          <w:p w14:paraId="30BE342B">
            <w:pPr>
              <w:keepNext/>
              <w:snapToGrid w:val="0"/>
              <w:spacing w:line="260" w:lineRule="exact"/>
              <w:rPr>
                <w:rFonts w:hint="eastAsia" w:asciiTheme="minorEastAsia" w:hAnsiTheme="minorEastAsia" w:eastAsiaTheme="minorEastAsia" w:cstheme="minorEastAsia"/>
                <w:szCs w:val="21"/>
                <w:highlight w:val="none"/>
              </w:rPr>
            </w:pPr>
          </w:p>
        </w:tc>
      </w:tr>
    </w:tbl>
    <w:p w14:paraId="4EE03A9B">
      <w:pPr>
        <w:spacing w:line="480" w:lineRule="exact"/>
        <w:ind w:firstLine="480" w:firstLineChars="200"/>
        <w:rPr>
          <w:rFonts w:hint="eastAsia" w:asciiTheme="minorEastAsia" w:hAnsiTheme="minorEastAsia" w:eastAsiaTheme="minorEastAsia" w:cstheme="minorEastAsia"/>
          <w:snapToGrid w:val="0"/>
          <w:sz w:val="24"/>
          <w:szCs w:val="24"/>
          <w:highlight w:val="none"/>
        </w:rPr>
      </w:pPr>
      <w:r>
        <w:rPr>
          <w:rFonts w:hint="eastAsia" w:asciiTheme="minorEastAsia" w:hAnsiTheme="minorEastAsia" w:eastAsiaTheme="minorEastAsia" w:cstheme="minorEastAsia"/>
          <w:snapToGrid w:val="0"/>
          <w:sz w:val="24"/>
          <w:szCs w:val="24"/>
          <w:highlight w:val="none"/>
        </w:rPr>
        <w:t>提供国家确定的认证机构出具的、处于有效期之内的产品认证证书的扫描件。</w:t>
      </w:r>
    </w:p>
    <w:p w14:paraId="27CA748B">
      <w:pPr>
        <w:adjustRightInd w:val="0"/>
        <w:snapToGrid w:val="0"/>
        <w:spacing w:line="360" w:lineRule="auto"/>
        <w:jc w:val="center"/>
        <w:rPr>
          <w:rFonts w:hint="eastAsia" w:asciiTheme="minorEastAsia" w:hAnsiTheme="minorEastAsia" w:eastAsiaTheme="minorEastAsia" w:cstheme="minorEastAsia"/>
          <w:b/>
          <w:bCs/>
          <w:sz w:val="32"/>
          <w:szCs w:val="32"/>
          <w:highlight w:val="none"/>
        </w:rPr>
      </w:pPr>
    </w:p>
    <w:p w14:paraId="4F561FC0">
      <w:pPr>
        <w:adjustRightInd w:val="0"/>
        <w:snapToGrid w:val="0"/>
        <w:spacing w:line="360" w:lineRule="auto"/>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所投报的计算机预装正版操作系统，软件产品为正版软件</w:t>
      </w:r>
      <w:r>
        <w:rPr>
          <w:rFonts w:hint="eastAsia" w:asciiTheme="minorEastAsia" w:hAnsiTheme="minorEastAsia" w:eastAsiaTheme="minorEastAsia" w:cstheme="minorEastAsia"/>
          <w:b/>
          <w:kern w:val="0"/>
          <w:sz w:val="28"/>
          <w:szCs w:val="28"/>
          <w:highlight w:val="none"/>
        </w:rPr>
        <w:t>（如不涉及，此表可不提供）</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12"/>
        <w:gridCol w:w="1701"/>
        <w:gridCol w:w="850"/>
        <w:gridCol w:w="1276"/>
        <w:gridCol w:w="3721"/>
      </w:tblGrid>
      <w:tr w14:paraId="3B46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55E86305">
            <w:pPr>
              <w:snapToGrid w:val="0"/>
              <w:jc w:val="center"/>
              <w:rPr>
                <w:rFonts w:hint="eastAsia" w:asciiTheme="minorEastAsia" w:hAnsiTheme="minorEastAsia" w:eastAsiaTheme="minorEastAsia" w:cstheme="minorEastAsia"/>
                <w:b w:val="0"/>
                <w:bCs/>
                <w:szCs w:val="21"/>
                <w:highlight w:val="none"/>
              </w:rPr>
            </w:pPr>
            <w:r>
              <w:rPr>
                <w:rFonts w:hint="eastAsia" w:asciiTheme="minorEastAsia" w:hAnsiTheme="minorEastAsia" w:eastAsiaTheme="minorEastAsia" w:cstheme="minorEastAsia"/>
                <w:b w:val="0"/>
                <w:bCs/>
                <w:szCs w:val="21"/>
                <w:highlight w:val="none"/>
              </w:rPr>
              <w:t>序号</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081986CB">
            <w:pPr>
              <w:snapToGrid w:val="0"/>
              <w:jc w:val="center"/>
              <w:rPr>
                <w:rFonts w:hint="eastAsia" w:asciiTheme="minorEastAsia" w:hAnsiTheme="minorEastAsia" w:eastAsiaTheme="minorEastAsia" w:cstheme="minorEastAsia"/>
                <w:b w:val="0"/>
                <w:bCs/>
                <w:szCs w:val="21"/>
                <w:highlight w:val="none"/>
              </w:rPr>
            </w:pPr>
            <w:r>
              <w:rPr>
                <w:rFonts w:hint="eastAsia" w:asciiTheme="minorEastAsia" w:hAnsiTheme="minorEastAsia" w:eastAsiaTheme="minorEastAsia" w:cstheme="minorEastAsia"/>
                <w:b w:val="0"/>
                <w:bCs/>
                <w:szCs w:val="21"/>
                <w:highlight w:val="none"/>
              </w:rPr>
              <w:t>软件</w:t>
            </w:r>
          </w:p>
          <w:p w14:paraId="1ED23AD1">
            <w:pPr>
              <w:snapToGrid w:val="0"/>
              <w:jc w:val="center"/>
              <w:rPr>
                <w:rFonts w:hint="eastAsia" w:asciiTheme="minorEastAsia" w:hAnsiTheme="minorEastAsia" w:eastAsiaTheme="minorEastAsia" w:cstheme="minorEastAsia"/>
                <w:b w:val="0"/>
                <w:bCs/>
                <w:szCs w:val="21"/>
                <w:highlight w:val="none"/>
              </w:rPr>
            </w:pPr>
            <w:r>
              <w:rPr>
                <w:rFonts w:hint="eastAsia" w:asciiTheme="minorEastAsia" w:hAnsiTheme="minorEastAsia" w:eastAsiaTheme="minorEastAsia" w:cstheme="minorEastAsia"/>
                <w:b w:val="0"/>
                <w:bCs/>
                <w:szCs w:val="21"/>
                <w:highlight w:val="none"/>
              </w:rPr>
              <w:t>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E54DB8">
            <w:pPr>
              <w:snapToGrid w:val="0"/>
              <w:jc w:val="center"/>
              <w:rPr>
                <w:rFonts w:hint="eastAsia" w:asciiTheme="minorEastAsia" w:hAnsiTheme="minorEastAsia" w:eastAsiaTheme="minorEastAsia" w:cstheme="minorEastAsia"/>
                <w:b w:val="0"/>
                <w:bCs/>
                <w:szCs w:val="21"/>
                <w:highlight w:val="none"/>
              </w:rPr>
            </w:pPr>
            <w:r>
              <w:rPr>
                <w:rFonts w:hint="eastAsia" w:asciiTheme="minorEastAsia" w:hAnsiTheme="minorEastAsia" w:eastAsiaTheme="minorEastAsia" w:cstheme="minorEastAsia"/>
                <w:b w:val="0"/>
                <w:bCs/>
                <w:szCs w:val="21"/>
                <w:highlight w:val="none"/>
              </w:rPr>
              <w:t>开发商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9959207">
            <w:pPr>
              <w:snapToGrid w:val="0"/>
              <w:jc w:val="center"/>
              <w:rPr>
                <w:rFonts w:hint="eastAsia" w:asciiTheme="minorEastAsia" w:hAnsiTheme="minorEastAsia" w:eastAsiaTheme="minorEastAsia" w:cstheme="minorEastAsia"/>
                <w:b w:val="0"/>
                <w:bCs/>
                <w:szCs w:val="21"/>
                <w:highlight w:val="none"/>
              </w:rPr>
            </w:pPr>
            <w:r>
              <w:rPr>
                <w:rFonts w:hint="eastAsia" w:asciiTheme="minorEastAsia" w:hAnsiTheme="minorEastAsia" w:eastAsiaTheme="minorEastAsia" w:cstheme="minorEastAsia"/>
                <w:b w:val="0"/>
                <w:bCs/>
                <w:szCs w:val="21"/>
                <w:highlight w:val="none"/>
              </w:rPr>
              <w:t>注册</w:t>
            </w:r>
          </w:p>
          <w:p w14:paraId="2B2A9551">
            <w:pPr>
              <w:snapToGrid w:val="0"/>
              <w:jc w:val="center"/>
              <w:rPr>
                <w:rFonts w:hint="eastAsia" w:asciiTheme="minorEastAsia" w:hAnsiTheme="minorEastAsia" w:eastAsiaTheme="minorEastAsia" w:cstheme="minorEastAsia"/>
                <w:b w:val="0"/>
                <w:bCs/>
                <w:szCs w:val="21"/>
                <w:highlight w:val="none"/>
              </w:rPr>
            </w:pPr>
            <w:r>
              <w:rPr>
                <w:rFonts w:hint="eastAsia" w:asciiTheme="minorEastAsia" w:hAnsiTheme="minorEastAsia" w:eastAsiaTheme="minorEastAsia" w:cstheme="minorEastAsia"/>
                <w:b w:val="0"/>
                <w:bCs/>
                <w:szCs w:val="21"/>
                <w:highlight w:val="none"/>
              </w:rPr>
              <w:t>商标</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F47225E">
            <w:pPr>
              <w:snapToGrid w:val="0"/>
              <w:jc w:val="center"/>
              <w:rPr>
                <w:rFonts w:hint="eastAsia" w:asciiTheme="minorEastAsia" w:hAnsiTheme="minorEastAsia" w:eastAsiaTheme="minorEastAsia" w:cstheme="minorEastAsia"/>
                <w:b w:val="0"/>
                <w:bCs/>
                <w:szCs w:val="21"/>
                <w:highlight w:val="none"/>
              </w:rPr>
            </w:pPr>
            <w:r>
              <w:rPr>
                <w:rFonts w:hint="eastAsia" w:asciiTheme="minorEastAsia" w:hAnsiTheme="minorEastAsia" w:eastAsiaTheme="minorEastAsia" w:cstheme="minorEastAsia"/>
                <w:b w:val="0"/>
                <w:bCs/>
                <w:szCs w:val="21"/>
                <w:highlight w:val="none"/>
              </w:rPr>
              <w:t>版本号</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7375CD5F">
            <w:pPr>
              <w:snapToGrid w:val="0"/>
              <w:jc w:val="center"/>
              <w:rPr>
                <w:rFonts w:hint="eastAsia" w:asciiTheme="minorEastAsia" w:hAnsiTheme="minorEastAsia" w:eastAsiaTheme="minorEastAsia" w:cstheme="minorEastAsia"/>
                <w:b w:val="0"/>
                <w:bCs/>
                <w:szCs w:val="21"/>
                <w:highlight w:val="none"/>
              </w:rPr>
            </w:pPr>
            <w:r>
              <w:rPr>
                <w:rFonts w:hint="eastAsia" w:asciiTheme="minorEastAsia" w:hAnsiTheme="minorEastAsia" w:eastAsiaTheme="minorEastAsia" w:cstheme="minorEastAsia"/>
                <w:b w:val="0"/>
                <w:bCs/>
                <w:szCs w:val="21"/>
                <w:highlight w:val="none"/>
              </w:rPr>
              <w:t>备注</w:t>
            </w:r>
          </w:p>
        </w:tc>
      </w:tr>
      <w:tr w14:paraId="01CE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23358F53">
            <w:pPr>
              <w:snapToGrid w:val="0"/>
              <w:jc w:val="center"/>
              <w:rPr>
                <w:rFonts w:hint="eastAsia" w:asciiTheme="minorEastAsia" w:hAnsiTheme="minorEastAsia" w:eastAsiaTheme="minorEastAsia" w:cstheme="minorEastAsia"/>
                <w:b w:val="0"/>
                <w:bCs/>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6344D5FB">
            <w:pPr>
              <w:snapToGrid w:val="0"/>
              <w:jc w:val="center"/>
              <w:rPr>
                <w:rFonts w:hint="eastAsia" w:asciiTheme="minorEastAsia" w:hAnsiTheme="minorEastAsia" w:eastAsiaTheme="minorEastAsia" w:cstheme="minorEastAsia"/>
                <w:b w:val="0"/>
                <w:bCs/>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F0929D6">
            <w:pPr>
              <w:snapToGrid w:val="0"/>
              <w:jc w:val="center"/>
              <w:rPr>
                <w:rFonts w:hint="eastAsia" w:asciiTheme="minorEastAsia" w:hAnsiTheme="minorEastAsia" w:eastAsiaTheme="minorEastAsia" w:cstheme="minorEastAsia"/>
                <w:b w:val="0"/>
                <w:bCs/>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5C386945">
            <w:pPr>
              <w:snapToGrid w:val="0"/>
              <w:jc w:val="center"/>
              <w:rPr>
                <w:rFonts w:hint="eastAsia" w:asciiTheme="minorEastAsia" w:hAnsiTheme="minorEastAsia" w:eastAsiaTheme="minorEastAsia" w:cstheme="minorEastAsia"/>
                <w:b w:val="0"/>
                <w:bCs/>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41FDAED">
            <w:pPr>
              <w:snapToGrid w:val="0"/>
              <w:jc w:val="center"/>
              <w:rPr>
                <w:rFonts w:hint="eastAsia" w:asciiTheme="minorEastAsia" w:hAnsiTheme="minorEastAsia" w:eastAsiaTheme="minorEastAsia" w:cstheme="minorEastAsia"/>
                <w:b w:val="0"/>
                <w:bCs/>
                <w:szCs w:val="21"/>
                <w:highlight w:val="none"/>
              </w:rPr>
            </w:pPr>
          </w:p>
        </w:tc>
        <w:tc>
          <w:tcPr>
            <w:tcW w:w="3721" w:type="dxa"/>
            <w:tcBorders>
              <w:top w:val="single" w:color="auto" w:sz="4" w:space="0"/>
              <w:left w:val="single" w:color="auto" w:sz="4" w:space="0"/>
              <w:bottom w:val="single" w:color="auto" w:sz="4" w:space="0"/>
              <w:right w:val="single" w:color="auto" w:sz="4" w:space="0"/>
            </w:tcBorders>
            <w:noWrap w:val="0"/>
            <w:vAlign w:val="top"/>
          </w:tcPr>
          <w:p w14:paraId="6D7628A9">
            <w:pPr>
              <w:snapToGrid w:val="0"/>
              <w:rPr>
                <w:rFonts w:hint="eastAsia" w:asciiTheme="minorEastAsia" w:hAnsiTheme="minorEastAsia" w:eastAsiaTheme="minorEastAsia" w:cstheme="minorEastAsia"/>
                <w:b w:val="0"/>
                <w:bCs/>
                <w:szCs w:val="21"/>
                <w:highlight w:val="none"/>
              </w:rPr>
            </w:pPr>
          </w:p>
        </w:tc>
      </w:tr>
      <w:tr w14:paraId="0CB7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0D95A3E2">
            <w:pPr>
              <w:snapToGrid w:val="0"/>
              <w:jc w:val="center"/>
              <w:rPr>
                <w:rFonts w:hint="eastAsia" w:asciiTheme="minorEastAsia" w:hAnsiTheme="minorEastAsia" w:eastAsiaTheme="minorEastAsia" w:cstheme="minorEastAsia"/>
                <w:b w:val="0"/>
                <w:bCs/>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5F23CC1E">
            <w:pPr>
              <w:snapToGrid w:val="0"/>
              <w:jc w:val="center"/>
              <w:rPr>
                <w:rFonts w:hint="eastAsia" w:asciiTheme="minorEastAsia" w:hAnsiTheme="minorEastAsia" w:eastAsiaTheme="minorEastAsia" w:cstheme="minorEastAsia"/>
                <w:b w:val="0"/>
                <w:bCs/>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D6A90FF">
            <w:pPr>
              <w:snapToGrid w:val="0"/>
              <w:jc w:val="center"/>
              <w:rPr>
                <w:rFonts w:hint="eastAsia" w:asciiTheme="minorEastAsia" w:hAnsiTheme="minorEastAsia" w:eastAsiaTheme="minorEastAsia" w:cstheme="minorEastAsia"/>
                <w:b w:val="0"/>
                <w:bCs/>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7ED99739">
            <w:pPr>
              <w:snapToGrid w:val="0"/>
              <w:jc w:val="center"/>
              <w:rPr>
                <w:rFonts w:hint="eastAsia" w:asciiTheme="minorEastAsia" w:hAnsiTheme="minorEastAsia" w:eastAsiaTheme="minorEastAsia" w:cstheme="minorEastAsia"/>
                <w:b w:val="0"/>
                <w:bCs/>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945E5E2">
            <w:pPr>
              <w:snapToGrid w:val="0"/>
              <w:jc w:val="center"/>
              <w:rPr>
                <w:rFonts w:hint="eastAsia" w:asciiTheme="minorEastAsia" w:hAnsiTheme="minorEastAsia" w:eastAsiaTheme="minorEastAsia" w:cstheme="minorEastAsia"/>
                <w:b w:val="0"/>
                <w:bCs/>
                <w:szCs w:val="21"/>
                <w:highlight w:val="none"/>
              </w:rPr>
            </w:pPr>
          </w:p>
        </w:tc>
        <w:tc>
          <w:tcPr>
            <w:tcW w:w="3721" w:type="dxa"/>
            <w:tcBorders>
              <w:top w:val="single" w:color="auto" w:sz="4" w:space="0"/>
              <w:left w:val="single" w:color="auto" w:sz="4" w:space="0"/>
              <w:bottom w:val="single" w:color="auto" w:sz="4" w:space="0"/>
              <w:right w:val="single" w:color="auto" w:sz="4" w:space="0"/>
            </w:tcBorders>
            <w:noWrap w:val="0"/>
            <w:vAlign w:val="top"/>
          </w:tcPr>
          <w:p w14:paraId="0D625979">
            <w:pPr>
              <w:snapToGrid w:val="0"/>
              <w:rPr>
                <w:rFonts w:hint="eastAsia" w:asciiTheme="minorEastAsia" w:hAnsiTheme="minorEastAsia" w:eastAsiaTheme="minorEastAsia" w:cstheme="minorEastAsia"/>
                <w:b w:val="0"/>
                <w:bCs/>
                <w:szCs w:val="21"/>
                <w:highlight w:val="none"/>
              </w:rPr>
            </w:pPr>
          </w:p>
        </w:tc>
      </w:tr>
    </w:tbl>
    <w:p w14:paraId="40813283">
      <w:pPr>
        <w:adjustRightInd w:val="0"/>
        <w:snapToGrid w:val="0"/>
        <w:spacing w:line="360" w:lineRule="auto"/>
        <w:jc w:val="center"/>
        <w:rPr>
          <w:rFonts w:hint="eastAsia" w:asciiTheme="minorEastAsia" w:hAnsiTheme="minorEastAsia" w:eastAsiaTheme="minorEastAsia" w:cstheme="minorEastAsia"/>
          <w:b/>
          <w:bCs/>
          <w:sz w:val="28"/>
          <w:szCs w:val="28"/>
          <w:highlight w:val="none"/>
        </w:rPr>
      </w:pPr>
    </w:p>
    <w:p w14:paraId="2AE46BAB">
      <w:pPr>
        <w:rPr>
          <w:rFonts w:hint="eastAsia" w:asciiTheme="minorEastAsia" w:hAnsiTheme="minorEastAsia" w:eastAsiaTheme="minorEastAsia" w:cstheme="minorEastAsia"/>
          <w:lang w:val="en-US"/>
        </w:rPr>
      </w:pPr>
    </w:p>
    <w:sectPr>
      <w:footerReference r:id="rId15" w:type="default"/>
      <w:pgSz w:w="11906" w:h="16838"/>
      <w:pgMar w:top="1440" w:right="972" w:bottom="1440" w:left="13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06F" w:usb1="1200FBEF" w:usb2="0064C000" w:usb3="00000002" w:csb0="00000001" w:csb1="4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libri Light">
    <w:altName w:val="Calibri"/>
    <w:panose1 w:val="020F0302020204030204"/>
    <w:charset w:val="00"/>
    <w:family w:val="swiss"/>
    <w:pitch w:val="default"/>
    <w:sig w:usb0="00000000" w:usb1="00000000"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771CE">
    <w:pPr>
      <w:pStyle w:val="24"/>
      <w:ind w:right="360"/>
      <w:rPr>
        <w:rFonts w:hint="eastAsia" w:ascii="仿宋" w:hAnsi="仿宋" w:eastAsia="仿宋" w:cs="仿宋"/>
        <w:sz w:val="21"/>
        <w:szCs w:val="21"/>
        <w:lang w:eastAsia="zh-CN"/>
      </w:rPr>
    </w:pPr>
    <w:r>
      <w:rPr>
        <w:rFonts w:hint="eastAsia" w:ascii="仿宋" w:hAnsi="仿宋" w:eastAsia="仿宋" w:cs="仿宋"/>
        <w:sz w:val="21"/>
        <w:szCs w:val="21"/>
        <w:lang w:eastAsia="zh-CN"/>
      </w:rPr>
      <w:t>国阳工程咨询有限责任公司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9AEA4">
    <w:pPr>
      <w:pStyle w:val="24"/>
      <w:framePr w:wrap="around" w:vAnchor="text" w:hAnchor="margin" w:xAlign="right" w:y="1"/>
      <w:ind w:firstLine="360"/>
      <w:rPr>
        <w:rStyle w:val="39"/>
      </w:rPr>
    </w:pPr>
    <w:r>
      <w:fldChar w:fldCharType="begin"/>
    </w:r>
    <w:r>
      <w:rPr>
        <w:rStyle w:val="39"/>
      </w:rPr>
      <w:instrText xml:space="preserve">PAGE  </w:instrText>
    </w:r>
    <w:r>
      <w:fldChar w:fldCharType="end"/>
    </w:r>
  </w:p>
  <w:p w14:paraId="3EBFE9F1">
    <w:pPr>
      <w:pStyle w:val="2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EEDF8">
    <w:pPr>
      <w:pStyle w:val="24"/>
      <w:tabs>
        <w:tab w:val="center" w:pos="4819"/>
        <w:tab w:val="clear" w:pos="4153"/>
      </w:tabs>
      <w:ind w:firstLine="360"/>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8B0D0">
    <w:pPr>
      <w:pStyle w:val="24"/>
      <w:rPr>
        <w:rFonts w:hint="eastAsia" w:cs="仿宋" w:asciiTheme="minorEastAsia" w:hAnsiTheme="minorEastAsia" w:eastAsiaTheme="minorEastAsia"/>
        <w:sz w:val="20"/>
        <w:szCs w:val="20"/>
        <w:lang w:eastAsia="zh-CN"/>
      </w:rPr>
    </w:pPr>
    <w:r>
      <w:rPr>
        <w:rFonts w:hint="eastAsia" w:cs="仿宋" w:asciiTheme="minorEastAsia" w:hAnsiTheme="minorEastAsia" w:eastAsiaTheme="minorEastAsia"/>
        <w:sz w:val="20"/>
        <w:szCs w:val="20"/>
      </w:rPr>
      <w:t xml:space="preserve">                          </w:t>
    </w:r>
    <w:r>
      <w:rPr>
        <w:rFonts w:hint="eastAsia" w:cs="仿宋" w:asciiTheme="minorEastAsia" w:hAnsiTheme="minorEastAsia" w:eastAsiaTheme="minorEastAsia"/>
        <w:sz w:val="20"/>
        <w:szCs w:val="20"/>
        <w:lang w:val="en-US" w:eastAsia="zh-CN"/>
      </w:rPr>
      <w:t xml:space="preserve">                 </w:t>
    </w:r>
    <w:r>
      <w:rPr>
        <w:rFonts w:hint="eastAsia" w:cs="仿宋" w:asciiTheme="minorEastAsia" w:hAnsiTheme="minorEastAsia" w:eastAsiaTheme="minorEastAsia"/>
        <w:sz w:val="20"/>
        <w:szCs w:val="20"/>
      </w:rPr>
      <w:t xml:space="preserve">        </w:t>
    </w:r>
  </w:p>
  <w:p w14:paraId="70B6022D">
    <w:pPr>
      <w:pStyle w:val="12"/>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2F0F9">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7D872A">
                          <w:pPr>
                            <w:pStyle w:val="24"/>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57D872A">
                    <w:pPr>
                      <w:pStyle w:val="24"/>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8D885">
    <w:pPr>
      <w:pStyle w:val="24"/>
      <w:tabs>
        <w:tab w:val="center" w:pos="4819"/>
        <w:tab w:val="clear" w:pos="4153"/>
      </w:tabs>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7356A">
                          <w:pPr>
                            <w:pStyle w:val="2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1D7356A">
                    <w:pPr>
                      <w:pStyle w:val="2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50BCD">
    <w:pPr>
      <w:pStyle w:val="24"/>
      <w:ind w:left="6600" w:right="360" w:hanging="6600" w:hangingChars="3300"/>
      <w:jc w:val="both"/>
      <w:rPr>
        <w:rFonts w:hint="default"/>
        <w:lang w:val="en-US"/>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D45B6">
                          <w:pPr>
                            <w:pStyle w:val="24"/>
                          </w:pPr>
                          <w:r>
                            <w:t xml:space="preserve">— </w:t>
                          </w:r>
                          <w:r>
                            <w:fldChar w:fldCharType="begin"/>
                          </w:r>
                          <w:r>
                            <w:instrText xml:space="preserve"> PAGE  \* MERGEFORMAT </w:instrText>
                          </w:r>
                          <w:r>
                            <w:fldChar w:fldCharType="separate"/>
                          </w:r>
                          <w:r>
                            <w:t>48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E0D45B6">
                    <w:pPr>
                      <w:pStyle w:val="24"/>
                    </w:pPr>
                    <w:r>
                      <w:t xml:space="preserve">— </w:t>
                    </w:r>
                    <w:r>
                      <w:fldChar w:fldCharType="begin"/>
                    </w:r>
                    <w:r>
                      <w:instrText xml:space="preserve"> PAGE  \* MERGEFORMAT </w:instrText>
                    </w:r>
                    <w:r>
                      <w:fldChar w:fldCharType="separate"/>
                    </w:r>
                    <w:r>
                      <w:t>48</w:t>
                    </w:r>
                    <w:r>
                      <w:fldChar w:fldCharType="end"/>
                    </w:r>
                    <w:r>
                      <w:t xml:space="preserve"> —</w:t>
                    </w:r>
                  </w:p>
                </w:txbxContent>
              </v:textbox>
            </v:shape>
          </w:pict>
        </mc:Fallback>
      </mc:AlternateContent>
    </w:r>
    <w:r>
      <w:rPr>
        <w:rFonts w:hint="eastAsia" w:ascii="宋体" w:hAnsi="宋体" w:cs="宋体"/>
        <w:sz w:val="20"/>
        <w:szCs w:val="20"/>
      </w:rPr>
      <w:t xml:space="preserve">                 </w:t>
    </w:r>
    <w:r>
      <w:rPr>
        <w:rFonts w:hint="eastAsia" w:ascii="宋体" w:hAnsi="宋体" w:cs="宋体"/>
        <w:sz w:val="20"/>
        <w:szCs w:val="20"/>
        <w:lang w:val="en-US" w:eastAsia="zh-C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04A6B">
    <w:pPr>
      <w:pStyle w:val="24"/>
      <w:pBdr>
        <w:between w:val="single" w:color="auto" w:sz="4" w:space="0"/>
      </w:pBdr>
      <w:tabs>
        <w:tab w:val="left" w:pos="5248"/>
        <w:tab w:val="center" w:pos="9255"/>
      </w:tabs>
      <w:jc w:val="left"/>
      <w:rPr>
        <w:rFonts w:ascii="华文中宋" w:hAnsi="华文中宋" w:cs="华文中宋"/>
        <w:sz w:val="21"/>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20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834C2A">
                          <w:pPr>
                            <w:pStyle w:val="24"/>
                          </w:pPr>
                          <w:r>
                            <w:t xml:space="preserve">— </w:t>
                          </w:r>
                          <w:r>
                            <w:fldChar w:fldCharType="begin"/>
                          </w:r>
                          <w:r>
                            <w:instrText xml:space="preserve"> PAGE  \* MERGEFORMAT </w:instrText>
                          </w:r>
                          <w:r>
                            <w:fldChar w:fldCharType="separate"/>
                          </w:r>
                          <w:r>
                            <w:t>65</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205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Tcn+14QEAAMIDAAAOAAAA&#10;AAAAAAEAIAAAAB4BAABkcnMvZTJvRG9jLnhtbFBLBQYAAAAABgAGAFkBAABxBQAAAAA=&#10;">
              <v:fill on="f" focussize="0,0"/>
              <v:stroke on="f"/>
              <v:imagedata o:title=""/>
              <o:lock v:ext="edit" aspectratio="f"/>
              <v:textbox inset="0mm,0mm,0mm,0mm" style="mso-fit-shape-to-text:t;">
                <w:txbxContent>
                  <w:p w14:paraId="46834C2A">
                    <w:pPr>
                      <w:pStyle w:val="24"/>
                    </w:pPr>
                    <w:r>
                      <w:t xml:space="preserve">— </w:t>
                    </w:r>
                    <w:r>
                      <w:fldChar w:fldCharType="begin"/>
                    </w:r>
                    <w:r>
                      <w:instrText xml:space="preserve"> PAGE  \* MERGEFORMAT </w:instrText>
                    </w:r>
                    <w:r>
                      <w:fldChar w:fldCharType="separate"/>
                    </w:r>
                    <w:r>
                      <w:t>65</w:t>
                    </w:r>
                    <w:r>
                      <w:fldChar w:fldCharType="end"/>
                    </w:r>
                    <w:r>
                      <w:t xml:space="preserve"> —</w:t>
                    </w:r>
                  </w:p>
                </w:txbxContent>
              </v:textbox>
            </v:shape>
          </w:pict>
        </mc:Fallback>
      </mc:AlternateContent>
    </w:r>
    <w:r>
      <w:rPr>
        <w:rFonts w:hint="eastAsia" w:ascii="华文中宋" w:hAnsi="华文中宋" w:cs="华文中宋"/>
        <w:lang w:eastAsia="zh-CN"/>
      </w:rPr>
      <w:tab/>
    </w:r>
    <w:r>
      <w:rPr>
        <w:rFonts w:hint="eastAsia" w:ascii="华文中宋" w:hAnsi="华文中宋" w:cs="华文中宋"/>
        <w:lang w:eastAsia="zh-CN"/>
      </w:rPr>
      <w:tab/>
    </w:r>
    <w:r>
      <w:rPr>
        <w:rFonts w:hint="eastAsia" w:ascii="华文中宋" w:hAnsi="华文中宋" w:cs="华文中宋"/>
        <w:lang w:eastAsia="zh-CN"/>
      </w:rPr>
      <w:tab/>
    </w:r>
    <w:r>
      <w:rPr>
        <w:rFonts w:hint="eastAsia" w:ascii="华文中宋" w:hAnsi="华文中宋" w:cs="华文中宋"/>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548DA">
    <w:pPr>
      <w:spacing w:line="300" w:lineRule="auto"/>
      <w:jc w:val="right"/>
      <w:rPr>
        <w:rFonts w:hint="eastAsia" w:ascii="宋体" w:hAnsi="宋体" w:eastAsia="宋体" w:cs="宋体"/>
        <w:sz w:val="20"/>
        <w:szCs w:val="20"/>
        <w:lang w:eastAsia="zh-CN"/>
      </w:rPr>
    </w:pPr>
    <w:r>
      <w:rPr>
        <w:rFonts w:hint="eastAsia" w:ascii="宋体" w:hAnsi="宋体" w:cs="宋体"/>
        <w:b/>
        <w:sz w:val="20"/>
        <w:szCs w:val="20"/>
      </w:rPr>
      <w:t xml:space="preserve">                 </w:t>
    </w:r>
    <w:r>
      <w:rPr>
        <w:rFonts w:hint="eastAsia" w:ascii="宋体" w:hAnsi="宋体" w:cs="宋体"/>
        <w:sz w:val="20"/>
        <w:szCs w:val="20"/>
        <w:lang w:eastAsia="zh-CN"/>
      </w:rPr>
      <w:t>超快激光超精细加工机等仪器采购谈判文件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40165">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9FCEC">
    <w:pPr>
      <w:pStyle w:val="26"/>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A0FE6">
    <w:pPr>
      <w:spacing w:line="360" w:lineRule="auto"/>
      <w:ind w:right="400" w:firstLine="1760" w:firstLineChars="1100"/>
      <w:jc w:val="right"/>
      <w:rPr>
        <w:rFonts w:hint="eastAsia" w:ascii="仿宋" w:hAnsi="仿宋" w:eastAsia="仿宋" w:cs="仿宋"/>
        <w:color w:val="000000"/>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A4775">
    <w:pPr>
      <w:pStyle w:val="26"/>
      <w:pBdr>
        <w:bottom w:val="none" w:color="auto" w:sz="0" w:space="1"/>
      </w:pBdr>
      <w:jc w:val="both"/>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6553C"/>
    <w:multiLevelType w:val="singleLevel"/>
    <w:tmpl w:val="B476553C"/>
    <w:lvl w:ilvl="0" w:tentative="0">
      <w:start w:val="5"/>
      <w:numFmt w:val="decimal"/>
      <w:lvlText w:val="%1."/>
      <w:lvlJc w:val="left"/>
      <w:pPr>
        <w:tabs>
          <w:tab w:val="left" w:pos="312"/>
        </w:tabs>
      </w:pPr>
    </w:lvl>
  </w:abstractNum>
  <w:abstractNum w:abstractNumId="1">
    <w:nsid w:val="D14B63A3"/>
    <w:multiLevelType w:val="singleLevel"/>
    <w:tmpl w:val="D14B63A3"/>
    <w:lvl w:ilvl="0" w:tentative="0">
      <w:start w:val="1"/>
      <w:numFmt w:val="chineseCounting"/>
      <w:suff w:val="nothing"/>
      <w:lvlText w:val="%1、"/>
      <w:lvlJc w:val="left"/>
      <w:rPr>
        <w:rFonts w:hint="eastAsia"/>
      </w:rPr>
    </w:lvl>
  </w:abstractNum>
  <w:abstractNum w:abstractNumId="2">
    <w:nsid w:val="27E07213"/>
    <w:multiLevelType w:val="multilevel"/>
    <w:tmpl w:val="27E07213"/>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420C153B"/>
    <w:multiLevelType w:val="multilevel"/>
    <w:tmpl w:val="420C153B"/>
    <w:lvl w:ilvl="0" w:tentative="0">
      <w:start w:val="1"/>
      <w:numFmt w:val="decimal"/>
      <w:pStyle w:val="5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4BCD86EE"/>
    <w:multiLevelType w:val="singleLevel"/>
    <w:tmpl w:val="4BCD86EE"/>
    <w:lvl w:ilvl="0" w:tentative="0">
      <w:start w:val="7"/>
      <w:numFmt w:val="chineseCounting"/>
      <w:suff w:val="nothing"/>
      <w:lvlText w:val="第%1部分　"/>
      <w:lvlJc w:val="left"/>
      <w:rPr>
        <w:rFonts w:hint="eastAsia"/>
      </w:rPr>
    </w:lvl>
  </w:abstractNum>
  <w:abstractNum w:abstractNumId="5">
    <w:nsid w:val="4FE9F453"/>
    <w:multiLevelType w:val="singleLevel"/>
    <w:tmpl w:val="4FE9F453"/>
    <w:lvl w:ilvl="0" w:tentative="0">
      <w:start w:val="2"/>
      <w:numFmt w:val="chineseCounting"/>
      <w:suff w:val="nothing"/>
      <w:lvlText w:val="%1、"/>
      <w:lvlJc w:val="left"/>
      <w:rPr>
        <w:rFonts w:hint="eastAsia"/>
      </w:rPr>
    </w:lvl>
  </w:abstractNum>
  <w:abstractNum w:abstractNumId="6">
    <w:nsid w:val="60392577"/>
    <w:multiLevelType w:val="multilevel"/>
    <w:tmpl w:val="60392577"/>
    <w:lvl w:ilvl="0" w:tentative="0">
      <w:start w:val="1"/>
      <w:numFmt w:val="decimal"/>
      <w:suff w:val="space"/>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
    <w:nsid w:val="61583AD9"/>
    <w:multiLevelType w:val="multilevel"/>
    <w:tmpl w:val="61583AD9"/>
    <w:lvl w:ilvl="0" w:tentative="0">
      <w:start w:val="1"/>
      <w:numFmt w:val="decimal"/>
      <w:suff w:val="space"/>
      <w:lvlText w:val="%1."/>
      <w:lvlJc w:val="left"/>
      <w:pPr>
        <w:ind w:left="0" w:firstLine="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8">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90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216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8"/>
  </w:num>
  <w:num w:numId="3">
    <w:abstractNumId w:val="3"/>
  </w:num>
  <w:num w:numId="4">
    <w:abstractNumId w:val="0"/>
  </w:num>
  <w:num w:numId="5">
    <w:abstractNumId w:val="5"/>
  </w:num>
  <w:num w:numId="6">
    <w:abstractNumId w:val="4"/>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NDNmYTM3NTk3OGU4NDJhMWY4YjhhN2M4YzJjMmIifQ=="/>
  </w:docVars>
  <w:rsids>
    <w:rsidRoot w:val="005258E6"/>
    <w:rsid w:val="00044243"/>
    <w:rsid w:val="00052059"/>
    <w:rsid w:val="000522AF"/>
    <w:rsid w:val="000549E7"/>
    <w:rsid w:val="000922C2"/>
    <w:rsid w:val="000A13DE"/>
    <w:rsid w:val="000B1B8C"/>
    <w:rsid w:val="000B7DBF"/>
    <w:rsid w:val="000C5CCA"/>
    <w:rsid w:val="000E5F4C"/>
    <w:rsid w:val="00124BDA"/>
    <w:rsid w:val="00127A25"/>
    <w:rsid w:val="001403E0"/>
    <w:rsid w:val="00176504"/>
    <w:rsid w:val="001973C2"/>
    <w:rsid w:val="001D56F7"/>
    <w:rsid w:val="0021240F"/>
    <w:rsid w:val="00214775"/>
    <w:rsid w:val="00214B3B"/>
    <w:rsid w:val="00230052"/>
    <w:rsid w:val="00251242"/>
    <w:rsid w:val="00255CE4"/>
    <w:rsid w:val="0026063B"/>
    <w:rsid w:val="00280A14"/>
    <w:rsid w:val="002B79DF"/>
    <w:rsid w:val="002D4593"/>
    <w:rsid w:val="00346D79"/>
    <w:rsid w:val="003624AB"/>
    <w:rsid w:val="003778E3"/>
    <w:rsid w:val="003939AF"/>
    <w:rsid w:val="003D1CCE"/>
    <w:rsid w:val="003D38C2"/>
    <w:rsid w:val="003D6783"/>
    <w:rsid w:val="003E0662"/>
    <w:rsid w:val="004004D9"/>
    <w:rsid w:val="00436C1C"/>
    <w:rsid w:val="00440387"/>
    <w:rsid w:val="00462D0A"/>
    <w:rsid w:val="004722FE"/>
    <w:rsid w:val="004A0487"/>
    <w:rsid w:val="004B4965"/>
    <w:rsid w:val="0051611E"/>
    <w:rsid w:val="005258E6"/>
    <w:rsid w:val="00535FB5"/>
    <w:rsid w:val="00537C28"/>
    <w:rsid w:val="00553DBC"/>
    <w:rsid w:val="005771BF"/>
    <w:rsid w:val="005922AA"/>
    <w:rsid w:val="005C0911"/>
    <w:rsid w:val="005C4D1F"/>
    <w:rsid w:val="005D2BEC"/>
    <w:rsid w:val="005F7AD1"/>
    <w:rsid w:val="00627D22"/>
    <w:rsid w:val="00645CC3"/>
    <w:rsid w:val="00651E9E"/>
    <w:rsid w:val="00662CA1"/>
    <w:rsid w:val="00666AB9"/>
    <w:rsid w:val="006777F1"/>
    <w:rsid w:val="006C6542"/>
    <w:rsid w:val="006E27BC"/>
    <w:rsid w:val="00710020"/>
    <w:rsid w:val="00780891"/>
    <w:rsid w:val="007A507C"/>
    <w:rsid w:val="007A6A49"/>
    <w:rsid w:val="007F0A1D"/>
    <w:rsid w:val="008165B1"/>
    <w:rsid w:val="00836FED"/>
    <w:rsid w:val="00865BC7"/>
    <w:rsid w:val="00886B58"/>
    <w:rsid w:val="00894083"/>
    <w:rsid w:val="008E42B3"/>
    <w:rsid w:val="008E4D92"/>
    <w:rsid w:val="008F749E"/>
    <w:rsid w:val="00923AFF"/>
    <w:rsid w:val="009528DF"/>
    <w:rsid w:val="009742C9"/>
    <w:rsid w:val="009810B3"/>
    <w:rsid w:val="009820BF"/>
    <w:rsid w:val="009C5321"/>
    <w:rsid w:val="009E45A3"/>
    <w:rsid w:val="009E7066"/>
    <w:rsid w:val="00A02500"/>
    <w:rsid w:val="00A10365"/>
    <w:rsid w:val="00A14316"/>
    <w:rsid w:val="00A17E16"/>
    <w:rsid w:val="00A61421"/>
    <w:rsid w:val="00A842E8"/>
    <w:rsid w:val="00A94D0F"/>
    <w:rsid w:val="00AD7312"/>
    <w:rsid w:val="00B034F4"/>
    <w:rsid w:val="00B3355E"/>
    <w:rsid w:val="00B46F90"/>
    <w:rsid w:val="00B825A3"/>
    <w:rsid w:val="00B94C9E"/>
    <w:rsid w:val="00B9642B"/>
    <w:rsid w:val="00BA5341"/>
    <w:rsid w:val="00BA5B2F"/>
    <w:rsid w:val="00BB2906"/>
    <w:rsid w:val="00BB7E17"/>
    <w:rsid w:val="00BC36D6"/>
    <w:rsid w:val="00BC3BE0"/>
    <w:rsid w:val="00BC7A5C"/>
    <w:rsid w:val="00BF3E2C"/>
    <w:rsid w:val="00C02FA4"/>
    <w:rsid w:val="00C2406E"/>
    <w:rsid w:val="00C25482"/>
    <w:rsid w:val="00C26A8D"/>
    <w:rsid w:val="00C63CC6"/>
    <w:rsid w:val="00C71F71"/>
    <w:rsid w:val="00C82E60"/>
    <w:rsid w:val="00C94CFB"/>
    <w:rsid w:val="00CA24B7"/>
    <w:rsid w:val="00CC3740"/>
    <w:rsid w:val="00CE4E83"/>
    <w:rsid w:val="00D2080A"/>
    <w:rsid w:val="00D25A2E"/>
    <w:rsid w:val="00D71310"/>
    <w:rsid w:val="00D77B47"/>
    <w:rsid w:val="00D86611"/>
    <w:rsid w:val="00D876AF"/>
    <w:rsid w:val="00DD672A"/>
    <w:rsid w:val="00DF26DC"/>
    <w:rsid w:val="00DF6830"/>
    <w:rsid w:val="00E1324D"/>
    <w:rsid w:val="00E2481D"/>
    <w:rsid w:val="00E46CCF"/>
    <w:rsid w:val="00E75E58"/>
    <w:rsid w:val="00E76BCB"/>
    <w:rsid w:val="00EC08F2"/>
    <w:rsid w:val="00ED4761"/>
    <w:rsid w:val="00EF23E3"/>
    <w:rsid w:val="00F13A05"/>
    <w:rsid w:val="00F40881"/>
    <w:rsid w:val="00F546C8"/>
    <w:rsid w:val="00F55810"/>
    <w:rsid w:val="00F63E4F"/>
    <w:rsid w:val="00FD3F7E"/>
    <w:rsid w:val="01154EDD"/>
    <w:rsid w:val="01602701"/>
    <w:rsid w:val="01FE5E93"/>
    <w:rsid w:val="02302ECD"/>
    <w:rsid w:val="02581525"/>
    <w:rsid w:val="0264611C"/>
    <w:rsid w:val="02873BB9"/>
    <w:rsid w:val="02B02CF5"/>
    <w:rsid w:val="02B349AE"/>
    <w:rsid w:val="02C95F7F"/>
    <w:rsid w:val="0337738D"/>
    <w:rsid w:val="036852C6"/>
    <w:rsid w:val="03870314"/>
    <w:rsid w:val="039968D7"/>
    <w:rsid w:val="03E94DD8"/>
    <w:rsid w:val="043B2EAD"/>
    <w:rsid w:val="043D3B50"/>
    <w:rsid w:val="04495A20"/>
    <w:rsid w:val="04753C48"/>
    <w:rsid w:val="04770802"/>
    <w:rsid w:val="04A23B1C"/>
    <w:rsid w:val="04A647CA"/>
    <w:rsid w:val="04B2316F"/>
    <w:rsid w:val="04B50EB1"/>
    <w:rsid w:val="04E87E0B"/>
    <w:rsid w:val="04F02D4D"/>
    <w:rsid w:val="054162A1"/>
    <w:rsid w:val="0560706F"/>
    <w:rsid w:val="05922FA0"/>
    <w:rsid w:val="05AB6C07"/>
    <w:rsid w:val="05EF3F4F"/>
    <w:rsid w:val="05F0570D"/>
    <w:rsid w:val="0602621C"/>
    <w:rsid w:val="06257970"/>
    <w:rsid w:val="062956B3"/>
    <w:rsid w:val="06472542"/>
    <w:rsid w:val="06660507"/>
    <w:rsid w:val="0673692E"/>
    <w:rsid w:val="069E36BE"/>
    <w:rsid w:val="069F7723"/>
    <w:rsid w:val="06B52419"/>
    <w:rsid w:val="06C46FA9"/>
    <w:rsid w:val="06CD06E2"/>
    <w:rsid w:val="06E94E42"/>
    <w:rsid w:val="06FF1DF8"/>
    <w:rsid w:val="0708351A"/>
    <w:rsid w:val="070E1B85"/>
    <w:rsid w:val="071F2B16"/>
    <w:rsid w:val="0720721C"/>
    <w:rsid w:val="072A6E58"/>
    <w:rsid w:val="076C48A1"/>
    <w:rsid w:val="077A1F3E"/>
    <w:rsid w:val="081128A2"/>
    <w:rsid w:val="08584E4A"/>
    <w:rsid w:val="088E5954"/>
    <w:rsid w:val="08AC5130"/>
    <w:rsid w:val="08F11C04"/>
    <w:rsid w:val="09033D79"/>
    <w:rsid w:val="091F5D9E"/>
    <w:rsid w:val="09260FD5"/>
    <w:rsid w:val="095B65B9"/>
    <w:rsid w:val="096D3B08"/>
    <w:rsid w:val="09D70BB6"/>
    <w:rsid w:val="09EA6F07"/>
    <w:rsid w:val="09F75AC8"/>
    <w:rsid w:val="0A190101"/>
    <w:rsid w:val="0A5E189D"/>
    <w:rsid w:val="0AE87728"/>
    <w:rsid w:val="0B116E2C"/>
    <w:rsid w:val="0B122FD7"/>
    <w:rsid w:val="0B71358E"/>
    <w:rsid w:val="0BFC5617"/>
    <w:rsid w:val="0C3923C8"/>
    <w:rsid w:val="0C7E602C"/>
    <w:rsid w:val="0CB63A18"/>
    <w:rsid w:val="0CE20369"/>
    <w:rsid w:val="0CEC743A"/>
    <w:rsid w:val="0D9C676A"/>
    <w:rsid w:val="0F032819"/>
    <w:rsid w:val="0F3728E0"/>
    <w:rsid w:val="0F380715"/>
    <w:rsid w:val="0F3A3614"/>
    <w:rsid w:val="0F3B4AA4"/>
    <w:rsid w:val="0F495F1E"/>
    <w:rsid w:val="0F985657"/>
    <w:rsid w:val="0FF44F7F"/>
    <w:rsid w:val="103435D2"/>
    <w:rsid w:val="109B4D56"/>
    <w:rsid w:val="10A2678D"/>
    <w:rsid w:val="10AC760C"/>
    <w:rsid w:val="10FA7FD9"/>
    <w:rsid w:val="110034B4"/>
    <w:rsid w:val="110509F2"/>
    <w:rsid w:val="111851DF"/>
    <w:rsid w:val="112076B2"/>
    <w:rsid w:val="114630B4"/>
    <w:rsid w:val="11553459"/>
    <w:rsid w:val="11AA3420"/>
    <w:rsid w:val="122431D2"/>
    <w:rsid w:val="126B2F0D"/>
    <w:rsid w:val="128E3FDA"/>
    <w:rsid w:val="12A3059B"/>
    <w:rsid w:val="12D86267"/>
    <w:rsid w:val="13491142"/>
    <w:rsid w:val="134A310C"/>
    <w:rsid w:val="135876FA"/>
    <w:rsid w:val="13943BF1"/>
    <w:rsid w:val="13C44C6D"/>
    <w:rsid w:val="13E46269"/>
    <w:rsid w:val="14107EB2"/>
    <w:rsid w:val="144E09DA"/>
    <w:rsid w:val="14575AE1"/>
    <w:rsid w:val="14844E71"/>
    <w:rsid w:val="14B23143"/>
    <w:rsid w:val="14B73491"/>
    <w:rsid w:val="14E13348"/>
    <w:rsid w:val="15033573"/>
    <w:rsid w:val="15042653"/>
    <w:rsid w:val="15205ED3"/>
    <w:rsid w:val="15455939"/>
    <w:rsid w:val="15556049"/>
    <w:rsid w:val="156C7F0B"/>
    <w:rsid w:val="159C3209"/>
    <w:rsid w:val="15FC7A36"/>
    <w:rsid w:val="162B76A3"/>
    <w:rsid w:val="162C1B39"/>
    <w:rsid w:val="165C2277"/>
    <w:rsid w:val="165C73DE"/>
    <w:rsid w:val="166C5227"/>
    <w:rsid w:val="16775651"/>
    <w:rsid w:val="167C12D3"/>
    <w:rsid w:val="16941BC7"/>
    <w:rsid w:val="16994DC1"/>
    <w:rsid w:val="16C3745D"/>
    <w:rsid w:val="16C83DAF"/>
    <w:rsid w:val="16DB5B7C"/>
    <w:rsid w:val="172E601B"/>
    <w:rsid w:val="174B310C"/>
    <w:rsid w:val="17BC30D4"/>
    <w:rsid w:val="17C73392"/>
    <w:rsid w:val="1821262C"/>
    <w:rsid w:val="18316649"/>
    <w:rsid w:val="184C6475"/>
    <w:rsid w:val="18561055"/>
    <w:rsid w:val="187A3D52"/>
    <w:rsid w:val="18A961DF"/>
    <w:rsid w:val="18B03A11"/>
    <w:rsid w:val="19017DC9"/>
    <w:rsid w:val="19411EA9"/>
    <w:rsid w:val="195A572B"/>
    <w:rsid w:val="198C338A"/>
    <w:rsid w:val="19C00A2E"/>
    <w:rsid w:val="19DE6114"/>
    <w:rsid w:val="19ED0978"/>
    <w:rsid w:val="1A383830"/>
    <w:rsid w:val="1A7840BB"/>
    <w:rsid w:val="1A840DC4"/>
    <w:rsid w:val="1AC84BB6"/>
    <w:rsid w:val="1AEC6857"/>
    <w:rsid w:val="1AF70C4B"/>
    <w:rsid w:val="1B2E0C1E"/>
    <w:rsid w:val="1B3A4EBD"/>
    <w:rsid w:val="1B3F2E2B"/>
    <w:rsid w:val="1B950C9D"/>
    <w:rsid w:val="1B9B2757"/>
    <w:rsid w:val="1B9F464B"/>
    <w:rsid w:val="1BAA3CD2"/>
    <w:rsid w:val="1BAF4C56"/>
    <w:rsid w:val="1C185CA7"/>
    <w:rsid w:val="1C461E58"/>
    <w:rsid w:val="1C640D9B"/>
    <w:rsid w:val="1C9A0C60"/>
    <w:rsid w:val="1CE36F41"/>
    <w:rsid w:val="1CF72B2B"/>
    <w:rsid w:val="1D5121A2"/>
    <w:rsid w:val="1DA66760"/>
    <w:rsid w:val="1E067C30"/>
    <w:rsid w:val="1EAB0F03"/>
    <w:rsid w:val="1EE91CFE"/>
    <w:rsid w:val="1F1859B5"/>
    <w:rsid w:val="1F185F0D"/>
    <w:rsid w:val="1F6410B2"/>
    <w:rsid w:val="1F762780"/>
    <w:rsid w:val="1F88077C"/>
    <w:rsid w:val="1FA00F50"/>
    <w:rsid w:val="1FC87893"/>
    <w:rsid w:val="1FE04D73"/>
    <w:rsid w:val="1FFC753C"/>
    <w:rsid w:val="20076D9A"/>
    <w:rsid w:val="203352F8"/>
    <w:rsid w:val="205D622D"/>
    <w:rsid w:val="2060114C"/>
    <w:rsid w:val="207A6B19"/>
    <w:rsid w:val="207E43F5"/>
    <w:rsid w:val="20B37367"/>
    <w:rsid w:val="20DD55C0"/>
    <w:rsid w:val="20E94EB6"/>
    <w:rsid w:val="211D3C0E"/>
    <w:rsid w:val="214967B1"/>
    <w:rsid w:val="215A65BE"/>
    <w:rsid w:val="21C4408A"/>
    <w:rsid w:val="22253886"/>
    <w:rsid w:val="222B321C"/>
    <w:rsid w:val="224440CB"/>
    <w:rsid w:val="225675B6"/>
    <w:rsid w:val="2266582F"/>
    <w:rsid w:val="22745AB0"/>
    <w:rsid w:val="229D5007"/>
    <w:rsid w:val="22D53A4E"/>
    <w:rsid w:val="232E7BC0"/>
    <w:rsid w:val="233656B2"/>
    <w:rsid w:val="23517C0A"/>
    <w:rsid w:val="235D4796"/>
    <w:rsid w:val="239A52DB"/>
    <w:rsid w:val="23EC2B8F"/>
    <w:rsid w:val="23EE5289"/>
    <w:rsid w:val="240D7F6A"/>
    <w:rsid w:val="240F5A90"/>
    <w:rsid w:val="24151CF4"/>
    <w:rsid w:val="247C428D"/>
    <w:rsid w:val="249A0AD4"/>
    <w:rsid w:val="24DD4EF8"/>
    <w:rsid w:val="2567186D"/>
    <w:rsid w:val="25680E86"/>
    <w:rsid w:val="2589679F"/>
    <w:rsid w:val="259E4CBA"/>
    <w:rsid w:val="25D0094C"/>
    <w:rsid w:val="25E60E98"/>
    <w:rsid w:val="25FC10B6"/>
    <w:rsid w:val="26C4454B"/>
    <w:rsid w:val="271116B8"/>
    <w:rsid w:val="27564301"/>
    <w:rsid w:val="277327B2"/>
    <w:rsid w:val="278C42F2"/>
    <w:rsid w:val="286363AA"/>
    <w:rsid w:val="28801730"/>
    <w:rsid w:val="28B11172"/>
    <w:rsid w:val="28DF7C91"/>
    <w:rsid w:val="28E03E9F"/>
    <w:rsid w:val="28F560FD"/>
    <w:rsid w:val="28F75508"/>
    <w:rsid w:val="2984549C"/>
    <w:rsid w:val="29AB3A29"/>
    <w:rsid w:val="29E96D83"/>
    <w:rsid w:val="29FB0865"/>
    <w:rsid w:val="2A26391B"/>
    <w:rsid w:val="2A673544"/>
    <w:rsid w:val="2A896DE0"/>
    <w:rsid w:val="2ABA4C27"/>
    <w:rsid w:val="2B0037E4"/>
    <w:rsid w:val="2B3763EF"/>
    <w:rsid w:val="2B4907D2"/>
    <w:rsid w:val="2B4E4814"/>
    <w:rsid w:val="2B5725F0"/>
    <w:rsid w:val="2B936FA7"/>
    <w:rsid w:val="2BB313F7"/>
    <w:rsid w:val="2BB82665"/>
    <w:rsid w:val="2BF14E75"/>
    <w:rsid w:val="2C025EDA"/>
    <w:rsid w:val="2C362E47"/>
    <w:rsid w:val="2C8B7F35"/>
    <w:rsid w:val="2CC52C95"/>
    <w:rsid w:val="2D0F4D53"/>
    <w:rsid w:val="2D424457"/>
    <w:rsid w:val="2D4B5736"/>
    <w:rsid w:val="2E2E2FB7"/>
    <w:rsid w:val="2E422F06"/>
    <w:rsid w:val="2E473D48"/>
    <w:rsid w:val="2E5844D8"/>
    <w:rsid w:val="2E9F3EB4"/>
    <w:rsid w:val="2EB9250B"/>
    <w:rsid w:val="2ED45EF0"/>
    <w:rsid w:val="2ED90AB0"/>
    <w:rsid w:val="2EEA15D4"/>
    <w:rsid w:val="2F0B154A"/>
    <w:rsid w:val="2F103A95"/>
    <w:rsid w:val="2F7610B9"/>
    <w:rsid w:val="2FA15353"/>
    <w:rsid w:val="2FBD689C"/>
    <w:rsid w:val="3011537C"/>
    <w:rsid w:val="305D4C80"/>
    <w:rsid w:val="3082746F"/>
    <w:rsid w:val="308B5DB7"/>
    <w:rsid w:val="30CD2F5B"/>
    <w:rsid w:val="312C2257"/>
    <w:rsid w:val="31430F14"/>
    <w:rsid w:val="3179279B"/>
    <w:rsid w:val="318C4BC4"/>
    <w:rsid w:val="319B4252"/>
    <w:rsid w:val="31AD7E91"/>
    <w:rsid w:val="31BC2538"/>
    <w:rsid w:val="31DF43DF"/>
    <w:rsid w:val="321B12C8"/>
    <w:rsid w:val="322D1F05"/>
    <w:rsid w:val="32A30E22"/>
    <w:rsid w:val="32ED1692"/>
    <w:rsid w:val="32F30FB7"/>
    <w:rsid w:val="330D7F21"/>
    <w:rsid w:val="33501A9F"/>
    <w:rsid w:val="335F630A"/>
    <w:rsid w:val="33661F55"/>
    <w:rsid w:val="338B6E45"/>
    <w:rsid w:val="33BC1E6B"/>
    <w:rsid w:val="33C14733"/>
    <w:rsid w:val="33D16670"/>
    <w:rsid w:val="33DB1D2B"/>
    <w:rsid w:val="33DC7FF3"/>
    <w:rsid w:val="33E04D67"/>
    <w:rsid w:val="33FC76B3"/>
    <w:rsid w:val="340204D3"/>
    <w:rsid w:val="340B74B4"/>
    <w:rsid w:val="3433264F"/>
    <w:rsid w:val="344F3B6B"/>
    <w:rsid w:val="348778C5"/>
    <w:rsid w:val="34993154"/>
    <w:rsid w:val="34C03AA4"/>
    <w:rsid w:val="34C04B85"/>
    <w:rsid w:val="34DB4CAF"/>
    <w:rsid w:val="34E26EE0"/>
    <w:rsid w:val="35071D38"/>
    <w:rsid w:val="353C53EA"/>
    <w:rsid w:val="3541061F"/>
    <w:rsid w:val="3547178A"/>
    <w:rsid w:val="3572573D"/>
    <w:rsid w:val="357C5A2D"/>
    <w:rsid w:val="35891AAD"/>
    <w:rsid w:val="359D5C73"/>
    <w:rsid w:val="35A72B99"/>
    <w:rsid w:val="35E82A22"/>
    <w:rsid w:val="36070D8C"/>
    <w:rsid w:val="3631510B"/>
    <w:rsid w:val="363513D9"/>
    <w:rsid w:val="3653691B"/>
    <w:rsid w:val="36AF37C9"/>
    <w:rsid w:val="36D52B69"/>
    <w:rsid w:val="378E2D18"/>
    <w:rsid w:val="37AC435C"/>
    <w:rsid w:val="37DE5771"/>
    <w:rsid w:val="38376F0C"/>
    <w:rsid w:val="385201EA"/>
    <w:rsid w:val="385950D4"/>
    <w:rsid w:val="389A2FB4"/>
    <w:rsid w:val="38A42A6F"/>
    <w:rsid w:val="38F1355F"/>
    <w:rsid w:val="39464321"/>
    <w:rsid w:val="39483F20"/>
    <w:rsid w:val="39785A2E"/>
    <w:rsid w:val="39965EB4"/>
    <w:rsid w:val="39F4044D"/>
    <w:rsid w:val="3A6A246A"/>
    <w:rsid w:val="3AB31D29"/>
    <w:rsid w:val="3AE37F8F"/>
    <w:rsid w:val="3B070E17"/>
    <w:rsid w:val="3B3C0D6E"/>
    <w:rsid w:val="3B6252ED"/>
    <w:rsid w:val="3B653853"/>
    <w:rsid w:val="3B883AC7"/>
    <w:rsid w:val="3C020246"/>
    <w:rsid w:val="3C081184"/>
    <w:rsid w:val="3C577B7C"/>
    <w:rsid w:val="3CB74A91"/>
    <w:rsid w:val="3D017776"/>
    <w:rsid w:val="3D290A1D"/>
    <w:rsid w:val="3D4126E1"/>
    <w:rsid w:val="3D87623F"/>
    <w:rsid w:val="3DAC214A"/>
    <w:rsid w:val="3DCC66DC"/>
    <w:rsid w:val="3DD5344F"/>
    <w:rsid w:val="3DE713D4"/>
    <w:rsid w:val="3E2D328B"/>
    <w:rsid w:val="3E3D2DA2"/>
    <w:rsid w:val="3E441F0D"/>
    <w:rsid w:val="3E481E73"/>
    <w:rsid w:val="3E7964D0"/>
    <w:rsid w:val="3EAB0654"/>
    <w:rsid w:val="3EDE6333"/>
    <w:rsid w:val="3EED47C8"/>
    <w:rsid w:val="3F0C10F2"/>
    <w:rsid w:val="3F165ACD"/>
    <w:rsid w:val="3F253D28"/>
    <w:rsid w:val="3F4D7B90"/>
    <w:rsid w:val="3F5B2042"/>
    <w:rsid w:val="3F813922"/>
    <w:rsid w:val="3F930F0F"/>
    <w:rsid w:val="3FC16999"/>
    <w:rsid w:val="40285EAC"/>
    <w:rsid w:val="40425801"/>
    <w:rsid w:val="405F34A4"/>
    <w:rsid w:val="40887E58"/>
    <w:rsid w:val="40C94D74"/>
    <w:rsid w:val="410148E1"/>
    <w:rsid w:val="41AF5E34"/>
    <w:rsid w:val="41C07F72"/>
    <w:rsid w:val="41C42E5D"/>
    <w:rsid w:val="41D91034"/>
    <w:rsid w:val="41F16F4A"/>
    <w:rsid w:val="41F41FE7"/>
    <w:rsid w:val="421B1084"/>
    <w:rsid w:val="422B42E2"/>
    <w:rsid w:val="42884F34"/>
    <w:rsid w:val="429A6A15"/>
    <w:rsid w:val="42B86EE4"/>
    <w:rsid w:val="42E12896"/>
    <w:rsid w:val="42F14EDA"/>
    <w:rsid w:val="430F11B1"/>
    <w:rsid w:val="43356E10"/>
    <w:rsid w:val="4383394D"/>
    <w:rsid w:val="438A406B"/>
    <w:rsid w:val="439C061B"/>
    <w:rsid w:val="43A01E09"/>
    <w:rsid w:val="43A964B6"/>
    <w:rsid w:val="43E51E4C"/>
    <w:rsid w:val="44050CF7"/>
    <w:rsid w:val="440F6F8F"/>
    <w:rsid w:val="443E6F80"/>
    <w:rsid w:val="444D5AD5"/>
    <w:rsid w:val="448E5339"/>
    <w:rsid w:val="45050ABD"/>
    <w:rsid w:val="453E5D7D"/>
    <w:rsid w:val="454E5874"/>
    <w:rsid w:val="45505AB1"/>
    <w:rsid w:val="45663879"/>
    <w:rsid w:val="45981A6F"/>
    <w:rsid w:val="45BC4EF4"/>
    <w:rsid w:val="45C1672E"/>
    <w:rsid w:val="45CD0EAF"/>
    <w:rsid w:val="45E32481"/>
    <w:rsid w:val="461D1E37"/>
    <w:rsid w:val="462B060B"/>
    <w:rsid w:val="46697B4C"/>
    <w:rsid w:val="466C395A"/>
    <w:rsid w:val="471072A6"/>
    <w:rsid w:val="47551392"/>
    <w:rsid w:val="47617B01"/>
    <w:rsid w:val="47AD29B7"/>
    <w:rsid w:val="47E733CE"/>
    <w:rsid w:val="47ED457F"/>
    <w:rsid w:val="4811734D"/>
    <w:rsid w:val="493D1DF5"/>
    <w:rsid w:val="495F5E6E"/>
    <w:rsid w:val="498C0B83"/>
    <w:rsid w:val="49BA2BB4"/>
    <w:rsid w:val="49CE03FD"/>
    <w:rsid w:val="49D92519"/>
    <w:rsid w:val="4A431740"/>
    <w:rsid w:val="4A985F30"/>
    <w:rsid w:val="4AAD6203"/>
    <w:rsid w:val="4ADA20A4"/>
    <w:rsid w:val="4AE8172D"/>
    <w:rsid w:val="4AF34F14"/>
    <w:rsid w:val="4AF8426A"/>
    <w:rsid w:val="4AFE7CBD"/>
    <w:rsid w:val="4B146C06"/>
    <w:rsid w:val="4C1079C5"/>
    <w:rsid w:val="4C2F2ED1"/>
    <w:rsid w:val="4C90704A"/>
    <w:rsid w:val="4CCA17C2"/>
    <w:rsid w:val="4CD34FFD"/>
    <w:rsid w:val="4CD8579E"/>
    <w:rsid w:val="4CF30EF4"/>
    <w:rsid w:val="4D066F79"/>
    <w:rsid w:val="4D6614CB"/>
    <w:rsid w:val="4D6B5B8F"/>
    <w:rsid w:val="4DE67324"/>
    <w:rsid w:val="4DE90719"/>
    <w:rsid w:val="4DF12F52"/>
    <w:rsid w:val="4E1A38B8"/>
    <w:rsid w:val="4E1B75E8"/>
    <w:rsid w:val="4E4C2EA6"/>
    <w:rsid w:val="4EAF1A9A"/>
    <w:rsid w:val="4EEB2E4F"/>
    <w:rsid w:val="4EED0DF9"/>
    <w:rsid w:val="4F500FBB"/>
    <w:rsid w:val="4F75210E"/>
    <w:rsid w:val="4F7D74A2"/>
    <w:rsid w:val="4F9842DC"/>
    <w:rsid w:val="4FF21EF9"/>
    <w:rsid w:val="500172F4"/>
    <w:rsid w:val="50055FE9"/>
    <w:rsid w:val="508677F2"/>
    <w:rsid w:val="5097631A"/>
    <w:rsid w:val="510E0A02"/>
    <w:rsid w:val="5136613B"/>
    <w:rsid w:val="51366638"/>
    <w:rsid w:val="513B6917"/>
    <w:rsid w:val="513D6D37"/>
    <w:rsid w:val="51415F6B"/>
    <w:rsid w:val="51B63A06"/>
    <w:rsid w:val="51C33908"/>
    <w:rsid w:val="52266297"/>
    <w:rsid w:val="523E560F"/>
    <w:rsid w:val="525904C6"/>
    <w:rsid w:val="526130AB"/>
    <w:rsid w:val="526A1305"/>
    <w:rsid w:val="529D3EF6"/>
    <w:rsid w:val="52DC04F6"/>
    <w:rsid w:val="531E48AA"/>
    <w:rsid w:val="53272C61"/>
    <w:rsid w:val="534E4171"/>
    <w:rsid w:val="536547F4"/>
    <w:rsid w:val="536E3461"/>
    <w:rsid w:val="537563B7"/>
    <w:rsid w:val="538729BD"/>
    <w:rsid w:val="53DF3E95"/>
    <w:rsid w:val="541443B5"/>
    <w:rsid w:val="543A0058"/>
    <w:rsid w:val="544D3D58"/>
    <w:rsid w:val="546D3F89"/>
    <w:rsid w:val="5483555B"/>
    <w:rsid w:val="549010FC"/>
    <w:rsid w:val="549C486F"/>
    <w:rsid w:val="54CC63A1"/>
    <w:rsid w:val="5502745C"/>
    <w:rsid w:val="55056F8C"/>
    <w:rsid w:val="554201A1"/>
    <w:rsid w:val="55756E58"/>
    <w:rsid w:val="55794381"/>
    <w:rsid w:val="557C0533"/>
    <w:rsid w:val="55907EEF"/>
    <w:rsid w:val="5596306C"/>
    <w:rsid w:val="55A0038E"/>
    <w:rsid w:val="55B260FA"/>
    <w:rsid w:val="55D32512"/>
    <w:rsid w:val="55E13E8B"/>
    <w:rsid w:val="560E354A"/>
    <w:rsid w:val="562814F7"/>
    <w:rsid w:val="5629598B"/>
    <w:rsid w:val="564A57C2"/>
    <w:rsid w:val="56DF49AC"/>
    <w:rsid w:val="56F42740"/>
    <w:rsid w:val="572D3B59"/>
    <w:rsid w:val="574A1CA5"/>
    <w:rsid w:val="576176AA"/>
    <w:rsid w:val="576F586A"/>
    <w:rsid w:val="577D4263"/>
    <w:rsid w:val="57B40121"/>
    <w:rsid w:val="58042ECD"/>
    <w:rsid w:val="58541E06"/>
    <w:rsid w:val="587D0869"/>
    <w:rsid w:val="589917F1"/>
    <w:rsid w:val="58AE0425"/>
    <w:rsid w:val="58E56176"/>
    <w:rsid w:val="58F84A06"/>
    <w:rsid w:val="591250FF"/>
    <w:rsid w:val="59F6057D"/>
    <w:rsid w:val="5A6F7F53"/>
    <w:rsid w:val="5AB74263"/>
    <w:rsid w:val="5B1214DA"/>
    <w:rsid w:val="5B372BFB"/>
    <w:rsid w:val="5B413A7A"/>
    <w:rsid w:val="5B4258D6"/>
    <w:rsid w:val="5B6753BA"/>
    <w:rsid w:val="5B865AB1"/>
    <w:rsid w:val="5BC32F2C"/>
    <w:rsid w:val="5BCE0EC9"/>
    <w:rsid w:val="5BD668B8"/>
    <w:rsid w:val="5C2C297C"/>
    <w:rsid w:val="5C5C3EC8"/>
    <w:rsid w:val="5CB671FB"/>
    <w:rsid w:val="5CF76D28"/>
    <w:rsid w:val="5D1D4073"/>
    <w:rsid w:val="5D793228"/>
    <w:rsid w:val="5E341674"/>
    <w:rsid w:val="5E371BD2"/>
    <w:rsid w:val="5EC56572"/>
    <w:rsid w:val="5F061262"/>
    <w:rsid w:val="5F0B74DF"/>
    <w:rsid w:val="5F4B0517"/>
    <w:rsid w:val="5F5D5470"/>
    <w:rsid w:val="5FCC3146"/>
    <w:rsid w:val="5FEC48FC"/>
    <w:rsid w:val="5FEF54E5"/>
    <w:rsid w:val="600A2FD4"/>
    <w:rsid w:val="6024284B"/>
    <w:rsid w:val="605C0424"/>
    <w:rsid w:val="607A0EB5"/>
    <w:rsid w:val="607D5554"/>
    <w:rsid w:val="60A56859"/>
    <w:rsid w:val="60F64CF4"/>
    <w:rsid w:val="612702A0"/>
    <w:rsid w:val="6166423A"/>
    <w:rsid w:val="61665015"/>
    <w:rsid w:val="61897F29"/>
    <w:rsid w:val="61BD1B96"/>
    <w:rsid w:val="62576D7D"/>
    <w:rsid w:val="62593D9F"/>
    <w:rsid w:val="6265288F"/>
    <w:rsid w:val="629B4AB3"/>
    <w:rsid w:val="62BE5861"/>
    <w:rsid w:val="62BE741E"/>
    <w:rsid w:val="62CE1D39"/>
    <w:rsid w:val="62CF5E0F"/>
    <w:rsid w:val="62EC619B"/>
    <w:rsid w:val="62FC26D9"/>
    <w:rsid w:val="6353510B"/>
    <w:rsid w:val="63A337BC"/>
    <w:rsid w:val="63B17CA3"/>
    <w:rsid w:val="63C369DC"/>
    <w:rsid w:val="63CB24FD"/>
    <w:rsid w:val="63D54AD0"/>
    <w:rsid w:val="63F40D1C"/>
    <w:rsid w:val="64117276"/>
    <w:rsid w:val="6449399F"/>
    <w:rsid w:val="64857EA7"/>
    <w:rsid w:val="64E414F2"/>
    <w:rsid w:val="652A1A23"/>
    <w:rsid w:val="660D1128"/>
    <w:rsid w:val="66183CB1"/>
    <w:rsid w:val="665400C7"/>
    <w:rsid w:val="668F1347"/>
    <w:rsid w:val="66FA1951"/>
    <w:rsid w:val="670A3984"/>
    <w:rsid w:val="670F7122"/>
    <w:rsid w:val="673C1081"/>
    <w:rsid w:val="674D01F9"/>
    <w:rsid w:val="675E6E55"/>
    <w:rsid w:val="678E0595"/>
    <w:rsid w:val="679237D7"/>
    <w:rsid w:val="67B2034A"/>
    <w:rsid w:val="67B30A1E"/>
    <w:rsid w:val="67B6650A"/>
    <w:rsid w:val="67FA392E"/>
    <w:rsid w:val="67FC502E"/>
    <w:rsid w:val="68040309"/>
    <w:rsid w:val="684B418A"/>
    <w:rsid w:val="687365DB"/>
    <w:rsid w:val="689D114C"/>
    <w:rsid w:val="68AB4C28"/>
    <w:rsid w:val="690E58E3"/>
    <w:rsid w:val="69254AC2"/>
    <w:rsid w:val="69415E96"/>
    <w:rsid w:val="69501318"/>
    <w:rsid w:val="69572DC1"/>
    <w:rsid w:val="697B59EC"/>
    <w:rsid w:val="69A72531"/>
    <w:rsid w:val="69DF7962"/>
    <w:rsid w:val="6AF61C81"/>
    <w:rsid w:val="6AF91C7B"/>
    <w:rsid w:val="6B084F32"/>
    <w:rsid w:val="6B4A4DCA"/>
    <w:rsid w:val="6B526512"/>
    <w:rsid w:val="6B5925FD"/>
    <w:rsid w:val="6BA442DD"/>
    <w:rsid w:val="6BB77E6E"/>
    <w:rsid w:val="6BBD714D"/>
    <w:rsid w:val="6BD723C4"/>
    <w:rsid w:val="6C586513"/>
    <w:rsid w:val="6C907761"/>
    <w:rsid w:val="6CB06ABC"/>
    <w:rsid w:val="6CB52DA9"/>
    <w:rsid w:val="6D32436E"/>
    <w:rsid w:val="6D494A02"/>
    <w:rsid w:val="6D687879"/>
    <w:rsid w:val="6D914C34"/>
    <w:rsid w:val="6D941A92"/>
    <w:rsid w:val="6DA22A9E"/>
    <w:rsid w:val="6DC6202A"/>
    <w:rsid w:val="6DCF4F15"/>
    <w:rsid w:val="6E2B3143"/>
    <w:rsid w:val="6E697118"/>
    <w:rsid w:val="6E8126B3"/>
    <w:rsid w:val="6E8D72AA"/>
    <w:rsid w:val="6EB63614"/>
    <w:rsid w:val="6EB81E4D"/>
    <w:rsid w:val="6ECB71E2"/>
    <w:rsid w:val="6ED14529"/>
    <w:rsid w:val="6F6E180D"/>
    <w:rsid w:val="6F847A7C"/>
    <w:rsid w:val="6FA36913"/>
    <w:rsid w:val="6FBF1639"/>
    <w:rsid w:val="6FC969CA"/>
    <w:rsid w:val="6FFB0243"/>
    <w:rsid w:val="70273293"/>
    <w:rsid w:val="702E23C7"/>
    <w:rsid w:val="7053007F"/>
    <w:rsid w:val="709637DC"/>
    <w:rsid w:val="70AB1C6A"/>
    <w:rsid w:val="70C44AD9"/>
    <w:rsid w:val="70F227B4"/>
    <w:rsid w:val="711F6EFE"/>
    <w:rsid w:val="713776D8"/>
    <w:rsid w:val="71804EA4"/>
    <w:rsid w:val="718832F3"/>
    <w:rsid w:val="719D4A95"/>
    <w:rsid w:val="71CD79BE"/>
    <w:rsid w:val="71D03E47"/>
    <w:rsid w:val="721E223E"/>
    <w:rsid w:val="722850FF"/>
    <w:rsid w:val="725A3947"/>
    <w:rsid w:val="727210F7"/>
    <w:rsid w:val="729B7496"/>
    <w:rsid w:val="72BF6C52"/>
    <w:rsid w:val="72D324A7"/>
    <w:rsid w:val="73373C88"/>
    <w:rsid w:val="7368438B"/>
    <w:rsid w:val="73763813"/>
    <w:rsid w:val="739D75BE"/>
    <w:rsid w:val="73A6428B"/>
    <w:rsid w:val="73BC5F3C"/>
    <w:rsid w:val="74165304"/>
    <w:rsid w:val="74277859"/>
    <w:rsid w:val="74AB26A1"/>
    <w:rsid w:val="751C7DC1"/>
    <w:rsid w:val="75535318"/>
    <w:rsid w:val="756D378B"/>
    <w:rsid w:val="75807188"/>
    <w:rsid w:val="759769FD"/>
    <w:rsid w:val="75A55DFE"/>
    <w:rsid w:val="75F76B4B"/>
    <w:rsid w:val="763A3D08"/>
    <w:rsid w:val="764F3097"/>
    <w:rsid w:val="765A4C66"/>
    <w:rsid w:val="765E34F2"/>
    <w:rsid w:val="76A50F09"/>
    <w:rsid w:val="76AA68A0"/>
    <w:rsid w:val="76C92E49"/>
    <w:rsid w:val="76F53C3E"/>
    <w:rsid w:val="7718792D"/>
    <w:rsid w:val="772F411F"/>
    <w:rsid w:val="77434C56"/>
    <w:rsid w:val="77483B4E"/>
    <w:rsid w:val="774F4FF8"/>
    <w:rsid w:val="77AB7D25"/>
    <w:rsid w:val="77E47E67"/>
    <w:rsid w:val="78397B5B"/>
    <w:rsid w:val="7859644F"/>
    <w:rsid w:val="785B65E6"/>
    <w:rsid w:val="78A82DC9"/>
    <w:rsid w:val="78CE2999"/>
    <w:rsid w:val="78EE303B"/>
    <w:rsid w:val="79187755"/>
    <w:rsid w:val="792C489C"/>
    <w:rsid w:val="793922F9"/>
    <w:rsid w:val="796E1A86"/>
    <w:rsid w:val="7973709D"/>
    <w:rsid w:val="79784844"/>
    <w:rsid w:val="79905EA0"/>
    <w:rsid w:val="7A033CD9"/>
    <w:rsid w:val="7A170370"/>
    <w:rsid w:val="7A382203"/>
    <w:rsid w:val="7A961057"/>
    <w:rsid w:val="7A9E17C0"/>
    <w:rsid w:val="7B4814D4"/>
    <w:rsid w:val="7B4F1153"/>
    <w:rsid w:val="7B845591"/>
    <w:rsid w:val="7B9F23CB"/>
    <w:rsid w:val="7BAB45F2"/>
    <w:rsid w:val="7BBA783D"/>
    <w:rsid w:val="7BC40083"/>
    <w:rsid w:val="7BDC33CB"/>
    <w:rsid w:val="7C4B4301"/>
    <w:rsid w:val="7C6D4277"/>
    <w:rsid w:val="7C9449D7"/>
    <w:rsid w:val="7CBD6F32"/>
    <w:rsid w:val="7CCE57D0"/>
    <w:rsid w:val="7CEF55B7"/>
    <w:rsid w:val="7D9160CF"/>
    <w:rsid w:val="7DB83C18"/>
    <w:rsid w:val="7E462804"/>
    <w:rsid w:val="7E6A5946"/>
    <w:rsid w:val="7EA66297"/>
    <w:rsid w:val="7ECA5800"/>
    <w:rsid w:val="7ED607F9"/>
    <w:rsid w:val="7F0B3D14"/>
    <w:rsid w:val="7F2522A8"/>
    <w:rsid w:val="7F6D27E0"/>
    <w:rsid w:val="7FA0540F"/>
    <w:rsid w:val="7FDE2D49"/>
    <w:rsid w:val="D7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jc w:val="center"/>
      <w:outlineLvl w:val="0"/>
    </w:pPr>
    <w:rPr>
      <w:sz w:val="28"/>
      <w:szCs w:val="20"/>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numPr>
        <w:ilvl w:val="3"/>
        <w:numId w:val="2"/>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7">
    <w:name w:val="table of authorities"/>
    <w:basedOn w:val="1"/>
    <w:next w:val="1"/>
    <w:qFormat/>
    <w:uiPriority w:val="0"/>
    <w:pPr>
      <w:spacing w:line="365" w:lineRule="atLeast"/>
      <w:ind w:left="420" w:leftChars="200"/>
      <w:textAlignment w:val="bottom"/>
    </w:pPr>
    <w:rPr>
      <w:kern w:val="0"/>
    </w:rPr>
  </w:style>
  <w:style w:type="paragraph" w:styleId="8">
    <w:name w:val="Note Heading"/>
    <w:basedOn w:val="1"/>
    <w:next w:val="1"/>
    <w:link w:val="67"/>
    <w:qFormat/>
    <w:uiPriority w:val="0"/>
    <w:pPr>
      <w:jc w:val="center"/>
    </w:pPr>
    <w:rPr>
      <w:rFonts w:ascii="Times New Roman" w:hAnsi="Times New Roman"/>
      <w:szCs w:val="20"/>
    </w:rPr>
  </w:style>
  <w:style w:type="paragraph" w:styleId="9">
    <w:name w:val="Normal Indent"/>
    <w:basedOn w:val="1"/>
    <w:link w:val="66"/>
    <w:qFormat/>
    <w:uiPriority w:val="99"/>
    <w:pPr>
      <w:ind w:firstLine="420" w:firstLineChars="200"/>
    </w:pPr>
  </w:style>
  <w:style w:type="paragraph" w:styleId="10">
    <w:name w:val="toa heading"/>
    <w:basedOn w:val="1"/>
    <w:next w:val="1"/>
    <w:qFormat/>
    <w:uiPriority w:val="0"/>
    <w:pPr>
      <w:spacing w:before="120"/>
    </w:pPr>
    <w:rPr>
      <w:rFonts w:ascii="Arial" w:hAnsi="Arial" w:cs="Arial"/>
      <w:sz w:val="24"/>
    </w:rPr>
  </w:style>
  <w:style w:type="paragraph" w:styleId="11">
    <w:name w:val="annotation text"/>
    <w:basedOn w:val="1"/>
    <w:next w:val="1"/>
    <w:link w:val="70"/>
    <w:qFormat/>
    <w:uiPriority w:val="99"/>
    <w:pPr>
      <w:jc w:val="left"/>
    </w:pPr>
    <w:rPr>
      <w:szCs w:val="22"/>
    </w:rPr>
  </w:style>
  <w:style w:type="paragraph" w:styleId="12">
    <w:name w:val="Body Text"/>
    <w:basedOn w:val="1"/>
    <w:next w:val="13"/>
    <w:qFormat/>
    <w:uiPriority w:val="0"/>
    <w:pPr>
      <w:spacing w:after="120"/>
    </w:pPr>
  </w:style>
  <w:style w:type="paragraph" w:customStyle="1" w:styleId="13">
    <w:name w:val="Default"/>
    <w:basedOn w:val="14"/>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
    <w:name w:val="正文_2"/>
    <w:next w:val="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Plain Text2"/>
    <w:basedOn w:val="16"/>
    <w:qFormat/>
    <w:uiPriority w:val="0"/>
    <w:rPr>
      <w:rFonts w:ascii="宋体" w:hAnsi="Courier New" w:cs="Courier New"/>
      <w:szCs w:val="21"/>
    </w:rPr>
  </w:style>
  <w:style w:type="paragraph" w:customStyle="1" w:styleId="16">
    <w:name w:val="正文_1_0_0"/>
    <w:basedOn w:val="17"/>
    <w:next w:val="15"/>
    <w:qFormat/>
    <w:uiPriority w:val="0"/>
  </w:style>
  <w:style w:type="paragraph" w:customStyle="1" w:styleId="17">
    <w:name w:val="正文_1_0"/>
    <w:basedOn w:val="18"/>
    <w:next w:val="15"/>
    <w:qFormat/>
    <w:uiPriority w:val="0"/>
    <w:rPr>
      <w:rFonts w:cs="Times New Roman"/>
      <w:szCs w:val="22"/>
    </w:rPr>
  </w:style>
  <w:style w:type="paragraph" w:customStyle="1" w:styleId="18">
    <w:name w:val="正文_1"/>
    <w:next w:val="19"/>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19">
    <w:name w:val="Plain Text1"/>
    <w:basedOn w:val="16"/>
    <w:qFormat/>
    <w:uiPriority w:val="0"/>
    <w:rPr>
      <w:rFonts w:ascii="宋体" w:hAnsi="Courier New" w:cs="Courier New"/>
      <w:szCs w:val="21"/>
    </w:rPr>
  </w:style>
  <w:style w:type="paragraph" w:styleId="20">
    <w:name w:val="Body Text Indent"/>
    <w:basedOn w:val="1"/>
    <w:semiHidden/>
    <w:unhideWhenUsed/>
    <w:qFormat/>
    <w:uiPriority w:val="99"/>
    <w:pPr>
      <w:spacing w:after="120"/>
      <w:ind w:left="420" w:leftChars="200"/>
    </w:pPr>
  </w:style>
  <w:style w:type="paragraph" w:styleId="21">
    <w:name w:val="Plain Text"/>
    <w:basedOn w:val="1"/>
    <w:link w:val="65"/>
    <w:qFormat/>
    <w:uiPriority w:val="0"/>
    <w:rPr>
      <w:rFonts w:ascii="宋体" w:hAnsi="Courier New"/>
      <w:szCs w:val="20"/>
    </w:rPr>
  </w:style>
  <w:style w:type="paragraph" w:styleId="22">
    <w:name w:val="Body Text Indent 2"/>
    <w:basedOn w:val="1"/>
    <w:qFormat/>
    <w:uiPriority w:val="99"/>
    <w:pPr>
      <w:widowControl/>
      <w:spacing w:before="100" w:beforeAutospacing="1" w:after="100" w:afterAutospacing="1"/>
      <w:jc w:val="left"/>
    </w:pPr>
    <w:rPr>
      <w:rFonts w:ascii="宋体" w:hAnsi="宋体"/>
      <w:kern w:val="0"/>
      <w:sz w:val="24"/>
    </w:rPr>
  </w:style>
  <w:style w:type="paragraph" w:styleId="23">
    <w:name w:val="Balloon Text"/>
    <w:basedOn w:val="1"/>
    <w:link w:val="72"/>
    <w:qFormat/>
    <w:uiPriority w:val="0"/>
    <w:rPr>
      <w:sz w:val="18"/>
      <w:szCs w:val="18"/>
    </w:rPr>
  </w:style>
  <w:style w:type="paragraph" w:styleId="24">
    <w:name w:val="footer"/>
    <w:basedOn w:val="1"/>
    <w:qFormat/>
    <w:uiPriority w:val="99"/>
    <w:pPr>
      <w:tabs>
        <w:tab w:val="center" w:pos="4153"/>
        <w:tab w:val="right" w:pos="8306"/>
      </w:tabs>
      <w:snapToGrid w:val="0"/>
      <w:jc w:val="left"/>
    </w:pPr>
    <w:rPr>
      <w:sz w:val="18"/>
    </w:rPr>
  </w:style>
  <w:style w:type="paragraph" w:styleId="25">
    <w:name w:val="envelope return"/>
    <w:basedOn w:val="1"/>
    <w:qFormat/>
    <w:uiPriority w:val="0"/>
    <w:rPr>
      <w:rFonts w:ascii="Arial" w:hAnsi="Arial"/>
    </w:rPr>
  </w:style>
  <w:style w:type="paragraph" w:styleId="26">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2"/>
    <w:basedOn w:val="1"/>
    <w:next w:val="1"/>
    <w:qFormat/>
    <w:uiPriority w:val="39"/>
    <w:pPr>
      <w:ind w:left="420" w:leftChars="200"/>
    </w:pPr>
  </w:style>
  <w:style w:type="paragraph" w:styleId="29">
    <w:name w:val="toc 9"/>
    <w:next w:val="1"/>
    <w:qFormat/>
    <w:uiPriority w:val="0"/>
    <w:pPr>
      <w:wordWrap w:val="0"/>
      <w:ind w:left="1183"/>
      <w:jc w:val="both"/>
    </w:pPr>
    <w:rPr>
      <w:rFonts w:ascii="Calibri" w:hAnsi="Calibri" w:eastAsia="宋体" w:cs="Times New Roman"/>
      <w:lang w:val="en-US" w:eastAsia="zh-CN" w:bidi="ar-SA"/>
    </w:rPr>
  </w:style>
  <w:style w:type="paragraph" w:styleId="30">
    <w:name w:val="Body Text 2"/>
    <w:basedOn w:val="1"/>
    <w:next w:val="29"/>
    <w:qFormat/>
    <w:uiPriority w:val="0"/>
    <w:pPr>
      <w:spacing w:after="120" w:line="480" w:lineRule="auto"/>
    </w:pPr>
  </w:style>
  <w:style w:type="paragraph" w:styleId="31">
    <w:name w:val="HTML Preformatted"/>
    <w:basedOn w:val="1"/>
    <w:link w:val="6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32">
    <w:name w:val="Normal (Web)"/>
    <w:basedOn w:val="1"/>
    <w:qFormat/>
    <w:uiPriority w:val="0"/>
    <w:pPr>
      <w:spacing w:before="60" w:after="60" w:line="420" w:lineRule="atLeast"/>
      <w:jc w:val="left"/>
    </w:pPr>
    <w:rPr>
      <w:kern w:val="0"/>
      <w:sz w:val="24"/>
    </w:rPr>
  </w:style>
  <w:style w:type="paragraph" w:styleId="33">
    <w:name w:val="Body Text First Indent"/>
    <w:basedOn w:val="12"/>
    <w:next w:val="34"/>
    <w:qFormat/>
    <w:uiPriority w:val="0"/>
    <w:pPr>
      <w:ind w:firstLine="420" w:firstLineChars="100"/>
    </w:pPr>
  </w:style>
  <w:style w:type="paragraph" w:styleId="34">
    <w:name w:val="Body Text First Indent 2"/>
    <w:basedOn w:val="20"/>
    <w:semiHidden/>
    <w:unhideWhenUsed/>
    <w:qFormat/>
    <w:uiPriority w:val="99"/>
    <w:pPr>
      <w:ind w:firstLine="420" w:firstLineChars="2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rPr>
  </w:style>
  <w:style w:type="character" w:styleId="39">
    <w:name w:val="page number"/>
    <w:basedOn w:val="37"/>
    <w:qFormat/>
    <w:uiPriority w:val="0"/>
    <w:rPr>
      <w:rFonts w:eastAsia="宋体"/>
      <w:sz w:val="24"/>
      <w:szCs w:val="24"/>
      <w:lang w:val="en-US" w:eastAsia="zh-CN" w:bidi="ar-SA"/>
    </w:rPr>
  </w:style>
  <w:style w:type="character" w:styleId="40">
    <w:name w:val="Hyperlink"/>
    <w:qFormat/>
    <w:uiPriority w:val="99"/>
    <w:rPr>
      <w:rFonts w:eastAsia="宋体"/>
      <w:color w:val="0000FF"/>
      <w:sz w:val="24"/>
      <w:szCs w:val="24"/>
      <w:u w:val="single"/>
      <w:lang w:val="en-US" w:eastAsia="zh-CN" w:bidi="ar-SA"/>
    </w:rPr>
  </w:style>
  <w:style w:type="character" w:styleId="41">
    <w:name w:val="annotation reference"/>
    <w:basedOn w:val="37"/>
    <w:qFormat/>
    <w:uiPriority w:val="0"/>
    <w:rPr>
      <w:sz w:val="21"/>
      <w:szCs w:val="21"/>
    </w:rPr>
  </w:style>
  <w:style w:type="character" w:styleId="42">
    <w:name w:val="HTML Sample"/>
    <w:basedOn w:val="37"/>
    <w:qFormat/>
    <w:uiPriority w:val="0"/>
    <w:rPr>
      <w:rFonts w:ascii="Courier New" w:hAnsi="Courier New"/>
    </w:rPr>
  </w:style>
  <w:style w:type="paragraph" w:customStyle="1" w:styleId="43">
    <w:name w:val="正文2"/>
    <w:basedOn w:val="1"/>
    <w:next w:val="1"/>
    <w:qFormat/>
    <w:uiPriority w:val="0"/>
    <w:rPr>
      <w:rFonts w:ascii="仿宋_GB2312" w:eastAsia="仿宋_GB2312"/>
      <w:sz w:val="32"/>
      <w:szCs w:val="20"/>
    </w:rPr>
  </w:style>
  <w:style w:type="paragraph" w:customStyle="1" w:styleId="44">
    <w:name w:val="00 扬讯-正文"/>
    <w:basedOn w:val="1"/>
    <w:qFormat/>
    <w:uiPriority w:val="0"/>
    <w:pPr>
      <w:kinsoku/>
      <w:autoSpaceDE/>
      <w:autoSpaceDN/>
      <w:ind w:firstLine="200"/>
      <w:textAlignment w:val="auto"/>
    </w:pPr>
    <w:rPr>
      <w:rFonts w:ascii="Calibri" w:hAnsi="Calibri" w:cs="Times New Roman"/>
      <w:snapToGrid/>
      <w:color w:val="333333"/>
      <w:kern w:val="2"/>
      <w:sz w:val="28"/>
      <w:lang w:eastAsia="zh-CN"/>
    </w:rPr>
  </w:style>
  <w:style w:type="paragraph" w:customStyle="1" w:styleId="45">
    <w:name w:val="样式 首行缩进:  2 字符"/>
    <w:basedOn w:val="1"/>
    <w:qFormat/>
    <w:uiPriority w:val="0"/>
    <w:pPr>
      <w:ind w:firstLine="560"/>
    </w:pPr>
    <w:rPr>
      <w:rFonts w:eastAsia="仿宋_GB2312" w:cs="宋体"/>
      <w:sz w:val="24"/>
      <w:szCs w:val="20"/>
    </w:rPr>
  </w:style>
  <w:style w:type="paragraph" w:customStyle="1" w:styleId="46">
    <w:name w:val="正文 A"/>
    <w:next w:val="13"/>
    <w:qFormat/>
    <w:uiPriority w:val="0"/>
    <w:pPr>
      <w:framePr w:wrap="around" w:vAnchor="margin" w:hAnchor="text" w:y="1"/>
      <w:spacing w:line="360" w:lineRule="auto"/>
      <w:ind w:firstLine="200"/>
      <w:jc w:val="both"/>
    </w:pPr>
    <w:rPr>
      <w:rFonts w:ascii="Times New Roman" w:hAnsi="Times New Roman" w:eastAsia="Arial Unicode MS" w:cs="Arial Unicode MS"/>
      <w:color w:val="000000"/>
      <w:kern w:val="2"/>
      <w:sz w:val="21"/>
      <w:szCs w:val="21"/>
      <w:lang w:val="en-US" w:eastAsia="zh-CN" w:bidi="ar-SA"/>
    </w:rPr>
  </w:style>
  <w:style w:type="paragraph" w:styleId="47">
    <w:name w:val="List Paragraph"/>
    <w:basedOn w:val="1"/>
    <w:qFormat/>
    <w:uiPriority w:val="1"/>
    <w:pPr>
      <w:ind w:firstLine="420" w:firstLineChars="200"/>
    </w:pPr>
    <w:rPr>
      <w:szCs w:val="22"/>
    </w:rPr>
  </w:style>
  <w:style w:type="character" w:customStyle="1" w:styleId="48">
    <w:name w:val="NormalCharacter"/>
    <w:semiHidden/>
    <w:qFormat/>
    <w:uiPriority w:val="0"/>
    <w:rPr>
      <w:rFonts w:ascii="Times New Roman" w:hAnsi="Times New Roman" w:eastAsia="宋体"/>
      <w:sz w:val="21"/>
      <w:lang w:val="en-US" w:eastAsia="zh-CN" w:bidi="ar-SA"/>
    </w:rPr>
  </w:style>
  <w:style w:type="character" w:customStyle="1" w:styleId="49">
    <w:name w:val="无"/>
    <w:qFormat/>
    <w:uiPriority w:val="0"/>
  </w:style>
  <w:style w:type="paragraph" w:customStyle="1" w:styleId="50">
    <w:name w:val="样式1"/>
    <w:basedOn w:val="1"/>
    <w:next w:val="33"/>
    <w:qFormat/>
    <w:uiPriority w:val="0"/>
    <w:pPr>
      <w:numPr>
        <w:ilvl w:val="0"/>
        <w:numId w:val="3"/>
      </w:numPr>
      <w:adjustRightInd w:val="0"/>
      <w:textAlignment w:val="baseline"/>
    </w:pPr>
    <w:rPr>
      <w:rFonts w:ascii="宋体" w:hAnsi="宋体"/>
      <w:kern w:val="0"/>
      <w:szCs w:val="21"/>
    </w:rPr>
  </w:style>
  <w:style w:type="paragraph" w:customStyle="1" w:styleId="51">
    <w:name w:val="pa-2"/>
    <w:basedOn w:val="1"/>
    <w:qFormat/>
    <w:uiPriority w:val="0"/>
    <w:pPr>
      <w:widowControl/>
      <w:spacing w:before="100" w:beforeAutospacing="1" w:after="100" w:afterAutospacing="1"/>
      <w:jc w:val="left"/>
    </w:pPr>
    <w:rPr>
      <w:rFonts w:ascii="宋体" w:hAnsi="宋体" w:cs="宋体"/>
      <w:kern w:val="0"/>
      <w:sz w:val="24"/>
    </w:rPr>
  </w:style>
  <w:style w:type="character" w:customStyle="1" w:styleId="52">
    <w:name w:val="font11"/>
    <w:basedOn w:val="37"/>
    <w:qFormat/>
    <w:uiPriority w:val="0"/>
    <w:rPr>
      <w:rFonts w:hint="eastAsia" w:ascii="仿宋" w:hAnsi="仿宋" w:eastAsia="仿宋" w:cs="仿宋"/>
      <w:b/>
      <w:bCs/>
      <w:color w:val="000000"/>
      <w:sz w:val="28"/>
      <w:szCs w:val="28"/>
      <w:u w:val="none"/>
    </w:rPr>
  </w:style>
  <w:style w:type="character" w:customStyle="1" w:styleId="53">
    <w:name w:val="font21"/>
    <w:basedOn w:val="37"/>
    <w:qFormat/>
    <w:uiPriority w:val="0"/>
    <w:rPr>
      <w:rFonts w:hint="eastAsia" w:ascii="仿宋" w:hAnsi="仿宋" w:eastAsia="仿宋" w:cs="仿宋"/>
      <w:color w:val="000000"/>
      <w:sz w:val="28"/>
      <w:szCs w:val="28"/>
      <w:u w:val="none"/>
    </w:rPr>
  </w:style>
  <w:style w:type="character" w:customStyle="1" w:styleId="54">
    <w:name w:val="font31"/>
    <w:basedOn w:val="37"/>
    <w:qFormat/>
    <w:uiPriority w:val="0"/>
    <w:rPr>
      <w:rFonts w:hint="eastAsia" w:ascii="华文中宋" w:hAnsi="华文中宋" w:eastAsia="华文中宋" w:cs="华文中宋"/>
      <w:color w:val="000000"/>
      <w:sz w:val="24"/>
      <w:szCs w:val="24"/>
      <w:u w:val="none"/>
    </w:rPr>
  </w:style>
  <w:style w:type="paragraph" w:customStyle="1" w:styleId="55">
    <w:name w:val="Char Char Char"/>
    <w:basedOn w:val="1"/>
    <w:qFormat/>
    <w:uiPriority w:val="0"/>
  </w:style>
  <w:style w:type="character" w:customStyle="1" w:styleId="56">
    <w:name w:val="font41"/>
    <w:basedOn w:val="37"/>
    <w:qFormat/>
    <w:uiPriority w:val="0"/>
    <w:rPr>
      <w:rFonts w:hint="eastAsia" w:ascii="仿宋" w:hAnsi="仿宋" w:eastAsia="仿宋" w:cs="仿宋"/>
      <w:color w:val="000000"/>
      <w:sz w:val="22"/>
      <w:szCs w:val="22"/>
      <w:u w:val="none"/>
    </w:rPr>
  </w:style>
  <w:style w:type="character" w:customStyle="1" w:styleId="57">
    <w:name w:val="font61"/>
    <w:basedOn w:val="37"/>
    <w:qFormat/>
    <w:uiPriority w:val="0"/>
    <w:rPr>
      <w:rFonts w:hint="default" w:ascii="Segoe UI Symbol" w:hAnsi="Segoe UI Symbol" w:eastAsia="Segoe UI Symbol" w:cs="Segoe UI Symbol"/>
      <w:color w:val="000000"/>
      <w:sz w:val="22"/>
      <w:szCs w:val="22"/>
      <w:u w:val="none"/>
    </w:rPr>
  </w:style>
  <w:style w:type="character" w:customStyle="1" w:styleId="58">
    <w:name w:val="font51"/>
    <w:basedOn w:val="37"/>
    <w:qFormat/>
    <w:uiPriority w:val="0"/>
    <w:rPr>
      <w:rFonts w:hint="eastAsia" w:ascii="仿宋" w:hAnsi="仿宋" w:eastAsia="仿宋" w:cs="仿宋"/>
      <w:color w:val="000000"/>
      <w:sz w:val="22"/>
      <w:szCs w:val="22"/>
      <w:u w:val="none"/>
    </w:rPr>
  </w:style>
  <w:style w:type="character" w:customStyle="1" w:styleId="59">
    <w:name w:val="font71"/>
    <w:basedOn w:val="37"/>
    <w:qFormat/>
    <w:uiPriority w:val="0"/>
    <w:rPr>
      <w:rFonts w:hint="default" w:ascii="Segoe UI Symbol" w:hAnsi="Segoe UI Symbol" w:eastAsia="Segoe UI Symbol" w:cs="Segoe UI Symbol"/>
      <w:color w:val="000000"/>
      <w:sz w:val="22"/>
      <w:szCs w:val="22"/>
      <w:u w:val="none"/>
    </w:rPr>
  </w:style>
  <w:style w:type="paragraph" w:customStyle="1" w:styleId="60">
    <w:name w:val="2级正文"/>
    <w:basedOn w:val="1"/>
    <w:qFormat/>
    <w:uiPriority w:val="0"/>
    <w:pPr>
      <w:ind w:left="721" w:hanging="420"/>
      <w:jc w:val="left"/>
    </w:pPr>
    <w:rPr>
      <w:rFonts w:ascii="宋体" w:hAnsi="宋体" w:cs="宋体"/>
      <w:szCs w:val="21"/>
    </w:rPr>
  </w:style>
  <w:style w:type="paragraph" w:customStyle="1" w:styleId="61">
    <w:name w:val="样式 标题 1 + 四号 居中 段前: 12 磅 段后: 12 磅 行距: 单倍行距"/>
    <w:basedOn w:val="3"/>
    <w:qFormat/>
    <w:uiPriority w:val="0"/>
    <w:pPr>
      <w:spacing w:before="240" w:after="240"/>
    </w:pPr>
    <w:rPr>
      <w:rFonts w:ascii="Times New Roman" w:hAnsi="Times New Roman" w:cs="宋体"/>
    </w:rPr>
  </w:style>
  <w:style w:type="paragraph" w:customStyle="1" w:styleId="62">
    <w:name w:val="_Style 1"/>
    <w:basedOn w:val="1"/>
    <w:qFormat/>
    <w:uiPriority w:val="0"/>
    <w:pPr>
      <w:ind w:firstLine="420" w:firstLineChars="200"/>
    </w:pPr>
  </w:style>
  <w:style w:type="character" w:customStyle="1" w:styleId="63">
    <w:name w:val="页眉 Char"/>
    <w:basedOn w:val="37"/>
    <w:link w:val="26"/>
    <w:qFormat/>
    <w:uiPriority w:val="0"/>
    <w:rPr>
      <w:rFonts w:ascii="Calibri" w:hAnsi="Calibri"/>
      <w:kern w:val="2"/>
      <w:sz w:val="18"/>
      <w:szCs w:val="18"/>
    </w:rPr>
  </w:style>
  <w:style w:type="character" w:customStyle="1" w:styleId="64">
    <w:name w:val="HTML 预设格式 Char"/>
    <w:link w:val="31"/>
    <w:qFormat/>
    <w:uiPriority w:val="99"/>
    <w:rPr>
      <w:rFonts w:ascii="Arial" w:hAnsi="Arial" w:cs="Arial"/>
      <w:sz w:val="21"/>
      <w:szCs w:val="21"/>
    </w:rPr>
  </w:style>
  <w:style w:type="character" w:customStyle="1" w:styleId="65">
    <w:name w:val="纯文本 Char"/>
    <w:link w:val="21"/>
    <w:qFormat/>
    <w:uiPriority w:val="0"/>
    <w:rPr>
      <w:rFonts w:ascii="宋体" w:hAnsi="Courier New"/>
      <w:kern w:val="2"/>
      <w:sz w:val="21"/>
    </w:rPr>
  </w:style>
  <w:style w:type="character" w:customStyle="1" w:styleId="66">
    <w:name w:val="正文缩进 Char"/>
    <w:link w:val="9"/>
    <w:qFormat/>
    <w:locked/>
    <w:uiPriority w:val="99"/>
    <w:rPr>
      <w:rFonts w:ascii="Calibri" w:hAnsi="Calibri"/>
      <w:kern w:val="2"/>
      <w:sz w:val="21"/>
      <w:szCs w:val="24"/>
    </w:rPr>
  </w:style>
  <w:style w:type="character" w:customStyle="1" w:styleId="67">
    <w:name w:val="注释标题 Char"/>
    <w:basedOn w:val="37"/>
    <w:link w:val="8"/>
    <w:qFormat/>
    <w:uiPriority w:val="0"/>
    <w:rPr>
      <w:kern w:val="2"/>
      <w:sz w:val="21"/>
    </w:rPr>
  </w:style>
  <w:style w:type="paragraph" w:customStyle="1" w:styleId="68">
    <w:name w:val="msolistparagraph"/>
    <w:basedOn w:val="1"/>
    <w:qFormat/>
    <w:uiPriority w:val="0"/>
    <w:pPr>
      <w:autoSpaceDN w:val="0"/>
      <w:spacing w:line="360" w:lineRule="auto"/>
      <w:ind w:firstLine="420" w:firstLineChars="200"/>
    </w:pPr>
    <w:rPr>
      <w:rFonts w:hint="eastAsia" w:ascii="等线" w:hAnsi="等线"/>
      <w:sz w:val="24"/>
      <w:szCs w:val="22"/>
    </w:rPr>
  </w:style>
  <w:style w:type="paragraph" w:customStyle="1" w:styleId="69">
    <w:name w:val="第二"/>
    <w:qFormat/>
    <w:uiPriority w:val="0"/>
    <w:pPr>
      <w:widowControl w:val="0"/>
      <w:spacing w:line="360" w:lineRule="atLeast"/>
      <w:ind w:left="225" w:leftChars="225"/>
      <w:jc w:val="both"/>
    </w:pPr>
    <w:rPr>
      <w:rFonts w:ascii="宋体" w:hAnsi="Times New Roman" w:eastAsia="宋体" w:cs="Times New Roman"/>
      <w:kern w:val="2"/>
      <w:sz w:val="21"/>
      <w:szCs w:val="24"/>
      <w:lang w:val="en-US" w:eastAsia="zh-CN" w:bidi="ar-SA"/>
    </w:rPr>
  </w:style>
  <w:style w:type="character" w:customStyle="1" w:styleId="70">
    <w:name w:val="批注文字 Char"/>
    <w:basedOn w:val="37"/>
    <w:link w:val="11"/>
    <w:qFormat/>
    <w:uiPriority w:val="99"/>
    <w:rPr>
      <w:rFonts w:ascii="Calibri" w:hAnsi="Calibri"/>
      <w:kern w:val="2"/>
      <w:sz w:val="21"/>
      <w:szCs w:val="22"/>
    </w:rPr>
  </w:style>
  <w:style w:type="paragraph" w:customStyle="1" w:styleId="71">
    <w:name w:val="TOC 标题1"/>
    <w:basedOn w:val="3"/>
    <w:next w:val="1"/>
    <w:unhideWhenUsed/>
    <w:qFormat/>
    <w:uiPriority w:val="39"/>
    <w:pPr>
      <w:keepLines/>
      <w:widowControl/>
      <w:numPr>
        <w:numId w:val="0"/>
      </w:numPr>
      <w:tabs>
        <w:tab w:val="clear" w:pos="432"/>
      </w:tabs>
      <w:spacing w:before="480" w:line="276" w:lineRule="auto"/>
      <w:jc w:val="left"/>
      <w:outlineLvl w:val="9"/>
    </w:pPr>
    <w:rPr>
      <w:rFonts w:asciiTheme="majorHAnsi" w:hAnsiTheme="majorHAnsi" w:eastAsiaTheme="majorEastAsia" w:cstheme="majorBidi"/>
      <w:b/>
      <w:bCs/>
      <w:color w:val="2E75B6" w:themeColor="accent1" w:themeShade="BF"/>
      <w:kern w:val="0"/>
      <w:szCs w:val="28"/>
    </w:rPr>
  </w:style>
  <w:style w:type="character" w:customStyle="1" w:styleId="72">
    <w:name w:val="批注框文本 Char"/>
    <w:basedOn w:val="37"/>
    <w:link w:val="23"/>
    <w:qFormat/>
    <w:uiPriority w:val="0"/>
    <w:rPr>
      <w:rFonts w:ascii="Calibri" w:hAnsi="Calibri"/>
      <w:kern w:val="2"/>
      <w:sz w:val="18"/>
      <w:szCs w:val="18"/>
    </w:rPr>
  </w:style>
  <w:style w:type="paragraph" w:customStyle="1" w:styleId="73">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74">
    <w:name w:val="首行缩进"/>
    <w:basedOn w:val="1"/>
    <w:qFormat/>
    <w:uiPriority w:val="0"/>
    <w:pPr>
      <w:ind w:firstLine="480" w:firstLineChars="200"/>
    </w:pPr>
    <w:rPr>
      <w:lang w:val="zh-CN"/>
    </w:rPr>
  </w:style>
  <w:style w:type="paragraph" w:customStyle="1" w:styleId="75">
    <w:name w:val="Style1"/>
    <w:basedOn w:val="1"/>
    <w:qFormat/>
    <w:uiPriority w:val="99"/>
    <w:pPr>
      <w:tabs>
        <w:tab w:val="left" w:pos="-720"/>
      </w:tabs>
      <w:spacing w:after="120"/>
    </w:pPr>
    <w:rPr>
      <w:spacing w:val="-3"/>
      <w:sz w:val="24"/>
      <w:szCs w:val="20"/>
      <w:lang w:val="en-AU" w:eastAsia="en-US"/>
    </w:rPr>
  </w:style>
  <w:style w:type="paragraph" w:customStyle="1" w:styleId="76">
    <w:name w:val="!正文"/>
    <w:basedOn w:val="1"/>
    <w:qFormat/>
    <w:uiPriority w:val="0"/>
    <w:rPr>
      <w:rFonts w:ascii="Times New Roman" w:hAnsi="Times New Roman"/>
      <w:szCs w:val="30"/>
    </w:rPr>
  </w:style>
  <w:style w:type="paragraph" w:customStyle="1" w:styleId="77">
    <w:name w:val="正文首行缩进 21"/>
    <w:basedOn w:val="78"/>
    <w:next w:val="79"/>
    <w:qFormat/>
    <w:uiPriority w:val="0"/>
    <w:pPr>
      <w:ind w:firstLine="200" w:firstLineChars="200"/>
    </w:pPr>
  </w:style>
  <w:style w:type="paragraph" w:customStyle="1" w:styleId="78">
    <w:name w:val="正文文本缩进1"/>
    <w:basedOn w:val="1"/>
    <w:qFormat/>
    <w:uiPriority w:val="0"/>
    <w:pPr>
      <w:ind w:left="200" w:leftChars="200"/>
    </w:pPr>
  </w:style>
  <w:style w:type="paragraph" w:customStyle="1" w:styleId="79">
    <w:name w:val="普通(网站)1"/>
    <w:basedOn w:val="1"/>
    <w:qFormat/>
    <w:uiPriority w:val="0"/>
    <w:pPr>
      <w:spacing w:beforeAutospacing="1" w:afterAutospacing="1"/>
    </w:pPr>
    <w:rPr>
      <w:rFonts w:ascii="宋体" w:hAnsi="宋体"/>
      <w:sz w:val="24"/>
    </w:rPr>
  </w:style>
  <w:style w:type="paragraph" w:customStyle="1" w:styleId="80">
    <w:name w:val="0- 正文"/>
    <w:basedOn w:val="1"/>
    <w:qFormat/>
    <w:uiPriority w:val="0"/>
    <w:pPr>
      <w:spacing w:line="360" w:lineRule="auto"/>
      <w:ind w:firstLine="482"/>
    </w:pPr>
    <w:rPr>
      <w:sz w:val="24"/>
    </w:rPr>
  </w:style>
  <w:style w:type="paragraph" w:customStyle="1" w:styleId="81">
    <w:name w:val=" Char Char Char"/>
    <w:basedOn w:val="1"/>
    <w:qFormat/>
    <w:uiPriority w:val="0"/>
    <w:rPr>
      <w:rFonts w:ascii="Tahoma" w:hAnsi="Tahoma"/>
      <w:sz w:val="24"/>
      <w:szCs w:val="20"/>
    </w:rPr>
  </w:style>
  <w:style w:type="paragraph" w:customStyle="1" w:styleId="82">
    <w:name w:val="Table Paragraph"/>
    <w:basedOn w:val="1"/>
    <w:qFormat/>
    <w:uiPriority w:val="1"/>
    <w:pPr>
      <w:autoSpaceDE w:val="0"/>
      <w:autoSpaceDN w:val="0"/>
      <w:adjustRightInd w:val="0"/>
      <w:jc w:val="left"/>
    </w:pPr>
    <w:rPr>
      <w:rFonts w:ascii="华文中宋" w:cs="华文中宋"/>
      <w:kern w:val="0"/>
      <w:sz w:val="24"/>
      <w:szCs w:val="24"/>
    </w:rPr>
  </w:style>
  <w:style w:type="paragraph" w:customStyle="1" w:styleId="83">
    <w:name w:val="标题 21"/>
    <w:basedOn w:val="1"/>
    <w:qFormat/>
    <w:uiPriority w:val="1"/>
    <w:pPr>
      <w:autoSpaceDE w:val="0"/>
      <w:autoSpaceDN w:val="0"/>
      <w:ind w:left="501" w:hanging="401"/>
      <w:jc w:val="left"/>
      <w:outlineLvl w:val="2"/>
    </w:pPr>
    <w:rPr>
      <w:rFonts w:ascii="Microsoft JhengHei" w:hAnsi="Microsoft JhengHei" w:eastAsia="Microsoft JhengHei" w:cs="Microsoft JhengHei"/>
      <w:b/>
      <w:bCs/>
      <w:kern w:val="0"/>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8168c80-0243-43f7-aead-2ae8fbecd2ac}"/>
        <w:style w:val=""/>
        <w:category>
          <w:name w:val="常规"/>
          <w:gallery w:val="placeholder"/>
        </w:category>
        <w:types>
          <w:type w:val="bbPlcHdr"/>
        </w:types>
        <w:behaviors>
          <w:behavior w:val="content"/>
        </w:behaviors>
        <w:description w:val=""/>
        <w:guid w:val="{88168c80-0243-43f7-aead-2ae8fbecd2ac}"/>
      </w:docPartPr>
      <w:docPartBody>
        <w:p w14:paraId="28C6C2A6">
          <w:pPr>
            <w:pStyle w:val="2"/>
            <w:rPr>
              <w:rFonts w:hint="eastAsia"/>
            </w:rPr>
          </w:pPr>
          <w:r>
            <w:rPr>
              <w:rStyle w:val="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D0BAC20AC9AB46588A82DD6B3E6FAE8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91</Pages>
  <Words>166</Words>
  <Characters>190</Characters>
  <Lines>332</Lines>
  <Paragraphs>93</Paragraphs>
  <TotalTime>40</TotalTime>
  <ScaleCrop>false</ScaleCrop>
  <LinksUpToDate>false</LinksUpToDate>
  <CharactersWithSpaces>230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2022-12-06T14:14:00Z</dcterms:created>
  <dc:creator>Administrator</dc:creator>
  <cp:lastModifiedBy>Administrator</cp:lastModifiedBy>
  <cp:lastPrinted>2024-12-13T04:11:00Z</cp:lastPrinted>
  <dcterms:modified xsi:type="dcterms:W3CDTF">2026-05-21T10:23:22Z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4EE9C2738E30431493C6F56E0B502A3C</vt:lpwstr>
  </property>
  <property fmtid="{D5CDD505-2E9C-101B-9397-08002B2CF9AE}" pid="4" name="KSOTemplateDocerSaveRecord">
    <vt:lpwstr>eyJoZGlkIjoiMzk0YzFlNDRkNDk4ODU2MzAyNmU5ZjdkMWYzMzFmNGQifQ==</vt:lpwstr>
  </property>
</Properties>
</file>