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C30A23">
      <w:pPr>
        <w:pStyle w:val="481"/>
        <w:shd w:val="clear" w:color="auto" w:fill="FFFFFF"/>
        <w:spacing w:line="360" w:lineRule="exact"/>
        <w:jc w:val="right"/>
        <w:rPr>
          <w:rFonts w:ascii="仿宋" w:hAnsi="仿宋" w:eastAsia="仿宋" w:cs="仿宋"/>
          <w:color w:val="000000" w:themeColor="text1"/>
          <w:sz w:val="18"/>
          <w:szCs w:val="18"/>
          <w:highlight w:val="none"/>
          <w:lang w:val="zh-CN"/>
        </w:rPr>
      </w:pPr>
    </w:p>
    <w:p w14:paraId="428C101D">
      <w:pPr>
        <w:rPr>
          <w:rFonts w:ascii="仿宋" w:hAnsi="仿宋" w:eastAsia="仿宋" w:cs="仿宋"/>
          <w:color w:val="000000" w:themeColor="text1"/>
          <w:highlight w:val="none"/>
        </w:rPr>
      </w:pPr>
      <w:r>
        <w:rPr>
          <w:rFonts w:ascii="仿宋" w:hAnsi="仿宋" w:eastAsia="仿宋" w:cs="仿宋"/>
          <w:color w:val="000000" w:themeColor="text1"/>
          <w:highlight w:val="none"/>
        </w:rPr>
        <w:drawing>
          <wp:inline distT="0" distB="0" distL="0" distR="0">
            <wp:extent cx="2514600" cy="1000125"/>
            <wp:effectExtent l="19050" t="0" r="0" b="0"/>
            <wp:docPr id="2" name="图片 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rrowheads="1"/>
                    </pic:cNvPicPr>
                  </pic:nvPicPr>
                  <pic:blipFill>
                    <a:blip r:embed="rId15"/>
                    <a:srcRect/>
                    <a:stretch>
                      <a:fillRect/>
                    </a:stretch>
                  </pic:blipFill>
                  <pic:spPr>
                    <a:xfrm>
                      <a:off x="0" y="0"/>
                      <a:ext cx="2514600" cy="1000125"/>
                    </a:xfrm>
                    <a:prstGeom prst="rect">
                      <a:avLst/>
                    </a:prstGeom>
                    <a:noFill/>
                    <a:ln w="9525" cmpd="sng">
                      <a:noFill/>
                      <a:miter lim="800000"/>
                      <a:headEnd/>
                      <a:tailEnd/>
                    </a:ln>
                  </pic:spPr>
                </pic:pic>
              </a:graphicData>
            </a:graphic>
          </wp:inline>
        </w:drawing>
      </w:r>
    </w:p>
    <w:p w14:paraId="498B0063">
      <w:pPr>
        <w:rPr>
          <w:rFonts w:ascii="仿宋" w:hAnsi="仿宋" w:eastAsia="仿宋" w:cs="仿宋"/>
          <w:color w:val="000000" w:themeColor="text1"/>
          <w:highlight w:val="none"/>
        </w:rPr>
      </w:pPr>
    </w:p>
    <w:p w14:paraId="7FAC2B89">
      <w:pPr>
        <w:rPr>
          <w:rFonts w:ascii="仿宋" w:hAnsi="仿宋" w:eastAsia="仿宋" w:cs="仿宋"/>
          <w:color w:val="000000" w:themeColor="text1"/>
          <w:highlight w:val="none"/>
        </w:rPr>
      </w:pPr>
    </w:p>
    <w:p w14:paraId="3D708BAB">
      <w:pPr>
        <w:rPr>
          <w:rFonts w:ascii="仿宋" w:hAnsi="仿宋" w:eastAsia="仿宋" w:cs="仿宋"/>
          <w:color w:val="000000" w:themeColor="text1"/>
          <w:highlight w:val="none"/>
        </w:rPr>
      </w:pPr>
    </w:p>
    <w:p w14:paraId="2D391B0D">
      <w:pPr>
        <w:rPr>
          <w:rFonts w:ascii="仿宋" w:hAnsi="仿宋" w:eastAsia="仿宋" w:cs="仿宋"/>
          <w:color w:val="000000" w:themeColor="text1"/>
          <w:highlight w:val="none"/>
        </w:rPr>
      </w:pPr>
    </w:p>
    <w:p w14:paraId="025E2F5A">
      <w:pPr>
        <w:rPr>
          <w:rFonts w:ascii="仿宋" w:hAnsi="仿宋" w:eastAsia="仿宋" w:cs="仿宋"/>
          <w:color w:val="000000" w:themeColor="text1"/>
          <w:highlight w:val="none"/>
        </w:rPr>
      </w:pPr>
    </w:p>
    <w:p w14:paraId="51D22022">
      <w:pPr>
        <w:rPr>
          <w:rFonts w:ascii="仿宋" w:hAnsi="仿宋" w:eastAsia="仿宋" w:cs="仿宋"/>
          <w:color w:val="000000" w:themeColor="text1"/>
          <w:highlight w:val="none"/>
        </w:rPr>
      </w:pPr>
    </w:p>
    <w:p w14:paraId="6798AB2E">
      <w:pPr>
        <w:rPr>
          <w:rFonts w:ascii="仿宋" w:hAnsi="仿宋" w:eastAsia="仿宋" w:cs="仿宋"/>
          <w:color w:val="000000" w:themeColor="text1"/>
          <w:highlight w:val="none"/>
        </w:rPr>
      </w:pPr>
    </w:p>
    <w:p w14:paraId="112195FF">
      <w:pPr>
        <w:rPr>
          <w:rFonts w:ascii="仿宋" w:hAnsi="仿宋" w:eastAsia="仿宋" w:cs="仿宋"/>
          <w:color w:val="000000" w:themeColor="text1"/>
          <w:highlight w:val="none"/>
        </w:rPr>
      </w:pPr>
    </w:p>
    <w:p w14:paraId="635F589F">
      <w:pPr>
        <w:jc w:val="center"/>
        <w:rPr>
          <w:rFonts w:ascii="仿宋" w:hAnsi="仿宋" w:eastAsia="仿宋" w:cs="仿宋"/>
          <w:color w:val="000000" w:themeColor="text1"/>
          <w:sz w:val="120"/>
          <w:szCs w:val="120"/>
          <w:highlight w:val="none"/>
        </w:rPr>
      </w:pPr>
      <w:r>
        <w:rPr>
          <w:rFonts w:hint="eastAsia" w:ascii="仿宋" w:hAnsi="仿宋" w:eastAsia="仿宋" w:cs="仿宋"/>
          <w:color w:val="000000" w:themeColor="text1"/>
          <w:highlight w:val="none"/>
        </w:rPr>
        <w:tab/>
      </w:r>
      <w:r>
        <w:rPr>
          <w:rFonts w:hint="eastAsia" w:ascii="仿宋" w:hAnsi="仿宋" w:eastAsia="仿宋" w:cs="仿宋"/>
          <w:color w:val="000000" w:themeColor="text1"/>
          <w:sz w:val="120"/>
          <w:szCs w:val="120"/>
          <w:highlight w:val="none"/>
        </w:rPr>
        <w:t>招 标 文 件</w:t>
      </w:r>
    </w:p>
    <w:p w14:paraId="060C097C">
      <w:pPr>
        <w:pStyle w:val="79"/>
        <w:rPr>
          <w:rFonts w:ascii="仿宋" w:hAnsi="仿宋" w:eastAsia="仿宋" w:cs="仿宋"/>
          <w:color w:val="000000" w:themeColor="text1"/>
          <w:sz w:val="36"/>
          <w:szCs w:val="36"/>
          <w:highlight w:val="none"/>
        </w:rPr>
      </w:pPr>
    </w:p>
    <w:p w14:paraId="6FC51CDA">
      <w:pPr>
        <w:pStyle w:val="79"/>
        <w:rPr>
          <w:rFonts w:ascii="仿宋" w:hAnsi="仿宋" w:eastAsia="仿宋" w:cs="仿宋"/>
          <w:color w:val="000000" w:themeColor="text1"/>
          <w:sz w:val="36"/>
          <w:szCs w:val="36"/>
          <w:highlight w:val="none"/>
        </w:rPr>
      </w:pPr>
    </w:p>
    <w:p w14:paraId="1C3908A1">
      <w:pPr>
        <w:pStyle w:val="79"/>
        <w:rPr>
          <w:rFonts w:ascii="仿宋" w:hAnsi="仿宋" w:eastAsia="仿宋" w:cs="仿宋"/>
          <w:color w:val="000000" w:themeColor="text1"/>
          <w:sz w:val="36"/>
          <w:szCs w:val="36"/>
          <w:highlight w:val="none"/>
        </w:rPr>
      </w:pPr>
    </w:p>
    <w:p w14:paraId="40639AC9">
      <w:pPr>
        <w:spacing w:line="700" w:lineRule="exact"/>
        <w:ind w:left="2923" w:hanging="1800"/>
        <w:rPr>
          <w:rFonts w:hint="eastAsia" w:ascii="仿宋" w:hAnsi="仿宋" w:eastAsia="仿宋"/>
          <w:color w:val="000000" w:themeColor="text1"/>
          <w:spacing w:val="-16"/>
          <w:sz w:val="36"/>
          <w:szCs w:val="36"/>
          <w:highlight w:val="none"/>
          <w:lang w:eastAsia="zh-CN"/>
        </w:rPr>
      </w:pPr>
      <w:r>
        <w:rPr>
          <w:rFonts w:hint="eastAsia" w:ascii="仿宋" w:hAnsi="仿宋" w:eastAsia="仿宋"/>
          <w:color w:val="000000" w:themeColor="text1"/>
          <w:sz w:val="36"/>
          <w:szCs w:val="36"/>
          <w:highlight w:val="none"/>
          <w:lang w:eastAsia="zh-CN"/>
        </w:rPr>
        <w:t>项目名称：新疆维吾尔自治区疾病预防控制中心测序服务采购项目（三次）</w:t>
      </w:r>
    </w:p>
    <w:p w14:paraId="068E1262">
      <w:pPr>
        <w:spacing w:line="700" w:lineRule="exact"/>
        <w:ind w:left="2923" w:hanging="1800"/>
        <w:rPr>
          <w:rFonts w:hint="eastAsia" w:ascii="仿宋" w:hAnsi="仿宋" w:eastAsia="仿宋"/>
          <w:color w:val="000000" w:themeColor="text1"/>
          <w:sz w:val="36"/>
          <w:szCs w:val="36"/>
          <w:highlight w:val="none"/>
          <w:lang w:eastAsia="zh-CN"/>
        </w:rPr>
      </w:pPr>
      <w:r>
        <w:rPr>
          <w:rFonts w:hint="eastAsia" w:ascii="仿宋" w:hAnsi="仿宋" w:eastAsia="仿宋"/>
          <w:color w:val="000000" w:themeColor="text1"/>
          <w:sz w:val="36"/>
          <w:szCs w:val="36"/>
          <w:highlight w:val="none"/>
          <w:lang w:eastAsia="zh-CN"/>
        </w:rPr>
        <w:t>项目编号：XZJ263-035-ZK（三次）</w:t>
      </w:r>
    </w:p>
    <w:p w14:paraId="736CF468">
      <w:pPr>
        <w:spacing w:line="700" w:lineRule="exact"/>
        <w:ind w:left="2923" w:hanging="1800"/>
        <w:rPr>
          <w:rFonts w:ascii="仿宋" w:hAnsi="仿宋" w:eastAsia="仿宋"/>
          <w:color w:val="000000" w:themeColor="text1"/>
          <w:spacing w:val="-18"/>
          <w:sz w:val="36"/>
          <w:szCs w:val="36"/>
          <w:highlight w:val="none"/>
        </w:rPr>
      </w:pPr>
      <w:r>
        <w:rPr>
          <w:rFonts w:hint="eastAsia" w:ascii="仿宋" w:hAnsi="仿宋" w:eastAsia="仿宋"/>
          <w:color w:val="000000" w:themeColor="text1"/>
          <w:sz w:val="36"/>
          <w:szCs w:val="36"/>
          <w:highlight w:val="none"/>
        </w:rPr>
        <w:t>招 标 人：</w:t>
      </w:r>
      <w:r>
        <w:rPr>
          <w:rFonts w:hint="eastAsia" w:ascii="仿宋" w:hAnsi="仿宋" w:eastAsia="仿宋"/>
          <w:color w:val="000000" w:themeColor="text1"/>
          <w:spacing w:val="-18"/>
          <w:sz w:val="36"/>
          <w:szCs w:val="36"/>
          <w:highlight w:val="none"/>
        </w:rPr>
        <w:t>新疆维吾尔自治区疾病预防控制中心</w:t>
      </w:r>
    </w:p>
    <w:p w14:paraId="2E41F2F2">
      <w:pPr>
        <w:spacing w:line="700" w:lineRule="exact"/>
        <w:ind w:left="2923" w:hanging="1800"/>
        <w:rPr>
          <w:rFonts w:ascii="仿宋" w:hAnsi="仿宋" w:eastAsia="仿宋"/>
          <w:color w:val="000000" w:themeColor="text1"/>
          <w:sz w:val="36"/>
          <w:szCs w:val="36"/>
          <w:highlight w:val="none"/>
        </w:rPr>
      </w:pPr>
      <w:r>
        <w:rPr>
          <w:rFonts w:hint="eastAsia" w:ascii="仿宋" w:hAnsi="仿宋" w:eastAsia="仿宋"/>
          <w:color w:val="000000" w:themeColor="text1"/>
          <w:sz w:val="36"/>
          <w:szCs w:val="36"/>
          <w:highlight w:val="none"/>
        </w:rPr>
        <w:t>招标代理机构：新疆新之建工程咨询有限公司</w:t>
      </w:r>
    </w:p>
    <w:p w14:paraId="4CC933E2">
      <w:pPr>
        <w:spacing w:line="560" w:lineRule="exact"/>
        <w:ind w:firstLine="1080"/>
        <w:rPr>
          <w:rFonts w:ascii="仿宋" w:hAnsi="仿宋" w:eastAsia="仿宋" w:cs="仿宋"/>
          <w:color w:val="000000" w:themeColor="text1"/>
          <w:sz w:val="36"/>
          <w:szCs w:val="36"/>
          <w:highlight w:val="none"/>
        </w:rPr>
      </w:pPr>
      <w:r>
        <w:rPr>
          <w:rFonts w:hint="eastAsia" w:ascii="仿宋" w:hAnsi="仿宋" w:eastAsia="仿宋"/>
          <w:color w:val="000000" w:themeColor="text1"/>
          <w:sz w:val="36"/>
          <w:szCs w:val="36"/>
          <w:highlight w:val="none"/>
        </w:rPr>
        <w:t>日    期：202</w:t>
      </w:r>
      <w:r>
        <w:rPr>
          <w:rFonts w:hint="eastAsia" w:ascii="仿宋" w:hAnsi="仿宋" w:eastAsia="仿宋"/>
          <w:color w:val="000000" w:themeColor="text1"/>
          <w:sz w:val="36"/>
          <w:szCs w:val="36"/>
          <w:highlight w:val="none"/>
          <w:lang w:val="en-US" w:eastAsia="zh-CN"/>
        </w:rPr>
        <w:t>6</w:t>
      </w:r>
      <w:r>
        <w:rPr>
          <w:rFonts w:hint="eastAsia" w:ascii="仿宋" w:hAnsi="仿宋" w:eastAsia="仿宋"/>
          <w:color w:val="000000" w:themeColor="text1"/>
          <w:sz w:val="36"/>
          <w:szCs w:val="36"/>
          <w:highlight w:val="none"/>
        </w:rPr>
        <w:t>年</w:t>
      </w:r>
      <w:r>
        <w:rPr>
          <w:rFonts w:hint="eastAsia" w:ascii="仿宋" w:hAnsi="仿宋" w:eastAsia="仿宋"/>
          <w:color w:val="000000" w:themeColor="text1"/>
          <w:sz w:val="36"/>
          <w:szCs w:val="36"/>
          <w:highlight w:val="none"/>
          <w:lang w:val="en-US" w:eastAsia="zh-CN"/>
        </w:rPr>
        <w:t>5</w:t>
      </w:r>
      <w:r>
        <w:rPr>
          <w:rFonts w:hint="eastAsia" w:ascii="仿宋" w:hAnsi="仿宋" w:eastAsia="仿宋"/>
          <w:color w:val="000000" w:themeColor="text1"/>
          <w:sz w:val="36"/>
          <w:szCs w:val="36"/>
          <w:highlight w:val="none"/>
        </w:rPr>
        <w:t>月</w:t>
      </w:r>
    </w:p>
    <w:p w14:paraId="4B3C2FCA">
      <w:pPr>
        <w:shd w:val="clear" w:color="auto" w:fill="FFFFFF"/>
        <w:spacing w:line="360" w:lineRule="exact"/>
        <w:rPr>
          <w:rFonts w:ascii="仿宋" w:hAnsi="仿宋" w:eastAsia="仿宋" w:cs="仿宋"/>
          <w:b/>
          <w:bCs/>
          <w:color w:val="000000" w:themeColor="text1"/>
          <w:sz w:val="44"/>
          <w:szCs w:val="44"/>
          <w:highlight w:val="none"/>
        </w:rPr>
        <w:sectPr>
          <w:footerReference r:id="rId5" w:type="first"/>
          <w:headerReference r:id="rId4" w:type="default"/>
          <w:pgSz w:w="11906" w:h="16838"/>
          <w:pgMar w:top="1134" w:right="1134" w:bottom="1134" w:left="1134" w:header="703" w:footer="851" w:gutter="0"/>
          <w:cols w:space="720" w:num="1"/>
          <w:docGrid w:linePitch="360" w:charSpace="0"/>
        </w:sectPr>
      </w:pPr>
    </w:p>
    <w:p w14:paraId="43EDD440">
      <w:pPr>
        <w:pStyle w:val="302"/>
        <w:ind w:firstLine="210"/>
        <w:rPr>
          <w:rFonts w:ascii="仿宋" w:hAnsi="仿宋" w:eastAsia="仿宋" w:cs="仿宋"/>
          <w:color w:val="000000" w:themeColor="text1"/>
          <w:highlight w:val="none"/>
        </w:rPr>
      </w:pPr>
    </w:p>
    <w:p w14:paraId="1CBF4F42">
      <w:pPr>
        <w:shd w:val="clear" w:color="auto" w:fill="FFFFFF"/>
        <w:spacing w:line="360" w:lineRule="exact"/>
        <w:jc w:val="center"/>
        <w:rPr>
          <w:rFonts w:ascii="仿宋" w:hAnsi="仿宋" w:eastAsia="仿宋" w:cs="仿宋"/>
          <w:b/>
          <w:bCs/>
          <w:color w:val="000000" w:themeColor="text1"/>
          <w:sz w:val="32"/>
          <w:szCs w:val="32"/>
          <w:highlight w:val="none"/>
        </w:rPr>
      </w:pPr>
    </w:p>
    <w:p w14:paraId="53D0E8DC">
      <w:pPr>
        <w:shd w:val="clear" w:color="auto" w:fill="FFFFFF"/>
        <w:spacing w:line="360" w:lineRule="exact"/>
        <w:jc w:val="center"/>
        <w:rPr>
          <w:rFonts w:ascii="仿宋" w:hAnsi="仿宋" w:eastAsia="仿宋" w:cs="仿宋"/>
          <w:b/>
          <w:bCs/>
          <w:color w:val="000000" w:themeColor="text1"/>
          <w:sz w:val="32"/>
          <w:szCs w:val="32"/>
          <w:highlight w:val="none"/>
        </w:rPr>
      </w:pPr>
      <w:r>
        <w:rPr>
          <w:rFonts w:hint="eastAsia" w:ascii="仿宋" w:hAnsi="仿宋" w:eastAsia="仿宋" w:cs="仿宋"/>
          <w:b/>
          <w:bCs/>
          <w:color w:val="000000" w:themeColor="text1"/>
          <w:sz w:val="32"/>
          <w:szCs w:val="32"/>
          <w:highlight w:val="none"/>
        </w:rPr>
        <w:t>目    录</w:t>
      </w:r>
    </w:p>
    <w:p w14:paraId="64BE62A2">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ascii="仿宋" w:hAnsi="仿宋" w:eastAsia="仿宋" w:cs="仿宋"/>
          <w:color w:val="000000" w:themeColor="text1"/>
          <w:sz w:val="28"/>
          <w:szCs w:val="28"/>
          <w:highlight w:val="none"/>
        </w:rPr>
      </w:pPr>
    </w:p>
    <w:p w14:paraId="6049E9B1">
      <w:pPr>
        <w:pStyle w:val="27"/>
        <w:keepNext w:val="0"/>
        <w:keepLines w:val="0"/>
        <w:pageBreakBefore w:val="0"/>
        <w:widowControl w:val="0"/>
        <w:tabs>
          <w:tab w:val="right" w:leader="dot" w:pos="9541"/>
        </w:tabs>
        <w:kinsoku/>
        <w:wordWrap/>
        <w:overflowPunct/>
        <w:topLinePunct w:val="0"/>
        <w:autoSpaceDE/>
        <w:autoSpaceDN/>
        <w:bidi w:val="0"/>
        <w:adjustRightInd/>
        <w:snapToGrid/>
        <w:spacing w:line="360" w:lineRule="auto"/>
        <w:textAlignment w:val="auto"/>
        <w:rPr>
          <w:rFonts w:ascii="仿宋" w:hAnsi="仿宋" w:eastAsia="仿宋" w:cs="仿宋"/>
          <w:b/>
          <w:bCs/>
          <w:color w:val="000000" w:themeColor="text1"/>
          <w:sz w:val="28"/>
          <w:szCs w:val="28"/>
          <w:highlight w:val="none"/>
        </w:rPr>
      </w:pPr>
      <w:r>
        <w:rPr>
          <w:rFonts w:hint="eastAsia" w:ascii="仿宋" w:hAnsi="仿宋" w:eastAsia="仿宋" w:cs="仿宋"/>
          <w:b/>
          <w:bCs/>
          <w:color w:val="000000" w:themeColor="text1"/>
          <w:sz w:val="28"/>
          <w:szCs w:val="28"/>
          <w:highlight w:val="none"/>
        </w:rPr>
        <w:fldChar w:fldCharType="begin"/>
      </w:r>
      <w:r>
        <w:rPr>
          <w:rFonts w:hint="eastAsia" w:ascii="仿宋" w:hAnsi="仿宋" w:eastAsia="仿宋" w:cs="仿宋"/>
          <w:b/>
          <w:bCs/>
          <w:color w:val="000000" w:themeColor="text1"/>
          <w:sz w:val="28"/>
          <w:szCs w:val="28"/>
          <w:highlight w:val="none"/>
        </w:rPr>
        <w:instrText xml:space="preserve"> TOC \o "1-1" \h \z \u </w:instrText>
      </w:r>
      <w:r>
        <w:rPr>
          <w:rFonts w:hint="eastAsia" w:ascii="仿宋" w:hAnsi="仿宋" w:eastAsia="仿宋" w:cs="仿宋"/>
          <w:b/>
          <w:bCs/>
          <w:color w:val="000000" w:themeColor="text1"/>
          <w:sz w:val="28"/>
          <w:szCs w:val="28"/>
          <w:highlight w:val="none"/>
        </w:rPr>
        <w:fldChar w:fldCharType="separate"/>
      </w:r>
      <w:r>
        <w:rPr>
          <w:color w:val="000000" w:themeColor="text1"/>
          <w:highlight w:val="none"/>
        </w:rPr>
        <w:fldChar w:fldCharType="begin"/>
      </w:r>
      <w:r>
        <w:rPr>
          <w:color w:val="000000" w:themeColor="text1"/>
          <w:highlight w:val="none"/>
        </w:rPr>
        <w:instrText xml:space="preserve"> HYPERLINK \l "_Toc3552" </w:instrText>
      </w:r>
      <w:r>
        <w:rPr>
          <w:color w:val="000000" w:themeColor="text1"/>
          <w:highlight w:val="none"/>
        </w:rPr>
        <w:fldChar w:fldCharType="separate"/>
      </w:r>
      <w:r>
        <w:rPr>
          <w:rFonts w:hint="eastAsia" w:ascii="仿宋" w:hAnsi="仿宋" w:eastAsia="仿宋" w:cs="仿宋"/>
          <w:b/>
          <w:bCs/>
          <w:color w:val="000000" w:themeColor="text1"/>
          <w:sz w:val="28"/>
          <w:szCs w:val="28"/>
          <w:highlight w:val="none"/>
        </w:rPr>
        <w:t>第一章  招标公告</w:t>
      </w:r>
      <w:r>
        <w:rPr>
          <w:rFonts w:hint="eastAsia" w:ascii="仿宋" w:hAnsi="仿宋" w:eastAsia="仿宋" w:cs="仿宋"/>
          <w:b/>
          <w:bCs/>
          <w:color w:val="000000" w:themeColor="text1"/>
          <w:sz w:val="28"/>
          <w:szCs w:val="28"/>
          <w:highlight w:val="none"/>
        </w:rPr>
        <w:tab/>
      </w:r>
      <w:r>
        <w:rPr>
          <w:rFonts w:hint="eastAsia" w:ascii="仿宋" w:hAnsi="仿宋" w:eastAsia="仿宋" w:cs="仿宋"/>
          <w:b/>
          <w:bCs/>
          <w:color w:val="000000" w:themeColor="text1"/>
          <w:sz w:val="28"/>
          <w:szCs w:val="28"/>
          <w:highlight w:val="none"/>
        </w:rPr>
        <w:fldChar w:fldCharType="begin"/>
      </w:r>
      <w:r>
        <w:rPr>
          <w:rFonts w:hint="eastAsia" w:ascii="仿宋" w:hAnsi="仿宋" w:eastAsia="仿宋" w:cs="仿宋"/>
          <w:b/>
          <w:bCs/>
          <w:color w:val="000000" w:themeColor="text1"/>
          <w:sz w:val="28"/>
          <w:szCs w:val="28"/>
          <w:highlight w:val="none"/>
        </w:rPr>
        <w:instrText xml:space="preserve"> PAGEREF _Toc3552 \h </w:instrText>
      </w:r>
      <w:r>
        <w:rPr>
          <w:rFonts w:hint="eastAsia" w:ascii="仿宋" w:hAnsi="仿宋" w:eastAsia="仿宋" w:cs="仿宋"/>
          <w:b/>
          <w:bCs/>
          <w:color w:val="000000" w:themeColor="text1"/>
          <w:sz w:val="28"/>
          <w:szCs w:val="28"/>
          <w:highlight w:val="none"/>
        </w:rPr>
        <w:fldChar w:fldCharType="separate"/>
      </w:r>
      <w:r>
        <w:rPr>
          <w:rFonts w:hint="eastAsia" w:ascii="仿宋" w:hAnsi="仿宋" w:eastAsia="仿宋" w:cs="仿宋"/>
          <w:b/>
          <w:bCs/>
          <w:color w:val="000000" w:themeColor="text1"/>
          <w:sz w:val="28"/>
          <w:szCs w:val="28"/>
          <w:highlight w:val="none"/>
        </w:rPr>
        <w:t>2</w:t>
      </w:r>
      <w:r>
        <w:rPr>
          <w:rFonts w:hint="eastAsia" w:ascii="仿宋" w:hAnsi="仿宋" w:eastAsia="仿宋" w:cs="仿宋"/>
          <w:b/>
          <w:bCs/>
          <w:color w:val="000000" w:themeColor="text1"/>
          <w:sz w:val="28"/>
          <w:szCs w:val="28"/>
          <w:highlight w:val="none"/>
        </w:rPr>
        <w:fldChar w:fldCharType="end"/>
      </w:r>
      <w:r>
        <w:rPr>
          <w:rFonts w:hint="eastAsia" w:ascii="仿宋" w:hAnsi="仿宋" w:eastAsia="仿宋" w:cs="仿宋"/>
          <w:b/>
          <w:bCs/>
          <w:color w:val="000000" w:themeColor="text1"/>
          <w:sz w:val="28"/>
          <w:szCs w:val="28"/>
          <w:highlight w:val="none"/>
        </w:rPr>
        <w:fldChar w:fldCharType="end"/>
      </w:r>
    </w:p>
    <w:p w14:paraId="04AE7230">
      <w:pPr>
        <w:pStyle w:val="27"/>
        <w:keepNext w:val="0"/>
        <w:keepLines w:val="0"/>
        <w:pageBreakBefore w:val="0"/>
        <w:widowControl w:val="0"/>
        <w:tabs>
          <w:tab w:val="right" w:leader="dot" w:pos="9541"/>
        </w:tabs>
        <w:kinsoku/>
        <w:wordWrap/>
        <w:overflowPunct/>
        <w:topLinePunct w:val="0"/>
        <w:autoSpaceDE/>
        <w:autoSpaceDN/>
        <w:bidi w:val="0"/>
        <w:adjustRightInd/>
        <w:snapToGrid/>
        <w:spacing w:line="360" w:lineRule="auto"/>
        <w:textAlignment w:val="auto"/>
        <w:rPr>
          <w:rFonts w:ascii="仿宋" w:hAnsi="仿宋" w:eastAsia="仿宋" w:cs="仿宋"/>
          <w:b/>
          <w:bCs/>
          <w:color w:val="000000" w:themeColor="text1"/>
          <w:sz w:val="28"/>
          <w:szCs w:val="28"/>
          <w:highlight w:val="none"/>
        </w:rPr>
      </w:pPr>
      <w:r>
        <w:rPr>
          <w:color w:val="000000" w:themeColor="text1"/>
          <w:highlight w:val="none"/>
        </w:rPr>
        <w:fldChar w:fldCharType="begin"/>
      </w:r>
      <w:r>
        <w:rPr>
          <w:color w:val="000000" w:themeColor="text1"/>
          <w:highlight w:val="none"/>
        </w:rPr>
        <w:instrText xml:space="preserve"> HYPERLINK \l "_Toc20036" </w:instrText>
      </w:r>
      <w:r>
        <w:rPr>
          <w:color w:val="000000" w:themeColor="text1"/>
          <w:highlight w:val="none"/>
        </w:rPr>
        <w:fldChar w:fldCharType="separate"/>
      </w:r>
      <w:r>
        <w:rPr>
          <w:rFonts w:hint="eastAsia" w:ascii="仿宋" w:hAnsi="仿宋" w:eastAsia="仿宋" w:cs="仿宋"/>
          <w:b/>
          <w:bCs/>
          <w:color w:val="000000" w:themeColor="text1"/>
          <w:sz w:val="28"/>
          <w:szCs w:val="28"/>
          <w:highlight w:val="none"/>
        </w:rPr>
        <w:t>第二章  投标须知前附表及投标须知</w:t>
      </w:r>
      <w:r>
        <w:rPr>
          <w:rFonts w:hint="eastAsia" w:ascii="仿宋" w:hAnsi="仿宋" w:eastAsia="仿宋" w:cs="仿宋"/>
          <w:b/>
          <w:bCs/>
          <w:color w:val="000000" w:themeColor="text1"/>
          <w:sz w:val="28"/>
          <w:szCs w:val="28"/>
          <w:highlight w:val="none"/>
        </w:rPr>
        <w:tab/>
      </w:r>
      <w:r>
        <w:rPr>
          <w:rFonts w:hint="eastAsia" w:ascii="仿宋" w:hAnsi="仿宋" w:eastAsia="仿宋" w:cs="仿宋"/>
          <w:b/>
          <w:bCs/>
          <w:color w:val="000000" w:themeColor="text1"/>
          <w:sz w:val="28"/>
          <w:szCs w:val="28"/>
          <w:highlight w:val="none"/>
          <w:lang w:val="en-US" w:eastAsia="zh-CN"/>
        </w:rPr>
        <w:t>6</w:t>
      </w:r>
      <w:r>
        <w:rPr>
          <w:rFonts w:hint="eastAsia" w:ascii="仿宋" w:hAnsi="仿宋" w:eastAsia="仿宋" w:cs="仿宋"/>
          <w:b/>
          <w:bCs/>
          <w:color w:val="000000" w:themeColor="text1"/>
          <w:sz w:val="28"/>
          <w:szCs w:val="28"/>
          <w:highlight w:val="none"/>
        </w:rPr>
        <w:fldChar w:fldCharType="end"/>
      </w:r>
    </w:p>
    <w:p w14:paraId="646A112C">
      <w:pPr>
        <w:pStyle w:val="27"/>
        <w:keepNext w:val="0"/>
        <w:keepLines w:val="0"/>
        <w:pageBreakBefore w:val="0"/>
        <w:widowControl w:val="0"/>
        <w:tabs>
          <w:tab w:val="right" w:leader="dot" w:pos="9541"/>
        </w:tabs>
        <w:kinsoku/>
        <w:wordWrap/>
        <w:overflowPunct/>
        <w:topLinePunct w:val="0"/>
        <w:autoSpaceDE/>
        <w:autoSpaceDN/>
        <w:bidi w:val="0"/>
        <w:adjustRightInd/>
        <w:snapToGrid/>
        <w:spacing w:line="360" w:lineRule="auto"/>
        <w:textAlignment w:val="auto"/>
        <w:rPr>
          <w:rFonts w:hint="eastAsia" w:ascii="仿宋" w:hAnsi="仿宋" w:eastAsia="仿宋" w:cs="仿宋"/>
          <w:b/>
          <w:bCs/>
          <w:color w:val="000000" w:themeColor="text1"/>
          <w:sz w:val="28"/>
          <w:szCs w:val="28"/>
          <w:highlight w:val="none"/>
          <w:lang w:val="en-US" w:eastAsia="zh-CN"/>
        </w:rPr>
      </w:pPr>
      <w:r>
        <w:rPr>
          <w:color w:val="000000" w:themeColor="text1"/>
          <w:highlight w:val="none"/>
        </w:rPr>
        <w:fldChar w:fldCharType="begin"/>
      </w:r>
      <w:r>
        <w:rPr>
          <w:color w:val="000000" w:themeColor="text1"/>
          <w:highlight w:val="none"/>
        </w:rPr>
        <w:instrText xml:space="preserve"> HYPERLINK \l "_Toc17583" </w:instrText>
      </w:r>
      <w:r>
        <w:rPr>
          <w:color w:val="000000" w:themeColor="text1"/>
          <w:highlight w:val="none"/>
        </w:rPr>
        <w:fldChar w:fldCharType="separate"/>
      </w:r>
      <w:r>
        <w:rPr>
          <w:rFonts w:hint="eastAsia" w:ascii="仿宋" w:hAnsi="仿宋" w:eastAsia="仿宋" w:cs="仿宋"/>
          <w:b/>
          <w:bCs/>
          <w:color w:val="000000" w:themeColor="text1"/>
          <w:sz w:val="28"/>
          <w:szCs w:val="28"/>
          <w:highlight w:val="none"/>
        </w:rPr>
        <w:t>第三章  合同条款</w:t>
      </w:r>
      <w:r>
        <w:rPr>
          <w:rFonts w:hint="eastAsia" w:ascii="仿宋" w:hAnsi="仿宋" w:eastAsia="仿宋" w:cs="仿宋"/>
          <w:b/>
          <w:bCs/>
          <w:color w:val="000000" w:themeColor="text1"/>
          <w:sz w:val="28"/>
          <w:szCs w:val="28"/>
          <w:highlight w:val="none"/>
        </w:rPr>
        <w:tab/>
      </w:r>
      <w:r>
        <w:rPr>
          <w:rFonts w:hint="eastAsia" w:ascii="仿宋" w:hAnsi="仿宋" w:eastAsia="仿宋" w:cs="仿宋"/>
          <w:b/>
          <w:bCs/>
          <w:color w:val="000000" w:themeColor="text1"/>
          <w:sz w:val="28"/>
          <w:szCs w:val="28"/>
          <w:highlight w:val="none"/>
          <w:lang w:val="en-US" w:eastAsia="zh-CN"/>
        </w:rPr>
        <w:t>3</w:t>
      </w:r>
      <w:r>
        <w:rPr>
          <w:rFonts w:hint="eastAsia" w:ascii="仿宋" w:hAnsi="仿宋" w:eastAsia="仿宋" w:cs="仿宋"/>
          <w:b/>
          <w:bCs/>
          <w:color w:val="000000" w:themeColor="text1"/>
          <w:sz w:val="28"/>
          <w:szCs w:val="28"/>
          <w:highlight w:val="none"/>
        </w:rPr>
        <w:fldChar w:fldCharType="end"/>
      </w:r>
      <w:r>
        <w:rPr>
          <w:rFonts w:hint="eastAsia" w:ascii="仿宋" w:hAnsi="仿宋" w:eastAsia="仿宋" w:cs="仿宋"/>
          <w:b/>
          <w:bCs/>
          <w:color w:val="000000" w:themeColor="text1"/>
          <w:sz w:val="28"/>
          <w:szCs w:val="28"/>
          <w:highlight w:val="none"/>
          <w:lang w:val="en-US" w:eastAsia="zh-CN"/>
        </w:rPr>
        <w:t>4</w:t>
      </w:r>
    </w:p>
    <w:p w14:paraId="36F18ABD">
      <w:pPr>
        <w:pStyle w:val="27"/>
        <w:keepNext w:val="0"/>
        <w:keepLines w:val="0"/>
        <w:pageBreakBefore w:val="0"/>
        <w:widowControl w:val="0"/>
        <w:tabs>
          <w:tab w:val="right" w:leader="dot" w:pos="9541"/>
        </w:tabs>
        <w:kinsoku/>
        <w:wordWrap/>
        <w:overflowPunct/>
        <w:topLinePunct w:val="0"/>
        <w:autoSpaceDE/>
        <w:autoSpaceDN/>
        <w:bidi w:val="0"/>
        <w:adjustRightInd/>
        <w:snapToGrid/>
        <w:spacing w:line="360" w:lineRule="auto"/>
        <w:textAlignment w:val="auto"/>
        <w:rPr>
          <w:rFonts w:hint="eastAsia" w:ascii="仿宋" w:hAnsi="仿宋" w:eastAsia="仿宋" w:cs="仿宋"/>
          <w:b/>
          <w:bCs/>
          <w:color w:val="000000" w:themeColor="text1"/>
          <w:sz w:val="28"/>
          <w:szCs w:val="28"/>
          <w:highlight w:val="none"/>
          <w:lang w:val="en-US" w:eastAsia="zh-CN"/>
        </w:rPr>
      </w:pPr>
      <w:r>
        <w:rPr>
          <w:color w:val="000000" w:themeColor="text1"/>
          <w:highlight w:val="none"/>
        </w:rPr>
        <w:fldChar w:fldCharType="begin"/>
      </w:r>
      <w:r>
        <w:rPr>
          <w:color w:val="000000" w:themeColor="text1"/>
          <w:highlight w:val="none"/>
        </w:rPr>
        <w:instrText xml:space="preserve"> HYPERLINK \l "_Toc17497" </w:instrText>
      </w:r>
      <w:r>
        <w:rPr>
          <w:color w:val="000000" w:themeColor="text1"/>
          <w:highlight w:val="none"/>
        </w:rPr>
        <w:fldChar w:fldCharType="separate"/>
      </w:r>
      <w:r>
        <w:rPr>
          <w:rFonts w:hint="eastAsia" w:ascii="仿宋" w:hAnsi="仿宋" w:eastAsia="仿宋" w:cs="仿宋"/>
          <w:b/>
          <w:bCs/>
          <w:color w:val="000000" w:themeColor="text1"/>
          <w:sz w:val="28"/>
          <w:szCs w:val="28"/>
          <w:highlight w:val="none"/>
        </w:rPr>
        <w:t>第四章  采购需求</w:t>
      </w:r>
      <w:r>
        <w:rPr>
          <w:rFonts w:hint="eastAsia" w:ascii="仿宋" w:hAnsi="仿宋" w:eastAsia="仿宋" w:cs="仿宋"/>
          <w:b/>
          <w:bCs/>
          <w:color w:val="000000" w:themeColor="text1"/>
          <w:sz w:val="28"/>
          <w:szCs w:val="28"/>
          <w:highlight w:val="none"/>
        </w:rPr>
        <w:tab/>
      </w:r>
      <w:r>
        <w:rPr>
          <w:rFonts w:hint="eastAsia" w:ascii="仿宋" w:hAnsi="仿宋" w:eastAsia="仿宋" w:cs="仿宋"/>
          <w:b/>
          <w:bCs/>
          <w:color w:val="000000" w:themeColor="text1"/>
          <w:sz w:val="28"/>
          <w:szCs w:val="28"/>
          <w:highlight w:val="none"/>
          <w:lang w:val="en-US" w:eastAsia="zh-CN"/>
        </w:rPr>
        <w:t>4</w:t>
      </w:r>
      <w:r>
        <w:rPr>
          <w:rFonts w:hint="eastAsia" w:ascii="仿宋" w:hAnsi="仿宋" w:eastAsia="仿宋" w:cs="仿宋"/>
          <w:b/>
          <w:bCs/>
          <w:color w:val="000000" w:themeColor="text1"/>
          <w:sz w:val="28"/>
          <w:szCs w:val="28"/>
          <w:highlight w:val="none"/>
        </w:rPr>
        <w:fldChar w:fldCharType="end"/>
      </w:r>
      <w:r>
        <w:rPr>
          <w:rFonts w:hint="eastAsia" w:ascii="仿宋" w:hAnsi="仿宋" w:eastAsia="仿宋" w:cs="仿宋"/>
          <w:b/>
          <w:bCs/>
          <w:color w:val="000000" w:themeColor="text1"/>
          <w:sz w:val="28"/>
          <w:szCs w:val="28"/>
          <w:highlight w:val="none"/>
          <w:lang w:val="en-US" w:eastAsia="zh-CN"/>
        </w:rPr>
        <w:t>5</w:t>
      </w:r>
    </w:p>
    <w:p w14:paraId="095CE77B">
      <w:pPr>
        <w:pStyle w:val="27"/>
        <w:keepNext w:val="0"/>
        <w:keepLines w:val="0"/>
        <w:pageBreakBefore w:val="0"/>
        <w:widowControl w:val="0"/>
        <w:tabs>
          <w:tab w:val="right" w:leader="dot" w:pos="9541"/>
        </w:tabs>
        <w:kinsoku/>
        <w:wordWrap/>
        <w:overflowPunct/>
        <w:topLinePunct w:val="0"/>
        <w:autoSpaceDE/>
        <w:autoSpaceDN/>
        <w:bidi w:val="0"/>
        <w:adjustRightInd/>
        <w:snapToGrid/>
        <w:spacing w:line="360" w:lineRule="auto"/>
        <w:textAlignment w:val="auto"/>
        <w:rPr>
          <w:rFonts w:hint="eastAsia" w:ascii="仿宋" w:hAnsi="仿宋" w:eastAsia="仿宋" w:cs="仿宋"/>
          <w:b/>
          <w:bCs/>
          <w:color w:val="000000" w:themeColor="text1"/>
          <w:sz w:val="28"/>
          <w:szCs w:val="28"/>
          <w:highlight w:val="none"/>
          <w:lang w:val="en-US" w:eastAsia="zh-CN"/>
        </w:rPr>
      </w:pPr>
      <w:r>
        <w:rPr>
          <w:color w:val="000000" w:themeColor="text1"/>
          <w:highlight w:val="none"/>
        </w:rPr>
        <w:fldChar w:fldCharType="begin"/>
      </w:r>
      <w:r>
        <w:rPr>
          <w:color w:val="000000" w:themeColor="text1"/>
          <w:highlight w:val="none"/>
        </w:rPr>
        <w:instrText xml:space="preserve"> HYPERLINK \l "_Toc16264" </w:instrText>
      </w:r>
      <w:r>
        <w:rPr>
          <w:color w:val="000000" w:themeColor="text1"/>
          <w:highlight w:val="none"/>
        </w:rPr>
        <w:fldChar w:fldCharType="separate"/>
      </w:r>
      <w:r>
        <w:rPr>
          <w:rFonts w:hint="eastAsia" w:ascii="仿宋" w:hAnsi="仿宋" w:eastAsia="仿宋" w:cs="仿宋"/>
          <w:b/>
          <w:bCs/>
          <w:color w:val="000000" w:themeColor="text1"/>
          <w:sz w:val="28"/>
          <w:szCs w:val="28"/>
          <w:highlight w:val="none"/>
        </w:rPr>
        <w:t>第五章  投标文件格式</w:t>
      </w:r>
      <w:r>
        <w:rPr>
          <w:rFonts w:hint="eastAsia" w:ascii="仿宋" w:hAnsi="仿宋" w:eastAsia="仿宋" w:cs="仿宋"/>
          <w:b/>
          <w:bCs/>
          <w:color w:val="000000" w:themeColor="text1"/>
          <w:sz w:val="28"/>
          <w:szCs w:val="28"/>
          <w:highlight w:val="none"/>
        </w:rPr>
        <w:tab/>
      </w:r>
      <w:r>
        <w:rPr>
          <w:rFonts w:hint="eastAsia" w:ascii="仿宋" w:hAnsi="仿宋" w:eastAsia="仿宋" w:cs="仿宋"/>
          <w:b/>
          <w:bCs/>
          <w:color w:val="000000" w:themeColor="text1"/>
          <w:sz w:val="28"/>
          <w:szCs w:val="28"/>
          <w:highlight w:val="none"/>
          <w:lang w:val="en-US" w:eastAsia="zh-CN"/>
        </w:rPr>
        <w:t>4</w:t>
      </w:r>
      <w:r>
        <w:rPr>
          <w:rFonts w:hint="eastAsia" w:ascii="仿宋" w:hAnsi="仿宋" w:eastAsia="仿宋" w:cs="仿宋"/>
          <w:b/>
          <w:bCs/>
          <w:color w:val="000000" w:themeColor="text1"/>
          <w:sz w:val="28"/>
          <w:szCs w:val="28"/>
          <w:highlight w:val="none"/>
        </w:rPr>
        <w:fldChar w:fldCharType="end"/>
      </w:r>
      <w:r>
        <w:rPr>
          <w:rFonts w:hint="eastAsia" w:ascii="仿宋" w:hAnsi="仿宋" w:eastAsia="仿宋" w:cs="仿宋"/>
          <w:b/>
          <w:bCs/>
          <w:color w:val="000000" w:themeColor="text1"/>
          <w:sz w:val="28"/>
          <w:szCs w:val="28"/>
          <w:highlight w:val="none"/>
          <w:lang w:val="en-US" w:eastAsia="zh-CN"/>
        </w:rPr>
        <w:t>7</w:t>
      </w:r>
    </w:p>
    <w:p w14:paraId="0F1B0BE2">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ascii="仿宋" w:hAnsi="仿宋" w:eastAsia="仿宋" w:cs="仿宋"/>
          <w:b/>
          <w:bCs/>
          <w:color w:val="000000" w:themeColor="text1"/>
          <w:sz w:val="28"/>
          <w:szCs w:val="28"/>
          <w:highlight w:val="none"/>
        </w:rPr>
      </w:pPr>
      <w:r>
        <w:rPr>
          <w:rFonts w:hint="eastAsia" w:ascii="仿宋" w:hAnsi="仿宋" w:eastAsia="仿宋" w:cs="仿宋"/>
          <w:b/>
          <w:bCs/>
          <w:color w:val="000000" w:themeColor="text1"/>
          <w:sz w:val="28"/>
          <w:szCs w:val="28"/>
          <w:highlight w:val="none"/>
        </w:rPr>
        <w:fldChar w:fldCharType="end"/>
      </w:r>
    </w:p>
    <w:p w14:paraId="7A5C4117">
      <w:pPr>
        <w:shd w:val="clear" w:color="auto" w:fill="FFFFFF"/>
        <w:spacing w:line="360" w:lineRule="exact"/>
        <w:jc w:val="center"/>
        <w:rPr>
          <w:rFonts w:ascii="仿宋" w:hAnsi="仿宋" w:eastAsia="仿宋" w:cs="仿宋"/>
          <w:b/>
          <w:bCs/>
          <w:color w:val="000000" w:themeColor="text1"/>
          <w:sz w:val="18"/>
          <w:szCs w:val="18"/>
          <w:highlight w:val="none"/>
        </w:rPr>
      </w:pPr>
    </w:p>
    <w:p w14:paraId="007CEC9F">
      <w:pPr>
        <w:shd w:val="clear" w:color="auto" w:fill="FFFFFF"/>
        <w:spacing w:line="360" w:lineRule="exact"/>
        <w:jc w:val="center"/>
        <w:rPr>
          <w:rFonts w:ascii="仿宋" w:hAnsi="仿宋" w:eastAsia="仿宋" w:cs="仿宋"/>
          <w:b/>
          <w:bCs/>
          <w:color w:val="000000" w:themeColor="text1"/>
          <w:sz w:val="18"/>
          <w:szCs w:val="18"/>
          <w:highlight w:val="none"/>
        </w:rPr>
      </w:pPr>
    </w:p>
    <w:p w14:paraId="6F612A00">
      <w:pPr>
        <w:pStyle w:val="830"/>
        <w:ind w:firstLine="0"/>
        <w:rPr>
          <w:color w:val="000000" w:themeColor="text1"/>
          <w:highlight w:val="none"/>
        </w:rPr>
      </w:pPr>
    </w:p>
    <w:p w14:paraId="07F682F6">
      <w:pPr>
        <w:pStyle w:val="744"/>
        <w:spacing w:before="157" w:after="157" w:line="360" w:lineRule="auto"/>
        <w:jc w:val="center"/>
        <w:outlineLvl w:val="0"/>
        <w:rPr>
          <w:rFonts w:hint="eastAsia" w:ascii="仿宋" w:hAnsi="仿宋" w:eastAsia="仿宋" w:cs="仿宋"/>
          <w:b/>
          <w:color w:val="000000" w:themeColor="text1"/>
          <w:sz w:val="32"/>
          <w:szCs w:val="32"/>
          <w:highlight w:val="none"/>
          <w:lang w:eastAsia="zh-CN"/>
        </w:rPr>
      </w:pPr>
      <w:r>
        <w:rPr>
          <w:rFonts w:hint="eastAsia" w:ascii="仿宋" w:hAnsi="仿宋" w:eastAsia="仿宋" w:cs="仿宋"/>
          <w:b/>
          <w:color w:val="000000" w:themeColor="text1"/>
          <w:sz w:val="32"/>
          <w:szCs w:val="32"/>
          <w:highlight w:val="none"/>
        </w:rPr>
        <w:br w:type="page"/>
      </w:r>
      <w:bookmarkStart w:id="0" w:name="_Toc3552"/>
      <w:r>
        <w:rPr>
          <w:rFonts w:hint="eastAsia" w:ascii="仿宋" w:hAnsi="仿宋" w:eastAsia="仿宋" w:cs="仿宋"/>
          <w:b/>
          <w:color w:val="000000" w:themeColor="text1"/>
          <w:sz w:val="32"/>
          <w:szCs w:val="32"/>
          <w:highlight w:val="none"/>
        </w:rPr>
        <w:t>第一章  招标公告</w:t>
      </w:r>
      <w:bookmarkEnd w:id="0"/>
      <w:r>
        <w:rPr>
          <w:rFonts w:hint="eastAsia" w:ascii="仿宋" w:hAnsi="仿宋" w:eastAsia="仿宋" w:cs="仿宋"/>
          <w:b/>
          <w:color w:val="000000" w:themeColor="text1"/>
          <w:sz w:val="32"/>
          <w:szCs w:val="32"/>
          <w:highlight w:val="none"/>
          <w:lang w:eastAsia="zh-CN"/>
        </w:rPr>
        <w:t>（</w:t>
      </w:r>
      <w:r>
        <w:rPr>
          <w:rFonts w:hint="eastAsia" w:ascii="仿宋" w:hAnsi="仿宋" w:eastAsia="仿宋" w:cs="仿宋"/>
          <w:b/>
          <w:color w:val="000000" w:themeColor="text1"/>
          <w:sz w:val="32"/>
          <w:szCs w:val="32"/>
          <w:highlight w:val="none"/>
          <w:lang w:val="en-US" w:eastAsia="zh-CN"/>
        </w:rPr>
        <w:t>三次</w:t>
      </w:r>
      <w:r>
        <w:rPr>
          <w:rFonts w:hint="eastAsia" w:ascii="仿宋" w:hAnsi="仿宋" w:eastAsia="仿宋" w:cs="仿宋"/>
          <w:b/>
          <w:color w:val="000000" w:themeColor="text1"/>
          <w:sz w:val="32"/>
          <w:szCs w:val="32"/>
          <w:highlight w:val="none"/>
          <w:lang w:eastAsia="zh-CN"/>
        </w:rPr>
        <w:t>）</w:t>
      </w:r>
    </w:p>
    <w:p w14:paraId="0D313A44">
      <w:pPr>
        <w:pStyle w:val="522"/>
        <w:pBdr>
          <w:top w:val="single" w:color="000000" w:sz="4" w:space="0"/>
          <w:left w:val="single" w:color="000000" w:sz="4" w:space="0"/>
          <w:bottom w:val="single" w:color="000000" w:sz="4" w:space="0"/>
          <w:right w:val="single" w:color="000000" w:sz="4" w:space="0"/>
        </w:pBdr>
        <w:spacing w:line="440" w:lineRule="exact"/>
        <w:jc w:val="left"/>
        <w:rPr>
          <w:rFonts w:ascii="仿宋" w:hAnsi="仿宋" w:eastAsia="仿宋" w:cs="仿宋_GB2312"/>
          <w:color w:val="000000" w:themeColor="text1"/>
          <w:sz w:val="24"/>
          <w:szCs w:val="24"/>
          <w:highlight w:val="none"/>
        </w:rPr>
      </w:pPr>
      <w:r>
        <w:rPr>
          <w:rFonts w:hint="eastAsia" w:ascii="仿宋" w:hAnsi="仿宋" w:eastAsia="仿宋" w:cs="仿宋_GB2312"/>
          <w:color w:val="000000" w:themeColor="text1"/>
          <w:sz w:val="24"/>
          <w:szCs w:val="24"/>
          <w:highlight w:val="none"/>
        </w:rPr>
        <w:t>项目概况</w:t>
      </w:r>
    </w:p>
    <w:p w14:paraId="4DFCFFF4">
      <w:pPr>
        <w:pStyle w:val="522"/>
        <w:pBdr>
          <w:top w:val="single" w:color="000000" w:sz="4" w:space="0"/>
          <w:left w:val="single" w:color="000000" w:sz="4" w:space="0"/>
          <w:bottom w:val="single" w:color="000000" w:sz="4" w:space="0"/>
          <w:right w:val="single" w:color="000000" w:sz="4" w:space="0"/>
        </w:pBdr>
        <w:spacing w:line="440" w:lineRule="exact"/>
        <w:jc w:val="left"/>
        <w:rPr>
          <w:rFonts w:ascii="仿宋" w:hAnsi="仿宋" w:eastAsia="仿宋" w:cs="仿宋"/>
          <w:b/>
          <w:color w:val="000000" w:themeColor="text1"/>
          <w:sz w:val="24"/>
          <w:szCs w:val="24"/>
          <w:highlight w:val="none"/>
        </w:rPr>
      </w:pPr>
      <w:r>
        <w:rPr>
          <w:rFonts w:hint="eastAsia" w:ascii="仿宋" w:hAnsi="仿宋" w:eastAsia="仿宋" w:cs="仿宋_GB2312"/>
          <w:color w:val="000000" w:themeColor="text1"/>
          <w:sz w:val="24"/>
          <w:szCs w:val="24"/>
          <w:highlight w:val="none"/>
          <w:lang w:eastAsia="zh-CN"/>
        </w:rPr>
        <w:t>新疆维吾尔自治区疾病预防控制中心测序服务采购项目（三次）</w:t>
      </w:r>
      <w:r>
        <w:rPr>
          <w:rFonts w:hint="eastAsia" w:ascii="仿宋" w:hAnsi="仿宋" w:eastAsia="仿宋" w:cs="仿宋_GB2312"/>
          <w:color w:val="000000" w:themeColor="text1"/>
          <w:sz w:val="24"/>
          <w:szCs w:val="24"/>
          <w:highlight w:val="none"/>
        </w:rPr>
        <w:t>的潜在投标人应在政采云平台（https://www.zcygov.cn/）获取招标文件，并于202</w:t>
      </w:r>
      <w:r>
        <w:rPr>
          <w:rFonts w:hint="eastAsia" w:ascii="仿宋" w:hAnsi="仿宋" w:eastAsia="仿宋" w:cs="仿宋_GB2312"/>
          <w:color w:val="000000" w:themeColor="text1"/>
          <w:sz w:val="24"/>
          <w:szCs w:val="24"/>
          <w:highlight w:val="none"/>
          <w:lang w:val="en-US" w:eastAsia="zh-CN"/>
        </w:rPr>
        <w:t>6</w:t>
      </w:r>
      <w:r>
        <w:rPr>
          <w:rFonts w:hint="eastAsia" w:ascii="仿宋" w:hAnsi="仿宋" w:eastAsia="仿宋" w:cs="仿宋_GB2312"/>
          <w:color w:val="000000" w:themeColor="text1"/>
          <w:sz w:val="24"/>
          <w:szCs w:val="24"/>
          <w:highlight w:val="none"/>
        </w:rPr>
        <w:t>年</w:t>
      </w:r>
      <w:r>
        <w:rPr>
          <w:rFonts w:hint="eastAsia" w:ascii="仿宋" w:hAnsi="仿宋" w:eastAsia="仿宋" w:cs="仿宋_GB2312"/>
          <w:color w:val="000000" w:themeColor="text1"/>
          <w:sz w:val="24"/>
          <w:szCs w:val="24"/>
          <w:highlight w:val="none"/>
          <w:lang w:val="en-US" w:eastAsia="zh-CN"/>
        </w:rPr>
        <w:t>06</w:t>
      </w:r>
      <w:r>
        <w:rPr>
          <w:rFonts w:hint="eastAsia" w:ascii="仿宋" w:hAnsi="仿宋" w:eastAsia="仿宋" w:cs="仿宋_GB2312"/>
          <w:color w:val="000000" w:themeColor="text1"/>
          <w:sz w:val="24"/>
          <w:szCs w:val="24"/>
          <w:highlight w:val="none"/>
        </w:rPr>
        <w:t>月</w:t>
      </w:r>
      <w:r>
        <w:rPr>
          <w:rFonts w:hint="eastAsia" w:ascii="仿宋" w:hAnsi="仿宋" w:eastAsia="仿宋" w:cs="仿宋_GB2312"/>
          <w:color w:val="000000" w:themeColor="text1"/>
          <w:sz w:val="24"/>
          <w:szCs w:val="24"/>
          <w:highlight w:val="none"/>
          <w:lang w:val="en-US" w:eastAsia="zh-CN"/>
        </w:rPr>
        <w:t>02</w:t>
      </w:r>
      <w:r>
        <w:rPr>
          <w:rFonts w:hint="eastAsia" w:ascii="仿宋" w:hAnsi="仿宋" w:eastAsia="仿宋" w:cs="仿宋_GB2312"/>
          <w:color w:val="000000" w:themeColor="text1"/>
          <w:sz w:val="24"/>
          <w:szCs w:val="24"/>
          <w:highlight w:val="none"/>
        </w:rPr>
        <w:t>日</w:t>
      </w:r>
      <w:r>
        <w:rPr>
          <w:rFonts w:hint="eastAsia" w:ascii="仿宋" w:hAnsi="仿宋" w:eastAsia="仿宋" w:cs="仿宋_GB2312"/>
          <w:color w:val="000000" w:themeColor="text1"/>
          <w:sz w:val="24"/>
          <w:szCs w:val="24"/>
          <w:highlight w:val="none"/>
          <w:lang w:val="en-US" w:eastAsia="zh-CN"/>
        </w:rPr>
        <w:t>16</w:t>
      </w:r>
      <w:r>
        <w:rPr>
          <w:rFonts w:hint="eastAsia" w:ascii="仿宋" w:hAnsi="仿宋" w:eastAsia="仿宋" w:cs="仿宋_GB2312"/>
          <w:color w:val="000000" w:themeColor="text1"/>
          <w:sz w:val="24"/>
          <w:szCs w:val="24"/>
          <w:highlight w:val="none"/>
        </w:rPr>
        <w:t>时00分（北京时间）前提交投标文件。</w:t>
      </w:r>
    </w:p>
    <w:p w14:paraId="05E139CC">
      <w:pPr>
        <w:spacing w:line="312" w:lineRule="auto"/>
        <w:ind w:firstLine="562"/>
        <w:rPr>
          <w:rFonts w:ascii="仿宋" w:hAnsi="仿宋" w:eastAsia="仿宋" w:cs="仿宋_GB2312"/>
          <w:b/>
          <w:color w:val="000000" w:themeColor="text1"/>
          <w:sz w:val="24"/>
          <w:highlight w:val="none"/>
        </w:rPr>
      </w:pPr>
      <w:r>
        <w:rPr>
          <w:rFonts w:hint="eastAsia" w:ascii="仿宋" w:hAnsi="仿宋" w:eastAsia="仿宋" w:cs="仿宋_GB2312"/>
          <w:b/>
          <w:color w:val="000000" w:themeColor="text1"/>
          <w:sz w:val="24"/>
          <w:highlight w:val="none"/>
        </w:rPr>
        <w:t>一、项目基本情况</w:t>
      </w:r>
    </w:p>
    <w:p w14:paraId="7D1CB950">
      <w:pPr>
        <w:spacing w:line="312" w:lineRule="auto"/>
        <w:ind w:firstLine="560"/>
        <w:rPr>
          <w:rFonts w:hint="eastAsia" w:ascii="仿宋" w:hAnsi="仿宋" w:eastAsia="仿宋" w:cs="仿宋_GB2312"/>
          <w:color w:val="000000" w:themeColor="text1"/>
          <w:sz w:val="24"/>
          <w:highlight w:val="none"/>
          <w:lang w:eastAsia="zh-CN"/>
        </w:rPr>
      </w:pPr>
      <w:r>
        <w:rPr>
          <w:rFonts w:hint="eastAsia" w:ascii="仿宋" w:hAnsi="仿宋" w:eastAsia="仿宋" w:cs="仿宋_GB2312"/>
          <w:color w:val="000000" w:themeColor="text1"/>
          <w:sz w:val="24"/>
          <w:highlight w:val="none"/>
          <w:lang w:eastAsia="zh-CN"/>
        </w:rPr>
        <w:t>项目编号：XZJ263-035-ZK（三次）</w:t>
      </w:r>
    </w:p>
    <w:p w14:paraId="27C61A68">
      <w:pPr>
        <w:spacing w:line="312" w:lineRule="auto"/>
        <w:ind w:firstLine="560"/>
        <w:rPr>
          <w:rFonts w:hint="eastAsia" w:ascii="仿宋" w:hAnsi="仿宋" w:eastAsia="仿宋" w:cs="仿宋_GB2312"/>
          <w:color w:val="000000" w:themeColor="text1"/>
          <w:sz w:val="24"/>
          <w:highlight w:val="none"/>
          <w:lang w:eastAsia="zh-CN"/>
        </w:rPr>
      </w:pPr>
      <w:r>
        <w:rPr>
          <w:rFonts w:hint="eastAsia" w:ascii="仿宋" w:hAnsi="仿宋" w:eastAsia="仿宋" w:cs="仿宋_GB2312"/>
          <w:color w:val="000000" w:themeColor="text1"/>
          <w:sz w:val="24"/>
          <w:highlight w:val="none"/>
          <w:lang w:eastAsia="zh-CN"/>
        </w:rPr>
        <w:t>项目名称：新疆维吾尔自治区疾病预防控制中心测序服务采购项目（三次）</w:t>
      </w:r>
    </w:p>
    <w:p w14:paraId="556B4DCD">
      <w:pPr>
        <w:spacing w:line="312" w:lineRule="auto"/>
        <w:ind w:firstLine="560"/>
        <w:rPr>
          <w:rFonts w:ascii="仿宋" w:hAnsi="仿宋" w:eastAsia="仿宋" w:cs="仿宋_GB2312"/>
          <w:color w:val="000000" w:themeColor="text1"/>
          <w:sz w:val="24"/>
          <w:highlight w:val="none"/>
        </w:rPr>
      </w:pPr>
      <w:r>
        <w:rPr>
          <w:rFonts w:hint="eastAsia" w:ascii="仿宋" w:hAnsi="仿宋" w:eastAsia="仿宋" w:cs="仿宋_GB2312"/>
          <w:color w:val="000000" w:themeColor="text1"/>
          <w:sz w:val="24"/>
          <w:highlight w:val="none"/>
        </w:rPr>
        <w:t>采购方式：公开招标</w:t>
      </w:r>
    </w:p>
    <w:p w14:paraId="4AF68F52">
      <w:pPr>
        <w:spacing w:line="312" w:lineRule="auto"/>
        <w:ind w:firstLine="560"/>
        <w:rPr>
          <w:rFonts w:hint="default" w:ascii="仿宋" w:hAnsi="仿宋" w:eastAsia="仿宋" w:cs="仿宋_GB2312"/>
          <w:color w:val="000000" w:themeColor="text1"/>
          <w:sz w:val="24"/>
          <w:highlight w:val="none"/>
          <w:lang w:val="en-US" w:eastAsia="zh-CN"/>
        </w:rPr>
      </w:pPr>
      <w:r>
        <w:rPr>
          <w:rFonts w:hint="eastAsia" w:ascii="仿宋" w:hAnsi="仿宋" w:eastAsia="仿宋" w:cs="仿宋_GB2312"/>
          <w:color w:val="000000" w:themeColor="text1"/>
          <w:sz w:val="24"/>
          <w:highlight w:val="none"/>
        </w:rPr>
        <w:t>预算金额（元）：</w:t>
      </w:r>
      <w:r>
        <w:rPr>
          <w:rFonts w:hint="eastAsia" w:ascii="仿宋" w:hAnsi="仿宋" w:eastAsia="仿宋" w:cs="仿宋_GB2312"/>
          <w:color w:val="000000" w:themeColor="text1"/>
          <w:sz w:val="24"/>
          <w:highlight w:val="none"/>
          <w:lang w:val="en-US" w:eastAsia="zh-CN"/>
        </w:rPr>
        <w:t>75000.00</w:t>
      </w:r>
    </w:p>
    <w:p w14:paraId="132D4E1A">
      <w:pPr>
        <w:spacing w:line="312" w:lineRule="auto"/>
        <w:ind w:firstLine="560"/>
        <w:rPr>
          <w:rFonts w:ascii="仿宋" w:hAnsi="仿宋" w:eastAsia="仿宋" w:cs="仿宋_GB2312"/>
          <w:color w:val="000000" w:themeColor="text1"/>
          <w:spacing w:val="-20"/>
          <w:sz w:val="24"/>
          <w:highlight w:val="none"/>
        </w:rPr>
      </w:pPr>
      <w:r>
        <w:rPr>
          <w:rFonts w:hint="eastAsia" w:ascii="仿宋" w:hAnsi="仿宋" w:eastAsia="仿宋" w:cs="仿宋_GB2312"/>
          <w:color w:val="000000" w:themeColor="text1"/>
          <w:sz w:val="24"/>
          <w:highlight w:val="none"/>
        </w:rPr>
        <w:t>最高限价（元）：</w:t>
      </w:r>
      <w:r>
        <w:rPr>
          <w:rFonts w:hint="eastAsia" w:ascii="仿宋" w:hAnsi="仿宋" w:eastAsia="仿宋" w:cs="仿宋_GB2312"/>
          <w:color w:val="000000" w:themeColor="text1"/>
          <w:sz w:val="24"/>
          <w:highlight w:val="none"/>
          <w:lang w:val="en-US" w:eastAsia="zh-CN"/>
        </w:rPr>
        <w:t>75000.00</w:t>
      </w:r>
    </w:p>
    <w:p w14:paraId="7422474C">
      <w:pPr>
        <w:spacing w:line="312" w:lineRule="auto"/>
        <w:ind w:firstLine="560"/>
        <w:rPr>
          <w:rFonts w:ascii="仿宋" w:hAnsi="仿宋" w:eastAsia="仿宋" w:cs="仿宋_GB2312"/>
          <w:color w:val="000000" w:themeColor="text1"/>
          <w:sz w:val="24"/>
          <w:highlight w:val="none"/>
        </w:rPr>
      </w:pPr>
      <w:r>
        <w:rPr>
          <w:rFonts w:hint="eastAsia" w:ascii="仿宋" w:hAnsi="仿宋" w:eastAsia="仿宋" w:cs="仿宋_GB2312"/>
          <w:color w:val="000000" w:themeColor="text1"/>
          <w:sz w:val="24"/>
          <w:highlight w:val="none"/>
        </w:rPr>
        <w:t>采购需求：</w:t>
      </w:r>
    </w:p>
    <w:p w14:paraId="5B1C075C">
      <w:pPr>
        <w:spacing w:line="312" w:lineRule="auto"/>
        <w:ind w:firstLine="560"/>
        <w:rPr>
          <w:rFonts w:ascii="仿宋" w:hAnsi="仿宋" w:eastAsia="仿宋" w:cs="仿宋_GB2312"/>
          <w:color w:val="000000" w:themeColor="text1"/>
          <w:sz w:val="24"/>
          <w:highlight w:val="none"/>
        </w:rPr>
      </w:pPr>
    </w:p>
    <w:p w14:paraId="648F3140">
      <w:pPr>
        <w:spacing w:line="312" w:lineRule="auto"/>
        <w:ind w:firstLine="560"/>
        <w:rPr>
          <w:rFonts w:ascii="仿宋" w:hAnsi="仿宋" w:eastAsia="仿宋" w:cs="仿宋_GB2312"/>
          <w:color w:val="000000" w:themeColor="text1"/>
          <w:sz w:val="24"/>
          <w:highlight w:val="none"/>
        </w:rPr>
      </w:pPr>
      <w:r>
        <w:rPr>
          <w:rFonts w:hint="eastAsia" w:ascii="仿宋" w:hAnsi="仿宋" w:eastAsia="仿宋" w:cs="仿宋_GB2312"/>
          <w:color w:val="000000" w:themeColor="text1"/>
          <w:sz w:val="24"/>
          <w:highlight w:val="none"/>
        </w:rPr>
        <w:t>标项一</w:t>
      </w:r>
    </w:p>
    <w:p w14:paraId="0E5C9BD4">
      <w:pPr>
        <w:spacing w:line="312" w:lineRule="auto"/>
        <w:ind w:left="1" w:firstLine="560"/>
        <w:rPr>
          <w:rFonts w:hint="eastAsia" w:ascii="仿宋" w:hAnsi="仿宋" w:eastAsia="仿宋" w:cs="仿宋_GB2312"/>
          <w:color w:val="000000" w:themeColor="text1"/>
          <w:sz w:val="24"/>
          <w:highlight w:val="none"/>
          <w:lang w:val="en-US" w:eastAsia="zh-CN"/>
        </w:rPr>
      </w:pPr>
      <w:r>
        <w:rPr>
          <w:rFonts w:hint="eastAsia" w:ascii="仿宋" w:hAnsi="仿宋" w:eastAsia="仿宋" w:cs="仿宋_GB2312"/>
          <w:color w:val="000000" w:themeColor="text1"/>
          <w:sz w:val="24"/>
          <w:highlight w:val="none"/>
        </w:rPr>
        <w:t>标项名称：</w:t>
      </w:r>
      <w:r>
        <w:rPr>
          <w:rFonts w:hint="eastAsia" w:ascii="仿宋" w:hAnsi="仿宋" w:eastAsia="仿宋" w:cs="仿宋_GB2312"/>
          <w:color w:val="000000" w:themeColor="text1"/>
          <w:sz w:val="24"/>
          <w:highlight w:val="none"/>
          <w:lang w:val="en-US" w:eastAsia="zh-CN"/>
        </w:rPr>
        <w:t>病原所、检验检测质量控制中心测序服务</w:t>
      </w:r>
    </w:p>
    <w:p w14:paraId="5F5A841D">
      <w:pPr>
        <w:spacing w:line="312" w:lineRule="auto"/>
        <w:ind w:firstLine="560"/>
        <w:rPr>
          <w:rFonts w:ascii="仿宋" w:hAnsi="仿宋" w:eastAsia="仿宋" w:cs="仿宋_GB2312"/>
          <w:color w:val="000000" w:themeColor="text1"/>
          <w:spacing w:val="-20"/>
          <w:sz w:val="24"/>
          <w:highlight w:val="none"/>
        </w:rPr>
      </w:pPr>
      <w:r>
        <w:rPr>
          <w:rFonts w:hint="eastAsia" w:ascii="仿宋" w:hAnsi="仿宋" w:eastAsia="仿宋" w:cs="仿宋_GB2312"/>
          <w:color w:val="000000" w:themeColor="text1"/>
          <w:sz w:val="24"/>
          <w:highlight w:val="none"/>
        </w:rPr>
        <w:t>数量：1</w:t>
      </w:r>
    </w:p>
    <w:p w14:paraId="2A498AA9">
      <w:pPr>
        <w:spacing w:line="312" w:lineRule="auto"/>
        <w:ind w:firstLine="560"/>
        <w:rPr>
          <w:rFonts w:hint="eastAsia" w:ascii="仿宋" w:hAnsi="仿宋" w:eastAsia="仿宋" w:cs="仿宋_GB2312"/>
          <w:color w:val="000000" w:themeColor="text1"/>
          <w:sz w:val="24"/>
          <w:highlight w:val="none"/>
          <w:lang w:eastAsia="zh-CN"/>
        </w:rPr>
      </w:pPr>
      <w:r>
        <w:rPr>
          <w:rFonts w:hint="eastAsia" w:ascii="仿宋" w:hAnsi="仿宋" w:eastAsia="仿宋" w:cs="仿宋_GB2312"/>
          <w:color w:val="000000" w:themeColor="text1"/>
          <w:sz w:val="24"/>
          <w:highlight w:val="none"/>
        </w:rPr>
        <w:t>单位：</w:t>
      </w:r>
      <w:r>
        <w:rPr>
          <w:rFonts w:hint="eastAsia" w:ascii="仿宋" w:hAnsi="仿宋" w:eastAsia="仿宋" w:cs="仿宋_GB2312"/>
          <w:color w:val="000000" w:themeColor="text1"/>
          <w:sz w:val="24"/>
          <w:highlight w:val="none"/>
          <w:lang w:val="en-US" w:eastAsia="zh-CN"/>
        </w:rPr>
        <w:t>批</w:t>
      </w:r>
    </w:p>
    <w:p w14:paraId="6F8E4625">
      <w:pPr>
        <w:spacing w:line="312" w:lineRule="auto"/>
        <w:ind w:firstLine="560"/>
        <w:rPr>
          <w:rFonts w:hint="default" w:ascii="仿宋" w:hAnsi="仿宋" w:eastAsia="仿宋" w:cs="仿宋_GB2312"/>
          <w:color w:val="000000" w:themeColor="text1"/>
          <w:sz w:val="24"/>
          <w:highlight w:val="none"/>
          <w:lang w:val="en-US" w:eastAsia="zh-CN"/>
        </w:rPr>
      </w:pPr>
      <w:r>
        <w:rPr>
          <w:rFonts w:hint="eastAsia" w:ascii="仿宋" w:hAnsi="仿宋" w:eastAsia="仿宋" w:cs="仿宋_GB2312"/>
          <w:color w:val="000000" w:themeColor="text1"/>
          <w:sz w:val="24"/>
          <w:highlight w:val="none"/>
        </w:rPr>
        <w:t>预算金额（元）：</w:t>
      </w:r>
      <w:r>
        <w:rPr>
          <w:rFonts w:hint="eastAsia" w:ascii="仿宋" w:hAnsi="仿宋" w:eastAsia="仿宋" w:cs="仿宋_GB2312"/>
          <w:color w:val="000000" w:themeColor="text1"/>
          <w:sz w:val="24"/>
          <w:highlight w:val="none"/>
          <w:lang w:val="en-US" w:eastAsia="zh-CN"/>
        </w:rPr>
        <w:t>75000.00</w:t>
      </w:r>
    </w:p>
    <w:p w14:paraId="42035377">
      <w:pPr>
        <w:adjustRightInd w:val="0"/>
        <w:snapToGrid w:val="0"/>
        <w:spacing w:line="312" w:lineRule="auto"/>
        <w:ind w:firstLine="480" w:firstLineChars="200"/>
        <w:rPr>
          <w:rFonts w:ascii="仿宋" w:hAnsi="仿宋" w:eastAsia="仿宋"/>
          <w:color w:val="000000" w:themeColor="text1"/>
          <w:sz w:val="24"/>
          <w:highlight w:val="none"/>
        </w:rPr>
      </w:pPr>
      <w:r>
        <w:rPr>
          <w:rFonts w:hint="eastAsia" w:ascii="仿宋" w:hAnsi="仿宋" w:eastAsia="仿宋" w:cs="仿宋_GB2312"/>
          <w:color w:val="000000" w:themeColor="text1"/>
          <w:sz w:val="24"/>
          <w:highlight w:val="none"/>
        </w:rPr>
        <w:t>简要规格描述或项目基本概况介绍、用途：</w:t>
      </w:r>
      <w:r>
        <w:rPr>
          <w:rFonts w:hint="eastAsia" w:ascii="仿宋" w:hAnsi="仿宋" w:eastAsia="仿宋" w:cs="仿宋_GB2312"/>
          <w:color w:val="000000" w:themeColor="text1"/>
          <w:sz w:val="24"/>
          <w:highlight w:val="none"/>
          <w:lang w:val="en-US" w:eastAsia="zh-CN"/>
        </w:rPr>
        <w:t>病原所、检验检测质量控制中心测序服务，具体</w:t>
      </w:r>
      <w:r>
        <w:rPr>
          <w:rFonts w:hint="eastAsia" w:ascii="仿宋" w:hAnsi="仿宋" w:eastAsia="仿宋" w:cs="仿宋"/>
          <w:bCs/>
          <w:color w:val="000000" w:themeColor="text1"/>
          <w:sz w:val="24"/>
          <w:szCs w:val="24"/>
          <w:highlight w:val="none"/>
        </w:rPr>
        <w:t>详见</w:t>
      </w:r>
      <w:r>
        <w:rPr>
          <w:rFonts w:hint="eastAsia" w:ascii="仿宋" w:hAnsi="仿宋" w:eastAsia="仿宋" w:cs="仿宋_GB2312"/>
          <w:bCs/>
          <w:color w:val="000000" w:themeColor="text1"/>
          <w:sz w:val="24"/>
          <w:highlight w:val="none"/>
        </w:rPr>
        <w:t>本项目招标文件第四章《采购需求》</w:t>
      </w:r>
      <w:r>
        <w:rPr>
          <w:rFonts w:hint="eastAsia" w:ascii="仿宋" w:hAnsi="仿宋" w:eastAsia="仿宋"/>
          <w:color w:val="000000" w:themeColor="text1"/>
          <w:sz w:val="24"/>
          <w:highlight w:val="none"/>
        </w:rPr>
        <w:t>。</w:t>
      </w:r>
    </w:p>
    <w:p w14:paraId="0BBBCC9A">
      <w:pPr>
        <w:spacing w:line="312" w:lineRule="auto"/>
        <w:ind w:firstLine="560"/>
        <w:rPr>
          <w:rFonts w:hint="default" w:ascii="仿宋" w:hAnsi="仿宋" w:eastAsia="宋体"/>
          <w:color w:val="000000" w:themeColor="text1"/>
          <w:sz w:val="24"/>
          <w:highlight w:val="none"/>
          <w:lang w:val="en-US" w:eastAsia="zh-CN"/>
        </w:rPr>
      </w:pPr>
      <w:r>
        <w:rPr>
          <w:rFonts w:hint="eastAsia" w:ascii="仿宋" w:hAnsi="仿宋" w:eastAsia="仿宋" w:cs="仿宋_GB2312"/>
          <w:color w:val="000000" w:themeColor="text1"/>
          <w:sz w:val="24"/>
          <w:highlight w:val="none"/>
        </w:rPr>
        <w:t>合同履约期限：</w:t>
      </w:r>
      <w:r>
        <w:rPr>
          <w:rFonts w:hint="eastAsia" w:ascii="仿宋" w:hAnsi="仿宋" w:eastAsia="仿宋" w:cs="仿宋_GB2312"/>
          <w:color w:val="000000" w:themeColor="text1"/>
          <w:sz w:val="24"/>
          <w:highlight w:val="none"/>
          <w:lang w:val="en-US" w:eastAsia="zh-CN"/>
        </w:rPr>
        <w:t>自签订合同之日起一年。</w:t>
      </w:r>
    </w:p>
    <w:p w14:paraId="2179A11A">
      <w:pPr>
        <w:spacing w:line="312" w:lineRule="auto"/>
        <w:ind w:firstLine="480" w:firstLineChars="200"/>
        <w:rPr>
          <w:rFonts w:hint="eastAsia" w:ascii="仿宋" w:hAnsi="仿宋" w:eastAsia="仿宋" w:cs="仿宋_GB2312"/>
          <w:color w:val="000000" w:themeColor="text1"/>
          <w:sz w:val="24"/>
          <w:highlight w:val="none"/>
        </w:rPr>
      </w:pPr>
      <w:r>
        <w:rPr>
          <w:rFonts w:hint="eastAsia" w:ascii="仿宋" w:hAnsi="仿宋" w:eastAsia="仿宋" w:cs="仿宋_GB2312"/>
          <w:color w:val="000000" w:themeColor="text1"/>
          <w:sz w:val="24"/>
          <w:highlight w:val="none"/>
        </w:rPr>
        <w:t>本项目不接受联合体投标。</w:t>
      </w:r>
    </w:p>
    <w:p w14:paraId="38F7B0E3">
      <w:pPr>
        <w:ind w:firstLine="482" w:firstLineChars="200"/>
        <w:rPr>
          <w:rFonts w:hint="eastAsia" w:ascii="仿宋" w:hAnsi="仿宋" w:eastAsia="仿宋" w:cs="仿宋_GB2312"/>
          <w:b/>
          <w:color w:val="000000" w:themeColor="text1"/>
          <w:sz w:val="24"/>
          <w:highlight w:val="none"/>
        </w:rPr>
      </w:pPr>
    </w:p>
    <w:p w14:paraId="586CFE78">
      <w:pPr>
        <w:ind w:firstLine="482" w:firstLineChars="200"/>
        <w:rPr>
          <w:rFonts w:ascii="仿宋" w:hAnsi="仿宋" w:eastAsia="仿宋" w:cs="仿宋_GB2312"/>
          <w:color w:val="000000" w:themeColor="text1"/>
          <w:sz w:val="24"/>
          <w:highlight w:val="none"/>
        </w:rPr>
      </w:pPr>
      <w:r>
        <w:rPr>
          <w:rFonts w:hint="eastAsia" w:ascii="仿宋" w:hAnsi="仿宋" w:eastAsia="仿宋" w:cs="仿宋_GB2312"/>
          <w:b/>
          <w:color w:val="000000" w:themeColor="text1"/>
          <w:sz w:val="24"/>
          <w:highlight w:val="none"/>
        </w:rPr>
        <w:t>二、申请人的资格要求:</w:t>
      </w:r>
    </w:p>
    <w:p w14:paraId="097A8656">
      <w:pPr>
        <w:widowControl/>
        <w:shd w:val="clear" w:color="auto" w:fill="FFFFFF"/>
        <w:spacing w:line="312" w:lineRule="auto"/>
        <w:ind w:firstLine="560"/>
        <w:rPr>
          <w:rFonts w:ascii="仿宋" w:hAnsi="仿宋" w:eastAsia="仿宋" w:cs="仿宋_GB2312"/>
          <w:color w:val="000000" w:themeColor="text1"/>
          <w:sz w:val="24"/>
          <w:highlight w:val="none"/>
        </w:rPr>
      </w:pPr>
      <w:r>
        <w:rPr>
          <w:rFonts w:hint="eastAsia" w:ascii="仿宋" w:hAnsi="仿宋" w:eastAsia="仿宋" w:cs="仿宋_GB2312"/>
          <w:color w:val="000000" w:themeColor="text1"/>
          <w:sz w:val="24"/>
          <w:highlight w:val="none"/>
        </w:rPr>
        <w:t>1.满足《中华人民共和国政府采购法》第二十二条规定；</w:t>
      </w:r>
    </w:p>
    <w:p w14:paraId="0F329228">
      <w:pPr>
        <w:spacing w:line="312" w:lineRule="auto"/>
        <w:ind w:firstLine="560"/>
        <w:rPr>
          <w:rFonts w:hint="eastAsia" w:ascii="仿宋" w:hAnsi="仿宋" w:eastAsia="仿宋" w:cs="仿宋_GB2312"/>
          <w:b/>
          <w:color w:val="000000" w:themeColor="text1"/>
          <w:sz w:val="24"/>
          <w:highlight w:val="none"/>
        </w:rPr>
      </w:pPr>
      <w:r>
        <w:rPr>
          <w:rFonts w:hint="eastAsia" w:ascii="仿宋" w:hAnsi="仿宋" w:eastAsia="仿宋" w:cs="仿宋_GB2312"/>
          <w:color w:val="000000" w:themeColor="text1"/>
          <w:sz w:val="24"/>
          <w:highlight w:val="none"/>
        </w:rPr>
        <w:t>2.落实政府采购政策需满足的资格要求：</w:t>
      </w:r>
      <w:r>
        <w:rPr>
          <w:rFonts w:hint="eastAsia" w:ascii="仿宋" w:hAnsi="仿宋" w:eastAsia="仿宋" w:cs="仿宋_GB2312"/>
          <w:b/>
          <w:bCs/>
          <w:color w:val="000000" w:themeColor="text1"/>
          <w:sz w:val="24"/>
          <w:highlight w:val="none"/>
        </w:rPr>
        <w:t>本项目</w:t>
      </w:r>
      <w:r>
        <w:rPr>
          <w:rFonts w:hint="eastAsia" w:ascii="仿宋" w:hAnsi="仿宋" w:eastAsia="仿宋" w:cs="仿宋_GB2312"/>
          <w:b/>
          <w:bCs/>
          <w:color w:val="000000" w:themeColor="text1"/>
          <w:sz w:val="24"/>
          <w:highlight w:val="none"/>
          <w:lang w:val="en-US" w:eastAsia="zh-CN"/>
        </w:rPr>
        <w:t>为</w:t>
      </w:r>
      <w:r>
        <w:rPr>
          <w:rFonts w:hint="eastAsia" w:ascii="仿宋" w:hAnsi="仿宋" w:eastAsia="仿宋" w:cs="仿宋_GB2312"/>
          <w:b/>
          <w:color w:val="000000" w:themeColor="text1"/>
          <w:sz w:val="24"/>
          <w:highlight w:val="none"/>
        </w:rPr>
        <w:t>专门面向中小企业采购（即：服务全部由符合政策要求的中小企业承接）。</w:t>
      </w:r>
    </w:p>
    <w:p w14:paraId="001423DB">
      <w:pPr>
        <w:widowControl/>
        <w:shd w:val="clear" w:color="auto" w:fill="FFFFFF"/>
        <w:spacing w:line="312" w:lineRule="auto"/>
        <w:ind w:firstLine="560"/>
        <w:rPr>
          <w:rFonts w:hint="eastAsia" w:ascii="仿宋" w:hAnsi="仿宋" w:eastAsia="仿宋" w:cs="仿宋_GB2312"/>
          <w:color w:val="000000" w:themeColor="text1"/>
          <w:sz w:val="24"/>
          <w:highlight w:val="none"/>
          <w:lang w:val="en-US" w:eastAsia="zh-CN"/>
        </w:rPr>
      </w:pPr>
      <w:r>
        <w:rPr>
          <w:rFonts w:hint="eastAsia" w:ascii="仿宋" w:hAnsi="仿宋" w:eastAsia="仿宋" w:cs="仿宋_GB2312"/>
          <w:color w:val="000000" w:themeColor="text1"/>
          <w:sz w:val="24"/>
          <w:highlight w:val="none"/>
        </w:rPr>
        <w:t>3.本项目的特定资格要求：</w:t>
      </w:r>
      <w:r>
        <w:rPr>
          <w:rFonts w:hint="eastAsia" w:ascii="仿宋" w:hAnsi="仿宋" w:eastAsia="仿宋" w:cs="仿宋_GB2312"/>
          <w:b w:val="0"/>
          <w:bCs w:val="0"/>
          <w:color w:val="000000" w:themeColor="text1"/>
          <w:sz w:val="24"/>
          <w:highlight w:val="none"/>
          <w:lang w:val="en-US" w:eastAsia="zh-CN"/>
        </w:rPr>
        <w:t>无。</w:t>
      </w:r>
    </w:p>
    <w:p w14:paraId="045AFD92">
      <w:pPr>
        <w:widowControl/>
        <w:shd w:val="clear" w:color="auto" w:fill="FFFFFF"/>
        <w:spacing w:line="312" w:lineRule="auto"/>
        <w:ind w:firstLine="562"/>
        <w:rPr>
          <w:rFonts w:ascii="仿宋" w:hAnsi="仿宋" w:eastAsia="仿宋" w:cs="仿宋_GB2312"/>
          <w:b/>
          <w:color w:val="000000" w:themeColor="text1"/>
          <w:sz w:val="24"/>
          <w:highlight w:val="none"/>
        </w:rPr>
      </w:pPr>
      <w:r>
        <w:rPr>
          <w:rFonts w:hint="eastAsia" w:ascii="仿宋" w:hAnsi="仿宋" w:eastAsia="仿宋" w:cs="仿宋_GB2312"/>
          <w:b/>
          <w:color w:val="000000" w:themeColor="text1"/>
          <w:sz w:val="24"/>
          <w:highlight w:val="none"/>
        </w:rPr>
        <w:t>三、获取招标文件</w:t>
      </w:r>
    </w:p>
    <w:p w14:paraId="3FB9D752">
      <w:pPr>
        <w:widowControl/>
        <w:shd w:val="clear" w:color="auto" w:fill="FFFFFF"/>
        <w:spacing w:line="312" w:lineRule="auto"/>
        <w:ind w:firstLine="560"/>
        <w:rPr>
          <w:rFonts w:ascii="仿宋" w:hAnsi="仿宋" w:eastAsia="仿宋" w:cs="仿宋_GB2312"/>
          <w:color w:val="000000" w:themeColor="text1"/>
          <w:sz w:val="24"/>
          <w:highlight w:val="none"/>
        </w:rPr>
      </w:pPr>
      <w:r>
        <w:rPr>
          <w:rFonts w:hint="eastAsia" w:ascii="仿宋" w:hAnsi="仿宋" w:eastAsia="仿宋" w:cs="仿宋_GB2312"/>
          <w:color w:val="000000" w:themeColor="text1"/>
          <w:sz w:val="24"/>
          <w:highlight w:val="none"/>
        </w:rPr>
        <w:t>时间：202</w:t>
      </w:r>
      <w:r>
        <w:rPr>
          <w:rFonts w:hint="eastAsia" w:ascii="仿宋" w:hAnsi="仿宋" w:eastAsia="仿宋" w:cs="仿宋_GB2312"/>
          <w:color w:val="000000" w:themeColor="text1"/>
          <w:sz w:val="24"/>
          <w:highlight w:val="none"/>
          <w:lang w:val="en-US" w:eastAsia="zh-CN"/>
        </w:rPr>
        <w:t>6</w:t>
      </w:r>
      <w:r>
        <w:rPr>
          <w:rFonts w:hint="eastAsia" w:ascii="仿宋" w:hAnsi="仿宋" w:eastAsia="仿宋" w:cs="仿宋_GB2312"/>
          <w:color w:val="000000" w:themeColor="text1"/>
          <w:sz w:val="24"/>
          <w:highlight w:val="none"/>
        </w:rPr>
        <w:t>年</w:t>
      </w:r>
      <w:r>
        <w:rPr>
          <w:rFonts w:hint="eastAsia" w:ascii="仿宋" w:hAnsi="仿宋" w:eastAsia="仿宋" w:cs="仿宋_GB2312"/>
          <w:color w:val="000000" w:themeColor="text1"/>
          <w:sz w:val="24"/>
          <w:highlight w:val="none"/>
          <w:lang w:val="en-US" w:eastAsia="zh-CN"/>
        </w:rPr>
        <w:t>05</w:t>
      </w:r>
      <w:r>
        <w:rPr>
          <w:rFonts w:hint="eastAsia" w:ascii="仿宋" w:hAnsi="仿宋" w:eastAsia="仿宋" w:cs="仿宋_GB2312"/>
          <w:color w:val="000000" w:themeColor="text1"/>
          <w:sz w:val="24"/>
          <w:highlight w:val="none"/>
        </w:rPr>
        <w:t>月</w:t>
      </w:r>
      <w:r>
        <w:rPr>
          <w:rFonts w:hint="eastAsia" w:ascii="仿宋" w:hAnsi="仿宋" w:eastAsia="仿宋" w:cs="仿宋_GB2312"/>
          <w:color w:val="000000" w:themeColor="text1"/>
          <w:sz w:val="24"/>
          <w:highlight w:val="none"/>
          <w:lang w:val="en-US" w:eastAsia="zh-CN"/>
        </w:rPr>
        <w:t>09</w:t>
      </w:r>
      <w:r>
        <w:rPr>
          <w:rFonts w:hint="eastAsia" w:ascii="仿宋" w:hAnsi="仿宋" w:eastAsia="仿宋" w:cs="仿宋_GB2312"/>
          <w:color w:val="000000" w:themeColor="text1"/>
          <w:sz w:val="24"/>
          <w:highlight w:val="none"/>
        </w:rPr>
        <w:t>日 至 202</w:t>
      </w:r>
      <w:r>
        <w:rPr>
          <w:rFonts w:hint="eastAsia" w:ascii="仿宋" w:hAnsi="仿宋" w:eastAsia="仿宋" w:cs="仿宋_GB2312"/>
          <w:color w:val="000000" w:themeColor="text1"/>
          <w:sz w:val="24"/>
          <w:highlight w:val="none"/>
          <w:lang w:val="en-US" w:eastAsia="zh-CN"/>
        </w:rPr>
        <w:t>6</w:t>
      </w:r>
      <w:r>
        <w:rPr>
          <w:rFonts w:hint="eastAsia" w:ascii="仿宋" w:hAnsi="仿宋" w:eastAsia="仿宋" w:cs="仿宋_GB2312"/>
          <w:color w:val="000000" w:themeColor="text1"/>
          <w:sz w:val="24"/>
          <w:highlight w:val="none"/>
        </w:rPr>
        <w:t>年</w:t>
      </w:r>
      <w:r>
        <w:rPr>
          <w:rFonts w:hint="eastAsia" w:ascii="仿宋" w:hAnsi="仿宋" w:eastAsia="仿宋" w:cs="仿宋_GB2312"/>
          <w:color w:val="000000" w:themeColor="text1"/>
          <w:sz w:val="24"/>
          <w:highlight w:val="none"/>
          <w:lang w:val="en-US" w:eastAsia="zh-CN"/>
        </w:rPr>
        <w:t>05</w:t>
      </w:r>
      <w:r>
        <w:rPr>
          <w:rFonts w:hint="eastAsia" w:ascii="仿宋" w:hAnsi="仿宋" w:eastAsia="仿宋" w:cs="仿宋_GB2312"/>
          <w:color w:val="000000" w:themeColor="text1"/>
          <w:sz w:val="24"/>
          <w:highlight w:val="none"/>
        </w:rPr>
        <w:t>月</w:t>
      </w:r>
      <w:r>
        <w:rPr>
          <w:rFonts w:hint="eastAsia" w:ascii="仿宋" w:hAnsi="仿宋" w:eastAsia="仿宋" w:cs="仿宋_GB2312"/>
          <w:color w:val="000000" w:themeColor="text1"/>
          <w:sz w:val="24"/>
          <w:highlight w:val="none"/>
          <w:lang w:val="en-US" w:eastAsia="zh-CN"/>
        </w:rPr>
        <w:t>15</w:t>
      </w:r>
      <w:r>
        <w:rPr>
          <w:rFonts w:hint="eastAsia" w:ascii="仿宋" w:hAnsi="仿宋" w:eastAsia="仿宋" w:cs="仿宋_GB2312"/>
          <w:color w:val="000000" w:themeColor="text1"/>
          <w:sz w:val="24"/>
          <w:highlight w:val="none"/>
        </w:rPr>
        <w:t>日，每天上午 10:00至14:00 ，下午 14:00至</w:t>
      </w:r>
      <w:r>
        <w:rPr>
          <w:rFonts w:ascii="仿宋" w:hAnsi="仿宋" w:eastAsia="仿宋" w:cs="仿宋_GB2312"/>
          <w:color w:val="000000" w:themeColor="text1"/>
          <w:sz w:val="24"/>
          <w:highlight w:val="none"/>
        </w:rPr>
        <w:t>23</w:t>
      </w:r>
      <w:r>
        <w:rPr>
          <w:rFonts w:hint="eastAsia" w:ascii="仿宋" w:hAnsi="仿宋" w:eastAsia="仿宋" w:cs="仿宋_GB2312"/>
          <w:color w:val="000000" w:themeColor="text1"/>
          <w:sz w:val="24"/>
          <w:highlight w:val="none"/>
        </w:rPr>
        <w:t>:</w:t>
      </w:r>
      <w:r>
        <w:rPr>
          <w:rFonts w:ascii="仿宋" w:hAnsi="仿宋" w:eastAsia="仿宋" w:cs="仿宋_GB2312"/>
          <w:color w:val="000000" w:themeColor="text1"/>
          <w:sz w:val="24"/>
          <w:highlight w:val="none"/>
        </w:rPr>
        <w:t>59</w:t>
      </w:r>
      <w:r>
        <w:rPr>
          <w:rFonts w:hint="eastAsia" w:ascii="仿宋" w:hAnsi="仿宋" w:eastAsia="仿宋" w:cs="仿宋_GB2312"/>
          <w:color w:val="000000" w:themeColor="text1"/>
          <w:sz w:val="24"/>
          <w:highlight w:val="none"/>
        </w:rPr>
        <w:t xml:space="preserve"> （北京时间）</w:t>
      </w:r>
    </w:p>
    <w:p w14:paraId="1FD05E59">
      <w:pPr>
        <w:widowControl/>
        <w:shd w:val="clear" w:color="auto" w:fill="FFFFFF"/>
        <w:spacing w:line="312" w:lineRule="auto"/>
        <w:ind w:firstLine="560"/>
        <w:rPr>
          <w:rFonts w:ascii="仿宋" w:hAnsi="仿宋" w:eastAsia="仿宋" w:cs="仿宋_GB2312"/>
          <w:color w:val="000000" w:themeColor="text1"/>
          <w:sz w:val="24"/>
          <w:highlight w:val="none"/>
        </w:rPr>
      </w:pPr>
      <w:r>
        <w:rPr>
          <w:rFonts w:hint="eastAsia" w:ascii="仿宋" w:hAnsi="仿宋" w:eastAsia="仿宋" w:cs="仿宋_GB2312"/>
          <w:color w:val="000000" w:themeColor="text1"/>
          <w:sz w:val="24"/>
          <w:highlight w:val="none"/>
        </w:rPr>
        <w:t>地点：政采云平台（https://www.zcygov.cn/）</w:t>
      </w:r>
    </w:p>
    <w:p w14:paraId="15F76D1B">
      <w:pPr>
        <w:widowControl/>
        <w:shd w:val="clear" w:color="auto" w:fill="FFFFFF"/>
        <w:spacing w:line="312" w:lineRule="auto"/>
        <w:ind w:firstLine="560"/>
        <w:rPr>
          <w:rFonts w:ascii="仿宋" w:hAnsi="仿宋" w:eastAsia="仿宋" w:cs="仿宋_GB2312"/>
          <w:color w:val="000000" w:themeColor="text1"/>
          <w:sz w:val="24"/>
          <w:highlight w:val="none"/>
        </w:rPr>
      </w:pPr>
      <w:r>
        <w:rPr>
          <w:rFonts w:hint="eastAsia" w:ascii="仿宋" w:hAnsi="仿宋" w:eastAsia="仿宋" w:cs="仿宋_GB2312"/>
          <w:color w:val="000000" w:themeColor="text1"/>
          <w:sz w:val="24"/>
          <w:highlight w:val="none"/>
        </w:rPr>
        <w:t>方式：供应商登陆政采云平台https://www.zcygov.cn/进入“项目采购”栏目，在获取招标文件菜单中选择所要投标的项目，申请获取招标文件。线下获取无效。</w:t>
      </w:r>
    </w:p>
    <w:p w14:paraId="76A10286">
      <w:pPr>
        <w:widowControl/>
        <w:shd w:val="clear" w:color="auto" w:fill="FFFFFF"/>
        <w:spacing w:line="312" w:lineRule="auto"/>
        <w:ind w:firstLine="560"/>
        <w:rPr>
          <w:rFonts w:ascii="仿宋" w:hAnsi="仿宋" w:eastAsia="仿宋" w:cs="仿宋_GB2312"/>
          <w:color w:val="000000" w:themeColor="text1"/>
          <w:sz w:val="24"/>
          <w:highlight w:val="none"/>
        </w:rPr>
      </w:pPr>
      <w:r>
        <w:rPr>
          <w:rFonts w:hint="eastAsia" w:ascii="仿宋" w:hAnsi="仿宋" w:eastAsia="仿宋" w:cs="仿宋_GB2312"/>
          <w:color w:val="000000" w:themeColor="text1"/>
          <w:sz w:val="24"/>
          <w:highlight w:val="none"/>
        </w:rPr>
        <w:t>售价（元）：0</w:t>
      </w:r>
    </w:p>
    <w:p w14:paraId="12D451A9">
      <w:pPr>
        <w:widowControl/>
        <w:shd w:val="clear" w:color="auto" w:fill="FFFFFF"/>
        <w:spacing w:line="312" w:lineRule="auto"/>
        <w:ind w:firstLine="562"/>
        <w:rPr>
          <w:rFonts w:ascii="仿宋" w:hAnsi="仿宋" w:eastAsia="仿宋" w:cs="仿宋_GB2312"/>
          <w:b/>
          <w:bCs/>
          <w:color w:val="000000" w:themeColor="text1"/>
          <w:sz w:val="24"/>
          <w:highlight w:val="none"/>
        </w:rPr>
      </w:pPr>
      <w:r>
        <w:rPr>
          <w:rFonts w:hint="eastAsia" w:ascii="仿宋" w:hAnsi="仿宋" w:eastAsia="仿宋" w:cs="仿宋_GB2312"/>
          <w:b/>
          <w:bCs/>
          <w:color w:val="000000" w:themeColor="text1"/>
          <w:sz w:val="24"/>
          <w:highlight w:val="none"/>
        </w:rPr>
        <w:t>四、提交投标文件截止时间、开标时间和地点</w:t>
      </w:r>
    </w:p>
    <w:p w14:paraId="01F65AC4">
      <w:pPr>
        <w:widowControl/>
        <w:shd w:val="clear" w:color="auto" w:fill="FFFFFF"/>
        <w:spacing w:line="312" w:lineRule="auto"/>
        <w:ind w:firstLine="560"/>
        <w:rPr>
          <w:rFonts w:ascii="仿宋" w:hAnsi="仿宋" w:eastAsia="仿宋" w:cs="仿宋_GB2312"/>
          <w:color w:val="000000" w:themeColor="text1"/>
          <w:sz w:val="24"/>
          <w:highlight w:val="none"/>
        </w:rPr>
      </w:pPr>
      <w:r>
        <w:rPr>
          <w:rFonts w:hint="eastAsia" w:ascii="仿宋" w:hAnsi="仿宋" w:eastAsia="仿宋" w:cs="仿宋_GB2312"/>
          <w:color w:val="000000" w:themeColor="text1"/>
          <w:sz w:val="24"/>
          <w:highlight w:val="none"/>
        </w:rPr>
        <w:t>截止时间：202</w:t>
      </w:r>
      <w:r>
        <w:rPr>
          <w:rFonts w:hint="eastAsia" w:ascii="仿宋" w:hAnsi="仿宋" w:eastAsia="仿宋" w:cs="仿宋_GB2312"/>
          <w:color w:val="000000" w:themeColor="text1"/>
          <w:sz w:val="24"/>
          <w:highlight w:val="none"/>
          <w:lang w:val="en-US" w:eastAsia="zh-CN"/>
        </w:rPr>
        <w:t>6</w:t>
      </w:r>
      <w:r>
        <w:rPr>
          <w:rFonts w:hint="eastAsia" w:ascii="仿宋" w:hAnsi="仿宋" w:eastAsia="仿宋" w:cs="仿宋_GB2312"/>
          <w:color w:val="000000" w:themeColor="text1"/>
          <w:sz w:val="24"/>
          <w:highlight w:val="none"/>
        </w:rPr>
        <w:t>年</w:t>
      </w:r>
      <w:r>
        <w:rPr>
          <w:rFonts w:hint="eastAsia" w:ascii="仿宋" w:hAnsi="仿宋" w:eastAsia="仿宋" w:cs="仿宋_GB2312"/>
          <w:color w:val="000000" w:themeColor="text1"/>
          <w:sz w:val="24"/>
          <w:highlight w:val="none"/>
          <w:lang w:val="en-US" w:eastAsia="zh-CN"/>
        </w:rPr>
        <w:t>06</w:t>
      </w:r>
      <w:r>
        <w:rPr>
          <w:rFonts w:hint="eastAsia" w:ascii="仿宋" w:hAnsi="仿宋" w:eastAsia="仿宋" w:cs="仿宋_GB2312"/>
          <w:color w:val="000000" w:themeColor="text1"/>
          <w:sz w:val="24"/>
          <w:highlight w:val="none"/>
        </w:rPr>
        <w:t>月</w:t>
      </w:r>
      <w:r>
        <w:rPr>
          <w:rFonts w:hint="eastAsia" w:ascii="仿宋" w:hAnsi="仿宋" w:eastAsia="仿宋" w:cs="仿宋_GB2312"/>
          <w:color w:val="000000" w:themeColor="text1"/>
          <w:sz w:val="24"/>
          <w:highlight w:val="none"/>
          <w:lang w:val="en-US" w:eastAsia="zh-CN"/>
        </w:rPr>
        <w:t>02</w:t>
      </w:r>
      <w:r>
        <w:rPr>
          <w:rFonts w:hint="eastAsia" w:ascii="仿宋" w:hAnsi="仿宋" w:eastAsia="仿宋" w:cs="仿宋_GB2312"/>
          <w:color w:val="000000" w:themeColor="text1"/>
          <w:sz w:val="24"/>
          <w:highlight w:val="none"/>
        </w:rPr>
        <w:t>日1</w:t>
      </w:r>
      <w:r>
        <w:rPr>
          <w:rFonts w:hint="eastAsia" w:ascii="仿宋" w:hAnsi="仿宋" w:eastAsia="仿宋" w:cs="仿宋_GB2312"/>
          <w:color w:val="000000" w:themeColor="text1"/>
          <w:sz w:val="24"/>
          <w:highlight w:val="none"/>
          <w:lang w:val="en-US" w:eastAsia="zh-CN"/>
        </w:rPr>
        <w:t>6</w:t>
      </w:r>
      <w:r>
        <w:rPr>
          <w:rFonts w:hint="eastAsia" w:ascii="仿宋" w:hAnsi="仿宋" w:eastAsia="仿宋" w:cs="仿宋_GB2312"/>
          <w:color w:val="000000" w:themeColor="text1"/>
          <w:sz w:val="24"/>
          <w:highlight w:val="none"/>
        </w:rPr>
        <w:t>:00（北京时间）</w:t>
      </w:r>
    </w:p>
    <w:p w14:paraId="0BD7776D">
      <w:pPr>
        <w:widowControl/>
        <w:shd w:val="clear" w:color="auto" w:fill="FFFFFF"/>
        <w:spacing w:line="312" w:lineRule="auto"/>
        <w:ind w:firstLine="560"/>
        <w:rPr>
          <w:rFonts w:ascii="仿宋" w:hAnsi="仿宋" w:eastAsia="仿宋" w:cs="仿宋_GB2312"/>
          <w:color w:val="000000" w:themeColor="text1"/>
          <w:sz w:val="24"/>
          <w:highlight w:val="none"/>
        </w:rPr>
      </w:pPr>
      <w:r>
        <w:rPr>
          <w:rFonts w:hint="eastAsia" w:ascii="仿宋" w:hAnsi="仿宋" w:eastAsia="仿宋" w:cs="仿宋_GB2312"/>
          <w:color w:val="000000" w:themeColor="text1"/>
          <w:sz w:val="24"/>
          <w:highlight w:val="none"/>
        </w:rPr>
        <w:t>投标地点：政采云平台（https://www.zcygov.cn/），本项目采用不见面开标，加密的电子投标文件在投标截止时间前通过CA在政采云平台上传。</w:t>
      </w:r>
    </w:p>
    <w:p w14:paraId="69AE92EF">
      <w:pPr>
        <w:widowControl/>
        <w:shd w:val="clear" w:color="auto" w:fill="FFFFFF"/>
        <w:spacing w:line="312" w:lineRule="auto"/>
        <w:ind w:firstLine="560"/>
        <w:rPr>
          <w:rFonts w:ascii="仿宋" w:hAnsi="仿宋" w:eastAsia="仿宋" w:cs="仿宋_GB2312"/>
          <w:color w:val="000000" w:themeColor="text1"/>
          <w:sz w:val="24"/>
          <w:highlight w:val="none"/>
        </w:rPr>
      </w:pPr>
      <w:r>
        <w:rPr>
          <w:rFonts w:hint="eastAsia" w:ascii="仿宋" w:hAnsi="仿宋" w:eastAsia="仿宋" w:cs="仿宋_GB2312"/>
          <w:color w:val="000000" w:themeColor="text1"/>
          <w:sz w:val="24"/>
          <w:highlight w:val="none"/>
        </w:rPr>
        <w:t>开标时间：202</w:t>
      </w:r>
      <w:r>
        <w:rPr>
          <w:rFonts w:hint="eastAsia" w:ascii="仿宋" w:hAnsi="仿宋" w:eastAsia="仿宋" w:cs="仿宋_GB2312"/>
          <w:color w:val="000000" w:themeColor="text1"/>
          <w:sz w:val="24"/>
          <w:highlight w:val="none"/>
          <w:lang w:val="en-US" w:eastAsia="zh-CN"/>
        </w:rPr>
        <w:t>6</w:t>
      </w:r>
      <w:r>
        <w:rPr>
          <w:rFonts w:hint="eastAsia" w:ascii="仿宋" w:hAnsi="仿宋" w:eastAsia="仿宋" w:cs="仿宋_GB2312"/>
          <w:color w:val="000000" w:themeColor="text1"/>
          <w:sz w:val="24"/>
          <w:highlight w:val="none"/>
        </w:rPr>
        <w:t>年</w:t>
      </w:r>
      <w:r>
        <w:rPr>
          <w:rFonts w:hint="eastAsia" w:ascii="仿宋" w:hAnsi="仿宋" w:eastAsia="仿宋" w:cs="仿宋_GB2312"/>
          <w:color w:val="000000" w:themeColor="text1"/>
          <w:sz w:val="24"/>
          <w:highlight w:val="none"/>
          <w:lang w:val="en-US" w:eastAsia="zh-CN"/>
        </w:rPr>
        <w:t>06</w:t>
      </w:r>
      <w:r>
        <w:rPr>
          <w:rFonts w:hint="eastAsia" w:ascii="仿宋" w:hAnsi="仿宋" w:eastAsia="仿宋" w:cs="仿宋_GB2312"/>
          <w:color w:val="000000" w:themeColor="text1"/>
          <w:sz w:val="24"/>
          <w:highlight w:val="none"/>
        </w:rPr>
        <w:t>月</w:t>
      </w:r>
      <w:r>
        <w:rPr>
          <w:rFonts w:hint="eastAsia" w:ascii="仿宋" w:hAnsi="仿宋" w:eastAsia="仿宋" w:cs="仿宋_GB2312"/>
          <w:color w:val="000000" w:themeColor="text1"/>
          <w:sz w:val="24"/>
          <w:highlight w:val="none"/>
          <w:lang w:val="en-US" w:eastAsia="zh-CN"/>
        </w:rPr>
        <w:t>02</w:t>
      </w:r>
      <w:r>
        <w:rPr>
          <w:rFonts w:hint="eastAsia" w:ascii="仿宋" w:hAnsi="仿宋" w:eastAsia="仿宋" w:cs="仿宋_GB2312"/>
          <w:color w:val="000000" w:themeColor="text1"/>
          <w:sz w:val="24"/>
          <w:highlight w:val="none"/>
        </w:rPr>
        <w:t>日1</w:t>
      </w:r>
      <w:r>
        <w:rPr>
          <w:rFonts w:hint="eastAsia" w:ascii="仿宋" w:hAnsi="仿宋" w:eastAsia="仿宋" w:cs="仿宋_GB2312"/>
          <w:color w:val="000000" w:themeColor="text1"/>
          <w:sz w:val="24"/>
          <w:highlight w:val="none"/>
          <w:lang w:val="en-US" w:eastAsia="zh-CN"/>
        </w:rPr>
        <w:t>6</w:t>
      </w:r>
      <w:r>
        <w:rPr>
          <w:rFonts w:hint="eastAsia" w:ascii="仿宋" w:hAnsi="仿宋" w:eastAsia="仿宋" w:cs="仿宋_GB2312"/>
          <w:color w:val="000000" w:themeColor="text1"/>
          <w:sz w:val="24"/>
          <w:highlight w:val="none"/>
        </w:rPr>
        <w:t>:00（北京时间）</w:t>
      </w:r>
    </w:p>
    <w:p w14:paraId="59EB3A0D">
      <w:pPr>
        <w:widowControl/>
        <w:shd w:val="clear" w:color="auto" w:fill="FFFFFF"/>
        <w:spacing w:line="312" w:lineRule="auto"/>
        <w:ind w:firstLine="560"/>
        <w:rPr>
          <w:rFonts w:ascii="仿宋" w:hAnsi="仿宋" w:eastAsia="仿宋" w:cs="仿宋_GB2312"/>
          <w:color w:val="000000" w:themeColor="text1"/>
          <w:sz w:val="24"/>
          <w:highlight w:val="none"/>
        </w:rPr>
      </w:pPr>
      <w:r>
        <w:rPr>
          <w:rFonts w:hint="eastAsia" w:ascii="仿宋" w:hAnsi="仿宋" w:eastAsia="仿宋" w:cs="仿宋_GB2312"/>
          <w:color w:val="000000" w:themeColor="text1"/>
          <w:sz w:val="24"/>
          <w:highlight w:val="none"/>
        </w:rPr>
        <w:t>开标地点：政采云平台（https://www.zcygov.cn/）</w:t>
      </w:r>
    </w:p>
    <w:p w14:paraId="0C65D945">
      <w:pPr>
        <w:widowControl/>
        <w:shd w:val="clear" w:color="auto" w:fill="FFFFFF"/>
        <w:spacing w:line="312" w:lineRule="auto"/>
        <w:ind w:firstLine="562"/>
        <w:rPr>
          <w:rFonts w:ascii="仿宋" w:hAnsi="仿宋" w:eastAsia="仿宋" w:cs="仿宋_GB2312"/>
          <w:b/>
          <w:color w:val="000000" w:themeColor="text1"/>
          <w:sz w:val="24"/>
          <w:highlight w:val="none"/>
        </w:rPr>
      </w:pPr>
      <w:r>
        <w:rPr>
          <w:rFonts w:hint="eastAsia" w:ascii="仿宋" w:hAnsi="仿宋" w:eastAsia="仿宋" w:cs="仿宋_GB2312"/>
          <w:b/>
          <w:color w:val="000000" w:themeColor="text1"/>
          <w:sz w:val="24"/>
          <w:highlight w:val="none"/>
        </w:rPr>
        <w:t>五、公告期限</w:t>
      </w:r>
    </w:p>
    <w:p w14:paraId="610B808E">
      <w:pPr>
        <w:widowControl/>
        <w:shd w:val="clear" w:color="auto" w:fill="FFFFFF"/>
        <w:spacing w:line="312" w:lineRule="auto"/>
        <w:ind w:firstLine="560"/>
        <w:rPr>
          <w:rFonts w:ascii="仿宋" w:hAnsi="仿宋" w:eastAsia="仿宋" w:cs="仿宋_GB2312"/>
          <w:color w:val="000000" w:themeColor="text1"/>
          <w:sz w:val="24"/>
          <w:highlight w:val="none"/>
        </w:rPr>
      </w:pPr>
      <w:r>
        <w:rPr>
          <w:rFonts w:hint="eastAsia" w:ascii="仿宋" w:hAnsi="仿宋" w:eastAsia="仿宋" w:cs="仿宋_GB2312"/>
          <w:color w:val="000000" w:themeColor="text1"/>
          <w:sz w:val="24"/>
          <w:highlight w:val="none"/>
        </w:rPr>
        <w:t>自本公告发布之日起5个工作日。</w:t>
      </w:r>
    </w:p>
    <w:p w14:paraId="15DC8E9F">
      <w:pPr>
        <w:widowControl/>
        <w:shd w:val="clear" w:color="auto" w:fill="FFFFFF"/>
        <w:spacing w:line="312" w:lineRule="auto"/>
        <w:ind w:firstLine="562"/>
        <w:rPr>
          <w:rFonts w:ascii="仿宋" w:hAnsi="仿宋" w:eastAsia="仿宋" w:cs="仿宋_GB2312"/>
          <w:b/>
          <w:color w:val="000000" w:themeColor="text1"/>
          <w:sz w:val="24"/>
          <w:highlight w:val="none"/>
        </w:rPr>
      </w:pPr>
      <w:r>
        <w:rPr>
          <w:rFonts w:hint="eastAsia" w:ascii="仿宋" w:hAnsi="仿宋" w:eastAsia="仿宋" w:cs="仿宋_GB2312"/>
          <w:b/>
          <w:color w:val="000000" w:themeColor="text1"/>
          <w:sz w:val="24"/>
          <w:highlight w:val="none"/>
        </w:rPr>
        <w:t>六、其他补充事宜</w:t>
      </w:r>
    </w:p>
    <w:p w14:paraId="3EEBFACF">
      <w:pPr>
        <w:widowControl/>
        <w:shd w:val="clear" w:color="auto" w:fill="FFFFFF"/>
        <w:spacing w:line="312" w:lineRule="auto"/>
        <w:ind w:firstLine="560"/>
        <w:rPr>
          <w:rFonts w:ascii="仿宋" w:hAnsi="仿宋" w:eastAsia="仿宋" w:cs="仿宋_GB2312"/>
          <w:color w:val="000000" w:themeColor="text1"/>
          <w:sz w:val="24"/>
          <w:highlight w:val="none"/>
        </w:rPr>
      </w:pPr>
      <w:r>
        <w:rPr>
          <w:rFonts w:hint="eastAsia" w:ascii="仿宋" w:hAnsi="仿宋" w:eastAsia="仿宋" w:cs="仿宋_GB2312"/>
          <w:color w:val="000000" w:themeColor="text1"/>
          <w:sz w:val="24"/>
          <w:highlight w:val="none"/>
        </w:rPr>
        <w:t>1、本项目实行网上投标，采用电子投标文件。</w:t>
      </w:r>
    </w:p>
    <w:p w14:paraId="0B973F89">
      <w:pPr>
        <w:widowControl/>
        <w:shd w:val="clear" w:color="auto" w:fill="FFFFFF"/>
        <w:spacing w:line="312" w:lineRule="auto"/>
        <w:ind w:firstLine="560"/>
        <w:rPr>
          <w:rFonts w:ascii="仿宋" w:hAnsi="仿宋" w:eastAsia="仿宋" w:cs="仿宋_GB2312"/>
          <w:color w:val="000000" w:themeColor="text1"/>
          <w:sz w:val="24"/>
          <w:highlight w:val="none"/>
        </w:rPr>
      </w:pPr>
      <w:r>
        <w:rPr>
          <w:rFonts w:hint="eastAsia" w:ascii="仿宋" w:hAnsi="仿宋" w:eastAsia="仿宋" w:cs="仿宋_GB2312"/>
          <w:color w:val="000000" w:themeColor="text1"/>
          <w:sz w:val="24"/>
          <w:highlight w:val="none"/>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0F49AF2F">
      <w:pPr>
        <w:widowControl/>
        <w:shd w:val="clear" w:color="auto" w:fill="FFFFFF"/>
        <w:spacing w:line="312" w:lineRule="auto"/>
        <w:ind w:firstLine="560"/>
        <w:rPr>
          <w:rFonts w:ascii="仿宋" w:hAnsi="仿宋" w:eastAsia="仿宋" w:cs="仿宋_GB2312"/>
          <w:color w:val="000000" w:themeColor="text1"/>
          <w:sz w:val="24"/>
          <w:highlight w:val="none"/>
        </w:rPr>
      </w:pPr>
      <w:r>
        <w:rPr>
          <w:rFonts w:hint="eastAsia" w:ascii="仿宋" w:hAnsi="仿宋" w:eastAsia="仿宋" w:cs="仿宋_GB2312"/>
          <w:color w:val="000000" w:themeColor="text1"/>
          <w:sz w:val="24"/>
          <w:highlight w:val="none"/>
        </w:rPr>
        <w:t>3、供应商将政采云电子交易客户端下载、安装完成后，可通过账号密码或CA登录客户端进行投标文件的制作。在使用政采云投标客户端时，建议使用WIN7及以上操作系统。</w:t>
      </w:r>
    </w:p>
    <w:p w14:paraId="6304C033">
      <w:pPr>
        <w:widowControl/>
        <w:shd w:val="clear" w:color="auto" w:fill="FFFFFF"/>
        <w:wordWrap w:val="0"/>
        <w:spacing w:line="312" w:lineRule="auto"/>
        <w:ind w:firstLine="561"/>
        <w:rPr>
          <w:rFonts w:ascii="仿宋" w:hAnsi="仿宋" w:eastAsia="仿宋" w:cs="仿宋_GB2312"/>
          <w:color w:val="000000" w:themeColor="text1"/>
          <w:sz w:val="24"/>
          <w:highlight w:val="none"/>
        </w:rPr>
      </w:pPr>
      <w:r>
        <w:rPr>
          <w:rFonts w:hint="eastAsia" w:ascii="仿宋" w:hAnsi="仿宋" w:eastAsia="仿宋" w:cs="仿宋_GB2312"/>
          <w:color w:val="000000" w:themeColor="text1"/>
          <w:sz w:val="24"/>
          <w:highlight w:val="none"/>
        </w:rPr>
        <w:t>4、其他事项：(1)供应商须在投标截止时间前通过CA在政采云平台上传加密的电子投标文件。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(2)供应商在开标时须使用制作加密电子投标文件所使用的CA锁解密。供应商须提前配置好电脑浏览器（建议使用360浏览器或谷歌浏览器），开标时使用制作加密电子投标文件的CA锁进行远程解密及报价确认，本项目投标文件解密时间定为30分钟，如因供应商自身原因导致无法正常解密或确认，一切后果由供应商自行承担。</w:t>
      </w:r>
    </w:p>
    <w:p w14:paraId="3BCC7F66">
      <w:pPr>
        <w:widowControl/>
        <w:shd w:val="clear" w:color="auto" w:fill="FFFFFF"/>
        <w:wordWrap w:val="0"/>
        <w:spacing w:line="312" w:lineRule="auto"/>
        <w:ind w:firstLine="561"/>
        <w:rPr>
          <w:rFonts w:ascii="仿宋" w:hAnsi="仿宋" w:eastAsia="仿宋" w:cs="仿宋_GB2312"/>
          <w:color w:val="000000" w:themeColor="text1"/>
          <w:szCs w:val="21"/>
          <w:highlight w:val="none"/>
        </w:rPr>
      </w:pPr>
      <w:r>
        <w:rPr>
          <w:rFonts w:hint="eastAsia" w:ascii="仿宋" w:hAnsi="仿宋" w:eastAsia="仿宋" w:cs="仿宋_GB2312"/>
          <w:color w:val="000000" w:themeColor="text1"/>
          <w:szCs w:val="21"/>
          <w:highlight w:val="none"/>
        </w:rPr>
        <w:t>特别提示：</w:t>
      </w:r>
    </w:p>
    <w:p w14:paraId="431A63F9">
      <w:pPr>
        <w:widowControl/>
        <w:shd w:val="clear" w:color="auto" w:fill="FFFFFF"/>
        <w:wordWrap w:val="0"/>
        <w:spacing w:line="312" w:lineRule="auto"/>
        <w:ind w:firstLine="561"/>
        <w:rPr>
          <w:rFonts w:ascii="仿宋" w:hAnsi="仿宋" w:eastAsia="仿宋" w:cs="仿宋_GB2312"/>
          <w:color w:val="000000" w:themeColor="text1"/>
          <w:szCs w:val="21"/>
          <w:highlight w:val="none"/>
        </w:rPr>
      </w:pPr>
      <w:r>
        <w:rPr>
          <w:rFonts w:hint="eastAsia" w:ascii="仿宋" w:hAnsi="仿宋" w:eastAsia="仿宋" w:cs="仿宋_GB2312"/>
          <w:color w:val="000000" w:themeColor="text1"/>
          <w:szCs w:val="21"/>
          <w:highlight w:val="none"/>
        </w:rPr>
        <w:t>1、采购限额标准以上，200万元以下的货物和服务采购项目、400万元以下的工程采购项目，适宜由中小企业提供的，采购人应当专门面向中小企业采购。</w:t>
      </w:r>
    </w:p>
    <w:p w14:paraId="506F44BA">
      <w:pPr>
        <w:widowControl/>
        <w:shd w:val="clear" w:color="auto" w:fill="FFFFFF"/>
        <w:wordWrap w:val="0"/>
        <w:spacing w:line="312" w:lineRule="auto"/>
        <w:ind w:firstLine="561"/>
        <w:rPr>
          <w:rFonts w:ascii="仿宋" w:hAnsi="仿宋" w:eastAsia="仿宋" w:cs="仿宋_GB2312"/>
          <w:color w:val="000000" w:themeColor="text1"/>
          <w:szCs w:val="21"/>
          <w:highlight w:val="none"/>
        </w:rPr>
      </w:pPr>
      <w:r>
        <w:rPr>
          <w:rFonts w:hint="eastAsia" w:ascii="仿宋" w:hAnsi="仿宋" w:eastAsia="仿宋" w:cs="仿宋_GB2312"/>
          <w:color w:val="000000" w:themeColor="text1"/>
          <w:szCs w:val="21"/>
          <w:highlight w:val="none"/>
        </w:rPr>
        <w:t>2、超过200万元的货物和服务采购项目，预留该部分采购项目预算总额的30%以上专门面向中小企业采购，其中预留给小微企业的比例不低于60%。</w:t>
      </w:r>
    </w:p>
    <w:p w14:paraId="64BAB2D6">
      <w:pPr>
        <w:widowControl/>
        <w:shd w:val="clear" w:color="auto" w:fill="FFFFFF"/>
        <w:wordWrap w:val="0"/>
        <w:spacing w:line="312" w:lineRule="auto"/>
        <w:ind w:firstLine="561"/>
        <w:rPr>
          <w:rFonts w:ascii="仿宋" w:hAnsi="仿宋" w:eastAsia="仿宋" w:cs="仿宋_GB2312"/>
          <w:color w:val="000000" w:themeColor="text1"/>
          <w:szCs w:val="21"/>
          <w:highlight w:val="none"/>
        </w:rPr>
      </w:pPr>
      <w:r>
        <w:rPr>
          <w:rFonts w:hint="eastAsia" w:ascii="仿宋" w:hAnsi="仿宋" w:eastAsia="仿宋" w:cs="仿宋_GB2312"/>
          <w:color w:val="000000" w:themeColor="text1"/>
          <w:szCs w:val="21"/>
          <w:highlight w:val="none"/>
        </w:rPr>
        <w:t>3、超过400万元的工程采购项目中适宜由中小企业提供的，预留该部分采购项目预算总额的40%以上专门面向中小企业采购，其中预留给小微企业的比例不低于60%。</w:t>
      </w:r>
    </w:p>
    <w:p w14:paraId="76C0EFAD">
      <w:pPr>
        <w:widowControl/>
        <w:shd w:val="clear" w:color="auto" w:fill="FFFFFF"/>
        <w:wordWrap w:val="0"/>
        <w:spacing w:line="312" w:lineRule="auto"/>
        <w:ind w:firstLine="561"/>
        <w:rPr>
          <w:rFonts w:ascii="仿宋" w:hAnsi="仿宋" w:eastAsia="仿宋" w:cs="仿宋_GB2312"/>
          <w:color w:val="000000" w:themeColor="text1"/>
          <w:szCs w:val="21"/>
          <w:highlight w:val="none"/>
        </w:rPr>
      </w:pPr>
      <w:r>
        <w:rPr>
          <w:rFonts w:hint="eastAsia" w:ascii="仿宋" w:hAnsi="仿宋" w:eastAsia="仿宋" w:cs="仿宋_GB2312"/>
          <w:color w:val="000000" w:themeColor="text1"/>
          <w:szCs w:val="21"/>
          <w:highlight w:val="none"/>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31AC06E5">
      <w:pPr>
        <w:widowControl/>
        <w:shd w:val="clear" w:color="auto" w:fill="FFFFFF"/>
        <w:wordWrap w:val="0"/>
        <w:spacing w:line="312" w:lineRule="auto"/>
        <w:ind w:firstLine="561"/>
        <w:rPr>
          <w:rFonts w:ascii="仿宋" w:hAnsi="仿宋" w:eastAsia="仿宋" w:cs="仿宋_GB2312"/>
          <w:color w:val="000000" w:themeColor="text1"/>
          <w:szCs w:val="21"/>
          <w:highlight w:val="none"/>
        </w:rPr>
      </w:pPr>
      <w:r>
        <w:rPr>
          <w:rFonts w:hint="eastAsia" w:ascii="仿宋" w:hAnsi="仿宋" w:eastAsia="仿宋" w:cs="仿宋_GB2312"/>
          <w:color w:val="000000" w:themeColor="text1"/>
          <w:szCs w:val="21"/>
          <w:highlight w:val="none"/>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6797C3D7">
      <w:pPr>
        <w:widowControl/>
        <w:shd w:val="clear" w:color="auto" w:fill="FFFFFF"/>
        <w:spacing w:line="312" w:lineRule="auto"/>
        <w:ind w:firstLine="562"/>
        <w:rPr>
          <w:rFonts w:ascii="仿宋" w:hAnsi="仿宋" w:eastAsia="仿宋" w:cs="仿宋_GB2312"/>
          <w:color w:val="000000" w:themeColor="text1"/>
          <w:sz w:val="24"/>
          <w:highlight w:val="none"/>
        </w:rPr>
      </w:pPr>
      <w:r>
        <w:rPr>
          <w:rFonts w:hint="eastAsia" w:ascii="仿宋" w:hAnsi="仿宋" w:eastAsia="仿宋" w:cs="仿宋_GB2312"/>
          <w:b/>
          <w:color w:val="000000" w:themeColor="text1"/>
          <w:sz w:val="24"/>
          <w:highlight w:val="none"/>
        </w:rPr>
        <w:t>七、对本次采购提出询问，请按以下方式联系</w:t>
      </w:r>
    </w:p>
    <w:p w14:paraId="554D13FF">
      <w:pPr>
        <w:widowControl/>
        <w:shd w:val="clear" w:color="auto" w:fill="FFFFFF"/>
        <w:spacing w:line="312" w:lineRule="auto"/>
        <w:ind w:firstLine="560"/>
        <w:rPr>
          <w:rFonts w:ascii="仿宋" w:hAnsi="仿宋" w:eastAsia="仿宋" w:cs="仿宋_GB2312"/>
          <w:color w:val="000000" w:themeColor="text1"/>
          <w:sz w:val="24"/>
          <w:highlight w:val="none"/>
        </w:rPr>
      </w:pPr>
      <w:r>
        <w:rPr>
          <w:rFonts w:hint="eastAsia" w:ascii="仿宋" w:hAnsi="仿宋" w:eastAsia="仿宋" w:cs="仿宋_GB2312"/>
          <w:color w:val="000000" w:themeColor="text1"/>
          <w:sz w:val="24"/>
          <w:highlight w:val="none"/>
        </w:rPr>
        <w:t>1.采购人信息</w:t>
      </w:r>
    </w:p>
    <w:p w14:paraId="79C238A8">
      <w:pPr>
        <w:widowControl/>
        <w:shd w:val="clear" w:color="auto" w:fill="FFFFFF"/>
        <w:spacing w:line="312" w:lineRule="auto"/>
        <w:ind w:firstLine="560"/>
        <w:rPr>
          <w:rFonts w:ascii="仿宋" w:hAnsi="仿宋" w:eastAsia="仿宋" w:cs="仿宋_GB2312"/>
          <w:color w:val="000000" w:themeColor="text1"/>
          <w:sz w:val="24"/>
          <w:highlight w:val="none"/>
        </w:rPr>
      </w:pPr>
      <w:r>
        <w:rPr>
          <w:rFonts w:hint="eastAsia" w:ascii="仿宋" w:hAnsi="仿宋" w:eastAsia="仿宋" w:cs="仿宋_GB2312"/>
          <w:color w:val="000000" w:themeColor="text1"/>
          <w:sz w:val="24"/>
          <w:highlight w:val="none"/>
        </w:rPr>
        <w:t>名 称：新疆维吾尔自治区疾病预防控制中心</w:t>
      </w:r>
    </w:p>
    <w:p w14:paraId="7B897156">
      <w:pPr>
        <w:widowControl/>
        <w:shd w:val="clear" w:color="auto" w:fill="FFFFFF"/>
        <w:spacing w:line="312" w:lineRule="auto"/>
        <w:ind w:firstLine="560"/>
        <w:rPr>
          <w:rFonts w:ascii="仿宋" w:hAnsi="仿宋" w:eastAsia="仿宋" w:cs="仿宋_GB2312"/>
          <w:color w:val="000000" w:themeColor="text1"/>
          <w:sz w:val="24"/>
          <w:highlight w:val="none"/>
        </w:rPr>
      </w:pPr>
      <w:r>
        <w:rPr>
          <w:rFonts w:hint="eastAsia" w:ascii="仿宋" w:hAnsi="仿宋" w:eastAsia="仿宋" w:cs="仿宋_GB2312"/>
          <w:color w:val="000000" w:themeColor="text1"/>
          <w:sz w:val="24"/>
          <w:highlight w:val="none"/>
        </w:rPr>
        <w:t>地 址：乌鲁木齐市天山区碱泉一街380号</w:t>
      </w:r>
    </w:p>
    <w:p w14:paraId="5FBE0C8E">
      <w:pPr>
        <w:widowControl/>
        <w:shd w:val="clear" w:color="auto" w:fill="FFFFFF"/>
        <w:spacing w:line="312" w:lineRule="auto"/>
        <w:ind w:firstLine="560"/>
        <w:rPr>
          <w:rFonts w:ascii="仿宋" w:hAnsi="仿宋" w:eastAsia="仿宋" w:cs="仿宋_GB2312"/>
          <w:color w:val="000000" w:themeColor="text1"/>
          <w:sz w:val="24"/>
          <w:highlight w:val="none"/>
        </w:rPr>
      </w:pPr>
      <w:r>
        <w:rPr>
          <w:rFonts w:hint="eastAsia" w:ascii="仿宋" w:hAnsi="仿宋" w:eastAsia="仿宋" w:cs="仿宋_GB2312"/>
          <w:color w:val="000000" w:themeColor="text1"/>
          <w:sz w:val="24"/>
          <w:highlight w:val="none"/>
        </w:rPr>
        <w:t>联系方式：</w:t>
      </w:r>
      <w:r>
        <w:rPr>
          <w:rFonts w:hint="eastAsia" w:ascii="仿宋" w:hAnsi="仿宋" w:eastAsia="仿宋" w:cs="仿宋"/>
          <w:color w:val="000000" w:themeColor="text1"/>
          <w:sz w:val="24"/>
          <w:highlight w:val="none"/>
        </w:rPr>
        <w:t>0991-2623010</w:t>
      </w:r>
    </w:p>
    <w:p w14:paraId="3865DCF1">
      <w:pPr>
        <w:widowControl/>
        <w:shd w:val="clear" w:color="auto" w:fill="FFFFFF"/>
        <w:spacing w:line="312" w:lineRule="auto"/>
        <w:ind w:firstLine="560"/>
        <w:rPr>
          <w:rFonts w:ascii="仿宋" w:hAnsi="仿宋" w:eastAsia="仿宋" w:cs="仿宋_GB2312"/>
          <w:color w:val="000000" w:themeColor="text1"/>
          <w:sz w:val="24"/>
          <w:highlight w:val="none"/>
        </w:rPr>
      </w:pPr>
      <w:r>
        <w:rPr>
          <w:rFonts w:hint="eastAsia" w:ascii="仿宋" w:hAnsi="仿宋" w:eastAsia="仿宋" w:cs="仿宋_GB2312"/>
          <w:color w:val="000000" w:themeColor="text1"/>
          <w:sz w:val="24"/>
          <w:highlight w:val="none"/>
        </w:rPr>
        <w:t>2.采购代理机构信息</w:t>
      </w:r>
    </w:p>
    <w:p w14:paraId="55E1CCC2">
      <w:pPr>
        <w:widowControl/>
        <w:shd w:val="clear" w:color="auto" w:fill="FFFFFF"/>
        <w:spacing w:line="312" w:lineRule="auto"/>
        <w:ind w:firstLine="560"/>
        <w:rPr>
          <w:rFonts w:ascii="仿宋" w:hAnsi="仿宋" w:eastAsia="仿宋" w:cs="仿宋_GB2312"/>
          <w:color w:val="000000" w:themeColor="text1"/>
          <w:sz w:val="24"/>
          <w:highlight w:val="none"/>
        </w:rPr>
      </w:pPr>
      <w:r>
        <w:rPr>
          <w:rFonts w:hint="eastAsia" w:ascii="仿宋" w:hAnsi="仿宋" w:eastAsia="仿宋" w:cs="仿宋_GB2312"/>
          <w:color w:val="000000" w:themeColor="text1"/>
          <w:sz w:val="24"/>
          <w:highlight w:val="none"/>
        </w:rPr>
        <w:t>名 称：新疆新之建工程咨询有限公司</w:t>
      </w:r>
    </w:p>
    <w:p w14:paraId="2466AA53">
      <w:pPr>
        <w:widowControl/>
        <w:shd w:val="clear" w:color="auto" w:fill="FFFFFF"/>
        <w:spacing w:line="312" w:lineRule="auto"/>
        <w:ind w:firstLine="560"/>
        <w:rPr>
          <w:rFonts w:hint="eastAsia" w:ascii="仿宋" w:hAnsi="仿宋" w:eastAsia="仿宋" w:cs="仿宋_GB2312"/>
          <w:color w:val="000000" w:themeColor="text1"/>
          <w:sz w:val="24"/>
          <w:highlight w:val="none"/>
        </w:rPr>
      </w:pPr>
      <w:r>
        <w:rPr>
          <w:rFonts w:hint="eastAsia" w:ascii="仿宋" w:hAnsi="仿宋" w:eastAsia="仿宋" w:cs="仿宋_GB2312"/>
          <w:color w:val="000000" w:themeColor="text1"/>
          <w:sz w:val="24"/>
          <w:highlight w:val="none"/>
        </w:rPr>
        <w:t>地 址：新疆乌鲁木齐市沙依巴克区克拉玛依西路618号亚欣国际酒店五楼</w:t>
      </w:r>
    </w:p>
    <w:p w14:paraId="20AD8F2F">
      <w:pPr>
        <w:widowControl/>
        <w:shd w:val="clear" w:color="auto" w:fill="FFFFFF"/>
        <w:spacing w:line="312" w:lineRule="auto"/>
        <w:ind w:firstLine="560"/>
        <w:rPr>
          <w:rFonts w:hint="default" w:ascii="仿宋" w:hAnsi="仿宋" w:eastAsia="仿宋" w:cs="仿宋_GB2312"/>
          <w:color w:val="000000" w:themeColor="text1"/>
          <w:sz w:val="24"/>
          <w:highlight w:val="none"/>
          <w:lang w:val="en-US" w:eastAsia="zh-CN"/>
        </w:rPr>
      </w:pPr>
      <w:r>
        <w:rPr>
          <w:rFonts w:hint="eastAsia" w:ascii="仿宋" w:hAnsi="仿宋" w:eastAsia="仿宋" w:cs="仿宋_GB2312"/>
          <w:color w:val="000000" w:themeColor="text1"/>
          <w:sz w:val="24"/>
          <w:highlight w:val="none"/>
        </w:rPr>
        <w:t>项目联系人：朱金玉、</w:t>
      </w:r>
      <w:r>
        <w:rPr>
          <w:rFonts w:hint="eastAsia" w:ascii="仿宋" w:hAnsi="仿宋" w:eastAsia="仿宋" w:cs="仿宋_GB2312"/>
          <w:color w:val="000000" w:themeColor="text1"/>
          <w:sz w:val="24"/>
          <w:highlight w:val="none"/>
          <w:lang w:val="en-US" w:eastAsia="zh-CN"/>
        </w:rPr>
        <w:t>李天怡、母造诣</w:t>
      </w:r>
    </w:p>
    <w:p w14:paraId="58D36769">
      <w:pPr>
        <w:widowControl/>
        <w:shd w:val="clear" w:color="auto" w:fill="FFFFFF"/>
        <w:spacing w:line="312" w:lineRule="auto"/>
        <w:ind w:firstLine="560"/>
        <w:rPr>
          <w:rFonts w:hint="default" w:ascii="仿宋" w:hAnsi="仿宋" w:eastAsia="仿宋" w:cs="仿宋_GB2312"/>
          <w:color w:val="000000" w:themeColor="text1"/>
          <w:sz w:val="24"/>
          <w:highlight w:val="none"/>
          <w:lang w:val="en-US" w:eastAsia="zh-CN"/>
        </w:rPr>
      </w:pPr>
      <w:r>
        <w:rPr>
          <w:rFonts w:hint="eastAsia" w:ascii="仿宋" w:hAnsi="仿宋" w:eastAsia="仿宋" w:cs="仿宋_GB2312"/>
          <w:color w:val="000000" w:themeColor="text1"/>
          <w:sz w:val="24"/>
          <w:highlight w:val="none"/>
        </w:rPr>
        <w:t>电话：0991-4519929</w:t>
      </w:r>
      <w:r>
        <w:rPr>
          <w:rFonts w:hint="eastAsia" w:ascii="仿宋" w:hAnsi="仿宋" w:eastAsia="仿宋" w:cs="仿宋_GB2312"/>
          <w:color w:val="000000" w:themeColor="text1"/>
          <w:sz w:val="24"/>
          <w:highlight w:val="none"/>
          <w:lang w:val="en-US" w:eastAsia="zh-CN"/>
        </w:rPr>
        <w:t xml:space="preserve"> 18399678227</w:t>
      </w:r>
    </w:p>
    <w:p w14:paraId="7726D1B8">
      <w:pPr>
        <w:widowControl/>
        <w:shd w:val="clear" w:color="auto" w:fill="FFFFFF"/>
        <w:spacing w:line="312" w:lineRule="auto"/>
        <w:ind w:firstLine="560"/>
        <w:rPr>
          <w:rFonts w:ascii="仿宋" w:hAnsi="仿宋" w:eastAsia="仿宋" w:cs="仿宋_GB2312"/>
          <w:color w:val="000000" w:themeColor="text1"/>
          <w:sz w:val="24"/>
          <w:highlight w:val="none"/>
        </w:rPr>
      </w:pPr>
      <w:r>
        <w:rPr>
          <w:rFonts w:hint="eastAsia" w:ascii="仿宋" w:hAnsi="仿宋" w:eastAsia="仿宋" w:cs="仿宋_GB2312"/>
          <w:color w:val="000000" w:themeColor="text1"/>
          <w:sz w:val="24"/>
          <w:highlight w:val="none"/>
        </w:rPr>
        <w:t>邮箱：</w:t>
      </w:r>
      <w:r>
        <w:rPr>
          <w:rFonts w:hint="eastAsia" w:ascii="仿宋" w:hAnsi="仿宋" w:eastAsia="仿宋" w:cs="仿宋_GB2312"/>
          <w:color w:val="000000" w:themeColor="text1"/>
          <w:sz w:val="24"/>
          <w:highlight w:val="none"/>
          <w:lang w:val="en-US" w:eastAsia="zh-CN"/>
        </w:rPr>
        <w:t>165090404</w:t>
      </w:r>
      <w:r>
        <w:rPr>
          <w:rFonts w:hint="eastAsia" w:ascii="仿宋" w:hAnsi="仿宋" w:eastAsia="仿宋" w:cs="仿宋_GB2312"/>
          <w:color w:val="000000" w:themeColor="text1"/>
          <w:sz w:val="24"/>
          <w:highlight w:val="none"/>
        </w:rPr>
        <w:t>@qq.com</w:t>
      </w:r>
    </w:p>
    <w:p w14:paraId="2AA0D518">
      <w:pPr>
        <w:pStyle w:val="744"/>
        <w:spacing w:before="157" w:after="157" w:line="360" w:lineRule="auto"/>
        <w:jc w:val="center"/>
        <w:outlineLvl w:val="0"/>
        <w:rPr>
          <w:rFonts w:ascii="仿宋" w:hAnsi="仿宋" w:eastAsia="仿宋" w:cs="仿宋"/>
          <w:b/>
          <w:color w:val="000000" w:themeColor="text1"/>
          <w:sz w:val="32"/>
          <w:szCs w:val="32"/>
          <w:highlight w:val="none"/>
        </w:rPr>
      </w:pPr>
      <w:r>
        <w:rPr>
          <w:rFonts w:hint="eastAsia" w:ascii="仿宋" w:hAnsi="仿宋" w:eastAsia="仿宋" w:cs="仿宋"/>
          <w:b/>
          <w:color w:val="000000" w:themeColor="text1"/>
          <w:sz w:val="32"/>
          <w:szCs w:val="32"/>
          <w:highlight w:val="none"/>
        </w:rPr>
        <w:br w:type="page" w:clear="all"/>
      </w:r>
      <w:bookmarkStart w:id="1" w:name="_Toc20036"/>
      <w:r>
        <w:rPr>
          <w:rFonts w:hint="eastAsia" w:ascii="仿宋" w:hAnsi="仿宋" w:eastAsia="仿宋" w:cs="仿宋"/>
          <w:b/>
          <w:color w:val="000000" w:themeColor="text1"/>
          <w:sz w:val="32"/>
          <w:szCs w:val="32"/>
          <w:highlight w:val="none"/>
        </w:rPr>
        <w:t>第二章  投标须知前附表及投标须知</w:t>
      </w:r>
      <w:bookmarkEnd w:id="1"/>
    </w:p>
    <w:p w14:paraId="2CD59CC8">
      <w:pPr>
        <w:shd w:val="clear" w:color="auto" w:fill="FFFFFF"/>
        <w:spacing w:line="360" w:lineRule="exact"/>
        <w:jc w:val="center"/>
        <w:rPr>
          <w:rFonts w:ascii="仿宋" w:hAnsi="仿宋" w:eastAsia="仿宋" w:cs="仿宋"/>
          <w:b/>
          <w:bCs/>
          <w:color w:val="000000" w:themeColor="text1"/>
          <w:sz w:val="28"/>
          <w:szCs w:val="28"/>
          <w:highlight w:val="none"/>
        </w:rPr>
      </w:pPr>
      <w:r>
        <w:rPr>
          <w:rFonts w:hint="eastAsia" w:ascii="仿宋" w:hAnsi="仿宋" w:eastAsia="仿宋" w:cs="仿宋"/>
          <w:b/>
          <w:bCs/>
          <w:color w:val="000000" w:themeColor="text1"/>
          <w:sz w:val="28"/>
          <w:szCs w:val="28"/>
          <w:highlight w:val="none"/>
        </w:rPr>
        <w:t>一、投标须知前附表</w:t>
      </w:r>
    </w:p>
    <w:tbl>
      <w:tblPr>
        <w:tblStyle w:val="40"/>
        <w:tblW w:w="10065" w:type="dxa"/>
        <w:tblInd w:w="108"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1985"/>
        <w:gridCol w:w="7371"/>
      </w:tblGrid>
      <w:tr w14:paraId="6DDAFC2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9" w:type="dxa"/>
            <w:vAlign w:val="center"/>
          </w:tcPr>
          <w:p w14:paraId="361A159F">
            <w:pPr>
              <w:shd w:val="clear" w:color="auto" w:fill="FFFFFF"/>
              <w:snapToGrid w:val="0"/>
              <w:jc w:val="center"/>
              <w:rPr>
                <w:rFonts w:ascii="仿宋" w:hAnsi="仿宋" w:eastAsia="仿宋" w:cs="仿宋_GB2312"/>
                <w:bCs/>
                <w:color w:val="000000" w:themeColor="text1"/>
                <w:sz w:val="24"/>
                <w:highlight w:val="none"/>
              </w:rPr>
            </w:pPr>
            <w:r>
              <w:rPr>
                <w:rFonts w:hint="eastAsia" w:ascii="仿宋" w:hAnsi="仿宋" w:eastAsia="仿宋" w:cs="仿宋_GB2312"/>
                <w:bCs/>
                <w:color w:val="000000" w:themeColor="text1"/>
                <w:sz w:val="24"/>
                <w:highlight w:val="none"/>
              </w:rPr>
              <w:t>项号</w:t>
            </w:r>
          </w:p>
        </w:tc>
        <w:tc>
          <w:tcPr>
            <w:tcW w:w="1985" w:type="dxa"/>
            <w:vAlign w:val="center"/>
          </w:tcPr>
          <w:p w14:paraId="32A5D797">
            <w:pPr>
              <w:shd w:val="clear" w:color="auto" w:fill="FFFFFF"/>
              <w:snapToGrid w:val="0"/>
              <w:jc w:val="center"/>
              <w:rPr>
                <w:rFonts w:ascii="仿宋" w:hAnsi="仿宋" w:eastAsia="仿宋" w:cs="仿宋_GB2312"/>
                <w:bCs/>
                <w:color w:val="000000" w:themeColor="text1"/>
                <w:sz w:val="24"/>
                <w:highlight w:val="none"/>
              </w:rPr>
            </w:pPr>
            <w:r>
              <w:rPr>
                <w:rFonts w:hint="eastAsia" w:ascii="仿宋" w:hAnsi="仿宋" w:eastAsia="仿宋" w:cs="仿宋_GB2312"/>
                <w:bCs/>
                <w:color w:val="000000" w:themeColor="text1"/>
                <w:sz w:val="24"/>
                <w:highlight w:val="none"/>
              </w:rPr>
              <w:t>内  容</w:t>
            </w:r>
          </w:p>
        </w:tc>
        <w:tc>
          <w:tcPr>
            <w:tcW w:w="7371" w:type="dxa"/>
            <w:vAlign w:val="center"/>
          </w:tcPr>
          <w:p w14:paraId="6431A772">
            <w:pPr>
              <w:shd w:val="clear" w:color="auto" w:fill="FFFFFF"/>
              <w:snapToGrid w:val="0"/>
              <w:jc w:val="center"/>
              <w:rPr>
                <w:rFonts w:ascii="仿宋" w:hAnsi="仿宋" w:eastAsia="仿宋" w:cs="仿宋_GB2312"/>
                <w:bCs/>
                <w:color w:val="000000" w:themeColor="text1"/>
                <w:sz w:val="24"/>
                <w:highlight w:val="none"/>
              </w:rPr>
            </w:pPr>
            <w:r>
              <w:rPr>
                <w:rFonts w:hint="eastAsia" w:ascii="仿宋" w:hAnsi="仿宋" w:eastAsia="仿宋" w:cs="仿宋_GB2312"/>
                <w:bCs/>
                <w:color w:val="000000" w:themeColor="text1"/>
                <w:sz w:val="24"/>
                <w:highlight w:val="none"/>
              </w:rPr>
              <w:t>说明及要求</w:t>
            </w:r>
          </w:p>
        </w:tc>
      </w:tr>
      <w:tr w14:paraId="2BDEE76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709" w:type="dxa"/>
            <w:vMerge w:val="restart"/>
            <w:vAlign w:val="center"/>
          </w:tcPr>
          <w:p w14:paraId="7DA14B8D">
            <w:pPr>
              <w:shd w:val="clear" w:color="auto" w:fill="FFFFFF"/>
              <w:snapToGrid w:val="0"/>
              <w:jc w:val="center"/>
              <w:rPr>
                <w:rFonts w:ascii="仿宋" w:hAnsi="仿宋" w:eastAsia="仿宋" w:cs="仿宋_GB2312"/>
                <w:color w:val="000000" w:themeColor="text1"/>
                <w:sz w:val="24"/>
                <w:highlight w:val="none"/>
              </w:rPr>
            </w:pPr>
            <w:r>
              <w:rPr>
                <w:rFonts w:hint="eastAsia" w:ascii="仿宋" w:hAnsi="仿宋" w:eastAsia="仿宋" w:cs="仿宋_GB2312"/>
                <w:color w:val="000000" w:themeColor="text1"/>
                <w:sz w:val="24"/>
                <w:highlight w:val="none"/>
              </w:rPr>
              <w:t>１</w:t>
            </w:r>
          </w:p>
        </w:tc>
        <w:tc>
          <w:tcPr>
            <w:tcW w:w="1985" w:type="dxa"/>
            <w:vAlign w:val="center"/>
          </w:tcPr>
          <w:p w14:paraId="4DCE7A7C">
            <w:pPr>
              <w:shd w:val="clear" w:color="auto" w:fill="FFFFFF"/>
              <w:snapToGrid w:val="0"/>
              <w:jc w:val="center"/>
              <w:rPr>
                <w:rFonts w:ascii="仿宋" w:hAnsi="仿宋" w:eastAsia="仿宋" w:cs="仿宋_GB2312"/>
                <w:bCs/>
                <w:color w:val="000000" w:themeColor="text1"/>
                <w:sz w:val="24"/>
                <w:highlight w:val="none"/>
              </w:rPr>
            </w:pPr>
            <w:r>
              <w:rPr>
                <w:rFonts w:hint="eastAsia" w:ascii="仿宋" w:hAnsi="仿宋" w:eastAsia="仿宋" w:cs="仿宋_GB2312"/>
                <w:bCs/>
                <w:color w:val="000000" w:themeColor="text1"/>
                <w:sz w:val="24"/>
                <w:highlight w:val="none"/>
              </w:rPr>
              <w:t>项目名称</w:t>
            </w:r>
          </w:p>
        </w:tc>
        <w:tc>
          <w:tcPr>
            <w:tcW w:w="7371" w:type="dxa"/>
            <w:vAlign w:val="center"/>
          </w:tcPr>
          <w:p w14:paraId="4F50E8EB">
            <w:pPr>
              <w:shd w:val="clear" w:color="auto" w:fill="FFFFFF"/>
              <w:snapToGrid w:val="0"/>
              <w:rPr>
                <w:rFonts w:ascii="仿宋" w:hAnsi="仿宋" w:eastAsia="仿宋" w:cs="仿宋_GB2312"/>
                <w:bCs/>
                <w:color w:val="000000" w:themeColor="text1"/>
                <w:spacing w:val="-4"/>
                <w:sz w:val="24"/>
                <w:highlight w:val="none"/>
              </w:rPr>
            </w:pPr>
            <w:r>
              <w:rPr>
                <w:rFonts w:hint="eastAsia" w:ascii="仿宋" w:hAnsi="仿宋" w:eastAsia="仿宋" w:cs="仿宋_GB2312"/>
                <w:color w:val="000000" w:themeColor="text1"/>
                <w:sz w:val="24"/>
                <w:highlight w:val="none"/>
                <w:lang w:eastAsia="zh-CN"/>
              </w:rPr>
              <w:t>新疆维吾尔自治区疾病预防控制中心测序服务采购项目（三次）</w:t>
            </w:r>
          </w:p>
        </w:tc>
      </w:tr>
      <w:tr w14:paraId="237C30D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709" w:type="dxa"/>
            <w:vMerge w:val="continue"/>
            <w:vAlign w:val="center"/>
          </w:tcPr>
          <w:p w14:paraId="53C7F546">
            <w:pPr>
              <w:shd w:val="clear" w:color="auto" w:fill="FFFFFF"/>
              <w:snapToGrid w:val="0"/>
              <w:jc w:val="center"/>
              <w:rPr>
                <w:rFonts w:ascii="仿宋" w:hAnsi="仿宋" w:eastAsia="仿宋" w:cs="仿宋_GB2312"/>
                <w:color w:val="000000" w:themeColor="text1"/>
                <w:sz w:val="24"/>
                <w:highlight w:val="none"/>
              </w:rPr>
            </w:pPr>
          </w:p>
        </w:tc>
        <w:tc>
          <w:tcPr>
            <w:tcW w:w="1985" w:type="dxa"/>
            <w:vAlign w:val="center"/>
          </w:tcPr>
          <w:p w14:paraId="7C87B416">
            <w:pPr>
              <w:shd w:val="clear" w:color="auto" w:fill="FFFFFF"/>
              <w:snapToGrid w:val="0"/>
              <w:jc w:val="center"/>
              <w:rPr>
                <w:rFonts w:ascii="仿宋" w:hAnsi="仿宋" w:eastAsia="仿宋" w:cs="仿宋_GB2312"/>
                <w:bCs/>
                <w:color w:val="000000" w:themeColor="text1"/>
                <w:sz w:val="24"/>
                <w:highlight w:val="none"/>
              </w:rPr>
            </w:pPr>
            <w:r>
              <w:rPr>
                <w:rFonts w:hint="eastAsia" w:ascii="仿宋" w:hAnsi="仿宋" w:eastAsia="仿宋" w:cs="仿宋_GB2312"/>
                <w:color w:val="000000" w:themeColor="text1"/>
                <w:sz w:val="24"/>
                <w:highlight w:val="none"/>
              </w:rPr>
              <w:t>项目编号</w:t>
            </w:r>
          </w:p>
        </w:tc>
        <w:tc>
          <w:tcPr>
            <w:tcW w:w="7371" w:type="dxa"/>
            <w:vAlign w:val="center"/>
          </w:tcPr>
          <w:p w14:paraId="61191E7C">
            <w:pPr>
              <w:shd w:val="clear" w:color="auto" w:fill="FFFFFF"/>
              <w:snapToGrid w:val="0"/>
              <w:rPr>
                <w:rFonts w:ascii="仿宋" w:hAnsi="仿宋" w:eastAsia="仿宋" w:cs="仿宋_GB2312"/>
                <w:color w:val="000000" w:themeColor="text1"/>
                <w:sz w:val="24"/>
                <w:highlight w:val="none"/>
              </w:rPr>
            </w:pPr>
            <w:r>
              <w:rPr>
                <w:rFonts w:hint="eastAsia" w:ascii="仿宋" w:hAnsi="仿宋" w:eastAsia="仿宋" w:cs="仿宋_GB2312"/>
                <w:color w:val="000000" w:themeColor="text1"/>
                <w:sz w:val="24"/>
                <w:highlight w:val="none"/>
                <w:lang w:eastAsia="zh-CN"/>
              </w:rPr>
              <w:t>XZJ263-035-ZK（三次）</w:t>
            </w:r>
          </w:p>
        </w:tc>
      </w:tr>
      <w:tr w14:paraId="7BDD425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709" w:type="dxa"/>
            <w:vMerge w:val="continue"/>
            <w:vAlign w:val="center"/>
          </w:tcPr>
          <w:p w14:paraId="1409F89C">
            <w:pPr>
              <w:shd w:val="clear" w:color="auto" w:fill="FFFFFF"/>
              <w:snapToGrid w:val="0"/>
              <w:jc w:val="center"/>
              <w:rPr>
                <w:rFonts w:ascii="仿宋" w:hAnsi="仿宋" w:eastAsia="仿宋" w:cs="仿宋_GB2312"/>
                <w:color w:val="000000" w:themeColor="text1"/>
                <w:sz w:val="24"/>
                <w:highlight w:val="none"/>
              </w:rPr>
            </w:pPr>
          </w:p>
        </w:tc>
        <w:tc>
          <w:tcPr>
            <w:tcW w:w="1985" w:type="dxa"/>
            <w:vAlign w:val="center"/>
          </w:tcPr>
          <w:p w14:paraId="2352724C">
            <w:pPr>
              <w:shd w:val="clear" w:color="auto" w:fill="FFFFFF"/>
              <w:snapToGrid w:val="0"/>
              <w:jc w:val="center"/>
              <w:rPr>
                <w:rFonts w:ascii="仿宋" w:hAnsi="仿宋" w:eastAsia="仿宋" w:cs="仿宋_GB2312"/>
                <w:color w:val="000000" w:themeColor="text1"/>
                <w:sz w:val="24"/>
                <w:highlight w:val="none"/>
              </w:rPr>
            </w:pPr>
            <w:r>
              <w:rPr>
                <w:rFonts w:hint="eastAsia" w:ascii="仿宋" w:hAnsi="仿宋" w:eastAsia="仿宋" w:cs="仿宋_GB2312"/>
                <w:color w:val="000000" w:themeColor="text1"/>
                <w:sz w:val="24"/>
                <w:highlight w:val="none"/>
              </w:rPr>
              <w:t>采购人</w:t>
            </w:r>
          </w:p>
        </w:tc>
        <w:tc>
          <w:tcPr>
            <w:tcW w:w="7371" w:type="dxa"/>
            <w:vAlign w:val="center"/>
          </w:tcPr>
          <w:p w14:paraId="079DF0A3">
            <w:pPr>
              <w:shd w:val="clear" w:color="auto" w:fill="FFFFFF"/>
              <w:snapToGrid w:val="0"/>
              <w:rPr>
                <w:rFonts w:ascii="仿宋" w:hAnsi="仿宋" w:eastAsia="仿宋" w:cs="仿宋_GB2312"/>
                <w:color w:val="000000" w:themeColor="text1"/>
                <w:sz w:val="24"/>
                <w:highlight w:val="none"/>
              </w:rPr>
            </w:pPr>
            <w:r>
              <w:rPr>
                <w:rFonts w:hint="eastAsia" w:ascii="仿宋" w:hAnsi="仿宋" w:eastAsia="仿宋" w:cs="仿宋_GB2312"/>
                <w:color w:val="000000" w:themeColor="text1"/>
                <w:sz w:val="24"/>
                <w:highlight w:val="none"/>
              </w:rPr>
              <w:t>新疆维吾尔自治区疾病预防控制中心</w:t>
            </w:r>
          </w:p>
        </w:tc>
      </w:tr>
      <w:tr w14:paraId="4DF9740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709" w:type="dxa"/>
            <w:vMerge w:val="continue"/>
            <w:vAlign w:val="center"/>
          </w:tcPr>
          <w:p w14:paraId="539FF68E">
            <w:pPr>
              <w:shd w:val="clear" w:color="auto" w:fill="FFFFFF"/>
              <w:snapToGrid w:val="0"/>
              <w:jc w:val="center"/>
              <w:rPr>
                <w:rFonts w:ascii="仿宋" w:hAnsi="仿宋" w:eastAsia="仿宋" w:cs="仿宋_GB2312"/>
                <w:color w:val="000000" w:themeColor="text1"/>
                <w:sz w:val="24"/>
                <w:highlight w:val="none"/>
              </w:rPr>
            </w:pPr>
          </w:p>
        </w:tc>
        <w:tc>
          <w:tcPr>
            <w:tcW w:w="1985" w:type="dxa"/>
            <w:vAlign w:val="center"/>
          </w:tcPr>
          <w:p w14:paraId="4D3D4DE6">
            <w:pPr>
              <w:shd w:val="clear" w:color="auto" w:fill="FFFFFF"/>
              <w:snapToGrid w:val="0"/>
              <w:jc w:val="center"/>
              <w:rPr>
                <w:rFonts w:ascii="仿宋" w:hAnsi="仿宋" w:eastAsia="仿宋" w:cs="仿宋_GB2312"/>
                <w:bCs/>
                <w:color w:val="000000" w:themeColor="text1"/>
                <w:sz w:val="24"/>
                <w:highlight w:val="none"/>
              </w:rPr>
            </w:pPr>
            <w:r>
              <w:rPr>
                <w:rFonts w:hint="eastAsia" w:ascii="仿宋" w:hAnsi="仿宋" w:eastAsia="仿宋" w:cs="仿宋_GB2312"/>
                <w:bCs/>
                <w:color w:val="000000" w:themeColor="text1"/>
                <w:sz w:val="24"/>
                <w:highlight w:val="none"/>
              </w:rPr>
              <w:t>采购方式</w:t>
            </w:r>
          </w:p>
        </w:tc>
        <w:tc>
          <w:tcPr>
            <w:tcW w:w="7371" w:type="dxa"/>
            <w:vAlign w:val="center"/>
          </w:tcPr>
          <w:p w14:paraId="5C2135E6">
            <w:pPr>
              <w:shd w:val="clear" w:color="auto" w:fill="FFFFFF"/>
              <w:snapToGrid w:val="0"/>
              <w:rPr>
                <w:rFonts w:ascii="仿宋" w:hAnsi="仿宋" w:eastAsia="仿宋" w:cs="仿宋_GB2312"/>
                <w:bCs/>
                <w:color w:val="000000" w:themeColor="text1"/>
                <w:sz w:val="24"/>
                <w:highlight w:val="none"/>
              </w:rPr>
            </w:pPr>
            <w:r>
              <w:rPr>
                <w:rFonts w:hint="eastAsia" w:ascii="仿宋" w:hAnsi="仿宋" w:eastAsia="仿宋" w:cs="仿宋_GB2312"/>
                <w:bCs/>
                <w:color w:val="000000" w:themeColor="text1"/>
                <w:sz w:val="24"/>
                <w:highlight w:val="none"/>
              </w:rPr>
              <w:t>公开招标</w:t>
            </w:r>
          </w:p>
        </w:tc>
      </w:tr>
      <w:tr w14:paraId="769A1A3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709" w:type="dxa"/>
            <w:vMerge w:val="continue"/>
            <w:vAlign w:val="center"/>
          </w:tcPr>
          <w:p w14:paraId="7B5610D7">
            <w:pPr>
              <w:shd w:val="clear" w:color="auto" w:fill="FFFFFF"/>
              <w:snapToGrid w:val="0"/>
              <w:jc w:val="center"/>
              <w:rPr>
                <w:rFonts w:ascii="仿宋" w:hAnsi="仿宋" w:eastAsia="仿宋" w:cs="仿宋_GB2312"/>
                <w:color w:val="000000" w:themeColor="text1"/>
                <w:sz w:val="24"/>
                <w:highlight w:val="none"/>
              </w:rPr>
            </w:pPr>
          </w:p>
        </w:tc>
        <w:tc>
          <w:tcPr>
            <w:tcW w:w="1985" w:type="dxa"/>
            <w:vAlign w:val="center"/>
          </w:tcPr>
          <w:p w14:paraId="5174BAEB">
            <w:pPr>
              <w:shd w:val="clear" w:color="auto" w:fill="FFFFFF"/>
              <w:snapToGrid w:val="0"/>
              <w:jc w:val="center"/>
              <w:rPr>
                <w:rFonts w:ascii="仿宋" w:hAnsi="仿宋" w:eastAsia="仿宋" w:cs="仿宋_GB2312"/>
                <w:color w:val="000000" w:themeColor="text1"/>
                <w:sz w:val="24"/>
                <w:highlight w:val="none"/>
              </w:rPr>
            </w:pPr>
            <w:r>
              <w:rPr>
                <w:rFonts w:hint="eastAsia" w:ascii="仿宋" w:hAnsi="仿宋" w:eastAsia="仿宋" w:cs="仿宋_GB2312"/>
                <w:color w:val="000000" w:themeColor="text1"/>
                <w:sz w:val="24"/>
                <w:highlight w:val="none"/>
              </w:rPr>
              <w:t>资金来源</w:t>
            </w:r>
          </w:p>
        </w:tc>
        <w:tc>
          <w:tcPr>
            <w:tcW w:w="7371" w:type="dxa"/>
            <w:vAlign w:val="center"/>
          </w:tcPr>
          <w:p w14:paraId="762E2EB0">
            <w:pPr>
              <w:shd w:val="clear" w:color="auto" w:fill="FFFFFF"/>
              <w:snapToGrid w:val="0"/>
              <w:rPr>
                <w:rFonts w:ascii="仿宋" w:hAnsi="仿宋" w:eastAsia="仿宋" w:cs="仿宋_GB2312"/>
                <w:color w:val="000000" w:themeColor="text1"/>
                <w:sz w:val="24"/>
                <w:highlight w:val="none"/>
              </w:rPr>
            </w:pPr>
            <w:r>
              <w:rPr>
                <w:rFonts w:hint="eastAsia" w:ascii="仿宋" w:hAnsi="仿宋" w:eastAsia="仿宋" w:cs="仿宋_GB2312"/>
                <w:color w:val="000000" w:themeColor="text1"/>
                <w:sz w:val="24"/>
                <w:highlight w:val="none"/>
              </w:rPr>
              <w:t xml:space="preserve">财政资金 </w:t>
            </w:r>
          </w:p>
        </w:tc>
      </w:tr>
      <w:tr w14:paraId="1F065C3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709" w:type="dxa"/>
            <w:vMerge w:val="continue"/>
            <w:vAlign w:val="center"/>
          </w:tcPr>
          <w:p w14:paraId="77DCD15E">
            <w:pPr>
              <w:shd w:val="clear" w:color="auto" w:fill="FFFFFF"/>
              <w:snapToGrid w:val="0"/>
              <w:jc w:val="center"/>
              <w:rPr>
                <w:rFonts w:ascii="仿宋" w:hAnsi="仿宋" w:eastAsia="仿宋" w:cs="仿宋_GB2312"/>
                <w:color w:val="000000" w:themeColor="text1"/>
                <w:sz w:val="24"/>
                <w:highlight w:val="none"/>
              </w:rPr>
            </w:pPr>
          </w:p>
        </w:tc>
        <w:tc>
          <w:tcPr>
            <w:tcW w:w="1985" w:type="dxa"/>
            <w:vAlign w:val="center"/>
          </w:tcPr>
          <w:p w14:paraId="67B95F1A">
            <w:pPr>
              <w:shd w:val="clear" w:color="auto" w:fill="FFFFFF"/>
              <w:snapToGrid w:val="0"/>
              <w:jc w:val="center"/>
              <w:rPr>
                <w:rFonts w:ascii="仿宋" w:hAnsi="仿宋" w:eastAsia="仿宋" w:cs="仿宋_GB2312"/>
                <w:bCs/>
                <w:color w:val="000000" w:themeColor="text1"/>
                <w:sz w:val="24"/>
                <w:highlight w:val="none"/>
              </w:rPr>
            </w:pPr>
            <w:r>
              <w:rPr>
                <w:rFonts w:hint="eastAsia" w:ascii="仿宋" w:hAnsi="仿宋" w:eastAsia="仿宋" w:cs="仿宋_GB2312"/>
                <w:bCs/>
                <w:color w:val="000000" w:themeColor="text1"/>
                <w:sz w:val="24"/>
                <w:highlight w:val="none"/>
              </w:rPr>
              <w:t>资格审查方式</w:t>
            </w:r>
          </w:p>
        </w:tc>
        <w:tc>
          <w:tcPr>
            <w:tcW w:w="7371" w:type="dxa"/>
            <w:vAlign w:val="center"/>
          </w:tcPr>
          <w:p w14:paraId="1B0E3BE8">
            <w:pPr>
              <w:shd w:val="clear" w:color="auto" w:fill="FFFFFF"/>
              <w:snapToGrid w:val="0"/>
              <w:rPr>
                <w:rFonts w:ascii="仿宋" w:hAnsi="仿宋" w:eastAsia="仿宋" w:cs="仿宋_GB2312"/>
                <w:bCs/>
                <w:color w:val="000000" w:themeColor="text1"/>
                <w:sz w:val="24"/>
                <w:highlight w:val="none"/>
              </w:rPr>
            </w:pPr>
            <w:r>
              <w:rPr>
                <w:rFonts w:hint="eastAsia" w:ascii="仿宋" w:hAnsi="仿宋" w:eastAsia="仿宋" w:cs="仿宋_GB2312"/>
                <w:bCs/>
                <w:color w:val="000000" w:themeColor="text1"/>
                <w:sz w:val="24"/>
                <w:highlight w:val="none"/>
              </w:rPr>
              <w:t>资格后审</w:t>
            </w:r>
          </w:p>
        </w:tc>
      </w:tr>
      <w:tr w14:paraId="479D821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709" w:type="dxa"/>
            <w:vMerge w:val="continue"/>
            <w:vAlign w:val="center"/>
          </w:tcPr>
          <w:p w14:paraId="2BA6ACB4">
            <w:pPr>
              <w:shd w:val="clear" w:color="auto" w:fill="FFFFFF"/>
              <w:snapToGrid w:val="0"/>
              <w:jc w:val="center"/>
              <w:rPr>
                <w:rFonts w:ascii="仿宋" w:hAnsi="仿宋" w:eastAsia="仿宋" w:cs="仿宋_GB2312"/>
                <w:color w:val="000000" w:themeColor="text1"/>
                <w:sz w:val="24"/>
                <w:highlight w:val="none"/>
              </w:rPr>
            </w:pPr>
          </w:p>
        </w:tc>
        <w:tc>
          <w:tcPr>
            <w:tcW w:w="1985" w:type="dxa"/>
            <w:vAlign w:val="center"/>
          </w:tcPr>
          <w:p w14:paraId="0ABC7779">
            <w:pPr>
              <w:shd w:val="clear" w:color="auto" w:fill="FFFFFF"/>
              <w:snapToGrid w:val="0"/>
              <w:jc w:val="center"/>
              <w:rPr>
                <w:rFonts w:ascii="仿宋" w:hAnsi="仿宋" w:eastAsia="仿宋" w:cs="仿宋_GB2312"/>
                <w:color w:val="000000" w:themeColor="text1"/>
                <w:sz w:val="24"/>
                <w:highlight w:val="none"/>
              </w:rPr>
            </w:pPr>
            <w:r>
              <w:rPr>
                <w:rFonts w:hint="eastAsia" w:ascii="仿宋" w:hAnsi="仿宋" w:eastAsia="仿宋" w:cs="仿宋_GB2312"/>
                <w:color w:val="000000" w:themeColor="text1"/>
                <w:sz w:val="24"/>
                <w:highlight w:val="none"/>
              </w:rPr>
              <w:t>采购内容</w:t>
            </w:r>
          </w:p>
        </w:tc>
        <w:tc>
          <w:tcPr>
            <w:tcW w:w="7371" w:type="dxa"/>
            <w:vAlign w:val="center"/>
          </w:tcPr>
          <w:p w14:paraId="78B1B39C">
            <w:pPr>
              <w:spacing w:line="312" w:lineRule="auto"/>
              <w:rPr>
                <w:rFonts w:ascii="仿宋" w:hAnsi="仿宋" w:eastAsia="仿宋" w:cs="仿宋"/>
                <w:color w:val="000000" w:themeColor="text1"/>
                <w:sz w:val="24"/>
                <w:highlight w:val="none"/>
              </w:rPr>
            </w:pPr>
            <w:r>
              <w:rPr>
                <w:rFonts w:hint="eastAsia" w:ascii="仿宋" w:hAnsi="仿宋" w:eastAsia="仿宋" w:cs="仿宋_GB2312"/>
                <w:color w:val="000000" w:themeColor="text1"/>
                <w:sz w:val="24"/>
                <w:highlight w:val="none"/>
              </w:rPr>
              <w:t>病原所、检验检测质量控制中心测序服务</w:t>
            </w:r>
            <w:r>
              <w:rPr>
                <w:rFonts w:hint="eastAsia" w:ascii="仿宋" w:hAnsi="仿宋" w:eastAsia="仿宋" w:cs="仿宋_GB2312"/>
                <w:color w:val="000000" w:themeColor="text1"/>
                <w:sz w:val="24"/>
                <w:highlight w:val="none"/>
                <w:lang w:eastAsia="zh-CN"/>
              </w:rPr>
              <w:t>，</w:t>
            </w:r>
            <w:r>
              <w:rPr>
                <w:rFonts w:hint="eastAsia" w:ascii="仿宋" w:hAnsi="仿宋" w:eastAsia="仿宋" w:cs="仿宋_GB2312"/>
                <w:bCs/>
                <w:color w:val="000000" w:themeColor="text1"/>
                <w:sz w:val="24"/>
                <w:highlight w:val="none"/>
                <w:lang w:val="en-US" w:eastAsia="zh-CN"/>
              </w:rPr>
              <w:t>具体</w:t>
            </w:r>
            <w:r>
              <w:rPr>
                <w:rFonts w:hint="eastAsia" w:ascii="仿宋" w:hAnsi="仿宋" w:eastAsia="仿宋" w:cs="仿宋_GB2312"/>
                <w:bCs/>
                <w:color w:val="000000" w:themeColor="text1"/>
                <w:sz w:val="24"/>
                <w:highlight w:val="none"/>
              </w:rPr>
              <w:t>详见本项目招标文件第四章《采购需求》。</w:t>
            </w:r>
          </w:p>
        </w:tc>
      </w:tr>
      <w:tr w14:paraId="3A86D95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9" w:type="dxa"/>
            <w:vAlign w:val="center"/>
          </w:tcPr>
          <w:p w14:paraId="1FB6AE88">
            <w:pPr>
              <w:shd w:val="clear" w:color="auto" w:fill="FFFFFF"/>
              <w:snapToGrid w:val="0"/>
              <w:jc w:val="center"/>
              <w:rPr>
                <w:rFonts w:ascii="仿宋" w:hAnsi="仿宋" w:eastAsia="仿宋" w:cs="仿宋_GB2312"/>
                <w:color w:val="000000" w:themeColor="text1"/>
                <w:sz w:val="24"/>
                <w:highlight w:val="none"/>
              </w:rPr>
            </w:pPr>
            <w:r>
              <w:rPr>
                <w:rFonts w:hint="eastAsia" w:ascii="仿宋" w:hAnsi="仿宋" w:eastAsia="仿宋" w:cs="仿宋_GB2312"/>
                <w:color w:val="000000" w:themeColor="text1"/>
                <w:sz w:val="24"/>
                <w:highlight w:val="none"/>
              </w:rPr>
              <w:t>2</w:t>
            </w:r>
          </w:p>
        </w:tc>
        <w:tc>
          <w:tcPr>
            <w:tcW w:w="1985" w:type="dxa"/>
            <w:vAlign w:val="center"/>
          </w:tcPr>
          <w:p w14:paraId="55FFC71D">
            <w:pPr>
              <w:shd w:val="clear" w:color="auto" w:fill="FFFFFF"/>
              <w:snapToGrid w:val="0"/>
              <w:jc w:val="center"/>
              <w:rPr>
                <w:rFonts w:ascii="仿宋" w:hAnsi="仿宋" w:eastAsia="仿宋" w:cs="仿宋_GB2312"/>
                <w:bCs/>
                <w:color w:val="000000" w:themeColor="text1"/>
                <w:sz w:val="24"/>
                <w:highlight w:val="none"/>
              </w:rPr>
            </w:pPr>
            <w:r>
              <w:rPr>
                <w:rFonts w:hint="eastAsia" w:ascii="仿宋" w:hAnsi="仿宋" w:eastAsia="仿宋" w:cs="仿宋_GB2312"/>
                <w:bCs/>
                <w:color w:val="000000" w:themeColor="text1"/>
                <w:sz w:val="24"/>
                <w:highlight w:val="none"/>
              </w:rPr>
              <w:t>预算</w:t>
            </w:r>
            <w:r>
              <w:rPr>
                <w:rFonts w:hint="eastAsia" w:ascii="仿宋" w:hAnsi="仿宋" w:eastAsia="仿宋" w:cs="仿宋_GB2312"/>
                <w:color w:val="000000" w:themeColor="text1"/>
                <w:sz w:val="24"/>
                <w:highlight w:val="none"/>
              </w:rPr>
              <w:t>及最高限价</w:t>
            </w:r>
          </w:p>
        </w:tc>
        <w:tc>
          <w:tcPr>
            <w:tcW w:w="7371" w:type="dxa"/>
            <w:vAlign w:val="center"/>
          </w:tcPr>
          <w:p w14:paraId="21CEE89A">
            <w:pPr>
              <w:pStyle w:val="792"/>
              <w:snapToGrid w:val="0"/>
              <w:spacing w:line="240" w:lineRule="auto"/>
              <w:ind w:firstLine="0"/>
              <w:rPr>
                <w:rFonts w:hint="default" w:ascii="仿宋" w:hAnsi="仿宋" w:eastAsia="仿宋" w:cs="宋体"/>
                <w:color w:val="000000" w:themeColor="text1"/>
                <w:sz w:val="24"/>
                <w:szCs w:val="24"/>
                <w:highlight w:val="none"/>
                <w:lang w:val="en-US" w:eastAsia="zh-CN"/>
              </w:rPr>
            </w:pPr>
            <w:r>
              <w:rPr>
                <w:rFonts w:hint="eastAsia" w:ascii="仿宋" w:hAnsi="仿宋" w:eastAsia="仿宋" w:cs="仿宋_GB2312"/>
                <w:bCs/>
                <w:color w:val="000000" w:themeColor="text1"/>
                <w:sz w:val="24"/>
                <w:szCs w:val="24"/>
                <w:highlight w:val="none"/>
                <w:lang w:val="en-US" w:eastAsia="zh-CN"/>
              </w:rPr>
              <w:t>总</w:t>
            </w:r>
            <w:r>
              <w:rPr>
                <w:rFonts w:hint="eastAsia" w:ascii="仿宋" w:hAnsi="仿宋" w:eastAsia="仿宋" w:cs="仿宋_GB2312"/>
                <w:bCs/>
                <w:color w:val="000000" w:themeColor="text1"/>
                <w:sz w:val="24"/>
                <w:szCs w:val="24"/>
                <w:highlight w:val="none"/>
              </w:rPr>
              <w:t>预算：</w:t>
            </w:r>
            <w:r>
              <w:rPr>
                <w:rFonts w:hint="eastAsia" w:ascii="仿宋" w:hAnsi="仿宋" w:eastAsia="仿宋" w:cs="仿宋_GB2312"/>
                <w:bCs/>
                <w:color w:val="000000" w:themeColor="text1"/>
                <w:sz w:val="24"/>
                <w:szCs w:val="24"/>
                <w:highlight w:val="none"/>
                <w:lang w:val="en-US" w:eastAsia="zh-CN"/>
              </w:rPr>
              <w:t>75000.00</w:t>
            </w:r>
            <w:r>
              <w:rPr>
                <w:rFonts w:hint="eastAsia" w:ascii="仿宋" w:hAnsi="仿宋" w:eastAsia="仿宋" w:cs="仿宋_GB2312"/>
                <w:color w:val="000000" w:themeColor="text1"/>
                <w:sz w:val="24"/>
                <w:highlight w:val="none"/>
                <w:lang w:val="en-US" w:eastAsia="zh-CN"/>
              </w:rPr>
              <w:t>元</w:t>
            </w:r>
          </w:p>
          <w:p w14:paraId="67CCD906">
            <w:pPr>
              <w:pStyle w:val="792"/>
              <w:snapToGrid w:val="0"/>
              <w:spacing w:line="240" w:lineRule="auto"/>
              <w:ind w:firstLine="0"/>
              <w:rPr>
                <w:rFonts w:hint="eastAsia" w:ascii="仿宋" w:hAnsi="仿宋" w:eastAsia="仿宋" w:cs="宋体"/>
                <w:color w:val="000000" w:themeColor="text1"/>
                <w:sz w:val="24"/>
                <w:szCs w:val="24"/>
                <w:highlight w:val="none"/>
                <w:lang w:val="en-US" w:eastAsia="zh-CN"/>
              </w:rPr>
            </w:pPr>
            <w:r>
              <w:rPr>
                <w:rFonts w:hint="eastAsia" w:ascii="仿宋" w:hAnsi="仿宋" w:eastAsia="仿宋" w:cs="宋体"/>
                <w:color w:val="000000" w:themeColor="text1"/>
                <w:sz w:val="24"/>
                <w:szCs w:val="24"/>
                <w:highlight w:val="none"/>
                <w:lang w:val="en-US" w:eastAsia="zh-CN"/>
              </w:rPr>
              <w:t>其中，标项一预算：75000.00元；最高限价：75000.00元；</w:t>
            </w:r>
          </w:p>
          <w:p w14:paraId="4A1316B3">
            <w:pPr>
              <w:pStyle w:val="5"/>
              <w:adjustRightInd w:val="0"/>
              <w:snapToGrid w:val="0"/>
              <w:ind w:firstLine="0" w:firstLineChars="0"/>
              <w:rPr>
                <w:rFonts w:hint="eastAsia" w:ascii="仿宋" w:hAnsi="仿宋" w:eastAsia="仿宋" w:cs="宋体"/>
                <w:b/>
                <w:color w:val="000000" w:themeColor="text1"/>
                <w:sz w:val="24"/>
                <w:highlight w:val="none"/>
              </w:rPr>
            </w:pPr>
            <w:r>
              <w:rPr>
                <w:rFonts w:hint="eastAsia" w:ascii="仿宋" w:hAnsi="仿宋" w:eastAsia="仿宋" w:cs="宋体"/>
                <w:b/>
                <w:color w:val="000000" w:themeColor="text1"/>
                <w:sz w:val="24"/>
                <w:highlight w:val="none"/>
              </w:rPr>
              <w:t>供应商的每个标项的总投标报价均不得超过本标项的最高限价，否则，按无效投标处理。</w:t>
            </w:r>
          </w:p>
          <w:p w14:paraId="6B6CF672">
            <w:pPr>
              <w:pStyle w:val="5"/>
              <w:adjustRightInd w:val="0"/>
              <w:snapToGrid w:val="0"/>
              <w:ind w:firstLine="0" w:firstLineChars="0"/>
              <w:rPr>
                <w:rFonts w:hint="eastAsia"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注：1、报价必须包含项目所有的费用（包含但不限于工作人员费用、税金及其他所有成本费用的总和）。</w:t>
            </w:r>
          </w:p>
          <w:p w14:paraId="76C29065">
            <w:pPr>
              <w:shd w:val="clear" w:color="auto" w:fill="FFFFFF"/>
              <w:snapToGrid w:val="0"/>
              <w:rPr>
                <w:rFonts w:ascii="仿宋" w:hAnsi="仿宋" w:eastAsia="仿宋" w:cs="仿宋_GB2312"/>
                <w:color w:val="000000" w:themeColor="text1"/>
                <w:sz w:val="24"/>
                <w:highlight w:val="none"/>
              </w:rPr>
            </w:pPr>
            <w:r>
              <w:rPr>
                <w:rFonts w:hint="eastAsia" w:ascii="仿宋" w:hAnsi="仿宋" w:eastAsia="仿宋" w:cs="仿宋"/>
                <w:b/>
                <w:color w:val="000000" w:themeColor="text1"/>
                <w:kern w:val="0"/>
                <w:sz w:val="24"/>
                <w:szCs w:val="22"/>
                <w:highlight w:val="none"/>
                <w:lang w:val="zh-CN" w:eastAsia="zh-CN"/>
              </w:rPr>
              <w:t>2、</w:t>
            </w:r>
            <w:r>
              <w:rPr>
                <w:rFonts w:hint="eastAsia" w:ascii="仿宋" w:hAnsi="仿宋" w:eastAsia="仿宋" w:cs="仿宋"/>
                <w:b/>
                <w:color w:val="000000" w:themeColor="text1"/>
                <w:sz w:val="24"/>
                <w:highlight w:val="none"/>
                <w:lang w:val="en-US" w:eastAsia="zh-CN"/>
              </w:rPr>
              <w:t>★根据</w:t>
            </w:r>
            <w:r>
              <w:rPr>
                <w:rFonts w:hint="eastAsia" w:ascii="仿宋" w:hAnsi="仿宋" w:eastAsia="仿宋" w:cs="仿宋_GB2312"/>
                <w:b/>
                <w:bCs/>
                <w:color w:val="000000" w:themeColor="text1"/>
                <w:sz w:val="24"/>
                <w:highlight w:val="none"/>
                <w:lang w:val="en-US" w:eastAsia="zh-CN"/>
              </w:rPr>
              <w:t>财政部财库[2026]2号《关于推动解决政府采购异常低价问题的通知》，强化政府采购异常低价审查，评标委员会小组对报价合理性进行判断。投标（响应）供应商不能提供书面说明、证明材料，或者提供的书面说明、证明材料不能证明其报价合理性的，评标委员会应当将其作为无效投标（响应）处理。</w:t>
            </w:r>
            <w:r>
              <w:rPr>
                <w:rFonts w:hint="eastAsia" w:ascii="仿宋" w:hAnsi="仿宋" w:eastAsia="仿宋" w:cs="仿宋"/>
                <w:b/>
                <w:color w:val="000000" w:themeColor="text1"/>
                <w:sz w:val="24"/>
                <w:highlight w:val="none"/>
                <w:lang w:val="en-US" w:eastAsia="zh-CN"/>
              </w:rPr>
              <w:t>投标报价可能低于其个别成本的，供应商应当按照</w:t>
            </w:r>
            <w:r>
              <w:rPr>
                <w:rFonts w:hint="eastAsia" w:ascii="仿宋" w:hAnsi="仿宋" w:eastAsia="仿宋" w:cs="仿宋_GB2312"/>
                <w:b/>
                <w:bCs/>
                <w:color w:val="000000" w:themeColor="text1"/>
                <w:sz w:val="24"/>
                <w:highlight w:val="none"/>
                <w:lang w:val="en-US" w:eastAsia="zh-CN"/>
              </w:rPr>
              <w:t>评标委员会</w:t>
            </w:r>
            <w:r>
              <w:rPr>
                <w:rFonts w:hint="eastAsia" w:ascii="仿宋" w:hAnsi="仿宋" w:eastAsia="仿宋" w:cs="仿宋"/>
                <w:b/>
                <w:color w:val="000000" w:themeColor="text1"/>
                <w:sz w:val="24"/>
                <w:highlight w:val="none"/>
                <w:lang w:val="en-US" w:eastAsia="zh-CN"/>
              </w:rPr>
              <w:t>的要求做出书面说明并提供相应证明材料。</w:t>
            </w:r>
          </w:p>
        </w:tc>
      </w:tr>
      <w:tr w14:paraId="3AF0259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9" w:type="dxa"/>
            <w:vAlign w:val="center"/>
          </w:tcPr>
          <w:p w14:paraId="05A46A4E">
            <w:pPr>
              <w:shd w:val="clear" w:color="auto" w:fill="FFFFFF"/>
              <w:snapToGrid w:val="0"/>
              <w:jc w:val="center"/>
              <w:rPr>
                <w:rFonts w:ascii="仿宋" w:hAnsi="仿宋" w:eastAsia="仿宋" w:cs="仿宋_GB2312"/>
                <w:color w:val="000000" w:themeColor="text1"/>
                <w:sz w:val="24"/>
                <w:highlight w:val="none"/>
              </w:rPr>
            </w:pPr>
            <w:r>
              <w:rPr>
                <w:rFonts w:hint="eastAsia" w:ascii="仿宋" w:hAnsi="仿宋" w:eastAsia="仿宋" w:cs="仿宋_GB2312"/>
                <w:color w:val="000000" w:themeColor="text1"/>
                <w:sz w:val="24"/>
                <w:highlight w:val="none"/>
              </w:rPr>
              <w:t>3</w:t>
            </w:r>
          </w:p>
        </w:tc>
        <w:tc>
          <w:tcPr>
            <w:tcW w:w="1985" w:type="dxa"/>
            <w:vAlign w:val="center"/>
          </w:tcPr>
          <w:p w14:paraId="3A762573">
            <w:pPr>
              <w:shd w:val="clear" w:color="auto" w:fill="FFFFFF"/>
              <w:snapToGrid w:val="0"/>
              <w:jc w:val="center"/>
              <w:rPr>
                <w:rFonts w:ascii="仿宋" w:hAnsi="仿宋" w:eastAsia="仿宋" w:cs="仿宋_GB2312"/>
                <w:bCs/>
                <w:color w:val="000000" w:themeColor="text1"/>
                <w:sz w:val="24"/>
                <w:highlight w:val="none"/>
              </w:rPr>
            </w:pPr>
            <w:r>
              <w:rPr>
                <w:rFonts w:hint="eastAsia" w:ascii="仿宋" w:hAnsi="仿宋" w:eastAsia="仿宋" w:cs="仿宋_GB2312"/>
                <w:bCs/>
                <w:color w:val="000000" w:themeColor="text1"/>
                <w:sz w:val="24"/>
                <w:highlight w:val="none"/>
              </w:rPr>
              <w:t>质量标准</w:t>
            </w:r>
          </w:p>
          <w:p w14:paraId="60E5E12B">
            <w:pPr>
              <w:shd w:val="clear" w:color="auto" w:fill="FFFFFF"/>
              <w:snapToGrid w:val="0"/>
              <w:jc w:val="center"/>
              <w:rPr>
                <w:rFonts w:ascii="仿宋" w:hAnsi="仿宋" w:eastAsia="仿宋" w:cs="仿宋_GB2312"/>
                <w:bCs/>
                <w:color w:val="000000" w:themeColor="text1"/>
                <w:sz w:val="24"/>
                <w:highlight w:val="none"/>
              </w:rPr>
            </w:pPr>
            <w:r>
              <w:rPr>
                <w:rFonts w:hint="eastAsia" w:ascii="仿宋" w:hAnsi="仿宋" w:eastAsia="仿宋" w:cs="仿宋_GB2312"/>
                <w:b/>
                <w:color w:val="000000" w:themeColor="text1"/>
                <w:sz w:val="24"/>
                <w:highlight w:val="none"/>
              </w:rPr>
              <w:t>（实质性条款）</w:t>
            </w:r>
          </w:p>
        </w:tc>
        <w:tc>
          <w:tcPr>
            <w:tcW w:w="7371" w:type="dxa"/>
            <w:vAlign w:val="center"/>
          </w:tcPr>
          <w:p w14:paraId="353297F3">
            <w:pPr>
              <w:shd w:val="clear" w:color="auto" w:fill="FFFFFF"/>
              <w:snapToGrid w:val="0"/>
              <w:rPr>
                <w:rFonts w:ascii="仿宋" w:hAnsi="仿宋" w:eastAsia="仿宋" w:cs="仿宋_GB2312"/>
                <w:bCs/>
                <w:color w:val="000000" w:themeColor="text1"/>
                <w:sz w:val="24"/>
                <w:highlight w:val="none"/>
              </w:rPr>
            </w:pPr>
            <w:r>
              <w:rPr>
                <w:rFonts w:hint="eastAsia" w:ascii="仿宋" w:hAnsi="仿宋" w:eastAsia="仿宋" w:cs="仿宋_GB2312"/>
                <w:bCs/>
                <w:color w:val="000000" w:themeColor="text1"/>
                <w:sz w:val="24"/>
                <w:highlight w:val="none"/>
              </w:rPr>
              <w:t>3.1 合格（通过采购人及有关部门组织的项目验收）</w:t>
            </w:r>
          </w:p>
        </w:tc>
      </w:tr>
      <w:tr w14:paraId="335674E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9" w:type="dxa"/>
            <w:vAlign w:val="center"/>
          </w:tcPr>
          <w:p w14:paraId="786BD1A1">
            <w:pPr>
              <w:shd w:val="clear" w:color="auto" w:fill="FFFFFF"/>
              <w:snapToGrid w:val="0"/>
              <w:jc w:val="center"/>
              <w:rPr>
                <w:rFonts w:ascii="仿宋" w:hAnsi="仿宋" w:eastAsia="仿宋" w:cs="仿宋_GB2312"/>
                <w:color w:val="000000" w:themeColor="text1"/>
                <w:sz w:val="24"/>
                <w:highlight w:val="none"/>
              </w:rPr>
            </w:pPr>
            <w:r>
              <w:rPr>
                <w:rFonts w:hint="eastAsia" w:ascii="仿宋" w:hAnsi="仿宋" w:eastAsia="仿宋" w:cs="仿宋_GB2312"/>
                <w:color w:val="000000" w:themeColor="text1"/>
                <w:sz w:val="24"/>
                <w:highlight w:val="none"/>
              </w:rPr>
              <w:t>4</w:t>
            </w:r>
          </w:p>
        </w:tc>
        <w:tc>
          <w:tcPr>
            <w:tcW w:w="1985" w:type="dxa"/>
            <w:vAlign w:val="center"/>
          </w:tcPr>
          <w:p w14:paraId="750E7F6C">
            <w:pPr>
              <w:shd w:val="clear" w:color="auto" w:fill="FFFFFF"/>
              <w:snapToGrid w:val="0"/>
              <w:jc w:val="center"/>
              <w:rPr>
                <w:rFonts w:ascii="仿宋" w:hAnsi="仿宋" w:eastAsia="仿宋" w:cs="仿宋_GB2312"/>
                <w:bCs/>
                <w:color w:val="000000" w:themeColor="text1"/>
                <w:sz w:val="24"/>
                <w:highlight w:val="none"/>
              </w:rPr>
            </w:pPr>
            <w:r>
              <w:rPr>
                <w:rFonts w:hint="eastAsia" w:ascii="仿宋" w:hAnsi="仿宋" w:eastAsia="仿宋" w:cs="仿宋_GB2312"/>
                <w:bCs/>
                <w:color w:val="000000" w:themeColor="text1"/>
                <w:sz w:val="24"/>
                <w:highlight w:val="none"/>
              </w:rPr>
              <w:t>供应商资格</w:t>
            </w:r>
          </w:p>
        </w:tc>
        <w:tc>
          <w:tcPr>
            <w:tcW w:w="7371" w:type="dxa"/>
            <w:vAlign w:val="center"/>
          </w:tcPr>
          <w:p w14:paraId="2B497F3E">
            <w:pPr>
              <w:widowControl/>
              <w:shd w:val="clear" w:color="auto" w:fill="FFFFFF"/>
              <w:snapToGrid w:val="0"/>
              <w:rPr>
                <w:rFonts w:ascii="仿宋" w:hAnsi="仿宋" w:eastAsia="仿宋" w:cs="仿宋_GB2312"/>
                <w:color w:val="000000" w:themeColor="text1"/>
                <w:sz w:val="24"/>
                <w:highlight w:val="none"/>
              </w:rPr>
            </w:pPr>
            <w:r>
              <w:rPr>
                <w:rFonts w:hint="eastAsia" w:ascii="仿宋" w:hAnsi="仿宋" w:eastAsia="仿宋" w:cs="仿宋_GB2312"/>
                <w:color w:val="000000" w:themeColor="text1"/>
                <w:sz w:val="24"/>
                <w:highlight w:val="none"/>
              </w:rPr>
              <w:t>4.1满足《中华人民共和国政府采购法》第二十二条规定；</w:t>
            </w:r>
          </w:p>
          <w:p w14:paraId="79D13F52">
            <w:pPr>
              <w:widowControl/>
              <w:shd w:val="clear" w:color="auto" w:fill="FFFFFF"/>
              <w:snapToGrid w:val="0"/>
              <w:rPr>
                <w:rFonts w:ascii="仿宋" w:hAnsi="仿宋" w:eastAsia="仿宋" w:cs="仿宋_GB2312"/>
                <w:b/>
                <w:color w:val="000000" w:themeColor="text1"/>
                <w:sz w:val="24"/>
                <w:highlight w:val="none"/>
              </w:rPr>
            </w:pPr>
            <w:r>
              <w:rPr>
                <w:rFonts w:hint="eastAsia" w:ascii="仿宋" w:hAnsi="仿宋" w:eastAsia="仿宋" w:cs="仿宋_GB2312"/>
                <w:color w:val="000000" w:themeColor="text1"/>
                <w:sz w:val="24"/>
                <w:highlight w:val="none"/>
              </w:rPr>
              <w:t>4.2落实政府采购政策需满足的资格要求：</w:t>
            </w:r>
            <w:r>
              <w:rPr>
                <w:rFonts w:hint="eastAsia" w:ascii="仿宋" w:hAnsi="仿宋" w:eastAsia="仿宋" w:cs="仿宋_GB2312"/>
                <w:b/>
                <w:bCs/>
                <w:color w:val="000000" w:themeColor="text1"/>
                <w:sz w:val="24"/>
                <w:highlight w:val="none"/>
              </w:rPr>
              <w:t>本项目</w:t>
            </w:r>
            <w:r>
              <w:rPr>
                <w:rFonts w:hint="eastAsia" w:ascii="仿宋" w:hAnsi="仿宋" w:eastAsia="仿宋" w:cs="仿宋_GB2312"/>
                <w:b/>
                <w:bCs/>
                <w:color w:val="000000" w:themeColor="text1"/>
                <w:sz w:val="24"/>
                <w:highlight w:val="none"/>
                <w:lang w:val="en-US" w:eastAsia="zh-CN"/>
              </w:rPr>
              <w:t>为</w:t>
            </w:r>
            <w:r>
              <w:rPr>
                <w:rFonts w:hint="eastAsia" w:ascii="仿宋" w:hAnsi="仿宋" w:eastAsia="仿宋" w:cs="仿宋_GB2312"/>
                <w:b/>
                <w:color w:val="000000" w:themeColor="text1"/>
                <w:sz w:val="24"/>
                <w:highlight w:val="none"/>
              </w:rPr>
              <w:t>专门面向中小企业采购（即：服务全部由符合政策要求的中小企业承接）。</w:t>
            </w:r>
          </w:p>
          <w:p w14:paraId="2F9DDC94">
            <w:pPr>
              <w:widowControl/>
              <w:shd w:val="clear" w:color="auto" w:fill="FFFFFF"/>
              <w:snapToGrid w:val="0"/>
              <w:rPr>
                <w:rFonts w:hint="eastAsia" w:ascii="仿宋" w:hAnsi="仿宋" w:eastAsia="仿宋" w:cs="仿宋_GB2312"/>
                <w:color w:val="000000" w:themeColor="text1"/>
                <w:sz w:val="24"/>
                <w:highlight w:val="none"/>
              </w:rPr>
            </w:pPr>
            <w:r>
              <w:rPr>
                <w:rFonts w:hint="eastAsia" w:ascii="仿宋" w:hAnsi="仿宋" w:eastAsia="仿宋" w:cs="仿宋_GB2312"/>
                <w:color w:val="000000" w:themeColor="text1"/>
                <w:sz w:val="24"/>
                <w:highlight w:val="none"/>
              </w:rPr>
              <w:t>4.3本项目的特定资格要求：</w:t>
            </w:r>
          </w:p>
          <w:p w14:paraId="1BA791E1">
            <w:pPr>
              <w:widowControl/>
              <w:shd w:val="clear" w:color="auto" w:fill="FFFFFF"/>
              <w:snapToGrid w:val="0"/>
              <w:rPr>
                <w:rFonts w:hint="eastAsia" w:ascii="仿宋" w:hAnsi="仿宋" w:eastAsia="仿宋" w:cs="仿宋_GB2312"/>
                <w:color w:val="000000" w:themeColor="text1"/>
                <w:sz w:val="24"/>
                <w:highlight w:val="none"/>
              </w:rPr>
            </w:pPr>
            <w:r>
              <w:rPr>
                <w:rFonts w:hint="eastAsia" w:ascii="仿宋" w:hAnsi="仿宋" w:eastAsia="仿宋" w:cs="仿宋_GB2312"/>
                <w:color w:val="000000" w:themeColor="text1"/>
                <w:sz w:val="24"/>
                <w:highlight w:val="none"/>
              </w:rPr>
              <w:t>投标人具有医疗器械经营资格；属于医疗器械管理的产品需根据《医疗器械监督管理条例》（国务院令第650号）有关内容办理医疗器械产品注册或备案。所投产品不属于医疗器械的可不提供以上内容。</w:t>
            </w:r>
          </w:p>
          <w:p w14:paraId="79BD9B48">
            <w:pPr>
              <w:widowControl/>
              <w:shd w:val="clear" w:color="auto" w:fill="FFFFFF"/>
              <w:snapToGrid w:val="0"/>
              <w:rPr>
                <w:rFonts w:ascii="仿宋" w:hAnsi="仿宋" w:eastAsia="仿宋" w:cs="仿宋_GB2312"/>
                <w:color w:val="000000" w:themeColor="text1"/>
                <w:sz w:val="24"/>
                <w:highlight w:val="none"/>
              </w:rPr>
            </w:pPr>
            <w:r>
              <w:rPr>
                <w:rFonts w:hint="eastAsia" w:ascii="仿宋" w:hAnsi="仿宋" w:eastAsia="仿宋" w:cs="仿宋_GB2312"/>
                <w:color w:val="000000" w:themeColor="text1"/>
                <w:sz w:val="24"/>
                <w:highlight w:val="none"/>
              </w:rPr>
              <w:t>4.4</w:t>
            </w:r>
            <w:r>
              <w:rPr>
                <w:rFonts w:hint="eastAsia" w:ascii="仿宋" w:hAnsi="仿宋" w:eastAsia="仿宋" w:cs="宋体"/>
                <w:color w:val="000000" w:themeColor="text1"/>
                <w:sz w:val="24"/>
                <w:highlight w:val="none"/>
              </w:rPr>
              <w:t>根据《关于在政府采购活动中查询及使用信用记录有关问题的通知》(财库[2016]125号)的规定，对被列入“</w:t>
            </w:r>
            <w:r>
              <w:rPr>
                <w:rFonts w:hint="eastAsia" w:ascii="仿宋" w:hAnsi="仿宋" w:eastAsia="仿宋" w:cs="宋体"/>
                <w:color w:val="000000" w:themeColor="text1"/>
                <w:sz w:val="24"/>
                <w:highlight w:val="none"/>
                <w:lang w:val="en-US" w:eastAsia="zh-CN"/>
              </w:rPr>
              <w:t>严重失信主体名单</w:t>
            </w:r>
            <w:r>
              <w:rPr>
                <w:rFonts w:hint="eastAsia" w:ascii="仿宋" w:hAnsi="仿宋" w:eastAsia="仿宋" w:cs="宋体"/>
                <w:color w:val="000000" w:themeColor="text1"/>
                <w:sz w:val="24"/>
                <w:highlight w:val="none"/>
              </w:rPr>
              <w:t>”、“重大税收违法失信主体”、“政府采购严重违法失信行为记录名单”的供应商，拒绝参与本项目政府采购活动【查询渠道：“信用中国”网站（www.creditchina.gov.cn）、中国政府采购网（www.ccgp.gov.cn）】。</w:t>
            </w:r>
            <w:r>
              <w:rPr>
                <w:rFonts w:hint="eastAsia" w:ascii="仿宋" w:hAnsi="仿宋" w:eastAsia="仿宋" w:cs="宋体"/>
                <w:b/>
                <w:color w:val="000000" w:themeColor="text1"/>
                <w:sz w:val="24"/>
                <w:highlight w:val="none"/>
              </w:rPr>
              <w:t>（注：招标代理机构在开标时间后至资格审查结束前通过上述查询渠道进行网上查询，对存在“失信被执行人”、“重大税收违法失信主体”、“政府采购严重违法失信行为记录名单”情形的供应商，资格审查不合格，投标无效，同时其信用信息查询记录作为证据存档。）</w:t>
            </w:r>
          </w:p>
          <w:p w14:paraId="5CFC8BC8">
            <w:pPr>
              <w:widowControl/>
              <w:snapToGrid w:val="0"/>
              <w:rPr>
                <w:rFonts w:ascii="仿宋" w:hAnsi="仿宋" w:eastAsia="仿宋" w:cs="仿宋_GB2312"/>
                <w:color w:val="000000" w:themeColor="text1"/>
                <w:sz w:val="24"/>
                <w:highlight w:val="none"/>
              </w:rPr>
            </w:pPr>
            <w:r>
              <w:rPr>
                <w:rFonts w:hint="eastAsia" w:ascii="仿宋" w:hAnsi="仿宋" w:eastAsia="仿宋" w:cs="仿宋_GB2312"/>
                <w:color w:val="000000" w:themeColor="text1"/>
                <w:sz w:val="24"/>
                <w:highlight w:val="none"/>
              </w:rPr>
              <w:t>4.5供应商不得存在下列情形之一：</w:t>
            </w:r>
          </w:p>
          <w:p w14:paraId="333A20DA">
            <w:pPr>
              <w:widowControl/>
              <w:snapToGrid w:val="0"/>
              <w:rPr>
                <w:rFonts w:ascii="仿宋" w:hAnsi="仿宋" w:eastAsia="仿宋" w:cs="仿宋_GB2312"/>
                <w:color w:val="000000" w:themeColor="text1"/>
                <w:sz w:val="24"/>
                <w:highlight w:val="none"/>
              </w:rPr>
            </w:pPr>
            <w:r>
              <w:rPr>
                <w:rFonts w:hint="eastAsia" w:ascii="仿宋" w:hAnsi="仿宋" w:eastAsia="仿宋" w:cs="仿宋_GB2312"/>
                <w:color w:val="000000" w:themeColor="text1"/>
                <w:sz w:val="24"/>
                <w:highlight w:val="none"/>
              </w:rPr>
              <w:t>（l）与采购人、采购代理机构存在隶属关系或者其他利害关系。</w:t>
            </w:r>
          </w:p>
          <w:p w14:paraId="43E66716">
            <w:pPr>
              <w:widowControl/>
              <w:snapToGrid w:val="0"/>
              <w:rPr>
                <w:rFonts w:ascii="仿宋" w:hAnsi="仿宋" w:eastAsia="仿宋" w:cs="仿宋_GB2312"/>
                <w:color w:val="000000" w:themeColor="text1"/>
                <w:sz w:val="24"/>
                <w:highlight w:val="none"/>
              </w:rPr>
            </w:pPr>
            <w:r>
              <w:rPr>
                <w:rFonts w:hint="eastAsia" w:ascii="仿宋" w:hAnsi="仿宋" w:eastAsia="仿宋" w:cs="仿宋_GB2312"/>
                <w:color w:val="000000" w:themeColor="text1"/>
                <w:sz w:val="24"/>
                <w:highlight w:val="none"/>
              </w:rPr>
              <w:t>（2）与其他供应商的法定代表人（或者负责人）为同一人；或者与其他供应商存在直接控股、管理关系的；</w:t>
            </w:r>
          </w:p>
          <w:p w14:paraId="3501D60C">
            <w:pPr>
              <w:widowControl/>
              <w:shd w:val="clear" w:color="auto" w:fill="FFFFFF"/>
              <w:snapToGrid w:val="0"/>
              <w:rPr>
                <w:rFonts w:ascii="仿宋" w:hAnsi="仿宋" w:eastAsia="仿宋" w:cs="仿宋_GB2312"/>
                <w:color w:val="000000" w:themeColor="text1"/>
                <w:sz w:val="24"/>
                <w:highlight w:val="none"/>
              </w:rPr>
            </w:pPr>
            <w:r>
              <w:rPr>
                <w:rFonts w:hint="eastAsia" w:ascii="仿宋" w:hAnsi="仿宋" w:eastAsia="仿宋" w:cs="仿宋_GB2312"/>
                <w:color w:val="000000" w:themeColor="text1"/>
                <w:sz w:val="24"/>
                <w:highlight w:val="none"/>
              </w:rPr>
              <w:t>（3）为采购项目提供整体设计、规范编制或者项目管理、监理、检测等服务的供应商,不得再参加该采购项目的其他采购活动。</w:t>
            </w:r>
          </w:p>
          <w:p w14:paraId="7ECC150A">
            <w:pPr>
              <w:shd w:val="clear" w:color="auto" w:fill="FFFFFF"/>
              <w:snapToGrid w:val="0"/>
              <w:rPr>
                <w:rFonts w:ascii="仿宋" w:hAnsi="仿宋" w:eastAsia="仿宋" w:cs="仿宋_GB2312"/>
                <w:color w:val="000000" w:themeColor="text1"/>
                <w:sz w:val="24"/>
                <w:highlight w:val="none"/>
              </w:rPr>
            </w:pPr>
            <w:r>
              <w:rPr>
                <w:rFonts w:hint="eastAsia" w:ascii="仿宋" w:hAnsi="仿宋" w:eastAsia="仿宋" w:cs="仿宋_GB2312"/>
                <w:color w:val="000000" w:themeColor="text1"/>
                <w:sz w:val="24"/>
                <w:highlight w:val="none"/>
              </w:rPr>
              <w:t>4.6本项目不接受联合体投标。</w:t>
            </w:r>
          </w:p>
        </w:tc>
      </w:tr>
      <w:tr w14:paraId="75F1150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9" w:type="dxa"/>
            <w:vAlign w:val="center"/>
          </w:tcPr>
          <w:p w14:paraId="53002905">
            <w:pPr>
              <w:shd w:val="clear" w:color="auto" w:fill="FFFFFF"/>
              <w:snapToGrid w:val="0"/>
              <w:jc w:val="center"/>
              <w:rPr>
                <w:rFonts w:ascii="仿宋" w:hAnsi="仿宋" w:eastAsia="仿宋" w:cs="仿宋_GB2312"/>
                <w:color w:val="000000" w:themeColor="text1"/>
                <w:sz w:val="24"/>
                <w:highlight w:val="none"/>
              </w:rPr>
            </w:pPr>
            <w:r>
              <w:rPr>
                <w:rFonts w:hint="eastAsia" w:ascii="仿宋" w:hAnsi="仿宋" w:eastAsia="仿宋" w:cs="仿宋_GB2312"/>
                <w:color w:val="000000" w:themeColor="text1"/>
                <w:sz w:val="24"/>
                <w:highlight w:val="none"/>
              </w:rPr>
              <w:t>5</w:t>
            </w:r>
          </w:p>
        </w:tc>
        <w:tc>
          <w:tcPr>
            <w:tcW w:w="1985" w:type="dxa"/>
            <w:vAlign w:val="center"/>
          </w:tcPr>
          <w:p w14:paraId="3F9F8D1C">
            <w:pPr>
              <w:shd w:val="clear" w:color="auto" w:fill="FFFFFF"/>
              <w:snapToGrid w:val="0"/>
              <w:jc w:val="center"/>
              <w:rPr>
                <w:rFonts w:ascii="仿宋" w:hAnsi="仿宋" w:eastAsia="仿宋" w:cs="仿宋_GB2312"/>
                <w:bCs/>
                <w:color w:val="000000" w:themeColor="text1"/>
                <w:sz w:val="24"/>
                <w:highlight w:val="none"/>
              </w:rPr>
            </w:pPr>
            <w:r>
              <w:rPr>
                <w:rFonts w:hint="eastAsia" w:ascii="仿宋" w:hAnsi="仿宋" w:eastAsia="仿宋" w:cs="仿宋_GB2312"/>
                <w:bCs/>
                <w:color w:val="000000" w:themeColor="text1"/>
                <w:sz w:val="24"/>
                <w:highlight w:val="none"/>
              </w:rPr>
              <w:t>投标文件组成</w:t>
            </w:r>
          </w:p>
        </w:tc>
        <w:tc>
          <w:tcPr>
            <w:tcW w:w="7371" w:type="dxa"/>
            <w:vAlign w:val="center"/>
          </w:tcPr>
          <w:p w14:paraId="7B4BF552">
            <w:pPr>
              <w:shd w:val="clear" w:color="auto" w:fill="FFFFFF"/>
              <w:snapToGrid w:val="0"/>
              <w:rPr>
                <w:rFonts w:ascii="仿宋" w:hAnsi="仿宋" w:eastAsia="仿宋" w:cs="仿宋_GB2312"/>
                <w:bCs/>
                <w:color w:val="000000" w:themeColor="text1"/>
                <w:sz w:val="24"/>
                <w:highlight w:val="none"/>
              </w:rPr>
            </w:pPr>
            <w:r>
              <w:rPr>
                <w:rFonts w:hint="eastAsia" w:ascii="仿宋" w:hAnsi="仿宋" w:eastAsia="仿宋" w:cs="仿宋_GB2312"/>
                <w:b/>
                <w:bCs/>
                <w:color w:val="000000" w:themeColor="text1"/>
                <w:sz w:val="24"/>
                <w:highlight w:val="none"/>
              </w:rPr>
              <w:t>详见本招标文件“二、投标须知”第21项要求。</w:t>
            </w:r>
          </w:p>
        </w:tc>
      </w:tr>
      <w:tr w14:paraId="78FBBD4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9" w:type="dxa"/>
            <w:vAlign w:val="center"/>
          </w:tcPr>
          <w:p w14:paraId="491B9C92">
            <w:pPr>
              <w:shd w:val="clear" w:color="auto" w:fill="FFFFFF"/>
              <w:snapToGrid w:val="0"/>
              <w:jc w:val="center"/>
              <w:rPr>
                <w:rFonts w:ascii="仿宋" w:hAnsi="仿宋" w:eastAsia="仿宋" w:cs="仿宋_GB2312"/>
                <w:color w:val="000000" w:themeColor="text1"/>
                <w:sz w:val="24"/>
                <w:highlight w:val="none"/>
              </w:rPr>
            </w:pPr>
            <w:r>
              <w:rPr>
                <w:rFonts w:hint="eastAsia" w:ascii="仿宋" w:hAnsi="仿宋" w:eastAsia="仿宋" w:cs="仿宋_GB2312"/>
                <w:color w:val="000000" w:themeColor="text1"/>
                <w:sz w:val="24"/>
                <w:highlight w:val="none"/>
              </w:rPr>
              <w:t>6</w:t>
            </w:r>
          </w:p>
        </w:tc>
        <w:tc>
          <w:tcPr>
            <w:tcW w:w="1985" w:type="dxa"/>
            <w:vAlign w:val="center"/>
          </w:tcPr>
          <w:p w14:paraId="2F56A92F">
            <w:pPr>
              <w:shd w:val="clear" w:color="auto" w:fill="FFFFFF"/>
              <w:snapToGrid w:val="0"/>
              <w:jc w:val="center"/>
              <w:rPr>
                <w:rFonts w:ascii="仿宋" w:hAnsi="仿宋" w:eastAsia="仿宋" w:cs="仿宋_GB2312"/>
                <w:bCs/>
                <w:color w:val="000000" w:themeColor="text1"/>
                <w:sz w:val="24"/>
                <w:highlight w:val="none"/>
              </w:rPr>
            </w:pPr>
            <w:r>
              <w:rPr>
                <w:rFonts w:hint="eastAsia" w:ascii="仿宋" w:hAnsi="仿宋" w:eastAsia="仿宋" w:cs="仿宋_GB2312"/>
                <w:bCs/>
                <w:color w:val="000000" w:themeColor="text1"/>
                <w:sz w:val="24"/>
                <w:highlight w:val="none"/>
              </w:rPr>
              <w:t>投标文件递交截止时间</w:t>
            </w:r>
          </w:p>
        </w:tc>
        <w:tc>
          <w:tcPr>
            <w:tcW w:w="7371" w:type="dxa"/>
            <w:vAlign w:val="center"/>
          </w:tcPr>
          <w:p w14:paraId="6B6959A5">
            <w:pPr>
              <w:widowControl/>
              <w:shd w:val="clear" w:color="auto" w:fill="FFFFFF"/>
              <w:snapToGrid w:val="0"/>
              <w:jc w:val="left"/>
              <w:rPr>
                <w:rFonts w:ascii="仿宋" w:hAnsi="仿宋" w:eastAsia="仿宋" w:cs="仿宋_GB2312"/>
                <w:color w:val="000000" w:themeColor="text1"/>
                <w:spacing w:val="-10"/>
                <w:sz w:val="24"/>
                <w:highlight w:val="none"/>
              </w:rPr>
            </w:pPr>
            <w:r>
              <w:rPr>
                <w:rFonts w:hint="eastAsia" w:ascii="仿宋" w:hAnsi="仿宋" w:eastAsia="仿宋" w:cs="仿宋_GB2312"/>
                <w:color w:val="000000" w:themeColor="text1"/>
                <w:sz w:val="24"/>
                <w:highlight w:val="none"/>
              </w:rPr>
              <w:t>202</w:t>
            </w:r>
            <w:r>
              <w:rPr>
                <w:rFonts w:hint="eastAsia" w:ascii="仿宋" w:hAnsi="仿宋" w:eastAsia="仿宋" w:cs="仿宋_GB2312"/>
                <w:color w:val="000000" w:themeColor="text1"/>
                <w:sz w:val="24"/>
                <w:highlight w:val="none"/>
                <w:lang w:val="en-US" w:eastAsia="zh-CN"/>
              </w:rPr>
              <w:t>6</w:t>
            </w:r>
            <w:r>
              <w:rPr>
                <w:rFonts w:hint="eastAsia" w:ascii="仿宋" w:hAnsi="仿宋" w:eastAsia="仿宋" w:cs="仿宋_GB2312"/>
                <w:color w:val="000000" w:themeColor="text1"/>
                <w:sz w:val="24"/>
                <w:highlight w:val="none"/>
              </w:rPr>
              <w:t>年</w:t>
            </w:r>
            <w:r>
              <w:rPr>
                <w:rFonts w:hint="eastAsia" w:ascii="仿宋" w:hAnsi="仿宋" w:eastAsia="仿宋" w:cs="仿宋_GB2312"/>
                <w:color w:val="000000" w:themeColor="text1"/>
                <w:sz w:val="24"/>
                <w:highlight w:val="none"/>
                <w:lang w:val="en-US" w:eastAsia="zh-CN"/>
              </w:rPr>
              <w:t>06</w:t>
            </w:r>
            <w:r>
              <w:rPr>
                <w:rFonts w:hint="eastAsia" w:ascii="仿宋" w:hAnsi="仿宋" w:eastAsia="仿宋" w:cs="仿宋_GB2312"/>
                <w:color w:val="000000" w:themeColor="text1"/>
                <w:sz w:val="24"/>
                <w:highlight w:val="none"/>
              </w:rPr>
              <w:t>月</w:t>
            </w:r>
            <w:r>
              <w:rPr>
                <w:rFonts w:hint="eastAsia" w:ascii="仿宋" w:hAnsi="仿宋" w:eastAsia="仿宋" w:cs="仿宋_GB2312"/>
                <w:color w:val="000000" w:themeColor="text1"/>
                <w:sz w:val="24"/>
                <w:highlight w:val="none"/>
                <w:lang w:val="en-US" w:eastAsia="zh-CN"/>
              </w:rPr>
              <w:t>02</w:t>
            </w:r>
            <w:r>
              <w:rPr>
                <w:rFonts w:hint="eastAsia" w:ascii="仿宋" w:hAnsi="仿宋" w:eastAsia="仿宋" w:cs="仿宋_GB2312"/>
                <w:color w:val="000000" w:themeColor="text1"/>
                <w:sz w:val="24"/>
                <w:highlight w:val="none"/>
              </w:rPr>
              <w:t>日1</w:t>
            </w:r>
            <w:r>
              <w:rPr>
                <w:rFonts w:hint="eastAsia" w:ascii="仿宋" w:hAnsi="仿宋" w:eastAsia="仿宋" w:cs="仿宋_GB2312"/>
                <w:color w:val="000000" w:themeColor="text1"/>
                <w:sz w:val="24"/>
                <w:highlight w:val="none"/>
                <w:lang w:val="en-US" w:eastAsia="zh-CN"/>
              </w:rPr>
              <w:t>6</w:t>
            </w:r>
            <w:r>
              <w:rPr>
                <w:rFonts w:hint="eastAsia" w:ascii="仿宋" w:hAnsi="仿宋" w:eastAsia="仿宋" w:cs="仿宋_GB2312"/>
                <w:color w:val="000000" w:themeColor="text1"/>
                <w:sz w:val="24"/>
                <w:highlight w:val="none"/>
              </w:rPr>
              <w:t>:00（北京时间）</w:t>
            </w:r>
          </w:p>
        </w:tc>
      </w:tr>
      <w:tr w14:paraId="7E9AE9F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9" w:type="dxa"/>
            <w:vAlign w:val="center"/>
          </w:tcPr>
          <w:p w14:paraId="4C4F0F8B">
            <w:pPr>
              <w:shd w:val="clear" w:color="auto" w:fill="FFFFFF"/>
              <w:snapToGrid w:val="0"/>
              <w:jc w:val="center"/>
              <w:rPr>
                <w:rFonts w:ascii="仿宋" w:hAnsi="仿宋" w:eastAsia="仿宋" w:cs="仿宋_GB2312"/>
                <w:color w:val="000000" w:themeColor="text1"/>
                <w:sz w:val="24"/>
                <w:highlight w:val="none"/>
              </w:rPr>
            </w:pPr>
            <w:r>
              <w:rPr>
                <w:rFonts w:hint="eastAsia" w:ascii="仿宋" w:hAnsi="仿宋" w:eastAsia="仿宋" w:cs="仿宋_GB2312"/>
                <w:color w:val="000000" w:themeColor="text1"/>
                <w:sz w:val="24"/>
                <w:highlight w:val="none"/>
              </w:rPr>
              <w:t>7</w:t>
            </w:r>
          </w:p>
        </w:tc>
        <w:tc>
          <w:tcPr>
            <w:tcW w:w="1985" w:type="dxa"/>
            <w:vAlign w:val="center"/>
          </w:tcPr>
          <w:p w14:paraId="12281E4B">
            <w:pPr>
              <w:shd w:val="clear" w:color="auto" w:fill="FFFFFF"/>
              <w:snapToGrid w:val="0"/>
              <w:jc w:val="center"/>
              <w:rPr>
                <w:rFonts w:ascii="仿宋" w:hAnsi="仿宋" w:eastAsia="仿宋" w:cs="仿宋_GB2312"/>
                <w:bCs/>
                <w:color w:val="000000" w:themeColor="text1"/>
                <w:sz w:val="24"/>
                <w:highlight w:val="none"/>
              </w:rPr>
            </w:pPr>
            <w:r>
              <w:rPr>
                <w:rFonts w:hint="eastAsia" w:ascii="仿宋" w:hAnsi="仿宋" w:eastAsia="仿宋" w:cs="仿宋_GB2312"/>
                <w:bCs/>
                <w:color w:val="000000" w:themeColor="text1"/>
                <w:sz w:val="24"/>
                <w:highlight w:val="none"/>
              </w:rPr>
              <w:t>投标有效期限</w:t>
            </w:r>
          </w:p>
          <w:p w14:paraId="2C916295">
            <w:pPr>
              <w:pStyle w:val="302"/>
              <w:snapToGrid w:val="0"/>
              <w:spacing w:after="0"/>
              <w:ind w:firstLine="0"/>
              <w:jc w:val="center"/>
              <w:rPr>
                <w:rFonts w:ascii="仿宋" w:hAnsi="仿宋" w:eastAsia="仿宋" w:cs="仿宋_GB2312"/>
                <w:b/>
                <w:color w:val="000000" w:themeColor="text1"/>
                <w:sz w:val="24"/>
                <w:highlight w:val="none"/>
              </w:rPr>
            </w:pPr>
            <w:r>
              <w:rPr>
                <w:rFonts w:hint="eastAsia" w:ascii="仿宋" w:hAnsi="仿宋" w:eastAsia="仿宋" w:cs="仿宋_GB2312"/>
                <w:b/>
                <w:bCs/>
                <w:color w:val="000000" w:themeColor="text1"/>
                <w:sz w:val="24"/>
                <w:highlight w:val="none"/>
              </w:rPr>
              <w:t>（实质性条款）</w:t>
            </w:r>
          </w:p>
        </w:tc>
        <w:tc>
          <w:tcPr>
            <w:tcW w:w="7371" w:type="dxa"/>
            <w:vAlign w:val="center"/>
          </w:tcPr>
          <w:p w14:paraId="578B0447">
            <w:pPr>
              <w:widowControl/>
              <w:shd w:val="clear" w:color="auto" w:fill="FFFFFF"/>
              <w:snapToGrid w:val="0"/>
              <w:jc w:val="left"/>
              <w:rPr>
                <w:rFonts w:ascii="仿宋" w:hAnsi="仿宋" w:eastAsia="仿宋" w:cs="仿宋_GB2312"/>
                <w:color w:val="000000" w:themeColor="text1"/>
                <w:spacing w:val="-10"/>
                <w:sz w:val="24"/>
                <w:highlight w:val="none"/>
              </w:rPr>
            </w:pPr>
            <w:r>
              <w:rPr>
                <w:rFonts w:hint="eastAsia" w:ascii="仿宋" w:hAnsi="仿宋" w:eastAsia="仿宋" w:cs="仿宋_GB2312"/>
                <w:color w:val="000000" w:themeColor="text1"/>
                <w:spacing w:val="-10"/>
                <w:sz w:val="24"/>
                <w:highlight w:val="none"/>
              </w:rPr>
              <w:t>自投标截止之日起90天（日历日）</w:t>
            </w:r>
          </w:p>
        </w:tc>
      </w:tr>
      <w:tr w14:paraId="3192218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23" w:hRule="atLeast"/>
        </w:trPr>
        <w:tc>
          <w:tcPr>
            <w:tcW w:w="709" w:type="dxa"/>
            <w:vAlign w:val="center"/>
          </w:tcPr>
          <w:p w14:paraId="73FC3718">
            <w:pPr>
              <w:shd w:val="clear" w:color="auto" w:fill="FFFFFF"/>
              <w:snapToGrid w:val="0"/>
              <w:jc w:val="center"/>
              <w:rPr>
                <w:rFonts w:ascii="仿宋" w:hAnsi="仿宋" w:eastAsia="仿宋" w:cs="仿宋_GB2312"/>
                <w:color w:val="000000" w:themeColor="text1"/>
                <w:sz w:val="24"/>
                <w:highlight w:val="none"/>
              </w:rPr>
            </w:pPr>
            <w:r>
              <w:rPr>
                <w:rFonts w:hint="eastAsia" w:ascii="仿宋" w:hAnsi="仿宋" w:eastAsia="仿宋" w:cs="仿宋_GB2312"/>
                <w:color w:val="000000" w:themeColor="text1"/>
                <w:sz w:val="24"/>
                <w:highlight w:val="none"/>
              </w:rPr>
              <w:t>8</w:t>
            </w:r>
          </w:p>
        </w:tc>
        <w:tc>
          <w:tcPr>
            <w:tcW w:w="1985" w:type="dxa"/>
            <w:vAlign w:val="center"/>
          </w:tcPr>
          <w:p w14:paraId="0D51F1DA">
            <w:pPr>
              <w:shd w:val="clear" w:color="auto" w:fill="FFFFFF"/>
              <w:snapToGrid w:val="0"/>
              <w:jc w:val="center"/>
              <w:rPr>
                <w:rFonts w:ascii="仿宋" w:hAnsi="仿宋" w:eastAsia="仿宋" w:cs="仿宋_GB2312"/>
                <w:bCs/>
                <w:color w:val="000000" w:themeColor="text1"/>
                <w:spacing w:val="-16"/>
                <w:sz w:val="24"/>
                <w:highlight w:val="none"/>
              </w:rPr>
            </w:pPr>
            <w:r>
              <w:rPr>
                <w:rFonts w:hint="eastAsia" w:ascii="仿宋" w:hAnsi="仿宋" w:eastAsia="仿宋" w:cs="仿宋_GB2312"/>
                <w:bCs/>
                <w:color w:val="000000" w:themeColor="text1"/>
                <w:spacing w:val="-16"/>
                <w:sz w:val="24"/>
                <w:highlight w:val="none"/>
              </w:rPr>
              <w:t>投标文件递交地点</w:t>
            </w:r>
          </w:p>
        </w:tc>
        <w:tc>
          <w:tcPr>
            <w:tcW w:w="7371" w:type="dxa"/>
            <w:vAlign w:val="center"/>
          </w:tcPr>
          <w:p w14:paraId="473E7E91">
            <w:pPr>
              <w:widowControl/>
              <w:shd w:val="clear" w:color="auto" w:fill="FFFFFF"/>
              <w:snapToGrid w:val="0"/>
              <w:jc w:val="left"/>
              <w:rPr>
                <w:rFonts w:ascii="仿宋" w:hAnsi="仿宋" w:eastAsia="仿宋" w:cs="仿宋_GB2312"/>
                <w:color w:val="000000" w:themeColor="text1"/>
                <w:spacing w:val="-10"/>
                <w:sz w:val="24"/>
                <w:highlight w:val="none"/>
              </w:rPr>
            </w:pPr>
            <w:r>
              <w:rPr>
                <w:rFonts w:hint="eastAsia" w:ascii="仿宋" w:hAnsi="仿宋" w:eastAsia="仿宋" w:cs="仿宋_GB2312"/>
                <w:color w:val="000000" w:themeColor="text1"/>
                <w:spacing w:val="-10"/>
                <w:sz w:val="24"/>
                <w:highlight w:val="none"/>
              </w:rPr>
              <w:t>本项目采用不见面开标，加密的电子投标文件须在投标截止时间前通过CA在政采云平台上传。</w:t>
            </w:r>
          </w:p>
          <w:p w14:paraId="78006AF1">
            <w:pPr>
              <w:widowControl/>
              <w:shd w:val="clear" w:color="auto" w:fill="FFFFFF"/>
              <w:snapToGrid w:val="0"/>
              <w:jc w:val="left"/>
              <w:rPr>
                <w:rFonts w:ascii="仿宋" w:hAnsi="仿宋" w:eastAsia="仿宋" w:cs="仿宋_GB2312"/>
                <w:color w:val="000000" w:themeColor="text1"/>
                <w:spacing w:val="-10"/>
                <w:sz w:val="24"/>
                <w:highlight w:val="none"/>
              </w:rPr>
            </w:pPr>
            <w:r>
              <w:rPr>
                <w:rFonts w:hint="eastAsia" w:ascii="仿宋" w:hAnsi="仿宋" w:eastAsia="仿宋" w:cs="仿宋_GB2312"/>
                <w:color w:val="000000" w:themeColor="text1"/>
                <w:spacing w:val="-10"/>
                <w:sz w:val="24"/>
                <w:highlight w:val="none"/>
              </w:rPr>
              <w:t>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tc>
      </w:tr>
      <w:tr w14:paraId="070DCF6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9" w:type="dxa"/>
            <w:vAlign w:val="center"/>
          </w:tcPr>
          <w:p w14:paraId="707E73F8">
            <w:pPr>
              <w:shd w:val="clear" w:color="auto" w:fill="FFFFFF"/>
              <w:snapToGrid w:val="0"/>
              <w:jc w:val="center"/>
              <w:rPr>
                <w:rFonts w:ascii="仿宋" w:hAnsi="仿宋" w:eastAsia="仿宋" w:cs="仿宋_GB2312"/>
                <w:color w:val="000000" w:themeColor="text1"/>
                <w:sz w:val="24"/>
                <w:highlight w:val="none"/>
              </w:rPr>
            </w:pPr>
            <w:r>
              <w:rPr>
                <w:rFonts w:hint="eastAsia" w:ascii="仿宋" w:hAnsi="仿宋" w:eastAsia="仿宋" w:cs="仿宋_GB2312"/>
                <w:color w:val="000000" w:themeColor="text1"/>
                <w:sz w:val="24"/>
                <w:highlight w:val="none"/>
              </w:rPr>
              <w:t>9</w:t>
            </w:r>
          </w:p>
        </w:tc>
        <w:tc>
          <w:tcPr>
            <w:tcW w:w="1985" w:type="dxa"/>
            <w:vAlign w:val="center"/>
          </w:tcPr>
          <w:p w14:paraId="724B1A6F">
            <w:pPr>
              <w:shd w:val="clear" w:color="auto" w:fill="FFFFFF"/>
              <w:snapToGrid w:val="0"/>
              <w:jc w:val="center"/>
              <w:rPr>
                <w:rFonts w:ascii="仿宋" w:hAnsi="仿宋" w:eastAsia="仿宋" w:cs="仿宋_GB2312"/>
                <w:bCs/>
                <w:color w:val="000000" w:themeColor="text1"/>
                <w:spacing w:val="-10"/>
                <w:sz w:val="24"/>
                <w:highlight w:val="none"/>
              </w:rPr>
            </w:pPr>
            <w:r>
              <w:rPr>
                <w:rFonts w:hint="eastAsia" w:ascii="仿宋" w:hAnsi="仿宋" w:eastAsia="仿宋" w:cs="仿宋_GB2312"/>
                <w:bCs/>
                <w:color w:val="000000" w:themeColor="text1"/>
                <w:spacing w:val="-10"/>
                <w:sz w:val="24"/>
                <w:highlight w:val="none"/>
              </w:rPr>
              <w:t>开标时间、开标地点</w:t>
            </w:r>
          </w:p>
        </w:tc>
        <w:tc>
          <w:tcPr>
            <w:tcW w:w="7371" w:type="dxa"/>
            <w:vAlign w:val="center"/>
          </w:tcPr>
          <w:p w14:paraId="6B69A6BB">
            <w:pPr>
              <w:shd w:val="clear" w:color="auto" w:fill="FFFFFF"/>
              <w:snapToGrid w:val="0"/>
              <w:rPr>
                <w:rFonts w:ascii="仿宋" w:hAnsi="仿宋" w:eastAsia="仿宋" w:cs="仿宋_GB2312"/>
                <w:bCs/>
                <w:color w:val="000000" w:themeColor="text1"/>
                <w:sz w:val="24"/>
                <w:highlight w:val="none"/>
              </w:rPr>
            </w:pPr>
            <w:r>
              <w:rPr>
                <w:rFonts w:hint="eastAsia" w:ascii="仿宋" w:hAnsi="仿宋" w:eastAsia="仿宋" w:cs="仿宋_GB2312"/>
                <w:color w:val="000000" w:themeColor="text1"/>
                <w:sz w:val="24"/>
                <w:highlight w:val="none"/>
              </w:rPr>
              <w:t>开标时间：202</w:t>
            </w:r>
            <w:r>
              <w:rPr>
                <w:rFonts w:hint="eastAsia" w:ascii="仿宋" w:hAnsi="仿宋" w:eastAsia="仿宋" w:cs="仿宋_GB2312"/>
                <w:color w:val="000000" w:themeColor="text1"/>
                <w:sz w:val="24"/>
                <w:highlight w:val="none"/>
                <w:lang w:val="en-US" w:eastAsia="zh-CN"/>
              </w:rPr>
              <w:t>6</w:t>
            </w:r>
            <w:r>
              <w:rPr>
                <w:rFonts w:hint="eastAsia" w:ascii="仿宋" w:hAnsi="仿宋" w:eastAsia="仿宋" w:cs="仿宋_GB2312"/>
                <w:color w:val="000000" w:themeColor="text1"/>
                <w:sz w:val="24"/>
                <w:highlight w:val="none"/>
              </w:rPr>
              <w:t>年</w:t>
            </w:r>
            <w:r>
              <w:rPr>
                <w:rFonts w:hint="eastAsia" w:ascii="仿宋" w:hAnsi="仿宋" w:eastAsia="仿宋" w:cs="仿宋_GB2312"/>
                <w:color w:val="000000" w:themeColor="text1"/>
                <w:sz w:val="24"/>
                <w:highlight w:val="none"/>
                <w:lang w:val="en-US" w:eastAsia="zh-CN"/>
              </w:rPr>
              <w:t>06</w:t>
            </w:r>
            <w:r>
              <w:rPr>
                <w:rFonts w:hint="eastAsia" w:ascii="仿宋" w:hAnsi="仿宋" w:eastAsia="仿宋" w:cs="仿宋_GB2312"/>
                <w:color w:val="000000" w:themeColor="text1"/>
                <w:sz w:val="24"/>
                <w:highlight w:val="none"/>
              </w:rPr>
              <w:t>月</w:t>
            </w:r>
            <w:r>
              <w:rPr>
                <w:rFonts w:hint="eastAsia" w:ascii="仿宋" w:hAnsi="仿宋" w:eastAsia="仿宋" w:cs="仿宋_GB2312"/>
                <w:color w:val="000000" w:themeColor="text1"/>
                <w:sz w:val="24"/>
                <w:highlight w:val="none"/>
                <w:lang w:val="en-US" w:eastAsia="zh-CN"/>
              </w:rPr>
              <w:t>02</w:t>
            </w:r>
            <w:r>
              <w:rPr>
                <w:rFonts w:hint="eastAsia" w:ascii="仿宋" w:hAnsi="仿宋" w:eastAsia="仿宋" w:cs="仿宋_GB2312"/>
                <w:color w:val="000000" w:themeColor="text1"/>
                <w:sz w:val="24"/>
                <w:highlight w:val="none"/>
              </w:rPr>
              <w:t>日1</w:t>
            </w:r>
            <w:r>
              <w:rPr>
                <w:rFonts w:hint="eastAsia" w:ascii="仿宋" w:hAnsi="仿宋" w:eastAsia="仿宋" w:cs="仿宋_GB2312"/>
                <w:color w:val="000000" w:themeColor="text1"/>
                <w:sz w:val="24"/>
                <w:highlight w:val="none"/>
                <w:lang w:val="en-US" w:eastAsia="zh-CN"/>
              </w:rPr>
              <w:t>6</w:t>
            </w:r>
            <w:r>
              <w:rPr>
                <w:rFonts w:hint="eastAsia" w:ascii="仿宋" w:hAnsi="仿宋" w:eastAsia="仿宋" w:cs="仿宋_GB2312"/>
                <w:color w:val="000000" w:themeColor="text1"/>
                <w:sz w:val="24"/>
                <w:highlight w:val="none"/>
              </w:rPr>
              <w:t>:00（北京时间）</w:t>
            </w:r>
          </w:p>
          <w:p w14:paraId="1DAD3E75">
            <w:pPr>
              <w:shd w:val="clear" w:color="auto" w:fill="FFFFFF"/>
              <w:snapToGrid w:val="0"/>
              <w:rPr>
                <w:rFonts w:ascii="仿宋" w:hAnsi="仿宋" w:eastAsia="仿宋" w:cs="仿宋_GB2312"/>
                <w:color w:val="000000" w:themeColor="text1"/>
                <w:sz w:val="24"/>
                <w:highlight w:val="none"/>
              </w:rPr>
            </w:pPr>
            <w:r>
              <w:rPr>
                <w:rFonts w:hint="eastAsia" w:ascii="仿宋" w:hAnsi="仿宋" w:eastAsia="仿宋" w:cs="仿宋_GB2312"/>
                <w:bCs/>
                <w:color w:val="000000" w:themeColor="text1"/>
                <w:sz w:val="24"/>
                <w:highlight w:val="none"/>
              </w:rPr>
              <w:t>开标地点：</w:t>
            </w:r>
            <w:r>
              <w:rPr>
                <w:rFonts w:hint="eastAsia" w:ascii="仿宋" w:hAnsi="仿宋" w:eastAsia="仿宋" w:cs="仿宋_GB2312"/>
                <w:color w:val="000000" w:themeColor="text1"/>
                <w:sz w:val="24"/>
                <w:highlight w:val="none"/>
              </w:rPr>
              <w:t>政采云开标大厅（</w:t>
            </w:r>
            <w:r>
              <w:rPr>
                <w:color w:val="000000" w:themeColor="text1"/>
                <w:highlight w:val="none"/>
              </w:rPr>
              <w:fldChar w:fldCharType="begin"/>
            </w:r>
            <w:r>
              <w:rPr>
                <w:color w:val="000000" w:themeColor="text1"/>
                <w:highlight w:val="none"/>
              </w:rPr>
              <w:instrText xml:space="preserve"> HYPERLINK "https://www.zcygov.cn" </w:instrText>
            </w:r>
            <w:r>
              <w:rPr>
                <w:color w:val="000000" w:themeColor="text1"/>
                <w:highlight w:val="none"/>
              </w:rPr>
              <w:fldChar w:fldCharType="separate"/>
            </w:r>
            <w:r>
              <w:rPr>
                <w:rStyle w:val="314"/>
                <w:rFonts w:hint="eastAsia" w:ascii="仿宋" w:hAnsi="仿宋" w:eastAsia="仿宋" w:cs="仿宋_GB2312"/>
                <w:color w:val="000000" w:themeColor="text1"/>
                <w:sz w:val="24"/>
                <w:highlight w:val="none"/>
              </w:rPr>
              <w:t>https://www.zcygov.cn</w:t>
            </w:r>
            <w:r>
              <w:rPr>
                <w:rStyle w:val="314"/>
                <w:rFonts w:hint="eastAsia" w:ascii="仿宋" w:hAnsi="仿宋" w:eastAsia="仿宋" w:cs="仿宋_GB2312"/>
                <w:color w:val="000000" w:themeColor="text1"/>
                <w:sz w:val="24"/>
                <w:highlight w:val="none"/>
              </w:rPr>
              <w:fldChar w:fldCharType="end"/>
            </w:r>
            <w:r>
              <w:rPr>
                <w:rFonts w:hint="eastAsia" w:ascii="仿宋" w:hAnsi="仿宋" w:eastAsia="仿宋" w:cs="仿宋_GB2312"/>
                <w:color w:val="000000" w:themeColor="text1"/>
                <w:sz w:val="24"/>
                <w:highlight w:val="none"/>
              </w:rPr>
              <w:t>）</w:t>
            </w:r>
          </w:p>
          <w:p w14:paraId="6F74BB8F">
            <w:pPr>
              <w:shd w:val="clear" w:color="auto" w:fill="FFFFFF"/>
              <w:snapToGrid w:val="0"/>
              <w:rPr>
                <w:rFonts w:ascii="仿宋" w:hAnsi="仿宋" w:eastAsia="仿宋" w:cs="仿宋_GB2312"/>
                <w:b/>
                <w:bCs/>
                <w:color w:val="000000" w:themeColor="text1"/>
                <w:sz w:val="24"/>
                <w:highlight w:val="none"/>
                <w:u w:val="single"/>
              </w:rPr>
            </w:pPr>
            <w:r>
              <w:rPr>
                <w:rFonts w:hint="eastAsia" w:ascii="仿宋" w:hAnsi="仿宋" w:eastAsia="仿宋" w:cs="仿宋_GB2312"/>
                <w:b/>
                <w:bCs/>
                <w:color w:val="000000" w:themeColor="text1"/>
                <w:sz w:val="24"/>
                <w:highlight w:val="none"/>
              </w:rPr>
              <w:t>本项目采用</w:t>
            </w:r>
            <w:r>
              <w:rPr>
                <w:rFonts w:hint="eastAsia" w:ascii="仿宋" w:hAnsi="仿宋" w:eastAsia="仿宋" w:cs="仿宋_GB2312"/>
                <w:b/>
                <w:bCs/>
                <w:color w:val="000000" w:themeColor="text1"/>
                <w:sz w:val="24"/>
                <w:highlight w:val="none"/>
                <w:u w:val="single"/>
              </w:rPr>
              <w:t xml:space="preserve">  不见面开标  </w:t>
            </w:r>
          </w:p>
          <w:p w14:paraId="6C5B8BF9">
            <w:pPr>
              <w:widowControl/>
              <w:shd w:val="clear" w:color="auto" w:fill="FFFFFF"/>
              <w:snapToGrid w:val="0"/>
              <w:jc w:val="left"/>
              <w:rPr>
                <w:rFonts w:ascii="仿宋" w:hAnsi="仿宋" w:eastAsia="仿宋" w:cs="仿宋_GB2312"/>
                <w:bCs/>
                <w:color w:val="000000" w:themeColor="text1"/>
                <w:sz w:val="24"/>
                <w:highlight w:val="none"/>
              </w:rPr>
            </w:pPr>
            <w:r>
              <w:rPr>
                <w:rFonts w:hint="eastAsia" w:ascii="仿宋" w:hAnsi="仿宋" w:eastAsia="仿宋" w:cs="仿宋_GB2312"/>
                <w:bCs/>
                <w:color w:val="000000" w:themeColor="text1"/>
                <w:sz w:val="24"/>
                <w:highlight w:val="none"/>
              </w:rPr>
              <w:t>注：（1）供应商远程参与开标，并在规定的时间内完成对投标文件远程解密及报价确认，本项目供应商解密时长：30分钟，因供应商自身原因导致解密或报价确认失败，投标无效。</w:t>
            </w:r>
          </w:p>
          <w:p w14:paraId="76898BE2">
            <w:pPr>
              <w:shd w:val="clear" w:color="auto" w:fill="FFFFFF"/>
              <w:snapToGrid w:val="0"/>
              <w:rPr>
                <w:rFonts w:ascii="仿宋" w:hAnsi="仿宋" w:eastAsia="仿宋" w:cs="仿宋_GB2312"/>
                <w:bCs/>
                <w:color w:val="000000" w:themeColor="text1"/>
                <w:sz w:val="24"/>
                <w:highlight w:val="none"/>
              </w:rPr>
            </w:pPr>
            <w:r>
              <w:rPr>
                <w:rFonts w:hint="eastAsia" w:ascii="仿宋" w:hAnsi="仿宋" w:eastAsia="仿宋" w:cs="仿宋_GB2312"/>
                <w:bCs/>
                <w:color w:val="000000" w:themeColor="text1"/>
                <w:sz w:val="24"/>
                <w:highlight w:val="none"/>
              </w:rPr>
              <w:t>（2）因网上招标系统故障导致所有供应商均解密失败时，由采购人或采购代理机构现场请示项目主管部门处理。</w:t>
            </w:r>
          </w:p>
        </w:tc>
      </w:tr>
      <w:tr w14:paraId="732A297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9" w:type="dxa"/>
            <w:vAlign w:val="center"/>
          </w:tcPr>
          <w:p w14:paraId="1557C2FA">
            <w:pPr>
              <w:shd w:val="clear" w:color="auto" w:fill="FFFFFF"/>
              <w:snapToGrid w:val="0"/>
              <w:jc w:val="center"/>
              <w:rPr>
                <w:rFonts w:ascii="仿宋" w:hAnsi="仿宋" w:eastAsia="仿宋" w:cs="仿宋_GB2312"/>
                <w:color w:val="000000" w:themeColor="text1"/>
                <w:sz w:val="24"/>
                <w:highlight w:val="none"/>
              </w:rPr>
            </w:pPr>
            <w:r>
              <w:rPr>
                <w:rFonts w:hint="eastAsia" w:ascii="仿宋" w:hAnsi="仿宋" w:eastAsia="仿宋" w:cs="仿宋_GB2312"/>
                <w:color w:val="000000" w:themeColor="text1"/>
                <w:sz w:val="24"/>
                <w:highlight w:val="none"/>
              </w:rPr>
              <w:t>10</w:t>
            </w:r>
          </w:p>
        </w:tc>
        <w:tc>
          <w:tcPr>
            <w:tcW w:w="1985" w:type="dxa"/>
            <w:vAlign w:val="center"/>
          </w:tcPr>
          <w:p w14:paraId="1C25C865">
            <w:pPr>
              <w:shd w:val="clear" w:color="auto" w:fill="FFFFFF"/>
              <w:snapToGrid w:val="0"/>
              <w:jc w:val="center"/>
              <w:rPr>
                <w:rFonts w:ascii="仿宋" w:hAnsi="仿宋" w:eastAsia="仿宋" w:cs="仿宋_GB2312"/>
                <w:bCs/>
                <w:color w:val="000000" w:themeColor="text1"/>
                <w:sz w:val="24"/>
                <w:highlight w:val="none"/>
              </w:rPr>
            </w:pPr>
            <w:r>
              <w:rPr>
                <w:rFonts w:hint="eastAsia" w:ascii="仿宋" w:hAnsi="仿宋" w:eastAsia="仿宋" w:cs="仿宋_GB2312"/>
                <w:bCs/>
                <w:color w:val="000000" w:themeColor="text1"/>
                <w:sz w:val="24"/>
                <w:highlight w:val="none"/>
              </w:rPr>
              <w:t>评标办法</w:t>
            </w:r>
          </w:p>
        </w:tc>
        <w:tc>
          <w:tcPr>
            <w:tcW w:w="7371" w:type="dxa"/>
            <w:vAlign w:val="center"/>
          </w:tcPr>
          <w:p w14:paraId="0E2A467F">
            <w:pPr>
              <w:shd w:val="clear" w:color="auto" w:fill="FFFFFF"/>
              <w:snapToGrid w:val="0"/>
              <w:rPr>
                <w:rFonts w:ascii="仿宋" w:hAnsi="仿宋" w:eastAsia="仿宋" w:cs="仿宋_GB2312"/>
                <w:bCs/>
                <w:color w:val="000000" w:themeColor="text1"/>
                <w:sz w:val="24"/>
                <w:highlight w:val="none"/>
              </w:rPr>
            </w:pPr>
            <w:r>
              <w:rPr>
                <w:rFonts w:hint="eastAsia" w:ascii="仿宋" w:hAnsi="仿宋" w:eastAsia="仿宋" w:cs="仿宋_GB2312"/>
                <w:bCs/>
                <w:color w:val="000000" w:themeColor="text1"/>
                <w:sz w:val="24"/>
                <w:highlight w:val="none"/>
              </w:rPr>
              <w:t>综合评分法</w:t>
            </w:r>
          </w:p>
        </w:tc>
      </w:tr>
      <w:tr w14:paraId="26ABF29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9" w:type="dxa"/>
            <w:vAlign w:val="center"/>
          </w:tcPr>
          <w:p w14:paraId="3BFA01BB">
            <w:pPr>
              <w:shd w:val="clear" w:color="auto" w:fill="FFFFFF"/>
              <w:snapToGrid w:val="0"/>
              <w:jc w:val="center"/>
              <w:rPr>
                <w:rFonts w:ascii="仿宋" w:hAnsi="仿宋" w:eastAsia="仿宋" w:cs="仿宋_GB2312"/>
                <w:color w:val="000000" w:themeColor="text1"/>
                <w:sz w:val="24"/>
                <w:highlight w:val="none"/>
              </w:rPr>
            </w:pPr>
            <w:r>
              <w:rPr>
                <w:rFonts w:hint="eastAsia" w:ascii="仿宋" w:hAnsi="仿宋" w:eastAsia="仿宋" w:cs="仿宋_GB2312"/>
                <w:color w:val="000000" w:themeColor="text1"/>
                <w:sz w:val="24"/>
                <w:highlight w:val="none"/>
              </w:rPr>
              <w:t>11</w:t>
            </w:r>
          </w:p>
        </w:tc>
        <w:tc>
          <w:tcPr>
            <w:tcW w:w="1985" w:type="dxa"/>
            <w:vAlign w:val="center"/>
          </w:tcPr>
          <w:p w14:paraId="3CB9B710">
            <w:pPr>
              <w:shd w:val="clear" w:color="auto" w:fill="FFFFFF"/>
              <w:snapToGrid w:val="0"/>
              <w:jc w:val="center"/>
              <w:rPr>
                <w:rFonts w:ascii="仿宋" w:hAnsi="仿宋" w:eastAsia="仿宋" w:cs="仿宋_GB2312"/>
                <w:bCs/>
                <w:color w:val="000000" w:themeColor="text1"/>
                <w:sz w:val="24"/>
                <w:highlight w:val="none"/>
              </w:rPr>
            </w:pPr>
            <w:r>
              <w:rPr>
                <w:rFonts w:hint="eastAsia" w:ascii="仿宋" w:hAnsi="仿宋" w:eastAsia="仿宋" w:cs="仿宋_GB2312"/>
                <w:bCs/>
                <w:color w:val="000000" w:themeColor="text1"/>
                <w:sz w:val="24"/>
                <w:highlight w:val="none"/>
              </w:rPr>
              <w:t>投标保证金</w:t>
            </w:r>
          </w:p>
        </w:tc>
        <w:tc>
          <w:tcPr>
            <w:tcW w:w="7371" w:type="dxa"/>
            <w:vAlign w:val="center"/>
          </w:tcPr>
          <w:p w14:paraId="05ADA70E">
            <w:pPr>
              <w:shd w:val="clear" w:color="auto" w:fill="FFFFFF"/>
              <w:snapToGrid w:val="0"/>
              <w:rPr>
                <w:rFonts w:hint="eastAsia" w:ascii="仿宋" w:hAnsi="仿宋" w:eastAsia="仿宋" w:cs="仿宋_GB2312"/>
                <w:bCs/>
                <w:color w:val="000000" w:themeColor="text1"/>
                <w:sz w:val="24"/>
                <w:highlight w:val="none"/>
                <w:lang w:eastAsia="zh-CN"/>
              </w:rPr>
            </w:pPr>
            <w:r>
              <w:rPr>
                <w:rFonts w:hint="eastAsia" w:ascii="仿宋" w:hAnsi="仿宋" w:eastAsia="仿宋" w:cs="仿宋_GB2312"/>
                <w:bCs/>
                <w:color w:val="000000" w:themeColor="text1"/>
                <w:sz w:val="24"/>
                <w:highlight w:val="none"/>
              </w:rPr>
              <w:t>投标保证金金额：</w:t>
            </w:r>
            <w:r>
              <w:rPr>
                <w:rFonts w:hint="eastAsia" w:ascii="仿宋" w:hAnsi="仿宋" w:eastAsia="仿宋" w:cs="仿宋_GB2312"/>
                <w:bCs/>
                <w:color w:val="000000" w:themeColor="text1"/>
                <w:sz w:val="24"/>
                <w:highlight w:val="none"/>
                <w:lang w:val="en-US" w:eastAsia="zh-CN"/>
              </w:rPr>
              <w:t>1500.00</w:t>
            </w:r>
            <w:r>
              <w:rPr>
                <w:rFonts w:hint="eastAsia" w:ascii="仿宋" w:hAnsi="仿宋" w:eastAsia="仿宋" w:cs="仿宋_GB2312"/>
                <w:bCs/>
                <w:color w:val="000000" w:themeColor="text1"/>
                <w:sz w:val="24"/>
                <w:highlight w:val="none"/>
              </w:rPr>
              <w:t>（</w:t>
            </w:r>
            <w:r>
              <w:rPr>
                <w:rFonts w:hint="eastAsia" w:ascii="仿宋" w:hAnsi="仿宋" w:eastAsia="仿宋" w:cs="仿宋_GB2312"/>
                <w:bCs/>
                <w:color w:val="000000" w:themeColor="text1"/>
                <w:sz w:val="24"/>
                <w:highlight w:val="none"/>
                <w:lang w:val="en-US" w:eastAsia="zh-CN"/>
              </w:rPr>
              <w:t>壹仟伍佰</w:t>
            </w:r>
            <w:r>
              <w:rPr>
                <w:rFonts w:hint="eastAsia" w:ascii="仿宋" w:hAnsi="仿宋" w:eastAsia="仿宋" w:cs="仿宋_GB2312"/>
                <w:bCs/>
                <w:color w:val="000000" w:themeColor="text1"/>
                <w:sz w:val="24"/>
                <w:highlight w:val="none"/>
              </w:rPr>
              <w:t>元整）</w:t>
            </w:r>
            <w:r>
              <w:rPr>
                <w:rFonts w:hint="eastAsia" w:ascii="仿宋" w:hAnsi="仿宋" w:eastAsia="仿宋" w:cs="仿宋_GB2312"/>
                <w:bCs/>
                <w:color w:val="000000" w:themeColor="text1"/>
                <w:sz w:val="24"/>
                <w:highlight w:val="none"/>
                <w:lang w:eastAsia="zh-CN"/>
              </w:rPr>
              <w:t>；</w:t>
            </w:r>
          </w:p>
          <w:p w14:paraId="3C66D543">
            <w:pPr>
              <w:shd w:val="clear" w:color="auto" w:fill="FFFFFF"/>
              <w:snapToGrid w:val="0"/>
              <w:rPr>
                <w:rFonts w:ascii="仿宋" w:hAnsi="仿宋" w:eastAsia="仿宋" w:cs="仿宋_GB2312"/>
                <w:bCs/>
                <w:color w:val="000000" w:themeColor="text1"/>
                <w:sz w:val="24"/>
                <w:highlight w:val="none"/>
              </w:rPr>
            </w:pPr>
            <w:r>
              <w:rPr>
                <w:rFonts w:hint="eastAsia" w:ascii="仿宋" w:hAnsi="仿宋" w:eastAsia="仿宋" w:cs="仿宋_GB2312"/>
                <w:bCs/>
                <w:color w:val="000000" w:themeColor="text1"/>
                <w:sz w:val="24"/>
                <w:highlight w:val="none"/>
              </w:rPr>
              <w:t>供应商应于</w:t>
            </w:r>
            <w:r>
              <w:rPr>
                <w:rFonts w:hint="eastAsia" w:ascii="仿宋" w:hAnsi="仿宋" w:eastAsia="仿宋" w:cs="仿宋_GB2312"/>
                <w:color w:val="000000" w:themeColor="text1"/>
                <w:sz w:val="24"/>
                <w:highlight w:val="none"/>
              </w:rPr>
              <w:t>202</w:t>
            </w:r>
            <w:r>
              <w:rPr>
                <w:rFonts w:hint="eastAsia" w:ascii="仿宋" w:hAnsi="仿宋" w:eastAsia="仿宋" w:cs="仿宋_GB2312"/>
                <w:color w:val="000000" w:themeColor="text1"/>
                <w:sz w:val="24"/>
                <w:highlight w:val="none"/>
                <w:lang w:val="en-US" w:eastAsia="zh-CN"/>
              </w:rPr>
              <w:t>6</w:t>
            </w:r>
            <w:r>
              <w:rPr>
                <w:rFonts w:hint="eastAsia" w:ascii="仿宋" w:hAnsi="仿宋" w:eastAsia="仿宋" w:cs="仿宋_GB2312"/>
                <w:color w:val="000000" w:themeColor="text1"/>
                <w:sz w:val="24"/>
                <w:highlight w:val="none"/>
              </w:rPr>
              <w:t>年</w:t>
            </w:r>
            <w:r>
              <w:rPr>
                <w:rFonts w:hint="eastAsia" w:ascii="仿宋" w:hAnsi="仿宋" w:eastAsia="仿宋" w:cs="仿宋_GB2312"/>
                <w:color w:val="000000" w:themeColor="text1"/>
                <w:sz w:val="24"/>
                <w:highlight w:val="none"/>
                <w:lang w:val="en-US" w:eastAsia="zh-CN"/>
              </w:rPr>
              <w:t>06</w:t>
            </w:r>
            <w:r>
              <w:rPr>
                <w:rFonts w:hint="eastAsia" w:ascii="仿宋" w:hAnsi="仿宋" w:eastAsia="仿宋" w:cs="仿宋_GB2312"/>
                <w:color w:val="000000" w:themeColor="text1"/>
                <w:sz w:val="24"/>
                <w:highlight w:val="none"/>
              </w:rPr>
              <w:t>月</w:t>
            </w:r>
            <w:r>
              <w:rPr>
                <w:rFonts w:hint="eastAsia" w:ascii="仿宋" w:hAnsi="仿宋" w:eastAsia="仿宋" w:cs="仿宋_GB2312"/>
                <w:color w:val="000000" w:themeColor="text1"/>
                <w:sz w:val="24"/>
                <w:highlight w:val="none"/>
                <w:lang w:val="en-US" w:eastAsia="zh-CN"/>
              </w:rPr>
              <w:t>02</w:t>
            </w:r>
            <w:r>
              <w:rPr>
                <w:rFonts w:hint="eastAsia" w:ascii="仿宋" w:hAnsi="仿宋" w:eastAsia="仿宋" w:cs="仿宋_GB2312"/>
                <w:color w:val="000000" w:themeColor="text1"/>
                <w:sz w:val="24"/>
                <w:highlight w:val="none"/>
              </w:rPr>
              <w:t>日1</w:t>
            </w:r>
            <w:r>
              <w:rPr>
                <w:rFonts w:hint="eastAsia" w:ascii="仿宋" w:hAnsi="仿宋" w:eastAsia="仿宋" w:cs="仿宋_GB2312"/>
                <w:color w:val="000000" w:themeColor="text1"/>
                <w:sz w:val="24"/>
                <w:highlight w:val="none"/>
                <w:lang w:val="en-US" w:eastAsia="zh-CN"/>
              </w:rPr>
              <w:t>6</w:t>
            </w:r>
            <w:bookmarkStart w:id="47" w:name="_GoBack"/>
            <w:bookmarkEnd w:id="47"/>
            <w:r>
              <w:rPr>
                <w:rFonts w:hint="eastAsia" w:ascii="仿宋" w:hAnsi="仿宋" w:eastAsia="仿宋" w:cs="仿宋_GB2312"/>
                <w:color w:val="000000" w:themeColor="text1"/>
                <w:sz w:val="24"/>
                <w:highlight w:val="none"/>
              </w:rPr>
              <w:t>:00（北京时间）</w:t>
            </w:r>
            <w:r>
              <w:rPr>
                <w:rFonts w:hint="eastAsia" w:ascii="仿宋" w:hAnsi="仿宋" w:eastAsia="仿宋" w:cs="仿宋_GB2312"/>
                <w:bCs/>
                <w:color w:val="000000" w:themeColor="text1"/>
                <w:sz w:val="24"/>
                <w:highlight w:val="none"/>
              </w:rPr>
              <w:t>前，将投标保证金由供应商账户缴纳至采购代理机构指定账户。投标保证金以非现金形式的电汇或网银支付或电子保函等方式提交。</w:t>
            </w:r>
          </w:p>
          <w:p w14:paraId="69990E30">
            <w:pPr>
              <w:pStyle w:val="792"/>
              <w:adjustRightInd w:val="0"/>
              <w:snapToGrid w:val="0"/>
              <w:spacing w:line="240" w:lineRule="auto"/>
              <w:ind w:left="240" w:hanging="240" w:hangingChars="100"/>
              <w:jc w:val="left"/>
              <w:rPr>
                <w:rFonts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账户名称：新疆新之建工程咨询有限公司</w:t>
            </w:r>
          </w:p>
          <w:p w14:paraId="484FEED3">
            <w:pPr>
              <w:pStyle w:val="792"/>
              <w:adjustRightInd w:val="0"/>
              <w:snapToGrid w:val="0"/>
              <w:spacing w:line="240" w:lineRule="auto"/>
              <w:ind w:left="240" w:hanging="240" w:hangingChars="100"/>
              <w:jc w:val="left"/>
              <w:rPr>
                <w:rFonts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开户行名称：交通银行乌鲁木齐光明路支行</w:t>
            </w:r>
          </w:p>
          <w:p w14:paraId="2EAFD668">
            <w:pPr>
              <w:pStyle w:val="792"/>
              <w:adjustRightInd w:val="0"/>
              <w:snapToGrid w:val="0"/>
              <w:spacing w:line="240" w:lineRule="auto"/>
              <w:ind w:left="240" w:hanging="240" w:hangingChars="100"/>
              <w:jc w:val="left"/>
              <w:rPr>
                <w:rFonts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账号：651651034013001779607</w:t>
            </w:r>
          </w:p>
          <w:p w14:paraId="1BAE084C">
            <w:pPr>
              <w:pStyle w:val="792"/>
              <w:adjustRightInd w:val="0"/>
              <w:snapToGrid w:val="0"/>
              <w:spacing w:line="240" w:lineRule="auto"/>
              <w:ind w:left="240" w:hanging="240" w:hangingChars="100"/>
              <w:jc w:val="left"/>
              <w:rPr>
                <w:rFonts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行号：301881000286</w:t>
            </w:r>
          </w:p>
          <w:p w14:paraId="18F2B8DC">
            <w:pPr>
              <w:pStyle w:val="425"/>
              <w:shd w:val="clear" w:color="auto" w:fill="FFFFFF"/>
              <w:snapToGrid w:val="0"/>
              <w:spacing w:line="240" w:lineRule="auto"/>
              <w:ind w:firstLine="0"/>
              <w:rPr>
                <w:rFonts w:ascii="仿宋" w:hAnsi="仿宋" w:eastAsia="仿宋" w:cs="仿宋_GB2312"/>
                <w:bCs/>
                <w:color w:val="000000" w:themeColor="text1"/>
                <w:sz w:val="24"/>
                <w:szCs w:val="24"/>
                <w:highlight w:val="none"/>
              </w:rPr>
            </w:pPr>
            <w:r>
              <w:rPr>
                <w:rFonts w:hint="eastAsia" w:ascii="仿宋" w:hAnsi="仿宋" w:eastAsia="仿宋" w:cs="仿宋_GB2312"/>
                <w:bCs/>
                <w:color w:val="000000" w:themeColor="text1"/>
                <w:sz w:val="24"/>
                <w:szCs w:val="24"/>
                <w:highlight w:val="none"/>
              </w:rPr>
              <w:t>注：1、如果发现供应商有围标、串标行为，其投标无效，且投标保证金将被没收，不予退还；</w:t>
            </w:r>
          </w:p>
          <w:p w14:paraId="7804DFE1">
            <w:pPr>
              <w:pStyle w:val="425"/>
              <w:shd w:val="clear" w:color="auto" w:fill="FFFFFF"/>
              <w:snapToGrid w:val="0"/>
              <w:spacing w:line="240" w:lineRule="auto"/>
              <w:ind w:firstLine="0"/>
              <w:rPr>
                <w:rFonts w:ascii="仿宋" w:hAnsi="仿宋" w:eastAsia="仿宋" w:cs="仿宋_GB2312"/>
                <w:bCs/>
                <w:color w:val="000000" w:themeColor="text1"/>
                <w:sz w:val="24"/>
                <w:szCs w:val="24"/>
                <w:highlight w:val="none"/>
              </w:rPr>
            </w:pPr>
            <w:r>
              <w:rPr>
                <w:rFonts w:hint="eastAsia" w:ascii="仿宋" w:hAnsi="仿宋" w:eastAsia="仿宋" w:cs="仿宋_GB2312"/>
                <w:bCs/>
                <w:color w:val="000000" w:themeColor="text1"/>
                <w:sz w:val="24"/>
                <w:szCs w:val="24"/>
                <w:highlight w:val="none"/>
              </w:rPr>
              <w:t>2、投标保证金未按规定时间缴纳或提交金额不足的，其投标将被否决，供应商应充分考虑资金在途时间；</w:t>
            </w:r>
          </w:p>
          <w:p w14:paraId="0F7A8DF9">
            <w:pPr>
              <w:shd w:val="clear" w:color="auto" w:fill="FFFFFF"/>
              <w:snapToGrid w:val="0"/>
              <w:rPr>
                <w:rFonts w:ascii="仿宋" w:hAnsi="仿宋" w:eastAsia="仿宋"/>
                <w:bCs/>
                <w:color w:val="000000" w:themeColor="text1"/>
                <w:sz w:val="24"/>
                <w:highlight w:val="none"/>
              </w:rPr>
            </w:pPr>
            <w:r>
              <w:rPr>
                <w:rFonts w:hint="eastAsia" w:ascii="仿宋" w:hAnsi="仿宋" w:eastAsia="仿宋"/>
                <w:bCs/>
                <w:color w:val="000000" w:themeColor="text1"/>
                <w:sz w:val="24"/>
                <w:highlight w:val="none"/>
              </w:rPr>
              <w:t>3、供应商自主选择电子保函系统中任意一家担保机构开具电子保函，针对具体项目做到“一项目一保函”。担保机构（含银行、保险公司和担保公司）应具备在线受理开立电子保函申请、在线签发电子保函、在线接受索赔申请及更新理赔状态的能力，严格履行服务承诺。供应商在电子保函的申请、使用、查看应用过程中遇见问题可咨询技术支撑方：95763</w:t>
            </w:r>
          </w:p>
          <w:p w14:paraId="258108DC">
            <w:pPr>
              <w:pStyle w:val="425"/>
              <w:shd w:val="clear" w:color="auto" w:fill="FFFFFF"/>
              <w:snapToGrid w:val="0"/>
              <w:spacing w:line="240" w:lineRule="auto"/>
              <w:ind w:firstLine="0"/>
              <w:rPr>
                <w:rFonts w:ascii="仿宋" w:hAnsi="仿宋" w:eastAsia="仿宋" w:cs="仿宋_GB2312"/>
                <w:b/>
                <w:bCs/>
                <w:color w:val="000000" w:themeColor="text1"/>
                <w:sz w:val="24"/>
                <w:szCs w:val="24"/>
                <w:highlight w:val="none"/>
              </w:rPr>
            </w:pPr>
            <w:r>
              <w:rPr>
                <w:rFonts w:hint="eastAsia" w:ascii="仿宋" w:hAnsi="仿宋" w:eastAsia="仿宋" w:cs="仿宋_GB2312"/>
                <w:b/>
                <w:bCs/>
                <w:color w:val="000000" w:themeColor="text1"/>
                <w:sz w:val="24"/>
                <w:szCs w:val="24"/>
                <w:highlight w:val="none"/>
              </w:rPr>
              <w:t>4、供应商缴纳投标保证金时，须备注“三部</w:t>
            </w:r>
            <w:r>
              <w:rPr>
                <w:rFonts w:hint="eastAsia" w:ascii="仿宋" w:hAnsi="仿宋" w:eastAsia="仿宋" w:cs="仿宋_GB2312"/>
                <w:b/>
                <w:bCs/>
                <w:color w:val="000000" w:themeColor="text1"/>
                <w:sz w:val="24"/>
                <w:szCs w:val="24"/>
                <w:highlight w:val="none"/>
                <w:lang w:eastAsia="zh-CN"/>
              </w:rPr>
              <w:t>XZJ263-035-ZK（三次）</w:t>
            </w:r>
            <w:r>
              <w:rPr>
                <w:rFonts w:hint="eastAsia" w:ascii="仿宋" w:hAnsi="仿宋" w:eastAsia="仿宋" w:cs="仿宋_GB2312"/>
                <w:b/>
                <w:bCs/>
                <w:color w:val="000000" w:themeColor="text1"/>
                <w:sz w:val="24"/>
                <w:szCs w:val="24"/>
                <w:highlight w:val="none"/>
                <w:lang w:val="en-US" w:eastAsia="zh-CN"/>
              </w:rPr>
              <w:t>/标项</w:t>
            </w:r>
            <w:r>
              <w:rPr>
                <w:rFonts w:hint="eastAsia" w:ascii="仿宋" w:hAnsi="仿宋" w:eastAsia="仿宋" w:cs="仿宋_GB2312"/>
                <w:b/>
                <w:bCs/>
                <w:color w:val="000000" w:themeColor="text1"/>
                <w:sz w:val="24"/>
                <w:szCs w:val="24"/>
                <w:highlight w:val="none"/>
                <w:u w:val="single"/>
                <w:lang w:val="en-US" w:eastAsia="zh-CN"/>
              </w:rPr>
              <w:t xml:space="preserve">  </w:t>
            </w:r>
            <w:r>
              <w:rPr>
                <w:rFonts w:hint="eastAsia" w:ascii="仿宋" w:hAnsi="仿宋" w:eastAsia="仿宋" w:cs="仿宋_GB2312"/>
                <w:b/>
                <w:bCs/>
                <w:color w:val="000000" w:themeColor="text1"/>
                <w:sz w:val="24"/>
                <w:szCs w:val="24"/>
                <w:highlight w:val="none"/>
              </w:rPr>
              <w:t>”</w:t>
            </w:r>
            <w:r>
              <w:rPr>
                <w:rFonts w:hint="eastAsia" w:ascii="仿宋" w:hAnsi="仿宋" w:eastAsia="仿宋" w:cs="仿宋_GB2312"/>
                <w:bCs/>
                <w:color w:val="000000" w:themeColor="text1"/>
                <w:sz w:val="24"/>
                <w:szCs w:val="24"/>
                <w:highlight w:val="none"/>
              </w:rPr>
              <w:t>。</w:t>
            </w:r>
          </w:p>
        </w:tc>
      </w:tr>
      <w:tr w14:paraId="5EE3950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9" w:type="dxa"/>
            <w:vAlign w:val="center"/>
          </w:tcPr>
          <w:p w14:paraId="57E762E1">
            <w:pPr>
              <w:shd w:val="clear" w:color="auto" w:fill="FFFFFF"/>
              <w:snapToGrid w:val="0"/>
              <w:jc w:val="center"/>
              <w:rPr>
                <w:rFonts w:ascii="仿宋" w:hAnsi="仿宋" w:eastAsia="仿宋" w:cs="仿宋_GB2312"/>
                <w:color w:val="000000" w:themeColor="text1"/>
                <w:sz w:val="24"/>
                <w:highlight w:val="none"/>
              </w:rPr>
            </w:pPr>
            <w:r>
              <w:rPr>
                <w:rFonts w:hint="eastAsia" w:ascii="仿宋" w:hAnsi="仿宋" w:eastAsia="仿宋" w:cs="仿宋_GB2312"/>
                <w:color w:val="000000" w:themeColor="text1"/>
                <w:sz w:val="24"/>
                <w:highlight w:val="none"/>
              </w:rPr>
              <w:t>12</w:t>
            </w:r>
          </w:p>
        </w:tc>
        <w:tc>
          <w:tcPr>
            <w:tcW w:w="1985" w:type="dxa"/>
            <w:vAlign w:val="center"/>
          </w:tcPr>
          <w:p w14:paraId="3D071934">
            <w:pPr>
              <w:shd w:val="clear" w:color="auto" w:fill="FFFFFF"/>
              <w:snapToGrid w:val="0"/>
              <w:jc w:val="center"/>
              <w:rPr>
                <w:rFonts w:ascii="仿宋" w:hAnsi="仿宋" w:eastAsia="仿宋" w:cs="仿宋_GB2312"/>
                <w:bCs/>
                <w:color w:val="000000" w:themeColor="text1"/>
                <w:sz w:val="24"/>
                <w:highlight w:val="none"/>
              </w:rPr>
            </w:pPr>
            <w:r>
              <w:rPr>
                <w:rFonts w:hint="eastAsia" w:ascii="仿宋" w:hAnsi="仿宋" w:eastAsia="仿宋" w:cs="仿宋_GB2312"/>
                <w:bCs/>
                <w:color w:val="000000" w:themeColor="text1"/>
                <w:sz w:val="24"/>
                <w:highlight w:val="none"/>
              </w:rPr>
              <w:t>招标文件售价</w:t>
            </w:r>
          </w:p>
        </w:tc>
        <w:tc>
          <w:tcPr>
            <w:tcW w:w="7371" w:type="dxa"/>
            <w:vAlign w:val="center"/>
          </w:tcPr>
          <w:p w14:paraId="42B06FB8">
            <w:pPr>
              <w:shd w:val="clear" w:color="auto" w:fill="FFFFFF"/>
              <w:snapToGrid w:val="0"/>
              <w:rPr>
                <w:rFonts w:ascii="仿宋" w:hAnsi="仿宋" w:eastAsia="仿宋" w:cs="仿宋_GB2312"/>
                <w:bCs/>
                <w:color w:val="000000" w:themeColor="text1"/>
                <w:sz w:val="24"/>
                <w:highlight w:val="none"/>
              </w:rPr>
            </w:pPr>
            <w:r>
              <w:rPr>
                <w:rFonts w:hint="eastAsia" w:ascii="仿宋" w:hAnsi="仿宋" w:eastAsia="仿宋" w:cs="仿宋_GB2312"/>
                <w:color w:val="000000" w:themeColor="text1"/>
                <w:sz w:val="24"/>
                <w:highlight w:val="none"/>
              </w:rPr>
              <w:t>政采云平台免费下载</w:t>
            </w:r>
          </w:p>
        </w:tc>
      </w:tr>
      <w:tr w14:paraId="6EBCC52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9" w:type="dxa"/>
            <w:vAlign w:val="center"/>
          </w:tcPr>
          <w:p w14:paraId="462E1322">
            <w:pPr>
              <w:shd w:val="clear" w:color="auto" w:fill="FFFFFF"/>
              <w:snapToGrid w:val="0"/>
              <w:jc w:val="center"/>
              <w:rPr>
                <w:rFonts w:ascii="仿宋" w:hAnsi="仿宋" w:eastAsia="仿宋" w:cs="仿宋_GB2312"/>
                <w:color w:val="000000" w:themeColor="text1"/>
                <w:sz w:val="24"/>
                <w:highlight w:val="none"/>
              </w:rPr>
            </w:pPr>
            <w:r>
              <w:rPr>
                <w:rFonts w:hint="eastAsia" w:ascii="仿宋" w:hAnsi="仿宋" w:eastAsia="仿宋" w:cs="仿宋_GB2312"/>
                <w:color w:val="000000" w:themeColor="text1"/>
                <w:sz w:val="24"/>
                <w:highlight w:val="none"/>
              </w:rPr>
              <w:t>13</w:t>
            </w:r>
          </w:p>
        </w:tc>
        <w:tc>
          <w:tcPr>
            <w:tcW w:w="1985" w:type="dxa"/>
            <w:vAlign w:val="center"/>
          </w:tcPr>
          <w:p w14:paraId="016C34A7">
            <w:pPr>
              <w:shd w:val="clear" w:color="auto" w:fill="FFFFFF"/>
              <w:snapToGrid w:val="0"/>
              <w:jc w:val="center"/>
              <w:rPr>
                <w:rFonts w:ascii="仿宋" w:hAnsi="仿宋" w:eastAsia="仿宋" w:cs="仿宋_GB2312"/>
                <w:bCs/>
                <w:color w:val="000000" w:themeColor="text1"/>
                <w:sz w:val="24"/>
                <w:highlight w:val="none"/>
              </w:rPr>
            </w:pPr>
            <w:r>
              <w:rPr>
                <w:rFonts w:hint="eastAsia" w:ascii="仿宋" w:hAnsi="仿宋" w:eastAsia="仿宋" w:cs="仿宋_GB2312"/>
                <w:bCs/>
                <w:color w:val="000000" w:themeColor="text1"/>
                <w:spacing w:val="-16"/>
                <w:sz w:val="24"/>
                <w:highlight w:val="none"/>
              </w:rPr>
              <w:t>对招标文件的质疑</w:t>
            </w:r>
          </w:p>
        </w:tc>
        <w:tc>
          <w:tcPr>
            <w:tcW w:w="7371" w:type="dxa"/>
            <w:vAlign w:val="center"/>
          </w:tcPr>
          <w:p w14:paraId="59523808">
            <w:pPr>
              <w:pStyle w:val="425"/>
              <w:shd w:val="clear" w:color="auto" w:fill="FFFFFF"/>
              <w:snapToGrid w:val="0"/>
              <w:spacing w:line="240" w:lineRule="auto"/>
              <w:ind w:firstLine="0"/>
              <w:rPr>
                <w:rFonts w:ascii="仿宋" w:hAnsi="仿宋" w:eastAsia="仿宋" w:cs="仿宋_GB2312"/>
                <w:bCs/>
                <w:color w:val="000000" w:themeColor="text1"/>
                <w:sz w:val="24"/>
                <w:szCs w:val="24"/>
                <w:highlight w:val="none"/>
              </w:rPr>
            </w:pPr>
            <w:r>
              <w:rPr>
                <w:rFonts w:hint="eastAsia" w:ascii="仿宋" w:hAnsi="仿宋" w:eastAsia="仿宋" w:cs="仿宋_GB2312"/>
                <w:bCs/>
                <w:color w:val="000000" w:themeColor="text1"/>
                <w:sz w:val="24"/>
                <w:szCs w:val="24"/>
                <w:highlight w:val="none"/>
              </w:rPr>
              <w:t>供应商如需对招标文件内容质疑，须按以下要求提出：</w:t>
            </w:r>
          </w:p>
          <w:p w14:paraId="165330FF">
            <w:pPr>
              <w:pStyle w:val="425"/>
              <w:shd w:val="clear" w:color="auto" w:fill="FFFFFF"/>
              <w:snapToGrid w:val="0"/>
              <w:spacing w:line="240" w:lineRule="auto"/>
              <w:ind w:firstLine="0"/>
              <w:rPr>
                <w:rFonts w:ascii="仿宋" w:hAnsi="仿宋" w:eastAsia="仿宋" w:cs="仿宋_GB2312"/>
                <w:bCs/>
                <w:color w:val="000000" w:themeColor="text1"/>
                <w:sz w:val="24"/>
                <w:szCs w:val="24"/>
                <w:highlight w:val="none"/>
              </w:rPr>
            </w:pPr>
            <w:r>
              <w:rPr>
                <w:rFonts w:hint="eastAsia" w:ascii="仿宋" w:hAnsi="仿宋" w:eastAsia="仿宋" w:cs="仿宋_GB2312"/>
                <w:bCs/>
                <w:color w:val="000000" w:themeColor="text1"/>
                <w:sz w:val="24"/>
                <w:szCs w:val="24"/>
                <w:highlight w:val="none"/>
              </w:rPr>
              <w:t>①接受对招标文件提出质疑的截止时间：供应商应在法定质疑期内一次性提出所有质疑内容。</w:t>
            </w:r>
          </w:p>
          <w:p w14:paraId="0E993C74">
            <w:pPr>
              <w:pStyle w:val="425"/>
              <w:shd w:val="clear" w:color="auto" w:fill="FFFFFF"/>
              <w:snapToGrid w:val="0"/>
              <w:spacing w:line="240" w:lineRule="auto"/>
              <w:ind w:firstLine="0"/>
              <w:rPr>
                <w:rFonts w:ascii="仿宋" w:hAnsi="仿宋" w:eastAsia="仿宋" w:cs="仿宋_GB2312"/>
                <w:bCs/>
                <w:color w:val="000000" w:themeColor="text1"/>
                <w:sz w:val="24"/>
                <w:szCs w:val="24"/>
                <w:highlight w:val="none"/>
              </w:rPr>
            </w:pPr>
            <w:r>
              <w:rPr>
                <w:rFonts w:hint="eastAsia" w:ascii="仿宋" w:hAnsi="仿宋" w:eastAsia="仿宋" w:cs="仿宋_GB2312"/>
                <w:bCs/>
                <w:color w:val="000000" w:themeColor="text1"/>
                <w:sz w:val="24"/>
                <w:szCs w:val="24"/>
                <w:highlight w:val="none"/>
              </w:rPr>
              <w:t>②质疑函应以书面形式（按照财政部94号令要求）通知采购代理机构。采购代理机构将在收到质疑函后7个工作日内作出答复，并以书面形式通知质疑供应商和其他有关供应商。</w:t>
            </w:r>
          </w:p>
          <w:p w14:paraId="542FE116">
            <w:pPr>
              <w:pStyle w:val="425"/>
              <w:shd w:val="clear" w:color="auto" w:fill="FFFFFF"/>
              <w:snapToGrid w:val="0"/>
              <w:spacing w:line="240" w:lineRule="auto"/>
              <w:ind w:firstLine="0"/>
              <w:rPr>
                <w:rFonts w:ascii="仿宋" w:hAnsi="仿宋" w:eastAsia="仿宋" w:cs="仿宋_GB2312"/>
                <w:bCs/>
                <w:color w:val="000000" w:themeColor="text1"/>
                <w:sz w:val="24"/>
                <w:szCs w:val="24"/>
                <w:highlight w:val="none"/>
              </w:rPr>
            </w:pPr>
            <w:r>
              <w:rPr>
                <w:rFonts w:hint="eastAsia" w:ascii="仿宋" w:hAnsi="仿宋" w:eastAsia="仿宋" w:cs="仿宋_GB2312"/>
                <w:bCs/>
                <w:color w:val="000000" w:themeColor="text1"/>
                <w:sz w:val="24"/>
                <w:szCs w:val="24"/>
                <w:highlight w:val="none"/>
              </w:rPr>
              <w:t>③联系部门：新疆新之建工程咨询有限公司 业务三部</w:t>
            </w:r>
          </w:p>
          <w:p w14:paraId="5DE19623">
            <w:pPr>
              <w:pStyle w:val="425"/>
              <w:shd w:val="clear" w:color="auto" w:fill="FFFFFF"/>
              <w:snapToGrid w:val="0"/>
              <w:spacing w:line="240" w:lineRule="auto"/>
              <w:ind w:firstLine="0"/>
              <w:rPr>
                <w:rFonts w:hint="default" w:ascii="仿宋" w:hAnsi="仿宋" w:eastAsia="仿宋" w:cs="仿宋_GB2312"/>
                <w:bCs/>
                <w:color w:val="000000" w:themeColor="text1"/>
                <w:sz w:val="24"/>
                <w:szCs w:val="24"/>
                <w:highlight w:val="none"/>
                <w:lang w:val="en-US" w:eastAsia="zh-CN"/>
              </w:rPr>
            </w:pPr>
            <w:r>
              <w:rPr>
                <w:rFonts w:hint="eastAsia" w:ascii="仿宋" w:hAnsi="仿宋" w:eastAsia="仿宋" w:cs="仿宋_GB2312"/>
                <w:bCs/>
                <w:color w:val="000000" w:themeColor="text1"/>
                <w:sz w:val="24"/>
                <w:szCs w:val="24"/>
                <w:highlight w:val="none"/>
              </w:rPr>
              <w:t>④联系电话：</w:t>
            </w:r>
            <w:r>
              <w:rPr>
                <w:rFonts w:hint="eastAsia" w:ascii="仿宋" w:hAnsi="仿宋" w:eastAsia="仿宋" w:cs="仿宋_GB2312"/>
                <w:color w:val="000000" w:themeColor="text1"/>
                <w:sz w:val="24"/>
                <w:szCs w:val="24"/>
                <w:highlight w:val="none"/>
              </w:rPr>
              <w:t>0991-</w:t>
            </w:r>
            <w:r>
              <w:rPr>
                <w:rFonts w:hint="eastAsia" w:ascii="仿宋" w:hAnsi="仿宋" w:eastAsia="仿宋" w:cs="仿宋_GB2312"/>
                <w:color w:val="000000" w:themeColor="text1"/>
                <w:sz w:val="24"/>
                <w:szCs w:val="24"/>
                <w:highlight w:val="none"/>
                <w:lang w:val="en-US" w:eastAsia="zh-CN"/>
              </w:rPr>
              <w:t>4519929</w:t>
            </w:r>
          </w:p>
          <w:p w14:paraId="18723443">
            <w:pPr>
              <w:pStyle w:val="425"/>
              <w:shd w:val="clear" w:color="auto" w:fill="FFFFFF"/>
              <w:snapToGrid w:val="0"/>
              <w:spacing w:line="240" w:lineRule="auto"/>
              <w:ind w:firstLine="0"/>
              <w:rPr>
                <w:rFonts w:ascii="仿宋" w:hAnsi="仿宋" w:eastAsia="仿宋" w:cs="仿宋_GB2312"/>
                <w:bCs/>
                <w:color w:val="000000" w:themeColor="text1"/>
                <w:sz w:val="24"/>
                <w:szCs w:val="24"/>
                <w:highlight w:val="none"/>
              </w:rPr>
            </w:pPr>
            <w:r>
              <w:rPr>
                <w:rFonts w:hint="eastAsia" w:ascii="仿宋" w:hAnsi="仿宋" w:eastAsia="仿宋" w:cs="仿宋_GB2312"/>
                <w:bCs/>
                <w:color w:val="000000" w:themeColor="text1"/>
                <w:sz w:val="24"/>
                <w:szCs w:val="24"/>
                <w:highlight w:val="none"/>
              </w:rPr>
              <w:t>⑤通讯地址：</w:t>
            </w:r>
            <w:r>
              <w:rPr>
                <w:rFonts w:hint="eastAsia" w:ascii="仿宋" w:hAnsi="仿宋" w:eastAsia="仿宋" w:cs="仿宋_GB2312"/>
                <w:color w:val="000000" w:themeColor="text1"/>
                <w:sz w:val="24"/>
                <w:szCs w:val="24"/>
                <w:highlight w:val="none"/>
              </w:rPr>
              <w:t>新疆乌鲁木齐市沙依巴克区克拉玛依西路618号亚欣国际酒店五楼 业务三部</w:t>
            </w:r>
          </w:p>
        </w:tc>
      </w:tr>
      <w:tr w14:paraId="547D456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9" w:type="dxa"/>
            <w:vAlign w:val="center"/>
          </w:tcPr>
          <w:p w14:paraId="60B9B8BB">
            <w:pPr>
              <w:shd w:val="clear" w:color="auto" w:fill="FFFFFF"/>
              <w:snapToGrid w:val="0"/>
              <w:jc w:val="center"/>
              <w:rPr>
                <w:rFonts w:ascii="仿宋" w:hAnsi="仿宋" w:eastAsia="仿宋" w:cs="仿宋_GB2312"/>
                <w:color w:val="000000" w:themeColor="text1"/>
                <w:sz w:val="24"/>
                <w:highlight w:val="none"/>
              </w:rPr>
            </w:pPr>
            <w:r>
              <w:rPr>
                <w:rFonts w:hint="eastAsia" w:ascii="仿宋" w:hAnsi="仿宋" w:eastAsia="仿宋" w:cs="仿宋_GB2312"/>
                <w:color w:val="000000" w:themeColor="text1"/>
                <w:sz w:val="24"/>
                <w:highlight w:val="none"/>
              </w:rPr>
              <w:t>14</w:t>
            </w:r>
          </w:p>
        </w:tc>
        <w:tc>
          <w:tcPr>
            <w:tcW w:w="1985" w:type="dxa"/>
            <w:vAlign w:val="center"/>
          </w:tcPr>
          <w:p w14:paraId="31C3A422">
            <w:pPr>
              <w:shd w:val="clear" w:color="auto" w:fill="FFFFFF"/>
              <w:snapToGrid w:val="0"/>
              <w:jc w:val="center"/>
              <w:rPr>
                <w:rFonts w:ascii="仿宋" w:hAnsi="仿宋" w:eastAsia="仿宋" w:cs="仿宋_GB2312"/>
                <w:bCs/>
                <w:color w:val="000000" w:themeColor="text1"/>
                <w:sz w:val="24"/>
                <w:highlight w:val="none"/>
              </w:rPr>
            </w:pPr>
            <w:r>
              <w:rPr>
                <w:rFonts w:hint="eastAsia" w:ascii="仿宋" w:hAnsi="仿宋" w:eastAsia="仿宋" w:cs="仿宋_GB2312"/>
                <w:bCs/>
                <w:color w:val="000000" w:themeColor="text1"/>
                <w:sz w:val="24"/>
                <w:highlight w:val="none"/>
              </w:rPr>
              <w:t>履约保证金</w:t>
            </w:r>
          </w:p>
        </w:tc>
        <w:tc>
          <w:tcPr>
            <w:tcW w:w="7371" w:type="dxa"/>
            <w:vAlign w:val="center"/>
          </w:tcPr>
          <w:p w14:paraId="78C3DC88">
            <w:pPr>
              <w:pStyle w:val="425"/>
              <w:shd w:val="clear" w:color="auto" w:fill="FFFFFF"/>
              <w:snapToGrid w:val="0"/>
              <w:spacing w:line="240" w:lineRule="auto"/>
              <w:ind w:firstLine="0"/>
              <w:rPr>
                <w:rFonts w:ascii="仿宋" w:hAnsi="仿宋" w:eastAsia="仿宋" w:cs="仿宋_GB2312"/>
                <w:bCs/>
                <w:color w:val="000000" w:themeColor="text1"/>
                <w:sz w:val="24"/>
                <w:szCs w:val="24"/>
                <w:highlight w:val="none"/>
              </w:rPr>
            </w:pPr>
            <w:r>
              <w:rPr>
                <w:rFonts w:hint="eastAsia" w:ascii="仿宋" w:hAnsi="仿宋" w:eastAsia="仿宋" w:cs="仿宋_GB2312"/>
                <w:bCs/>
                <w:color w:val="000000" w:themeColor="text1"/>
                <w:sz w:val="24"/>
                <w:szCs w:val="24"/>
                <w:highlight w:val="none"/>
              </w:rPr>
              <w:t>履约保证金以非现金形式的电汇或网银支付或电子保函等方式提交。</w:t>
            </w:r>
          </w:p>
          <w:p w14:paraId="46BA95D0">
            <w:pPr>
              <w:pStyle w:val="425"/>
              <w:shd w:val="clear" w:color="auto" w:fill="FFFFFF"/>
              <w:snapToGrid w:val="0"/>
              <w:spacing w:line="240" w:lineRule="auto"/>
              <w:ind w:firstLine="0"/>
              <w:rPr>
                <w:rFonts w:ascii="仿宋" w:hAnsi="仿宋" w:eastAsia="仿宋" w:cs="仿宋_GB2312"/>
                <w:bCs/>
                <w:color w:val="000000" w:themeColor="text1"/>
                <w:sz w:val="24"/>
                <w:szCs w:val="24"/>
                <w:highlight w:val="none"/>
              </w:rPr>
            </w:pPr>
            <w:r>
              <w:rPr>
                <w:rFonts w:hint="eastAsia" w:ascii="仿宋" w:hAnsi="仿宋" w:eastAsia="仿宋" w:cs="仿宋_GB2312"/>
                <w:bCs/>
                <w:color w:val="000000" w:themeColor="text1"/>
                <w:sz w:val="24"/>
                <w:szCs w:val="24"/>
                <w:highlight w:val="none"/>
              </w:rPr>
              <w:t>交纳时间：中标供应商在签订合同之日起7日内，须向采购人提交履约保证金。</w:t>
            </w:r>
          </w:p>
          <w:p w14:paraId="646B0D2E">
            <w:pPr>
              <w:pStyle w:val="425"/>
              <w:shd w:val="clear" w:color="auto" w:fill="FFFFFF"/>
              <w:snapToGrid w:val="0"/>
              <w:spacing w:line="240" w:lineRule="auto"/>
              <w:ind w:firstLine="0"/>
              <w:rPr>
                <w:rFonts w:ascii="仿宋" w:hAnsi="仿宋" w:eastAsia="仿宋" w:cs="仿宋_GB2312"/>
                <w:bCs/>
                <w:color w:val="000000" w:themeColor="text1"/>
                <w:sz w:val="24"/>
                <w:szCs w:val="24"/>
                <w:highlight w:val="none"/>
              </w:rPr>
            </w:pPr>
            <w:r>
              <w:rPr>
                <w:rFonts w:hint="eastAsia" w:ascii="仿宋" w:hAnsi="仿宋" w:eastAsia="仿宋" w:cs="仿宋_GB2312"/>
                <w:bCs/>
                <w:color w:val="000000" w:themeColor="text1"/>
                <w:sz w:val="24"/>
                <w:szCs w:val="24"/>
                <w:highlight w:val="none"/>
              </w:rPr>
              <w:t>交纳金额：项目合同总金额的10%。</w:t>
            </w:r>
          </w:p>
          <w:p w14:paraId="633CE7BC">
            <w:pPr>
              <w:pStyle w:val="425"/>
              <w:shd w:val="clear" w:color="auto" w:fill="FFFFFF"/>
              <w:snapToGrid w:val="0"/>
              <w:spacing w:line="240" w:lineRule="auto"/>
              <w:ind w:firstLine="0"/>
              <w:rPr>
                <w:rFonts w:ascii="仿宋" w:hAnsi="仿宋" w:eastAsia="仿宋" w:cs="仿宋_GB2312"/>
                <w:color w:val="000000" w:themeColor="text1"/>
                <w:sz w:val="24"/>
                <w:szCs w:val="24"/>
                <w:highlight w:val="none"/>
              </w:rPr>
            </w:pPr>
            <w:r>
              <w:rPr>
                <w:rFonts w:hint="eastAsia" w:ascii="仿宋" w:hAnsi="仿宋" w:eastAsia="仿宋" w:cs="仿宋_GB2312"/>
                <w:bCs/>
                <w:color w:val="000000" w:themeColor="text1"/>
                <w:sz w:val="24"/>
                <w:szCs w:val="24"/>
                <w:highlight w:val="none"/>
              </w:rPr>
              <w:t>缴纳方式及退还方式及时间，</w:t>
            </w:r>
            <w:r>
              <w:rPr>
                <w:rFonts w:hint="eastAsia" w:ascii="仿宋" w:hAnsi="仿宋" w:eastAsia="仿宋" w:cs="仿宋_GB2312"/>
                <w:color w:val="000000" w:themeColor="text1"/>
                <w:sz w:val="24"/>
                <w:szCs w:val="24"/>
                <w:highlight w:val="none"/>
              </w:rPr>
              <w:t>以和甲方单位签订合同为主。</w:t>
            </w:r>
          </w:p>
        </w:tc>
      </w:tr>
      <w:tr w14:paraId="71733D0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696" w:hRule="atLeast"/>
        </w:trPr>
        <w:tc>
          <w:tcPr>
            <w:tcW w:w="709" w:type="dxa"/>
            <w:vAlign w:val="center"/>
          </w:tcPr>
          <w:p w14:paraId="000FACC0">
            <w:pPr>
              <w:shd w:val="clear" w:color="auto" w:fill="FFFFFF"/>
              <w:snapToGrid w:val="0"/>
              <w:jc w:val="center"/>
              <w:rPr>
                <w:rFonts w:ascii="仿宋" w:hAnsi="仿宋" w:eastAsia="仿宋" w:cs="仿宋_GB2312"/>
                <w:color w:val="000000" w:themeColor="text1"/>
                <w:sz w:val="24"/>
                <w:highlight w:val="none"/>
              </w:rPr>
            </w:pPr>
            <w:r>
              <w:rPr>
                <w:rFonts w:hint="eastAsia" w:ascii="仿宋" w:hAnsi="仿宋" w:eastAsia="仿宋" w:cs="仿宋_GB2312"/>
                <w:color w:val="000000" w:themeColor="text1"/>
                <w:sz w:val="24"/>
                <w:highlight w:val="none"/>
              </w:rPr>
              <w:t>15</w:t>
            </w:r>
          </w:p>
        </w:tc>
        <w:tc>
          <w:tcPr>
            <w:tcW w:w="1985" w:type="dxa"/>
            <w:vAlign w:val="center"/>
          </w:tcPr>
          <w:p w14:paraId="4A04D3F8">
            <w:pPr>
              <w:shd w:val="clear" w:color="auto" w:fill="FFFFFF"/>
              <w:snapToGrid w:val="0"/>
              <w:jc w:val="center"/>
              <w:rPr>
                <w:rFonts w:ascii="仿宋" w:hAnsi="仿宋" w:eastAsia="仿宋" w:cs="仿宋_GB2312"/>
                <w:bCs/>
                <w:color w:val="000000" w:themeColor="text1"/>
                <w:sz w:val="24"/>
                <w:highlight w:val="none"/>
              </w:rPr>
            </w:pPr>
            <w:r>
              <w:rPr>
                <w:rFonts w:hint="eastAsia" w:ascii="仿宋" w:hAnsi="仿宋" w:eastAsia="仿宋" w:cs="仿宋"/>
                <w:color w:val="000000" w:themeColor="text1"/>
                <w:sz w:val="24"/>
                <w:highlight w:val="none"/>
              </w:rPr>
              <w:t>服务期限</w:t>
            </w:r>
          </w:p>
          <w:p w14:paraId="42DB03EC">
            <w:pPr>
              <w:pStyle w:val="302"/>
              <w:snapToGrid w:val="0"/>
              <w:spacing w:after="0"/>
              <w:ind w:firstLine="0"/>
              <w:jc w:val="center"/>
              <w:rPr>
                <w:rFonts w:ascii="仿宋" w:hAnsi="仿宋" w:eastAsia="仿宋" w:cs="仿宋_GB2312"/>
                <w:b/>
                <w:color w:val="000000" w:themeColor="text1"/>
                <w:sz w:val="24"/>
                <w:highlight w:val="none"/>
              </w:rPr>
            </w:pPr>
            <w:r>
              <w:rPr>
                <w:rFonts w:hint="eastAsia" w:ascii="仿宋" w:hAnsi="仿宋" w:eastAsia="仿宋" w:cs="仿宋_GB2312"/>
                <w:b/>
                <w:bCs/>
                <w:color w:val="000000" w:themeColor="text1"/>
                <w:sz w:val="24"/>
                <w:highlight w:val="none"/>
              </w:rPr>
              <w:t>（实质性条款）</w:t>
            </w:r>
          </w:p>
        </w:tc>
        <w:tc>
          <w:tcPr>
            <w:tcW w:w="7371" w:type="dxa"/>
            <w:vAlign w:val="center"/>
          </w:tcPr>
          <w:p w14:paraId="2D4A01E0">
            <w:pPr>
              <w:keepNext/>
              <w:widowControl/>
              <w:spacing w:line="240" w:lineRule="auto"/>
              <w:jc w:val="left"/>
              <w:rPr>
                <w:rFonts w:hint="default" w:ascii="仿宋" w:hAnsi="仿宋" w:eastAsia="仿宋" w:cs="仿宋_GB2312"/>
                <w:color w:val="000000" w:themeColor="text1"/>
                <w:spacing w:val="-10"/>
                <w:sz w:val="24"/>
                <w:highlight w:val="none"/>
                <w:lang w:val="en-US" w:eastAsia="zh-CN"/>
              </w:rPr>
            </w:pPr>
            <w:r>
              <w:rPr>
                <w:rFonts w:hint="eastAsia" w:ascii="仿宋" w:hAnsi="仿宋" w:eastAsia="仿宋" w:cs="仿宋_GB2312"/>
                <w:color w:val="000000" w:themeColor="text1"/>
                <w:spacing w:val="-10"/>
                <w:sz w:val="24"/>
                <w:highlight w:val="none"/>
                <w:lang w:val="en-US" w:eastAsia="zh-CN"/>
              </w:rPr>
              <w:t>自签订合同之日起1年。</w:t>
            </w:r>
          </w:p>
        </w:tc>
      </w:tr>
      <w:tr w14:paraId="352BDE1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9" w:type="dxa"/>
            <w:shd w:val="clear" w:color="auto" w:fill="auto"/>
            <w:vAlign w:val="center"/>
          </w:tcPr>
          <w:p w14:paraId="18006B67">
            <w:pPr>
              <w:shd w:val="clear" w:color="auto" w:fill="FFFFFF"/>
              <w:snapToGrid w:val="0"/>
              <w:jc w:val="center"/>
              <w:rPr>
                <w:rFonts w:hint="default" w:ascii="仿宋" w:hAnsi="仿宋" w:eastAsia="仿宋" w:cs="仿宋_GB2312"/>
                <w:color w:val="000000" w:themeColor="text1"/>
                <w:kern w:val="0"/>
                <w:sz w:val="24"/>
                <w:szCs w:val="24"/>
                <w:highlight w:val="none"/>
                <w:lang w:val="en-US" w:eastAsia="zh-CN" w:bidi="ar-SA"/>
              </w:rPr>
            </w:pPr>
            <w:r>
              <w:rPr>
                <w:rFonts w:hint="eastAsia" w:ascii="仿宋" w:hAnsi="仿宋" w:eastAsia="仿宋" w:cs="仿宋_GB2312"/>
                <w:color w:val="000000" w:themeColor="text1"/>
                <w:sz w:val="24"/>
                <w:highlight w:val="none"/>
                <w:lang w:val="en-US" w:eastAsia="zh-CN"/>
              </w:rPr>
              <w:t>16</w:t>
            </w:r>
          </w:p>
        </w:tc>
        <w:tc>
          <w:tcPr>
            <w:tcW w:w="1985" w:type="dxa"/>
            <w:vAlign w:val="center"/>
          </w:tcPr>
          <w:p w14:paraId="3A767755">
            <w:pPr>
              <w:pStyle w:val="425"/>
              <w:shd w:val="clear" w:color="auto"/>
              <w:snapToGrid w:val="0"/>
              <w:spacing w:line="240" w:lineRule="auto"/>
              <w:ind w:firstLine="0"/>
              <w:jc w:val="center"/>
              <w:rPr>
                <w:rFonts w:ascii="仿宋" w:hAnsi="仿宋" w:eastAsia="仿宋" w:cs="仿宋_GB2312"/>
                <w:bCs/>
                <w:color w:val="000000" w:themeColor="text1"/>
                <w:sz w:val="24"/>
                <w:szCs w:val="24"/>
                <w:highlight w:val="none"/>
              </w:rPr>
            </w:pPr>
            <w:r>
              <w:rPr>
                <w:rFonts w:hint="eastAsia" w:ascii="仿宋" w:hAnsi="仿宋" w:eastAsia="仿宋" w:cs="仿宋_GB2312"/>
                <w:bCs/>
                <w:color w:val="000000" w:themeColor="text1"/>
                <w:sz w:val="24"/>
                <w:szCs w:val="24"/>
                <w:highlight w:val="none"/>
              </w:rPr>
              <w:t>付款方式</w:t>
            </w:r>
          </w:p>
          <w:p w14:paraId="1BC08F57">
            <w:pPr>
              <w:pStyle w:val="425"/>
              <w:shd w:val="clear" w:color="auto"/>
              <w:snapToGrid w:val="0"/>
              <w:spacing w:line="240" w:lineRule="auto"/>
              <w:ind w:firstLine="0"/>
              <w:jc w:val="center"/>
              <w:rPr>
                <w:rFonts w:ascii="仿宋" w:hAnsi="仿宋" w:eastAsia="仿宋" w:cs="仿宋_GB2312"/>
                <w:bCs/>
                <w:color w:val="000000" w:themeColor="text1"/>
                <w:sz w:val="24"/>
                <w:szCs w:val="24"/>
                <w:highlight w:val="none"/>
              </w:rPr>
            </w:pPr>
            <w:r>
              <w:rPr>
                <w:rFonts w:hint="eastAsia" w:ascii="仿宋" w:hAnsi="仿宋" w:eastAsia="仿宋" w:cs="仿宋_GB2312"/>
                <w:b/>
                <w:bCs/>
                <w:color w:val="000000" w:themeColor="text1"/>
                <w:sz w:val="24"/>
                <w:szCs w:val="24"/>
                <w:highlight w:val="none"/>
              </w:rPr>
              <w:t>（实质性条款）</w:t>
            </w:r>
          </w:p>
        </w:tc>
        <w:tc>
          <w:tcPr>
            <w:tcW w:w="7371" w:type="dxa"/>
            <w:vAlign w:val="center"/>
          </w:tcPr>
          <w:p w14:paraId="2A9B478E">
            <w:pPr>
              <w:keepNext/>
              <w:widowControl/>
              <w:spacing w:line="240" w:lineRule="auto"/>
              <w:jc w:val="left"/>
              <w:rPr>
                <w:rFonts w:hint="eastAsia" w:ascii="仿宋" w:hAnsi="仿宋" w:eastAsia="仿宋" w:cs="仿宋_GB2312"/>
                <w:bCs/>
                <w:color w:val="000000" w:themeColor="text1"/>
                <w:kern w:val="2"/>
                <w:sz w:val="24"/>
                <w:szCs w:val="24"/>
                <w:highlight w:val="none"/>
                <w:lang w:val="en-US" w:eastAsia="zh-CN" w:bidi="ar-SA"/>
              </w:rPr>
            </w:pPr>
            <w:r>
              <w:rPr>
                <w:rFonts w:hint="eastAsia" w:ascii="仿宋" w:hAnsi="仿宋" w:eastAsia="仿宋" w:cs="仿宋_GB2312"/>
                <w:bCs/>
                <w:color w:val="000000" w:themeColor="text1"/>
                <w:kern w:val="2"/>
                <w:sz w:val="24"/>
                <w:szCs w:val="24"/>
                <w:highlight w:val="none"/>
                <w:lang w:val="en-US" w:eastAsia="zh-CN" w:bidi="ar-SA"/>
              </w:rPr>
              <w:t>1、具体付款方式签订合同时，另行协商。</w:t>
            </w:r>
          </w:p>
          <w:p w14:paraId="68EF8BC3">
            <w:pPr>
              <w:keepNext/>
              <w:widowControl/>
              <w:spacing w:line="240" w:lineRule="auto"/>
              <w:jc w:val="left"/>
              <w:rPr>
                <w:rFonts w:hint="eastAsia" w:ascii="仿宋" w:hAnsi="仿宋" w:eastAsia="仿宋" w:cs="仿宋_GB2312"/>
                <w:color w:val="000000" w:themeColor="text1"/>
                <w:sz w:val="24"/>
                <w:highlight w:val="none"/>
                <w:lang w:eastAsia="zh-CN"/>
              </w:rPr>
            </w:pPr>
            <w:r>
              <w:rPr>
                <w:rFonts w:hint="eastAsia" w:ascii="仿宋" w:hAnsi="仿宋" w:eastAsia="仿宋" w:cs="仿宋_GB2312"/>
                <w:color w:val="000000" w:themeColor="text1"/>
                <w:kern w:val="0"/>
                <w:sz w:val="24"/>
                <w:szCs w:val="24"/>
                <w:highlight w:val="none"/>
                <w:lang w:val="en-US" w:eastAsia="zh-CN" w:bidi="ar-SA"/>
              </w:rPr>
              <w:t>2.付款币种：本次招标所述的项目资金均以人民币支付。</w:t>
            </w:r>
          </w:p>
        </w:tc>
      </w:tr>
      <w:tr w14:paraId="0ECEE5C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9" w:type="dxa"/>
            <w:shd w:val="clear" w:color="auto" w:fill="auto"/>
            <w:vAlign w:val="center"/>
          </w:tcPr>
          <w:p w14:paraId="491E4B38">
            <w:pPr>
              <w:shd w:val="clear" w:color="auto" w:fill="FFFFFF"/>
              <w:snapToGrid w:val="0"/>
              <w:jc w:val="center"/>
              <w:rPr>
                <w:rFonts w:hint="default" w:ascii="仿宋" w:hAnsi="仿宋" w:eastAsia="仿宋" w:cs="仿宋_GB2312"/>
                <w:color w:val="000000" w:themeColor="text1"/>
                <w:kern w:val="0"/>
                <w:sz w:val="24"/>
                <w:szCs w:val="24"/>
                <w:highlight w:val="none"/>
                <w:lang w:val="en-US" w:eastAsia="zh-CN" w:bidi="ar-SA"/>
              </w:rPr>
            </w:pPr>
            <w:r>
              <w:rPr>
                <w:rFonts w:hint="eastAsia" w:ascii="仿宋" w:hAnsi="仿宋" w:eastAsia="仿宋" w:cs="仿宋_GB2312"/>
                <w:color w:val="000000" w:themeColor="text1"/>
                <w:sz w:val="24"/>
                <w:highlight w:val="none"/>
                <w:lang w:val="en-US" w:eastAsia="zh-CN"/>
              </w:rPr>
              <w:t>17</w:t>
            </w:r>
          </w:p>
        </w:tc>
        <w:tc>
          <w:tcPr>
            <w:tcW w:w="1985" w:type="dxa"/>
            <w:vAlign w:val="center"/>
          </w:tcPr>
          <w:p w14:paraId="1247A2A9">
            <w:pPr>
              <w:pStyle w:val="425"/>
              <w:shd w:val="clear" w:color="auto" w:fill="FFFFFF"/>
              <w:snapToGrid w:val="0"/>
              <w:spacing w:line="240" w:lineRule="auto"/>
              <w:ind w:firstLine="0"/>
              <w:jc w:val="center"/>
              <w:rPr>
                <w:rFonts w:ascii="仿宋" w:hAnsi="仿宋" w:eastAsia="仿宋" w:cs="仿宋_GB2312"/>
                <w:bCs/>
                <w:color w:val="000000" w:themeColor="text1"/>
                <w:sz w:val="24"/>
                <w:szCs w:val="24"/>
                <w:highlight w:val="none"/>
              </w:rPr>
            </w:pPr>
            <w:r>
              <w:rPr>
                <w:rFonts w:hint="eastAsia" w:ascii="仿宋" w:hAnsi="仿宋" w:eastAsia="仿宋" w:cs="仿宋_GB2312"/>
                <w:bCs/>
                <w:color w:val="000000" w:themeColor="text1"/>
                <w:sz w:val="24"/>
                <w:szCs w:val="24"/>
                <w:highlight w:val="none"/>
              </w:rPr>
              <w:t>服务地点</w:t>
            </w:r>
          </w:p>
          <w:p w14:paraId="4583AA81">
            <w:pPr>
              <w:pStyle w:val="425"/>
              <w:shd w:val="clear" w:color="auto" w:fill="FFFFFF"/>
              <w:snapToGrid w:val="0"/>
              <w:spacing w:line="240" w:lineRule="auto"/>
              <w:ind w:firstLine="0"/>
              <w:jc w:val="center"/>
              <w:rPr>
                <w:rFonts w:ascii="仿宋" w:hAnsi="仿宋" w:eastAsia="仿宋" w:cs="仿宋_GB2312"/>
                <w:color w:val="000000" w:themeColor="text1"/>
                <w:sz w:val="24"/>
                <w:highlight w:val="none"/>
              </w:rPr>
            </w:pPr>
            <w:r>
              <w:rPr>
                <w:rFonts w:hint="eastAsia" w:ascii="仿宋" w:hAnsi="仿宋" w:eastAsia="仿宋" w:cs="仿宋_GB2312"/>
                <w:b/>
                <w:bCs/>
                <w:color w:val="000000" w:themeColor="text1"/>
                <w:sz w:val="24"/>
                <w:szCs w:val="24"/>
                <w:highlight w:val="none"/>
              </w:rPr>
              <w:t>（实质性条款）</w:t>
            </w:r>
          </w:p>
        </w:tc>
        <w:tc>
          <w:tcPr>
            <w:tcW w:w="7371" w:type="dxa"/>
            <w:vAlign w:val="center"/>
          </w:tcPr>
          <w:p w14:paraId="29DA25F5">
            <w:pPr>
              <w:pStyle w:val="425"/>
              <w:shd w:val="clear" w:color="auto" w:fill="FFFFFF"/>
              <w:snapToGrid w:val="0"/>
              <w:spacing w:line="240" w:lineRule="auto"/>
              <w:ind w:firstLine="0"/>
              <w:rPr>
                <w:rFonts w:ascii="仿宋" w:hAnsi="仿宋" w:eastAsia="仿宋" w:cs="仿宋_GB2312"/>
                <w:color w:val="000000" w:themeColor="text1"/>
                <w:highlight w:val="none"/>
              </w:rPr>
            </w:pPr>
            <w:r>
              <w:rPr>
                <w:rFonts w:hint="eastAsia" w:ascii="仿宋" w:hAnsi="仿宋" w:eastAsia="仿宋" w:cs="Arial"/>
                <w:color w:val="000000" w:themeColor="text1"/>
                <w:sz w:val="24"/>
                <w:szCs w:val="24"/>
                <w:highlight w:val="none"/>
              </w:rPr>
              <w:t>新疆维吾尔自治区疾病预防控制中心（</w:t>
            </w:r>
            <w:r>
              <w:rPr>
                <w:rFonts w:hint="eastAsia" w:ascii="宋体" w:cs="宋体"/>
                <w:bCs/>
                <w:color w:val="000000" w:themeColor="text1"/>
                <w:sz w:val="24"/>
                <w:highlight w:val="none"/>
              </w:rPr>
              <w:t>采购人指定地点</w:t>
            </w:r>
            <w:r>
              <w:rPr>
                <w:rFonts w:hint="eastAsia" w:ascii="仿宋" w:hAnsi="仿宋" w:eastAsia="仿宋" w:cs="Arial"/>
                <w:color w:val="000000" w:themeColor="text1"/>
                <w:sz w:val="24"/>
                <w:szCs w:val="24"/>
                <w:highlight w:val="none"/>
              </w:rPr>
              <w:t>）。</w:t>
            </w:r>
          </w:p>
        </w:tc>
      </w:tr>
      <w:tr w14:paraId="056B8E2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9" w:type="dxa"/>
            <w:shd w:val="clear" w:color="auto" w:fill="auto"/>
            <w:vAlign w:val="center"/>
          </w:tcPr>
          <w:p w14:paraId="413560D2">
            <w:pPr>
              <w:shd w:val="clear" w:color="auto" w:fill="FFFFFF"/>
              <w:snapToGrid w:val="0"/>
              <w:jc w:val="center"/>
              <w:rPr>
                <w:rFonts w:hint="default" w:ascii="仿宋" w:hAnsi="仿宋" w:eastAsia="仿宋" w:cs="仿宋_GB2312"/>
                <w:color w:val="000000" w:themeColor="text1"/>
                <w:kern w:val="0"/>
                <w:sz w:val="24"/>
                <w:szCs w:val="24"/>
                <w:highlight w:val="none"/>
                <w:lang w:val="en-US" w:eastAsia="zh-CN" w:bidi="ar-SA"/>
              </w:rPr>
            </w:pPr>
            <w:r>
              <w:rPr>
                <w:rFonts w:hint="eastAsia" w:ascii="仿宋" w:hAnsi="仿宋" w:eastAsia="仿宋" w:cs="仿宋_GB2312"/>
                <w:color w:val="000000" w:themeColor="text1"/>
                <w:sz w:val="24"/>
                <w:highlight w:val="none"/>
                <w:lang w:val="en-US" w:eastAsia="zh-CN"/>
              </w:rPr>
              <w:t>18</w:t>
            </w:r>
          </w:p>
        </w:tc>
        <w:tc>
          <w:tcPr>
            <w:tcW w:w="1985" w:type="dxa"/>
            <w:vAlign w:val="center"/>
          </w:tcPr>
          <w:p w14:paraId="48FA6717">
            <w:pPr>
              <w:shd w:val="clear" w:color="auto" w:fill="FFFFFF"/>
              <w:snapToGrid w:val="0"/>
              <w:jc w:val="center"/>
              <w:rPr>
                <w:rFonts w:ascii="仿宋" w:hAnsi="仿宋" w:eastAsia="仿宋" w:cs="仿宋_GB2312"/>
                <w:bCs/>
                <w:color w:val="000000" w:themeColor="text1"/>
                <w:sz w:val="24"/>
                <w:highlight w:val="none"/>
              </w:rPr>
            </w:pPr>
            <w:r>
              <w:rPr>
                <w:rFonts w:hint="eastAsia" w:ascii="仿宋" w:hAnsi="仿宋" w:eastAsia="仿宋" w:cs="仿宋_GB2312"/>
                <w:color w:val="000000" w:themeColor="text1"/>
                <w:sz w:val="24"/>
                <w:highlight w:val="none"/>
              </w:rPr>
              <w:t>政府采购政策</w:t>
            </w:r>
          </w:p>
        </w:tc>
        <w:tc>
          <w:tcPr>
            <w:tcW w:w="7371" w:type="dxa"/>
            <w:vAlign w:val="center"/>
          </w:tcPr>
          <w:p w14:paraId="3AFB3F3C">
            <w:pPr>
              <w:shd w:val="clear" w:color="auto" w:fill="FFFFFF"/>
              <w:snapToGrid w:val="0"/>
              <w:rPr>
                <w:rFonts w:ascii="仿宋" w:hAnsi="仿宋" w:eastAsia="仿宋" w:cs="仿宋_GB2312"/>
                <w:b/>
                <w:color w:val="000000" w:themeColor="text1"/>
                <w:sz w:val="24"/>
                <w:highlight w:val="none"/>
              </w:rPr>
            </w:pPr>
            <w:r>
              <w:rPr>
                <w:rFonts w:hint="eastAsia" w:ascii="仿宋" w:hAnsi="仿宋" w:eastAsia="仿宋" w:cs="仿宋_GB2312"/>
                <w:b/>
                <w:color w:val="000000" w:themeColor="text1"/>
                <w:sz w:val="24"/>
                <w:highlight w:val="none"/>
                <w:lang w:val="en-US" w:eastAsia="zh-CN"/>
              </w:rPr>
              <w:t>21</w:t>
            </w:r>
            <w:r>
              <w:rPr>
                <w:rFonts w:hint="eastAsia" w:ascii="仿宋" w:hAnsi="仿宋" w:eastAsia="仿宋" w:cs="仿宋_GB2312"/>
                <w:b/>
                <w:color w:val="000000" w:themeColor="text1"/>
                <w:sz w:val="24"/>
                <w:highlight w:val="none"/>
              </w:rPr>
              <w:t>.1、中小企业政府采购政策</w:t>
            </w:r>
          </w:p>
          <w:p w14:paraId="598B78A1">
            <w:pPr>
              <w:widowControl/>
              <w:shd w:val="clear" w:color="auto" w:fill="FFFFFF"/>
              <w:snapToGrid w:val="0"/>
              <w:rPr>
                <w:rFonts w:ascii="仿宋" w:hAnsi="仿宋" w:eastAsia="仿宋" w:cs="仿宋_GB2312"/>
                <w:b/>
                <w:color w:val="000000" w:themeColor="text1"/>
                <w:sz w:val="24"/>
                <w:highlight w:val="none"/>
              </w:rPr>
            </w:pPr>
            <w:r>
              <w:rPr>
                <w:rFonts w:hint="eastAsia" w:ascii="仿宋" w:hAnsi="仿宋" w:eastAsia="仿宋" w:cs="仿宋_GB2312"/>
                <w:b/>
                <w:color w:val="000000" w:themeColor="text1"/>
                <w:sz w:val="24"/>
                <w:highlight w:val="none"/>
                <w:lang w:val="en-US" w:eastAsia="zh-CN"/>
              </w:rPr>
              <w:t>21</w:t>
            </w:r>
            <w:r>
              <w:rPr>
                <w:rFonts w:hint="eastAsia" w:ascii="仿宋" w:hAnsi="仿宋" w:eastAsia="仿宋" w:cs="仿宋_GB2312"/>
                <w:b/>
                <w:color w:val="000000" w:themeColor="text1"/>
                <w:sz w:val="24"/>
                <w:highlight w:val="none"/>
              </w:rPr>
              <w:t>.1.1、</w:t>
            </w:r>
            <w:r>
              <w:rPr>
                <w:rFonts w:hint="eastAsia" w:ascii="仿宋" w:hAnsi="仿宋" w:eastAsia="仿宋" w:cs="仿宋_GB2312"/>
                <w:b/>
                <w:bCs/>
                <w:color w:val="000000" w:themeColor="text1"/>
                <w:sz w:val="24"/>
                <w:highlight w:val="none"/>
              </w:rPr>
              <w:t>本项目</w:t>
            </w:r>
            <w:r>
              <w:rPr>
                <w:rFonts w:hint="eastAsia" w:ascii="仿宋" w:hAnsi="仿宋" w:eastAsia="仿宋" w:cs="仿宋_GB2312"/>
                <w:b/>
                <w:bCs/>
                <w:color w:val="000000" w:themeColor="text1"/>
                <w:sz w:val="24"/>
                <w:highlight w:val="none"/>
                <w:lang w:val="en-US" w:eastAsia="zh-CN"/>
              </w:rPr>
              <w:t>为</w:t>
            </w:r>
            <w:r>
              <w:rPr>
                <w:rFonts w:hint="eastAsia" w:ascii="仿宋" w:hAnsi="仿宋" w:eastAsia="仿宋" w:cs="仿宋_GB2312"/>
                <w:b/>
                <w:color w:val="000000" w:themeColor="text1"/>
                <w:sz w:val="24"/>
                <w:highlight w:val="none"/>
              </w:rPr>
              <w:t>专门面向中小企业采购（即：服务全部由符合政策要求的中小企业承接）。</w:t>
            </w:r>
          </w:p>
          <w:p w14:paraId="7F190C4C">
            <w:pPr>
              <w:shd w:val="clear" w:color="auto" w:fill="FFFFFF"/>
              <w:snapToGrid w:val="0"/>
              <w:rPr>
                <w:rFonts w:hint="eastAsia" w:ascii="仿宋" w:hAnsi="仿宋" w:eastAsia="仿宋" w:cs="仿宋_GB2312"/>
                <w:b/>
                <w:color w:val="000000" w:themeColor="text1"/>
                <w:sz w:val="24"/>
                <w:highlight w:val="none"/>
                <w:lang w:eastAsia="zh-CN"/>
              </w:rPr>
            </w:pPr>
            <w:r>
              <w:rPr>
                <w:rFonts w:hint="eastAsia" w:ascii="仿宋" w:hAnsi="仿宋" w:eastAsia="仿宋" w:cs="仿宋_GB2312"/>
                <w:b/>
                <w:color w:val="000000" w:themeColor="text1"/>
                <w:sz w:val="24"/>
                <w:highlight w:val="none"/>
                <w:lang w:val="en-US" w:eastAsia="zh-CN"/>
              </w:rPr>
              <w:t>21</w:t>
            </w:r>
            <w:r>
              <w:rPr>
                <w:rFonts w:hint="eastAsia" w:ascii="仿宋" w:hAnsi="仿宋" w:eastAsia="仿宋" w:cs="仿宋_GB2312"/>
                <w:b/>
                <w:color w:val="000000" w:themeColor="text1"/>
                <w:sz w:val="24"/>
                <w:highlight w:val="none"/>
              </w:rPr>
              <w:t>.1.2、</w:t>
            </w:r>
            <w:r>
              <w:rPr>
                <w:rFonts w:hint="eastAsia" w:ascii="仿宋" w:hAnsi="仿宋" w:eastAsia="仿宋"/>
                <w:color w:val="000000" w:themeColor="text1"/>
                <w:sz w:val="24"/>
                <w:highlight w:val="none"/>
              </w:rPr>
              <w:t>根据工信部等部委发布的《关于印发中小企业划型标准规定的通知》（工信部联企业〔2011〕300号）、财政部、工业和信息化部《政府采购促进中小企业发展管理办法 》（财库[2020]46号文）规定、财政部《关于进一步加大政府采购支持中小企业力度的通知》（财库〔2022〕19号）、新疆维吾尔自治区财政厅、新疆生产建设兵团财政局《关于落实好政府采购支持中小企业发展的通知》（新财购〔2022〕22号文）规定，</w:t>
            </w:r>
            <w:r>
              <w:rPr>
                <w:rFonts w:hint="eastAsia" w:ascii="仿宋" w:hAnsi="仿宋" w:eastAsia="仿宋"/>
                <w:color w:val="000000" w:themeColor="text1"/>
                <w:sz w:val="24"/>
                <w:highlight w:val="none"/>
                <w:lang w:val="en-US" w:eastAsia="zh-CN"/>
              </w:rPr>
              <w:t>本项目</w:t>
            </w:r>
            <w:r>
              <w:rPr>
                <w:rFonts w:hint="eastAsia" w:ascii="仿宋" w:hAnsi="仿宋" w:eastAsia="仿宋"/>
                <w:b/>
                <w:color w:val="000000" w:themeColor="text1"/>
                <w:sz w:val="24"/>
                <w:highlight w:val="none"/>
              </w:rPr>
              <w:t>采购标的所属行业为</w:t>
            </w:r>
            <w:r>
              <w:rPr>
                <w:rFonts w:hint="eastAsia" w:ascii="仿宋" w:hAnsi="仿宋" w:eastAsia="仿宋"/>
                <w:b/>
                <w:color w:val="000000" w:themeColor="text1"/>
                <w:sz w:val="24"/>
                <w:highlight w:val="none"/>
                <w:u w:val="single"/>
              </w:rPr>
              <w:t>其他未列明行业</w:t>
            </w:r>
            <w:r>
              <w:rPr>
                <w:rFonts w:hint="eastAsia" w:ascii="仿宋" w:hAnsi="仿宋" w:eastAsia="仿宋"/>
                <w:color w:val="000000" w:themeColor="text1"/>
                <w:sz w:val="24"/>
                <w:highlight w:val="none"/>
                <w:u w:val="single"/>
                <w:lang w:eastAsia="zh-CN"/>
              </w:rPr>
              <w:t>。</w:t>
            </w:r>
          </w:p>
          <w:p w14:paraId="1F355F2A">
            <w:pPr>
              <w:widowControl/>
              <w:adjustRightInd w:val="0"/>
              <w:snapToGrid w:val="0"/>
              <w:rPr>
                <w:rFonts w:ascii="仿宋" w:hAnsi="仿宋" w:eastAsia="仿宋"/>
                <w:color w:val="000000" w:themeColor="text1"/>
                <w:highlight w:val="none"/>
              </w:rPr>
            </w:pPr>
            <w:r>
              <w:rPr>
                <w:rFonts w:hint="eastAsia" w:ascii="仿宋" w:hAnsi="仿宋" w:eastAsia="仿宋" w:cs="宋体"/>
                <w:color w:val="000000" w:themeColor="text1"/>
                <w:highlight w:val="none"/>
                <w:lang w:bidi="ar"/>
              </w:rPr>
              <w:t xml:space="preserve">本项目采购标的对应的中小企业划分标准所属行业： </w:t>
            </w:r>
          </w:p>
          <w:tbl>
            <w:tblPr>
              <w:tblStyle w:val="40"/>
              <w:tblW w:w="66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5"/>
              <w:gridCol w:w="2250"/>
              <w:gridCol w:w="2850"/>
            </w:tblGrid>
            <w:tr w14:paraId="59DD3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565" w:type="dxa"/>
                  <w:noWrap w:val="0"/>
                  <w:vAlign w:val="center"/>
                </w:tcPr>
                <w:p w14:paraId="39BB4BDE">
                  <w:pPr>
                    <w:widowControl/>
                    <w:adjustRightInd w:val="0"/>
                    <w:snapToGrid w:val="0"/>
                    <w:jc w:val="center"/>
                    <w:rPr>
                      <w:rFonts w:ascii="仿宋" w:hAnsi="仿宋" w:eastAsia="仿宋" w:cs="宋体"/>
                      <w:color w:val="000000" w:themeColor="text1"/>
                      <w:highlight w:val="none"/>
                      <w:lang w:bidi="ar"/>
                    </w:rPr>
                  </w:pPr>
                  <w:r>
                    <w:rPr>
                      <w:rFonts w:hint="eastAsia" w:ascii="仿宋" w:hAnsi="仿宋" w:eastAsia="仿宋" w:cs="宋体"/>
                      <w:color w:val="000000" w:themeColor="text1"/>
                      <w:highlight w:val="none"/>
                      <w:lang w:bidi="ar"/>
                    </w:rPr>
                    <w:t>标项</w:t>
                  </w:r>
                </w:p>
              </w:tc>
              <w:tc>
                <w:tcPr>
                  <w:tcW w:w="2250" w:type="dxa"/>
                  <w:noWrap w:val="0"/>
                  <w:vAlign w:val="center"/>
                </w:tcPr>
                <w:p w14:paraId="4E633751">
                  <w:pPr>
                    <w:widowControl/>
                    <w:adjustRightInd w:val="0"/>
                    <w:snapToGrid w:val="0"/>
                    <w:jc w:val="center"/>
                    <w:rPr>
                      <w:rFonts w:ascii="仿宋" w:hAnsi="仿宋" w:eastAsia="仿宋" w:cs="宋体"/>
                      <w:color w:val="000000" w:themeColor="text1"/>
                      <w:highlight w:val="none"/>
                      <w:lang w:bidi="ar"/>
                    </w:rPr>
                  </w:pPr>
                  <w:r>
                    <w:rPr>
                      <w:rFonts w:hint="eastAsia" w:ascii="仿宋" w:hAnsi="仿宋" w:eastAsia="仿宋" w:cs="宋体"/>
                      <w:color w:val="000000" w:themeColor="text1"/>
                      <w:highlight w:val="none"/>
                      <w:lang w:bidi="ar"/>
                    </w:rPr>
                    <w:t>标的名称</w:t>
                  </w:r>
                </w:p>
              </w:tc>
              <w:tc>
                <w:tcPr>
                  <w:tcW w:w="2850" w:type="dxa"/>
                  <w:noWrap w:val="0"/>
                  <w:vAlign w:val="center"/>
                </w:tcPr>
                <w:p w14:paraId="1C6D7F8B">
                  <w:pPr>
                    <w:widowControl/>
                    <w:adjustRightInd w:val="0"/>
                    <w:snapToGrid w:val="0"/>
                    <w:jc w:val="center"/>
                    <w:rPr>
                      <w:rFonts w:ascii="仿宋" w:hAnsi="仿宋" w:eastAsia="仿宋" w:cs="宋体"/>
                      <w:color w:val="000000" w:themeColor="text1"/>
                      <w:highlight w:val="none"/>
                      <w:lang w:bidi="ar"/>
                    </w:rPr>
                  </w:pPr>
                  <w:r>
                    <w:rPr>
                      <w:rFonts w:hint="eastAsia" w:ascii="仿宋" w:hAnsi="仿宋" w:eastAsia="仿宋" w:cs="宋体"/>
                      <w:color w:val="000000" w:themeColor="text1"/>
                      <w:highlight w:val="none"/>
                      <w:lang w:bidi="ar"/>
                    </w:rPr>
                    <w:t>中小企业划分标准所属行业</w:t>
                  </w:r>
                </w:p>
              </w:tc>
            </w:tr>
            <w:tr w14:paraId="39825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5" w:type="dxa"/>
                  <w:noWrap w:val="0"/>
                  <w:vAlign w:val="center"/>
                </w:tcPr>
                <w:p w14:paraId="0DC5CE34">
                  <w:pPr>
                    <w:widowControl/>
                    <w:adjustRightInd w:val="0"/>
                    <w:snapToGrid w:val="0"/>
                    <w:jc w:val="center"/>
                    <w:rPr>
                      <w:rFonts w:hint="default" w:ascii="仿宋" w:hAnsi="仿宋" w:eastAsia="仿宋" w:cs="宋体"/>
                      <w:color w:val="000000" w:themeColor="text1"/>
                      <w:highlight w:val="none"/>
                      <w:lang w:val="en-US" w:eastAsia="zh-CN" w:bidi="ar"/>
                    </w:rPr>
                  </w:pPr>
                  <w:r>
                    <w:rPr>
                      <w:rFonts w:hint="eastAsia" w:ascii="仿宋" w:hAnsi="仿宋" w:eastAsia="仿宋" w:cs="宋体"/>
                      <w:color w:val="000000" w:themeColor="text1"/>
                      <w:highlight w:val="none"/>
                      <w:lang w:bidi="ar"/>
                    </w:rPr>
                    <w:t>标项</w:t>
                  </w:r>
                  <w:r>
                    <w:rPr>
                      <w:rFonts w:hint="eastAsia" w:ascii="仿宋" w:hAnsi="仿宋" w:eastAsia="仿宋" w:cs="宋体"/>
                      <w:color w:val="000000" w:themeColor="text1"/>
                      <w:highlight w:val="none"/>
                      <w:lang w:val="en-US" w:eastAsia="zh-CN" w:bidi="ar"/>
                    </w:rPr>
                    <w:t>一</w:t>
                  </w:r>
                </w:p>
              </w:tc>
              <w:tc>
                <w:tcPr>
                  <w:tcW w:w="2250" w:type="dxa"/>
                  <w:noWrap w:val="0"/>
                  <w:vAlign w:val="center"/>
                </w:tcPr>
                <w:p w14:paraId="2DE22659">
                  <w:pPr>
                    <w:widowControl/>
                    <w:adjustRightInd w:val="0"/>
                    <w:snapToGrid w:val="0"/>
                    <w:jc w:val="center"/>
                    <w:rPr>
                      <w:rFonts w:hint="eastAsia" w:ascii="仿宋" w:hAnsi="仿宋" w:eastAsia="仿宋" w:cs="宋体"/>
                      <w:color w:val="000000" w:themeColor="text1"/>
                      <w:highlight w:val="none"/>
                      <w:lang w:bidi="ar"/>
                    </w:rPr>
                  </w:pPr>
                  <w:r>
                    <w:rPr>
                      <w:rFonts w:hint="eastAsia" w:ascii="仿宋" w:hAnsi="仿宋" w:eastAsia="仿宋"/>
                      <w:b/>
                      <w:color w:val="000000" w:themeColor="text1"/>
                      <w:highlight w:val="none"/>
                    </w:rPr>
                    <w:t>详见本招标文件第四章《采购需求》</w:t>
                  </w:r>
                </w:p>
              </w:tc>
              <w:tc>
                <w:tcPr>
                  <w:tcW w:w="2850" w:type="dxa"/>
                  <w:noWrap w:val="0"/>
                  <w:vAlign w:val="center"/>
                </w:tcPr>
                <w:p w14:paraId="482D1986">
                  <w:pPr>
                    <w:widowControl/>
                    <w:adjustRightInd w:val="0"/>
                    <w:snapToGrid w:val="0"/>
                    <w:jc w:val="center"/>
                    <w:rPr>
                      <w:rFonts w:hint="eastAsia" w:ascii="仿宋" w:hAnsi="仿宋" w:eastAsia="仿宋" w:cs="宋体"/>
                      <w:color w:val="000000" w:themeColor="text1"/>
                      <w:highlight w:val="none"/>
                      <w:lang w:bidi="ar"/>
                    </w:rPr>
                  </w:pPr>
                  <w:r>
                    <w:rPr>
                      <w:rFonts w:hint="eastAsia" w:ascii="仿宋" w:hAnsi="仿宋" w:eastAsia="仿宋"/>
                      <w:b/>
                      <w:color w:val="000000" w:themeColor="text1"/>
                      <w:sz w:val="24"/>
                      <w:highlight w:val="none"/>
                      <w:u w:val="single"/>
                    </w:rPr>
                    <w:t>其他未列明行业</w:t>
                  </w:r>
                </w:p>
              </w:tc>
            </w:tr>
          </w:tbl>
          <w:p w14:paraId="0CA13D60">
            <w:pPr>
              <w:shd w:val="clear" w:color="auto" w:fill="FFFFFF"/>
              <w:snapToGrid w:val="0"/>
              <w:rPr>
                <w:rFonts w:hint="eastAsia" w:ascii="仿宋" w:hAnsi="仿宋" w:eastAsia="仿宋" w:cs="仿宋_GB2312"/>
                <w:b/>
                <w:color w:val="000000" w:themeColor="text1"/>
                <w:sz w:val="24"/>
                <w:highlight w:val="none"/>
              </w:rPr>
            </w:pPr>
          </w:p>
          <w:p w14:paraId="2A2999D9">
            <w:pPr>
              <w:shd w:val="clear" w:color="auto" w:fill="FFFFFF"/>
              <w:snapToGrid w:val="0"/>
              <w:rPr>
                <w:rFonts w:ascii="仿宋" w:hAnsi="仿宋" w:eastAsia="仿宋" w:cs="仿宋_GB2312"/>
                <w:b/>
                <w:color w:val="000000" w:themeColor="text1"/>
                <w:sz w:val="24"/>
                <w:highlight w:val="none"/>
              </w:rPr>
            </w:pPr>
            <w:r>
              <w:rPr>
                <w:rFonts w:hint="eastAsia" w:ascii="仿宋" w:hAnsi="仿宋" w:eastAsia="仿宋"/>
                <w:color w:val="000000" w:themeColor="text1"/>
                <w:sz w:val="24"/>
                <w:highlight w:val="none"/>
              </w:rPr>
              <w:t>符合以下条件的中小微型企业应按照招标文件格式要求提供《中小企业声明函》</w:t>
            </w:r>
          </w:p>
          <w:p w14:paraId="13935013">
            <w:pPr>
              <w:shd w:val="clear" w:color="auto" w:fill="FFFFFF"/>
              <w:adjustRightInd w:val="0"/>
              <w:snapToGrid w:val="0"/>
              <w:rPr>
                <w:rFonts w:ascii="仿宋" w:hAnsi="仿宋" w:eastAsia="仿宋"/>
                <w:color w:val="000000" w:themeColor="text1"/>
                <w:sz w:val="24"/>
                <w:highlight w:val="none"/>
              </w:rPr>
            </w:pPr>
            <w:r>
              <w:rPr>
                <w:rFonts w:hint="eastAsia" w:ascii="仿宋" w:hAnsi="仿宋" w:eastAsia="仿宋"/>
                <w:color w:val="000000" w:themeColor="text1"/>
                <w:sz w:val="24"/>
                <w:highlight w:val="none"/>
              </w:rPr>
              <w:t>（1）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06521E28">
            <w:pPr>
              <w:shd w:val="clear" w:color="auto" w:fill="FFFFFF"/>
              <w:adjustRightInd w:val="0"/>
              <w:snapToGrid w:val="0"/>
              <w:rPr>
                <w:color w:val="000000" w:themeColor="text1"/>
                <w:highlight w:val="none"/>
              </w:rPr>
            </w:pPr>
            <w:r>
              <w:rPr>
                <w:rFonts w:hint="eastAsia" w:ascii="仿宋" w:hAnsi="仿宋" w:eastAsia="仿宋"/>
                <w:color w:val="000000" w:themeColor="text1"/>
                <w:sz w:val="24"/>
                <w:highlight w:val="none"/>
              </w:rPr>
              <w:t>（2）在服务采购项目中，服务由中小企业承接，即提供服务的人员为中小企业依照《中华人民共和国劳动合同法》订立劳动合同的从业人员。</w:t>
            </w:r>
          </w:p>
          <w:p w14:paraId="10A49D13">
            <w:pPr>
              <w:shd w:val="clear" w:color="auto" w:fill="FFFFFF"/>
              <w:adjustRightInd w:val="0"/>
              <w:snapToGrid w:val="0"/>
              <w:rPr>
                <w:rFonts w:ascii="仿宋" w:hAnsi="仿宋" w:eastAsia="仿宋"/>
                <w:color w:val="000000" w:themeColor="text1"/>
                <w:sz w:val="24"/>
                <w:highlight w:val="none"/>
              </w:rPr>
            </w:pPr>
            <w:r>
              <w:rPr>
                <w:rFonts w:hint="eastAsia" w:ascii="仿宋" w:hAnsi="仿宋" w:eastAsia="仿宋"/>
                <w:color w:val="000000" w:themeColor="text1"/>
                <w:sz w:val="24"/>
                <w:highlight w:val="none"/>
              </w:rPr>
              <w:t>（3）依据本办法规定享受扶持政策获得政府采购合同的，小微企业不得将合同分包给大中型企业，中型企业不得将合同分包给大型企业。</w:t>
            </w:r>
          </w:p>
          <w:p w14:paraId="24123D55">
            <w:pPr>
              <w:shd w:val="clear" w:color="auto" w:fill="FFFFFF"/>
              <w:adjustRightInd w:val="0"/>
              <w:snapToGrid w:val="0"/>
              <w:rPr>
                <w:rFonts w:ascii="仿宋" w:hAnsi="仿宋" w:eastAsia="仿宋"/>
                <w:color w:val="000000" w:themeColor="text1"/>
                <w:sz w:val="24"/>
                <w:highlight w:val="none"/>
              </w:rPr>
            </w:pPr>
            <w:r>
              <w:rPr>
                <w:rFonts w:hint="eastAsia" w:ascii="仿宋" w:hAnsi="仿宋" w:eastAsia="仿宋"/>
                <w:color w:val="000000" w:themeColor="text1"/>
                <w:sz w:val="24"/>
                <w:highlight w:val="none"/>
              </w:rPr>
              <w:t>（4）根据中华人民共和国财政部、中华人民共和国民政部、中国残疾人联合会《关于促进残疾人就业政府采购政策的通知》（（财库〔2017〕141号）文件的规定：残疾人福利性单位视同小型、微型企业。</w:t>
            </w:r>
          </w:p>
          <w:p w14:paraId="471931A8">
            <w:pPr>
              <w:shd w:val="clear" w:color="auto" w:fill="FFFFFF"/>
              <w:adjustRightInd w:val="0"/>
              <w:snapToGrid w:val="0"/>
              <w:rPr>
                <w:rFonts w:ascii="仿宋" w:hAnsi="仿宋" w:eastAsia="仿宋"/>
                <w:color w:val="000000" w:themeColor="text1"/>
                <w:sz w:val="24"/>
                <w:highlight w:val="none"/>
              </w:rPr>
            </w:pPr>
            <w:r>
              <w:rPr>
                <w:rFonts w:hint="eastAsia" w:ascii="仿宋" w:hAnsi="仿宋" w:eastAsia="仿宋"/>
                <w:color w:val="000000" w:themeColor="text1"/>
                <w:sz w:val="24"/>
                <w:highlight w:val="none"/>
              </w:rPr>
              <w:t>（5）根据财政部、司法部《关于政府采购支持监狱企业发展有关问题的通知》(财库【2014】68号)文件的规定：在政府采购活动中，监狱企业视同小型、微型企业。</w:t>
            </w:r>
          </w:p>
          <w:p w14:paraId="49B6BABB">
            <w:pPr>
              <w:shd w:val="clear" w:color="auto" w:fill="FFFFFF"/>
              <w:snapToGrid w:val="0"/>
              <w:rPr>
                <w:rFonts w:ascii="仿宋" w:hAnsi="仿宋" w:eastAsia="仿宋" w:cs="仿宋_GB2312"/>
                <w:color w:val="000000" w:themeColor="text1"/>
                <w:sz w:val="24"/>
                <w:highlight w:val="none"/>
              </w:rPr>
            </w:pPr>
            <w:r>
              <w:rPr>
                <w:rFonts w:hint="eastAsia" w:ascii="仿宋" w:hAnsi="仿宋" w:eastAsia="仿宋"/>
                <w:color w:val="000000" w:themeColor="text1"/>
                <w:sz w:val="24"/>
                <w:highlight w:val="none"/>
              </w:rPr>
              <w:t>（6）若发现供应商提供的《中小企业声明函》内容不实，采购人、采购代理机构将报告当地财政部门，由财政部门依照《中华人民共和国政府采购法》第七十七条有关规定执行，“提供虚假材料谋取中标、成交的，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tc>
      </w:tr>
      <w:tr w14:paraId="1278A6D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9" w:type="dxa"/>
            <w:shd w:val="clear" w:color="auto" w:fill="auto"/>
            <w:vAlign w:val="center"/>
          </w:tcPr>
          <w:p w14:paraId="4423926D">
            <w:pPr>
              <w:shd w:val="clear" w:color="auto" w:fill="FFFFFF"/>
              <w:snapToGrid w:val="0"/>
              <w:jc w:val="center"/>
              <w:rPr>
                <w:rFonts w:hint="default" w:ascii="仿宋" w:hAnsi="仿宋" w:eastAsia="仿宋" w:cs="仿宋_GB2312"/>
                <w:color w:val="000000" w:themeColor="text1"/>
                <w:kern w:val="0"/>
                <w:sz w:val="24"/>
                <w:szCs w:val="24"/>
                <w:highlight w:val="none"/>
                <w:lang w:val="en-US" w:eastAsia="zh-CN" w:bidi="ar-SA"/>
              </w:rPr>
            </w:pPr>
            <w:r>
              <w:rPr>
                <w:rFonts w:hint="eastAsia" w:ascii="仿宋" w:hAnsi="仿宋" w:eastAsia="仿宋" w:cs="仿宋_GB2312"/>
                <w:color w:val="000000" w:themeColor="text1"/>
                <w:sz w:val="24"/>
                <w:highlight w:val="none"/>
                <w:lang w:val="en-US" w:eastAsia="zh-CN"/>
              </w:rPr>
              <w:t>19</w:t>
            </w:r>
          </w:p>
        </w:tc>
        <w:tc>
          <w:tcPr>
            <w:tcW w:w="1985" w:type="dxa"/>
            <w:vAlign w:val="center"/>
          </w:tcPr>
          <w:p w14:paraId="6FE364AB">
            <w:pPr>
              <w:pStyle w:val="605"/>
              <w:autoSpaceDE w:val="0"/>
              <w:autoSpaceDN w:val="0"/>
              <w:adjustRightInd w:val="0"/>
              <w:snapToGrid w:val="0"/>
              <w:jc w:val="center"/>
              <w:rPr>
                <w:rFonts w:hint="eastAsia" w:ascii="仿宋" w:hAnsi="仿宋" w:eastAsia="仿宋" w:cs="仿宋_GB2312"/>
                <w:color w:val="000000" w:themeColor="text1"/>
                <w:sz w:val="24"/>
                <w:highlight w:val="none"/>
              </w:rPr>
            </w:pPr>
            <w:r>
              <w:rPr>
                <w:rFonts w:hint="eastAsia" w:ascii="仿宋" w:hAnsi="仿宋" w:eastAsia="仿宋" w:cs="宋体"/>
                <w:b/>
                <w:color w:val="000000" w:themeColor="text1"/>
                <w:kern w:val="2"/>
                <w:sz w:val="24"/>
                <w:szCs w:val="22"/>
                <w:highlight w:val="none"/>
                <w:lang w:val="en-US" w:eastAsia="zh-CN" w:bidi="ar-SA"/>
              </w:rPr>
              <w:t>低价不正当竞争预防措施</w:t>
            </w:r>
          </w:p>
        </w:tc>
        <w:tc>
          <w:tcPr>
            <w:tcW w:w="7371" w:type="dxa"/>
            <w:vAlign w:val="center"/>
          </w:tcPr>
          <w:p w14:paraId="3838BB11">
            <w:pPr>
              <w:pStyle w:val="605"/>
              <w:autoSpaceDE w:val="0"/>
              <w:autoSpaceDN w:val="0"/>
              <w:adjustRightInd w:val="0"/>
              <w:snapToGrid w:val="0"/>
              <w:rPr>
                <w:rFonts w:hint="eastAsia" w:ascii="仿宋" w:hAnsi="仿宋" w:eastAsia="仿宋" w:cs="仿宋_GB2312"/>
                <w:b/>
                <w:bCs/>
                <w:color w:val="000000" w:themeColor="text1"/>
                <w:sz w:val="24"/>
                <w:highlight w:val="none"/>
                <w:lang w:val="en-US" w:eastAsia="zh-CN"/>
              </w:rPr>
            </w:pPr>
            <w:r>
              <w:rPr>
                <w:rFonts w:hint="eastAsia" w:ascii="仿宋" w:hAnsi="仿宋" w:eastAsia="仿宋" w:cs="仿宋_GB2312"/>
                <w:b/>
                <w:bCs/>
                <w:color w:val="000000" w:themeColor="text1"/>
                <w:sz w:val="24"/>
                <w:highlight w:val="none"/>
                <w:lang w:val="en-US" w:eastAsia="zh-CN"/>
              </w:rPr>
              <w:t>根据财政部财库[2026]2号《关于推动解决政府采购异常低价问题的通知》规定，强化政府采购异常低价审查，在评标过程中，评标委员会依据专业经验，参考同类项目中标（成交）价格、类似产品市场价格水平、行业人工费用标准、国家有关部门指导行业协会发布的行业平均成本等情况，对报价合理性进行判断，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A41199A">
            <w:pPr>
              <w:pStyle w:val="605"/>
              <w:autoSpaceDE w:val="0"/>
              <w:autoSpaceDN w:val="0"/>
              <w:adjustRightInd w:val="0"/>
              <w:snapToGrid w:val="0"/>
              <w:rPr>
                <w:rFonts w:hint="eastAsia" w:ascii="仿宋" w:hAnsi="仿宋" w:eastAsia="仿宋" w:cs="仿宋_GB2312"/>
                <w:b/>
                <w:bCs/>
                <w:color w:val="000000" w:themeColor="text1"/>
                <w:sz w:val="24"/>
                <w:highlight w:val="none"/>
                <w:lang w:val="en-US" w:eastAsia="zh-CN"/>
              </w:rPr>
            </w:pPr>
            <w:r>
              <w:rPr>
                <w:rFonts w:hint="eastAsia" w:ascii="仿宋" w:hAnsi="仿宋" w:eastAsia="仿宋" w:cs="仿宋_GB2312"/>
                <w:b/>
                <w:bCs/>
                <w:color w:val="000000" w:themeColor="text1"/>
                <w:sz w:val="24"/>
                <w:highlight w:val="none"/>
                <w:lang w:val="en-US" w:eastAsia="zh-CN"/>
              </w:rPr>
              <w:t>（一）采购评审中出现下列情形之一的，评审委员会应当启动异常低价投标（响应）审查程序：</w:t>
            </w:r>
          </w:p>
          <w:p w14:paraId="4148B01E">
            <w:pPr>
              <w:pStyle w:val="605"/>
              <w:autoSpaceDE w:val="0"/>
              <w:autoSpaceDN w:val="0"/>
              <w:adjustRightInd w:val="0"/>
              <w:snapToGrid w:val="0"/>
              <w:rPr>
                <w:rFonts w:hint="eastAsia" w:ascii="仿宋" w:hAnsi="仿宋" w:eastAsia="仿宋" w:cs="仿宋_GB2312"/>
                <w:b/>
                <w:bCs/>
                <w:color w:val="000000" w:themeColor="text1"/>
                <w:sz w:val="24"/>
                <w:highlight w:val="none"/>
                <w:lang w:val="en-US" w:eastAsia="zh-CN"/>
              </w:rPr>
            </w:pPr>
            <w:r>
              <w:rPr>
                <w:rFonts w:hint="eastAsia" w:ascii="仿宋" w:hAnsi="仿宋" w:eastAsia="仿宋" w:cs="仿宋_GB2312"/>
                <w:b/>
                <w:bCs/>
                <w:color w:val="000000" w:themeColor="text1"/>
                <w:sz w:val="24"/>
                <w:highlight w:val="none"/>
                <w:lang w:val="en-US" w:eastAsia="zh-CN"/>
              </w:rPr>
              <w:t>1.投标（响应）报价低于全部通过符合性审查供应商投标（响应）报价平均值50%的，即投标（响应）报价&lt;全部通过符合性审查供应商投标（响应）报价平均值×50%；</w:t>
            </w:r>
          </w:p>
          <w:p w14:paraId="5A390B14">
            <w:pPr>
              <w:pStyle w:val="605"/>
              <w:autoSpaceDE w:val="0"/>
              <w:autoSpaceDN w:val="0"/>
              <w:adjustRightInd w:val="0"/>
              <w:snapToGrid w:val="0"/>
              <w:rPr>
                <w:rFonts w:hint="eastAsia" w:ascii="仿宋" w:hAnsi="仿宋" w:eastAsia="仿宋" w:cs="仿宋_GB2312"/>
                <w:b/>
                <w:bCs/>
                <w:color w:val="000000" w:themeColor="text1"/>
                <w:sz w:val="24"/>
                <w:highlight w:val="none"/>
                <w:lang w:val="en-US" w:eastAsia="zh-CN"/>
              </w:rPr>
            </w:pPr>
            <w:r>
              <w:rPr>
                <w:rFonts w:hint="eastAsia" w:ascii="仿宋" w:hAnsi="仿宋" w:eastAsia="仿宋" w:cs="仿宋_GB2312"/>
                <w:b/>
                <w:bCs/>
                <w:color w:val="000000" w:themeColor="text1"/>
                <w:sz w:val="24"/>
                <w:highlight w:val="none"/>
                <w:lang w:val="en-US" w:eastAsia="zh-CN"/>
              </w:rPr>
              <w:t>2.投标（响应）报价低于通过符合性审查的次低报价供应商投标（响应）报价50%的，即投标（响应）报价&lt;通过符合性审查的次低报价供应商投标（响应）报价×50%；</w:t>
            </w:r>
          </w:p>
          <w:p w14:paraId="14CEC295">
            <w:pPr>
              <w:pStyle w:val="605"/>
              <w:autoSpaceDE w:val="0"/>
              <w:autoSpaceDN w:val="0"/>
              <w:adjustRightInd w:val="0"/>
              <w:snapToGrid w:val="0"/>
              <w:rPr>
                <w:rFonts w:hint="eastAsia" w:ascii="仿宋" w:hAnsi="仿宋" w:eastAsia="仿宋" w:cs="仿宋_GB2312"/>
                <w:b/>
                <w:bCs/>
                <w:color w:val="000000" w:themeColor="text1"/>
                <w:sz w:val="24"/>
                <w:highlight w:val="none"/>
                <w:lang w:val="en-US" w:eastAsia="zh-CN"/>
              </w:rPr>
            </w:pPr>
            <w:r>
              <w:rPr>
                <w:rFonts w:hint="eastAsia" w:ascii="仿宋" w:hAnsi="仿宋" w:eastAsia="仿宋" w:cs="仿宋_GB2312"/>
                <w:b/>
                <w:bCs/>
                <w:color w:val="000000" w:themeColor="text1"/>
                <w:sz w:val="24"/>
                <w:highlight w:val="none"/>
                <w:lang w:val="en-US" w:eastAsia="zh-CN"/>
              </w:rPr>
              <w:t>3.投标（响应）报价低于采购项目最高限价45%的，即投标（响应）报价&lt;采购项目最高限价×45%；</w:t>
            </w:r>
          </w:p>
          <w:p w14:paraId="4AB4FA3B">
            <w:pPr>
              <w:pStyle w:val="605"/>
              <w:autoSpaceDE w:val="0"/>
              <w:autoSpaceDN w:val="0"/>
              <w:adjustRightInd w:val="0"/>
              <w:snapToGrid w:val="0"/>
              <w:rPr>
                <w:rFonts w:hint="eastAsia" w:ascii="仿宋" w:hAnsi="仿宋" w:eastAsia="仿宋" w:cs="仿宋_GB2312"/>
                <w:b/>
                <w:bCs/>
                <w:color w:val="000000" w:themeColor="text1"/>
                <w:sz w:val="24"/>
                <w:highlight w:val="none"/>
                <w:lang w:val="en-US" w:eastAsia="zh-CN"/>
              </w:rPr>
            </w:pPr>
            <w:r>
              <w:rPr>
                <w:rFonts w:hint="eastAsia" w:ascii="仿宋" w:hAnsi="仿宋" w:eastAsia="仿宋" w:cs="仿宋_GB2312"/>
                <w:b/>
                <w:bCs/>
                <w:color w:val="000000" w:themeColor="text1"/>
                <w:sz w:val="24"/>
                <w:highlight w:val="none"/>
                <w:lang w:val="en-US" w:eastAsia="zh-CN"/>
              </w:rPr>
              <w:t>4.评标委员会基于专业判断，认为供应商报价过低，有可能影响产品质量或者不能诚信履约的其他情形。</w:t>
            </w:r>
          </w:p>
          <w:p w14:paraId="7F81DF64">
            <w:pPr>
              <w:pStyle w:val="605"/>
              <w:autoSpaceDE w:val="0"/>
              <w:autoSpaceDN w:val="0"/>
              <w:adjustRightInd w:val="0"/>
              <w:snapToGrid w:val="0"/>
              <w:rPr>
                <w:rFonts w:hint="eastAsia" w:ascii="仿宋" w:hAnsi="仿宋" w:eastAsia="仿宋" w:cs="仿宋_GB2312"/>
                <w:b/>
                <w:bCs/>
                <w:color w:val="000000" w:themeColor="text1"/>
                <w:sz w:val="24"/>
                <w:highlight w:val="none"/>
                <w:lang w:val="en-US" w:eastAsia="zh-CN"/>
              </w:rPr>
            </w:pPr>
            <w:r>
              <w:rPr>
                <w:rFonts w:hint="eastAsia" w:ascii="仿宋" w:hAnsi="仿宋" w:eastAsia="仿宋" w:cs="仿宋_GB2312"/>
                <w:b/>
                <w:bCs/>
                <w:color w:val="000000" w:themeColor="text1"/>
                <w:sz w:val="24"/>
                <w:highlight w:val="none"/>
                <w:lang w:val="en-US" w:eastAsia="zh-CN"/>
              </w:rPr>
              <w:t>采购人可以结合具体项目实际情况，提高上述第1项至第3项中启动异常低价投标（响应）审查的数值标准，但是最高不得超过65%。相关法律法规对供应商报价有规定的，从其规定。</w:t>
            </w:r>
          </w:p>
          <w:p w14:paraId="62566B3E">
            <w:pPr>
              <w:pStyle w:val="605"/>
              <w:autoSpaceDE w:val="0"/>
              <w:autoSpaceDN w:val="0"/>
              <w:adjustRightInd w:val="0"/>
              <w:snapToGrid w:val="0"/>
              <w:rPr>
                <w:rFonts w:hint="eastAsia" w:ascii="仿宋" w:hAnsi="仿宋" w:eastAsia="仿宋"/>
                <w:color w:val="000000" w:themeColor="text1"/>
                <w:sz w:val="24"/>
                <w:highlight w:val="none"/>
              </w:rPr>
            </w:pPr>
            <w:r>
              <w:rPr>
                <w:rFonts w:hint="eastAsia" w:ascii="仿宋" w:hAnsi="仿宋" w:eastAsia="仿宋" w:cs="仿宋_GB2312"/>
                <w:b/>
                <w:bCs/>
                <w:color w:val="000000" w:themeColor="text1"/>
                <w:sz w:val="24"/>
                <w:highlight w:val="none"/>
                <w:lang w:val="en-US" w:eastAsia="zh-CN"/>
              </w:rPr>
              <w:t>（二）评标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tc>
      </w:tr>
      <w:tr w14:paraId="680F4D4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9" w:type="dxa"/>
            <w:shd w:val="clear" w:color="auto" w:fill="auto"/>
            <w:vAlign w:val="center"/>
          </w:tcPr>
          <w:p w14:paraId="2BF613ED">
            <w:pPr>
              <w:shd w:val="clear" w:color="auto" w:fill="FFFFFF"/>
              <w:snapToGrid w:val="0"/>
              <w:jc w:val="center"/>
              <w:rPr>
                <w:rFonts w:hint="default" w:ascii="仿宋" w:hAnsi="仿宋" w:eastAsia="仿宋" w:cs="仿宋_GB2312"/>
                <w:color w:val="000000" w:themeColor="text1"/>
                <w:kern w:val="0"/>
                <w:sz w:val="24"/>
                <w:szCs w:val="24"/>
                <w:highlight w:val="none"/>
                <w:lang w:val="en-US" w:eastAsia="zh-CN" w:bidi="ar-SA"/>
              </w:rPr>
            </w:pPr>
            <w:r>
              <w:rPr>
                <w:rFonts w:hint="eastAsia" w:ascii="仿宋" w:hAnsi="仿宋" w:eastAsia="仿宋" w:cs="仿宋_GB2312"/>
                <w:color w:val="000000" w:themeColor="text1"/>
                <w:kern w:val="0"/>
                <w:sz w:val="24"/>
                <w:szCs w:val="24"/>
                <w:highlight w:val="none"/>
                <w:lang w:val="en-US" w:eastAsia="zh-CN" w:bidi="ar-SA"/>
              </w:rPr>
              <w:t>20</w:t>
            </w:r>
          </w:p>
        </w:tc>
        <w:tc>
          <w:tcPr>
            <w:tcW w:w="1985" w:type="dxa"/>
            <w:vAlign w:val="center"/>
          </w:tcPr>
          <w:p w14:paraId="58D83354">
            <w:pPr>
              <w:snapToGrid w:val="0"/>
              <w:jc w:val="center"/>
              <w:rPr>
                <w:rFonts w:ascii="仿宋" w:hAnsi="仿宋" w:eastAsia="仿宋" w:cs="仿宋_GB2312"/>
                <w:color w:val="000000" w:themeColor="text1"/>
                <w:sz w:val="24"/>
                <w:highlight w:val="none"/>
              </w:rPr>
            </w:pPr>
            <w:r>
              <w:rPr>
                <w:rFonts w:hint="eastAsia" w:ascii="仿宋" w:hAnsi="仿宋" w:eastAsia="仿宋" w:cs="仿宋_GB2312"/>
                <w:color w:val="000000" w:themeColor="text1"/>
                <w:sz w:val="24"/>
                <w:highlight w:val="none"/>
              </w:rPr>
              <w:t>其他说明</w:t>
            </w:r>
          </w:p>
        </w:tc>
        <w:tc>
          <w:tcPr>
            <w:tcW w:w="7371" w:type="dxa"/>
            <w:vAlign w:val="center"/>
          </w:tcPr>
          <w:p w14:paraId="378C1D93">
            <w:pPr>
              <w:snapToGrid w:val="0"/>
              <w:rPr>
                <w:rFonts w:ascii="仿宋" w:hAnsi="仿宋" w:eastAsia="仿宋" w:cs="仿宋_GB2312"/>
                <w:bCs/>
                <w:color w:val="000000" w:themeColor="text1"/>
                <w:sz w:val="24"/>
                <w:highlight w:val="none"/>
              </w:rPr>
            </w:pPr>
            <w:r>
              <w:rPr>
                <w:rFonts w:hint="eastAsia" w:ascii="仿宋" w:hAnsi="仿宋" w:eastAsia="仿宋" w:cs="仿宋_GB2312"/>
                <w:color w:val="000000" w:themeColor="text1"/>
                <w:sz w:val="24"/>
                <w:highlight w:val="none"/>
              </w:rPr>
              <w:t>19.1</w:t>
            </w:r>
            <w:r>
              <w:rPr>
                <w:rFonts w:hint="eastAsia" w:ascii="仿宋" w:hAnsi="仿宋" w:eastAsia="仿宋" w:cs="仿宋_GB2312"/>
                <w:bCs/>
                <w:color w:val="000000" w:themeColor="text1"/>
                <w:sz w:val="24"/>
                <w:highlight w:val="none"/>
              </w:rPr>
              <w:t>使用综合评分法的采购项目，提供相同品牌且通过资格审查、符合性审查的不同供应商参加同一合同项下投标的，按一家供应商计算，评审后得分最高的同品牌供应商获得中标人推荐资格，评审得分相同的，由评标委员会按照报价最低的供应商，推荐其作为中标候选人，其他同品牌供应商不作为中标候选人。</w:t>
            </w:r>
          </w:p>
          <w:p w14:paraId="69525626">
            <w:pPr>
              <w:snapToGrid w:val="0"/>
              <w:rPr>
                <w:rFonts w:ascii="仿宋" w:hAnsi="仿宋" w:eastAsia="仿宋" w:cs="仿宋_GB2312"/>
                <w:color w:val="000000" w:themeColor="text1"/>
                <w:sz w:val="24"/>
                <w:highlight w:val="none"/>
              </w:rPr>
            </w:pPr>
            <w:r>
              <w:rPr>
                <w:rFonts w:hint="eastAsia" w:ascii="仿宋" w:hAnsi="仿宋" w:eastAsia="仿宋" w:cs="仿宋_GB2312"/>
                <w:bCs/>
                <w:color w:val="000000" w:themeColor="text1"/>
                <w:sz w:val="24"/>
                <w:highlight w:val="none"/>
              </w:rPr>
              <w:t>19.2非单一产品采购项目，采购人应当根据采购</w:t>
            </w:r>
            <w:r>
              <w:rPr>
                <w:rFonts w:hint="eastAsia" w:ascii="仿宋" w:hAnsi="仿宋" w:eastAsia="仿宋" w:cs="仿宋_GB2312"/>
                <w:color w:val="000000" w:themeColor="text1"/>
                <w:sz w:val="24"/>
                <w:highlight w:val="none"/>
              </w:rPr>
              <w:t>项目技术构成、产品价格比重等合理确定核心产品，并在招标文件中载明。多家供应商提供的核心产品品牌相同的，按前款规定处理。</w:t>
            </w:r>
          </w:p>
        </w:tc>
      </w:tr>
      <w:tr w14:paraId="0DBD1D0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9" w:type="dxa"/>
            <w:shd w:val="clear" w:color="auto" w:fill="auto"/>
            <w:vAlign w:val="center"/>
          </w:tcPr>
          <w:p w14:paraId="667F1041">
            <w:pPr>
              <w:shd w:val="clear" w:color="auto" w:fill="FFFFFF"/>
              <w:snapToGrid w:val="0"/>
              <w:jc w:val="center"/>
              <w:rPr>
                <w:rFonts w:hint="default" w:ascii="仿宋" w:hAnsi="仿宋" w:eastAsia="仿宋" w:cs="仿宋_GB2312"/>
                <w:color w:val="000000" w:themeColor="text1"/>
                <w:kern w:val="0"/>
                <w:sz w:val="24"/>
                <w:szCs w:val="24"/>
                <w:highlight w:val="none"/>
                <w:lang w:val="en-US" w:eastAsia="zh-CN" w:bidi="ar-SA"/>
              </w:rPr>
            </w:pPr>
            <w:r>
              <w:rPr>
                <w:rFonts w:hint="eastAsia" w:ascii="仿宋" w:hAnsi="仿宋" w:eastAsia="仿宋" w:cs="仿宋_GB2312"/>
                <w:color w:val="000000" w:themeColor="text1"/>
                <w:kern w:val="0"/>
                <w:sz w:val="24"/>
                <w:szCs w:val="24"/>
                <w:highlight w:val="none"/>
                <w:lang w:val="en-US" w:eastAsia="zh-CN" w:bidi="ar-SA"/>
              </w:rPr>
              <w:t>21</w:t>
            </w:r>
          </w:p>
        </w:tc>
        <w:tc>
          <w:tcPr>
            <w:tcW w:w="1985" w:type="dxa"/>
            <w:vAlign w:val="center"/>
          </w:tcPr>
          <w:p w14:paraId="2E55C2D3">
            <w:pPr>
              <w:shd w:val="clear" w:color="auto" w:fill="FFFFFF"/>
              <w:snapToGrid w:val="0"/>
              <w:jc w:val="center"/>
              <w:rPr>
                <w:rFonts w:ascii="仿宋" w:hAnsi="仿宋" w:eastAsia="仿宋" w:cs="仿宋_GB2312"/>
                <w:color w:val="000000" w:themeColor="text1"/>
                <w:spacing w:val="-16"/>
                <w:sz w:val="24"/>
                <w:highlight w:val="none"/>
              </w:rPr>
            </w:pPr>
            <w:r>
              <w:rPr>
                <w:rFonts w:hint="eastAsia" w:ascii="仿宋" w:hAnsi="仿宋" w:eastAsia="仿宋" w:cs="仿宋_GB2312"/>
                <w:color w:val="000000" w:themeColor="text1"/>
                <w:spacing w:val="-16"/>
                <w:sz w:val="24"/>
                <w:highlight w:val="none"/>
              </w:rPr>
              <w:t>招标代理服务费</w:t>
            </w:r>
          </w:p>
        </w:tc>
        <w:tc>
          <w:tcPr>
            <w:tcW w:w="7371" w:type="dxa"/>
            <w:vAlign w:val="center"/>
          </w:tcPr>
          <w:p w14:paraId="738A9FF0">
            <w:pPr>
              <w:pStyle w:val="521"/>
              <w:snapToGrid w:val="0"/>
              <w:rPr>
                <w:rFonts w:ascii="仿宋" w:hAnsi="仿宋" w:eastAsia="仿宋" w:cs="仿宋_GB2312"/>
                <w:color w:val="000000" w:themeColor="text1"/>
                <w:sz w:val="24"/>
                <w:szCs w:val="24"/>
                <w:highlight w:val="none"/>
              </w:rPr>
            </w:pPr>
            <w:r>
              <w:rPr>
                <w:rFonts w:hint="eastAsia" w:ascii="仿宋" w:hAnsi="仿宋" w:eastAsia="仿宋" w:cs="仿宋_GB2312"/>
                <w:color w:val="000000" w:themeColor="text1"/>
                <w:sz w:val="24"/>
                <w:szCs w:val="24"/>
                <w:highlight w:val="none"/>
              </w:rPr>
              <w:t>交纳时间：</w:t>
            </w:r>
            <w:bookmarkStart w:id="2" w:name="EB38aee35c8bb7443381a66f9cccb3a2a3"/>
            <w:bookmarkEnd w:id="2"/>
            <w:r>
              <w:rPr>
                <w:rFonts w:hint="eastAsia" w:ascii="仿宋" w:hAnsi="仿宋" w:eastAsia="仿宋" w:cs="仿宋_GB2312"/>
                <w:color w:val="000000" w:themeColor="text1"/>
                <w:sz w:val="24"/>
                <w:szCs w:val="24"/>
                <w:highlight w:val="none"/>
              </w:rPr>
              <w:t>中标单位在《中标通知书》核发前一次性交纳。</w:t>
            </w:r>
          </w:p>
          <w:p w14:paraId="211F309D">
            <w:pPr>
              <w:pStyle w:val="521"/>
              <w:snapToGrid w:val="0"/>
              <w:rPr>
                <w:rFonts w:ascii="仿宋" w:hAnsi="仿宋" w:eastAsia="仿宋" w:cs="仿宋_GB2312"/>
                <w:color w:val="000000" w:themeColor="text1"/>
                <w:sz w:val="24"/>
                <w:szCs w:val="24"/>
                <w:highlight w:val="none"/>
              </w:rPr>
            </w:pPr>
            <w:r>
              <w:rPr>
                <w:rFonts w:hint="eastAsia" w:ascii="仿宋" w:hAnsi="仿宋" w:eastAsia="仿宋" w:cs="仿宋_GB2312"/>
                <w:color w:val="000000" w:themeColor="text1"/>
                <w:sz w:val="24"/>
                <w:szCs w:val="24"/>
                <w:highlight w:val="none"/>
              </w:rPr>
              <w:t>交纳金额：</w:t>
            </w:r>
            <w:bookmarkStart w:id="3" w:name="EB2141701fe45e43ecb43361d4713eb39b"/>
            <w:bookmarkEnd w:id="3"/>
            <w:r>
              <w:rPr>
                <w:rFonts w:hint="eastAsia" w:ascii="仿宋" w:hAnsi="仿宋" w:eastAsia="仿宋" w:cs="仿宋_GB2312"/>
                <w:color w:val="000000" w:themeColor="text1"/>
                <w:sz w:val="24"/>
                <w:szCs w:val="24"/>
                <w:highlight w:val="none"/>
              </w:rPr>
              <w:t>参考国家计委《招标代理服务收费管理暂行办法》的通知（计价格【2002】1980号）规定及国家发展改革委办公厅发改办价格［2003］857号规定,按中标价的下浮2</w:t>
            </w:r>
            <w:r>
              <w:rPr>
                <w:rFonts w:hint="eastAsia" w:ascii="仿宋" w:hAnsi="仿宋" w:eastAsia="仿宋" w:cs="仿宋_GB2312"/>
                <w:color w:val="000000" w:themeColor="text1"/>
                <w:sz w:val="24"/>
                <w:szCs w:val="24"/>
                <w:highlight w:val="none"/>
                <w:lang w:val="en-US" w:eastAsia="zh-CN"/>
              </w:rPr>
              <w:t>5</w:t>
            </w:r>
            <w:r>
              <w:rPr>
                <w:rFonts w:hint="eastAsia" w:ascii="仿宋" w:hAnsi="仿宋" w:eastAsia="仿宋" w:cs="仿宋_GB2312"/>
                <w:color w:val="000000" w:themeColor="text1"/>
                <w:sz w:val="24"/>
                <w:szCs w:val="24"/>
                <w:highlight w:val="none"/>
              </w:rPr>
              <w:t>%计取代理服务费。</w:t>
            </w:r>
          </w:p>
          <w:p w14:paraId="7FD64D47">
            <w:pPr>
              <w:pStyle w:val="792"/>
              <w:adjustRightInd w:val="0"/>
              <w:snapToGrid w:val="0"/>
              <w:spacing w:line="240" w:lineRule="auto"/>
              <w:ind w:left="240" w:hanging="240" w:hangingChars="100"/>
              <w:jc w:val="left"/>
              <w:rPr>
                <w:rFonts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账户名称：新疆新之建工程咨询有限公司</w:t>
            </w:r>
          </w:p>
          <w:p w14:paraId="73032EB6">
            <w:pPr>
              <w:pStyle w:val="792"/>
              <w:adjustRightInd w:val="0"/>
              <w:snapToGrid w:val="0"/>
              <w:spacing w:line="240" w:lineRule="auto"/>
              <w:ind w:left="240" w:hanging="240" w:hangingChars="100"/>
              <w:jc w:val="left"/>
              <w:rPr>
                <w:rFonts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开户行名称：交通银行乌鲁木齐光明路支行</w:t>
            </w:r>
          </w:p>
          <w:p w14:paraId="34A87310">
            <w:pPr>
              <w:pStyle w:val="792"/>
              <w:adjustRightInd w:val="0"/>
              <w:snapToGrid w:val="0"/>
              <w:spacing w:line="240" w:lineRule="auto"/>
              <w:ind w:left="240" w:hanging="240" w:hangingChars="100"/>
              <w:jc w:val="left"/>
              <w:rPr>
                <w:rFonts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账号：651651034013001779607</w:t>
            </w:r>
          </w:p>
          <w:p w14:paraId="62B968C6">
            <w:pPr>
              <w:snapToGrid w:val="0"/>
              <w:rPr>
                <w:rFonts w:ascii="仿宋" w:hAnsi="仿宋" w:eastAsia="仿宋" w:cs="仿宋_GB2312"/>
                <w:color w:val="000000" w:themeColor="text1"/>
                <w:sz w:val="24"/>
                <w:highlight w:val="none"/>
              </w:rPr>
            </w:pPr>
            <w:r>
              <w:rPr>
                <w:rFonts w:hint="eastAsia" w:ascii="仿宋" w:hAnsi="仿宋" w:eastAsia="仿宋" w:cs="仿宋"/>
                <w:color w:val="000000" w:themeColor="text1"/>
                <w:sz w:val="24"/>
                <w:highlight w:val="none"/>
              </w:rPr>
              <w:t>行号：301881000286</w:t>
            </w:r>
          </w:p>
        </w:tc>
      </w:tr>
      <w:tr w14:paraId="5497FD3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9" w:type="dxa"/>
            <w:shd w:val="clear" w:color="auto" w:fill="auto"/>
            <w:vAlign w:val="center"/>
          </w:tcPr>
          <w:p w14:paraId="0165BB7A">
            <w:pPr>
              <w:shd w:val="clear" w:color="auto" w:fill="FFFFFF"/>
              <w:snapToGrid w:val="0"/>
              <w:jc w:val="center"/>
              <w:rPr>
                <w:rFonts w:hint="default" w:ascii="仿宋" w:hAnsi="仿宋" w:eastAsia="仿宋" w:cs="仿宋_GB2312"/>
                <w:color w:val="000000" w:themeColor="text1"/>
                <w:kern w:val="0"/>
                <w:sz w:val="24"/>
                <w:szCs w:val="24"/>
                <w:highlight w:val="none"/>
                <w:lang w:val="en-US" w:eastAsia="zh-CN" w:bidi="ar-SA"/>
              </w:rPr>
            </w:pPr>
            <w:r>
              <w:rPr>
                <w:rFonts w:hint="eastAsia" w:ascii="仿宋" w:hAnsi="仿宋" w:eastAsia="仿宋" w:cs="仿宋_GB2312"/>
                <w:color w:val="000000" w:themeColor="text1"/>
                <w:kern w:val="0"/>
                <w:sz w:val="24"/>
                <w:szCs w:val="24"/>
                <w:highlight w:val="none"/>
                <w:lang w:val="en-US" w:eastAsia="zh-CN" w:bidi="ar-SA"/>
              </w:rPr>
              <w:t>22</w:t>
            </w:r>
          </w:p>
        </w:tc>
        <w:tc>
          <w:tcPr>
            <w:tcW w:w="1985" w:type="dxa"/>
            <w:vAlign w:val="center"/>
          </w:tcPr>
          <w:p w14:paraId="73A32ED1">
            <w:pPr>
              <w:snapToGrid w:val="0"/>
              <w:jc w:val="center"/>
              <w:rPr>
                <w:rFonts w:ascii="仿宋" w:hAnsi="仿宋" w:eastAsia="仿宋" w:cs="仿宋_GB2312"/>
                <w:color w:val="000000" w:themeColor="text1"/>
                <w:sz w:val="24"/>
                <w:highlight w:val="none"/>
              </w:rPr>
            </w:pPr>
            <w:r>
              <w:rPr>
                <w:rFonts w:hint="eastAsia" w:ascii="仿宋" w:hAnsi="仿宋" w:eastAsia="仿宋" w:cs="仿宋_GB2312"/>
                <w:color w:val="000000" w:themeColor="text1"/>
                <w:sz w:val="24"/>
                <w:highlight w:val="none"/>
              </w:rPr>
              <w:t>其他</w:t>
            </w:r>
          </w:p>
        </w:tc>
        <w:tc>
          <w:tcPr>
            <w:tcW w:w="7371" w:type="dxa"/>
            <w:vAlign w:val="center"/>
          </w:tcPr>
          <w:p w14:paraId="2FEA201D">
            <w:pPr>
              <w:snapToGrid w:val="0"/>
              <w:rPr>
                <w:rFonts w:ascii="仿宋" w:hAnsi="仿宋" w:eastAsia="仿宋" w:cs="仿宋_GB2312"/>
                <w:color w:val="000000" w:themeColor="text1"/>
                <w:sz w:val="24"/>
                <w:highlight w:val="none"/>
              </w:rPr>
            </w:pPr>
            <w:r>
              <w:rPr>
                <w:rFonts w:hint="eastAsia" w:ascii="仿宋" w:hAnsi="仿宋" w:eastAsia="仿宋" w:cs="宋体"/>
                <w:color w:val="000000" w:themeColor="text1"/>
                <w:sz w:val="24"/>
                <w:highlight w:val="none"/>
              </w:rPr>
              <w:t>在评标过程直至签订合同前的任何时间，如经证实发现供应商提供虚假投标资料(包括技术支持资料)或信息骗取中标的，或者未按本招标文件</w:t>
            </w:r>
            <w:r>
              <w:rPr>
                <w:rFonts w:hint="eastAsia" w:ascii="仿宋" w:hAnsi="仿宋" w:eastAsia="仿宋" w:cs="仿宋_GB2312"/>
                <w:color w:val="000000" w:themeColor="text1"/>
                <w:sz w:val="24"/>
                <w:highlight w:val="none"/>
              </w:rPr>
              <w:t>要求提交履约保证金的（如有要求），将取消其中标资格，没收其投标保证金，并报主管部门备案。</w:t>
            </w:r>
          </w:p>
        </w:tc>
      </w:tr>
    </w:tbl>
    <w:p w14:paraId="782216EE">
      <w:pPr>
        <w:widowControl/>
        <w:snapToGrid w:val="0"/>
        <w:spacing w:line="312" w:lineRule="auto"/>
        <w:jc w:val="center"/>
        <w:rPr>
          <w:rFonts w:ascii="仿宋" w:hAnsi="仿宋" w:eastAsia="仿宋" w:cs="仿宋"/>
          <w:b/>
          <w:bCs/>
          <w:color w:val="000000" w:themeColor="text1"/>
          <w:sz w:val="28"/>
          <w:szCs w:val="28"/>
          <w:highlight w:val="none"/>
        </w:rPr>
      </w:pPr>
      <w:r>
        <w:rPr>
          <w:rFonts w:ascii="仿宋" w:hAnsi="仿宋" w:eastAsia="仿宋" w:cs="仿宋"/>
          <w:b/>
          <w:bCs/>
          <w:color w:val="000000" w:themeColor="text1"/>
          <w:sz w:val="28"/>
          <w:szCs w:val="28"/>
          <w:highlight w:val="none"/>
        </w:rPr>
        <w:br w:type="page"/>
      </w:r>
      <w:r>
        <w:rPr>
          <w:rFonts w:hint="eastAsia" w:ascii="仿宋" w:hAnsi="仿宋" w:eastAsia="仿宋" w:cs="仿宋"/>
          <w:b/>
          <w:bCs/>
          <w:color w:val="000000" w:themeColor="text1"/>
          <w:sz w:val="28"/>
          <w:szCs w:val="28"/>
          <w:highlight w:val="none"/>
        </w:rPr>
        <w:t>二、投标须知</w:t>
      </w:r>
    </w:p>
    <w:p w14:paraId="569A6C73">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（一）总则</w:t>
      </w:r>
    </w:p>
    <w:p w14:paraId="05AB9F31">
      <w:pPr>
        <w:shd w:val="clear" w:color="auto" w:fill="FFFFFF"/>
        <w:snapToGrid w:val="0"/>
        <w:spacing w:line="312" w:lineRule="auto"/>
        <w:ind w:firstLine="562"/>
        <w:rPr>
          <w:rFonts w:ascii="仿宋" w:hAnsi="仿宋" w:eastAsia="仿宋" w:cs="仿宋_GB2312"/>
          <w:b/>
          <w:color w:val="000000" w:themeColor="text1"/>
          <w:sz w:val="28"/>
          <w:szCs w:val="28"/>
          <w:highlight w:val="none"/>
        </w:rPr>
      </w:pPr>
      <w:r>
        <w:rPr>
          <w:rFonts w:hint="eastAsia" w:ascii="仿宋" w:hAnsi="仿宋" w:eastAsia="仿宋" w:cs="仿宋_GB2312"/>
          <w:b/>
          <w:color w:val="000000" w:themeColor="text1"/>
          <w:sz w:val="28"/>
          <w:szCs w:val="28"/>
          <w:highlight w:val="none"/>
        </w:rPr>
        <w:t>1. 项目说明</w:t>
      </w:r>
    </w:p>
    <w:p w14:paraId="71C1CB06">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1.1 本项目概况详见投标须知前附表（以下简称“前附表”）第1项所述。</w:t>
      </w:r>
    </w:p>
    <w:p w14:paraId="2564B826">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1.2本招标项目已经批准，已具备招标条件，现对该项目组织进行公开招标。</w:t>
      </w:r>
    </w:p>
    <w:p w14:paraId="063B1BF9">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1.3本招标项目供应商的资格审查采取资格后审方式。本次招标不接受联合体投标、不接受备选方案。</w:t>
      </w:r>
    </w:p>
    <w:p w14:paraId="05691F7A">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1.4 资格后审包括下列的内容</w:t>
      </w:r>
    </w:p>
    <w:p w14:paraId="6F5CF654">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1.4.1 供应商应满足“前附表”第4项规定的资格要求 ；</w:t>
      </w:r>
    </w:p>
    <w:p w14:paraId="1C8F088F">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1.4.2招标文件有要求供应商法定代表人或其授权代表签字或盖章和加盖供应商公章要求的，供应商须按招标文件要求签署；</w:t>
      </w:r>
    </w:p>
    <w:p w14:paraId="2EC66A3F">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1.4.3服务期限符合招标文件要求；</w:t>
      </w:r>
    </w:p>
    <w:p w14:paraId="022D7253">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1.4.4交货地点符合招标文件规定；</w:t>
      </w:r>
    </w:p>
    <w:p w14:paraId="7AE39D8A">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1.4.5投标内容、数量、质量、服务等满足招标文件要求；</w:t>
      </w:r>
    </w:p>
    <w:p w14:paraId="7B0D8362">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1.4.6符合招标文件中规定的其他实质性要求；</w:t>
      </w:r>
    </w:p>
    <w:p w14:paraId="204D664E">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1.4.7无法律、法规和规章禁止的其他情况。</w:t>
      </w:r>
    </w:p>
    <w:p w14:paraId="14D5DAD5">
      <w:pPr>
        <w:shd w:val="clear" w:color="auto" w:fill="FFFFFF"/>
        <w:snapToGrid w:val="0"/>
        <w:spacing w:line="312" w:lineRule="auto"/>
        <w:ind w:firstLine="562"/>
        <w:rPr>
          <w:rFonts w:ascii="仿宋" w:hAnsi="仿宋" w:eastAsia="仿宋" w:cs="仿宋_GB2312"/>
          <w:b/>
          <w:color w:val="000000" w:themeColor="text1"/>
          <w:sz w:val="28"/>
          <w:szCs w:val="28"/>
          <w:highlight w:val="none"/>
        </w:rPr>
      </w:pPr>
      <w:r>
        <w:rPr>
          <w:rFonts w:hint="eastAsia" w:ascii="仿宋" w:hAnsi="仿宋" w:eastAsia="仿宋" w:cs="仿宋_GB2312"/>
          <w:b/>
          <w:color w:val="000000" w:themeColor="text1"/>
          <w:sz w:val="28"/>
          <w:szCs w:val="28"/>
          <w:highlight w:val="none"/>
        </w:rPr>
        <w:t>2. 招标范围</w:t>
      </w:r>
    </w:p>
    <w:p w14:paraId="27F68614">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2.1本招标项目招标范围已通过“前附表”第1项采购内容所述，指本项目招标文件中范围内所要求的所有工作内容。</w:t>
      </w:r>
    </w:p>
    <w:p w14:paraId="0031422D">
      <w:pPr>
        <w:shd w:val="clear" w:color="auto" w:fill="FFFFFF"/>
        <w:snapToGrid w:val="0"/>
        <w:spacing w:line="312" w:lineRule="auto"/>
        <w:ind w:firstLine="562"/>
        <w:rPr>
          <w:rFonts w:ascii="仿宋" w:hAnsi="仿宋" w:eastAsia="仿宋" w:cs="仿宋_GB2312"/>
          <w:b/>
          <w:color w:val="000000" w:themeColor="text1"/>
          <w:sz w:val="28"/>
          <w:szCs w:val="28"/>
          <w:highlight w:val="none"/>
        </w:rPr>
      </w:pPr>
      <w:r>
        <w:rPr>
          <w:rFonts w:hint="eastAsia" w:ascii="仿宋" w:hAnsi="仿宋" w:eastAsia="仿宋" w:cs="仿宋_GB2312"/>
          <w:b/>
          <w:color w:val="000000" w:themeColor="text1"/>
          <w:sz w:val="28"/>
          <w:szCs w:val="28"/>
          <w:highlight w:val="none"/>
        </w:rPr>
        <w:t>3. 适用法律及约束力</w:t>
      </w:r>
    </w:p>
    <w:p w14:paraId="7C24512D">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3.1 本次招标及由本次招标产生的合同受中华人民共和国的相关法律、法规制约和保护。供应商一旦购买了招标文件并参加本项目，即被认为接受了招标文件中的所有条件和规定。</w:t>
      </w:r>
    </w:p>
    <w:p w14:paraId="6CE469CC">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3.2供应商应保证，在中华人民共和国境内使用投标成果、服务或其任何一部分时，不会产生因第三方提出侵犯其专利权或其它知识产权而引起的法律和经济纠纷。</w:t>
      </w:r>
    </w:p>
    <w:p w14:paraId="4E902B41">
      <w:pPr>
        <w:shd w:val="clear" w:color="auto" w:fill="FFFFFF"/>
        <w:snapToGrid w:val="0"/>
        <w:spacing w:line="312" w:lineRule="auto"/>
        <w:ind w:firstLine="562"/>
        <w:rPr>
          <w:rFonts w:ascii="仿宋" w:hAnsi="仿宋" w:eastAsia="仿宋" w:cs="仿宋_GB2312"/>
          <w:b/>
          <w:color w:val="000000" w:themeColor="text1"/>
          <w:sz w:val="28"/>
          <w:szCs w:val="28"/>
          <w:highlight w:val="none"/>
        </w:rPr>
      </w:pPr>
      <w:r>
        <w:rPr>
          <w:rFonts w:hint="eastAsia" w:ascii="仿宋" w:hAnsi="仿宋" w:eastAsia="仿宋" w:cs="仿宋_GB2312"/>
          <w:b/>
          <w:color w:val="000000" w:themeColor="text1"/>
          <w:sz w:val="28"/>
          <w:szCs w:val="28"/>
          <w:highlight w:val="none"/>
        </w:rPr>
        <w:t>4. 招标项目实施要求</w:t>
      </w:r>
    </w:p>
    <w:p w14:paraId="28A8D149">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4.1质量标准已通过“前附表”第3项所述。</w:t>
      </w:r>
    </w:p>
    <w:p w14:paraId="278A5714">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4.2 供应商与采购人签订合同后，按照招标文件及合同相关的要求编制现场服务计划。</w:t>
      </w:r>
    </w:p>
    <w:p w14:paraId="69545552">
      <w:pPr>
        <w:shd w:val="clear" w:color="auto" w:fill="FFFFFF"/>
        <w:snapToGrid w:val="0"/>
        <w:spacing w:line="312" w:lineRule="auto"/>
        <w:ind w:firstLine="562"/>
        <w:rPr>
          <w:rFonts w:ascii="仿宋" w:hAnsi="仿宋" w:eastAsia="仿宋" w:cs="仿宋_GB2312"/>
          <w:b/>
          <w:color w:val="000000" w:themeColor="text1"/>
          <w:sz w:val="28"/>
          <w:szCs w:val="28"/>
          <w:highlight w:val="none"/>
        </w:rPr>
      </w:pPr>
      <w:r>
        <w:rPr>
          <w:rFonts w:hint="eastAsia" w:ascii="仿宋" w:hAnsi="仿宋" w:eastAsia="仿宋" w:cs="仿宋_GB2312"/>
          <w:b/>
          <w:color w:val="000000" w:themeColor="text1"/>
          <w:sz w:val="28"/>
          <w:szCs w:val="28"/>
          <w:highlight w:val="none"/>
        </w:rPr>
        <w:t>5. 服务期限及交货地点</w:t>
      </w:r>
    </w:p>
    <w:p w14:paraId="5C6F775A">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5.1 服务期限已通过“前附表”第15项所述，是指完成本项目采购内容及配套服务工作、验收合格并移交采购人的时间；交货地点已通过“前附表”第15项所述。</w:t>
      </w:r>
    </w:p>
    <w:p w14:paraId="114061D5">
      <w:pPr>
        <w:shd w:val="clear" w:color="auto" w:fill="FFFFFF"/>
        <w:snapToGrid w:val="0"/>
        <w:spacing w:line="312" w:lineRule="auto"/>
        <w:ind w:firstLine="562"/>
        <w:rPr>
          <w:rFonts w:ascii="仿宋" w:hAnsi="仿宋" w:eastAsia="仿宋" w:cs="仿宋_GB2312"/>
          <w:b/>
          <w:bCs/>
          <w:color w:val="000000" w:themeColor="text1"/>
          <w:sz w:val="28"/>
          <w:szCs w:val="28"/>
          <w:highlight w:val="none"/>
        </w:rPr>
      </w:pPr>
      <w:r>
        <w:rPr>
          <w:rFonts w:hint="eastAsia" w:ascii="仿宋" w:hAnsi="仿宋" w:eastAsia="仿宋" w:cs="仿宋_GB2312"/>
          <w:b/>
          <w:bCs/>
          <w:color w:val="000000" w:themeColor="text1"/>
          <w:sz w:val="28"/>
          <w:szCs w:val="28"/>
          <w:highlight w:val="none"/>
        </w:rPr>
        <w:t>6. 资金来源</w:t>
      </w:r>
    </w:p>
    <w:p w14:paraId="3DEEB1E8">
      <w:pPr>
        <w:shd w:val="clear" w:color="auto" w:fill="FFFFFF"/>
        <w:snapToGrid w:val="0"/>
        <w:spacing w:line="312" w:lineRule="auto"/>
        <w:ind w:firstLine="560"/>
        <w:rPr>
          <w:rFonts w:ascii="仿宋" w:hAnsi="仿宋" w:eastAsia="仿宋" w:cs="仿宋_GB2312"/>
          <w:b/>
          <w:bCs/>
          <w:color w:val="000000" w:themeColor="text1"/>
          <w:sz w:val="28"/>
          <w:szCs w:val="28"/>
          <w:highlight w:val="none"/>
        </w:rPr>
      </w:pPr>
      <w:r>
        <w:rPr>
          <w:rFonts w:hint="eastAsia" w:ascii="仿宋" w:hAnsi="仿宋" w:eastAsia="仿宋" w:cs="仿宋_GB2312"/>
          <w:bCs/>
          <w:color w:val="000000" w:themeColor="text1"/>
          <w:sz w:val="28"/>
          <w:szCs w:val="28"/>
          <w:highlight w:val="none"/>
        </w:rPr>
        <w:t>6.1</w:t>
      </w:r>
      <w:r>
        <w:rPr>
          <w:rFonts w:hint="eastAsia" w:ascii="仿宋" w:hAnsi="仿宋" w:eastAsia="仿宋" w:cs="仿宋_GB2312"/>
          <w:color w:val="000000" w:themeColor="text1"/>
          <w:sz w:val="28"/>
          <w:szCs w:val="28"/>
          <w:highlight w:val="none"/>
        </w:rPr>
        <w:t>采购单位的资金通过“前附表”第 1 项所述的方式获得，并将部分资金用于本项目合同下的合格支付。</w:t>
      </w:r>
    </w:p>
    <w:p w14:paraId="32D3A6DD">
      <w:pPr>
        <w:shd w:val="clear" w:color="auto" w:fill="FFFFFF"/>
        <w:snapToGrid w:val="0"/>
        <w:spacing w:line="312" w:lineRule="auto"/>
        <w:ind w:firstLine="562"/>
        <w:rPr>
          <w:rFonts w:ascii="仿宋" w:hAnsi="仿宋" w:eastAsia="仿宋" w:cs="仿宋_GB2312"/>
          <w:b/>
          <w:color w:val="000000" w:themeColor="text1"/>
          <w:sz w:val="28"/>
          <w:szCs w:val="28"/>
          <w:highlight w:val="none"/>
        </w:rPr>
      </w:pPr>
      <w:r>
        <w:rPr>
          <w:rFonts w:hint="eastAsia" w:ascii="仿宋" w:hAnsi="仿宋" w:eastAsia="仿宋" w:cs="仿宋_GB2312"/>
          <w:b/>
          <w:color w:val="000000" w:themeColor="text1"/>
          <w:sz w:val="28"/>
          <w:szCs w:val="28"/>
          <w:highlight w:val="none"/>
        </w:rPr>
        <w:t>7. 供应商资格要求</w:t>
      </w:r>
    </w:p>
    <w:p w14:paraId="62745182">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供应商资格要求须满足“前附表”第4项要求。</w:t>
      </w:r>
    </w:p>
    <w:p w14:paraId="73F2C5BD">
      <w:pPr>
        <w:shd w:val="clear" w:color="auto" w:fill="FFFFFF"/>
        <w:snapToGrid w:val="0"/>
        <w:spacing w:line="312" w:lineRule="auto"/>
        <w:ind w:firstLine="562"/>
        <w:rPr>
          <w:rFonts w:ascii="仿宋" w:hAnsi="仿宋" w:eastAsia="仿宋" w:cs="仿宋_GB2312"/>
          <w:b/>
          <w:color w:val="000000" w:themeColor="text1"/>
          <w:sz w:val="28"/>
          <w:szCs w:val="28"/>
          <w:highlight w:val="none"/>
        </w:rPr>
      </w:pPr>
      <w:r>
        <w:rPr>
          <w:rFonts w:hint="eastAsia" w:ascii="仿宋" w:hAnsi="仿宋" w:eastAsia="仿宋" w:cs="仿宋_GB2312"/>
          <w:b/>
          <w:color w:val="000000" w:themeColor="text1"/>
          <w:sz w:val="28"/>
          <w:szCs w:val="28"/>
          <w:highlight w:val="none"/>
        </w:rPr>
        <w:t xml:space="preserve">8. </w:t>
      </w:r>
      <w:r>
        <w:rPr>
          <w:rFonts w:hint="eastAsia" w:ascii="仿宋" w:hAnsi="仿宋" w:eastAsia="仿宋" w:cs="仿宋_GB2312"/>
          <w:b/>
          <w:bCs/>
          <w:color w:val="000000" w:themeColor="text1"/>
          <w:sz w:val="28"/>
          <w:szCs w:val="28"/>
          <w:highlight w:val="none"/>
        </w:rPr>
        <w:t>投标费用</w:t>
      </w:r>
    </w:p>
    <w:p w14:paraId="61201008">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供应商应承担其编制投标文件与递交投标文件所涉及的一切费用，不论投标结果如何，采购人或采购代理机构均无义务和责任承担这些费用。</w:t>
      </w:r>
    </w:p>
    <w:p w14:paraId="4DEF2AB9">
      <w:pPr>
        <w:shd w:val="clear" w:color="auto" w:fill="FFFFFF"/>
        <w:snapToGrid w:val="0"/>
        <w:spacing w:line="312" w:lineRule="auto"/>
        <w:ind w:firstLine="562"/>
        <w:rPr>
          <w:rFonts w:ascii="仿宋" w:hAnsi="仿宋" w:eastAsia="仿宋" w:cs="仿宋_GB2312"/>
          <w:b/>
          <w:bCs/>
          <w:color w:val="000000" w:themeColor="text1"/>
          <w:sz w:val="28"/>
          <w:szCs w:val="28"/>
          <w:highlight w:val="none"/>
        </w:rPr>
      </w:pPr>
      <w:r>
        <w:rPr>
          <w:rFonts w:hint="eastAsia" w:ascii="仿宋" w:hAnsi="仿宋" w:eastAsia="仿宋" w:cs="仿宋_GB2312"/>
          <w:b/>
          <w:bCs/>
          <w:color w:val="000000" w:themeColor="text1"/>
          <w:sz w:val="28"/>
          <w:szCs w:val="28"/>
          <w:highlight w:val="none"/>
        </w:rPr>
        <w:t>9. 授权委托</w:t>
      </w:r>
    </w:p>
    <w:p w14:paraId="0578CA57">
      <w:pPr>
        <w:shd w:val="clear" w:color="auto" w:fill="FFFFFF"/>
        <w:snapToGrid w:val="0"/>
        <w:spacing w:line="312" w:lineRule="auto"/>
        <w:ind w:firstLine="560"/>
        <w:rPr>
          <w:rFonts w:ascii="仿宋" w:hAnsi="仿宋" w:eastAsia="仿宋" w:cs="仿宋_GB2312"/>
          <w:bCs/>
          <w:color w:val="000000" w:themeColor="text1"/>
          <w:sz w:val="28"/>
          <w:szCs w:val="28"/>
          <w:highlight w:val="none"/>
        </w:rPr>
      </w:pPr>
      <w:r>
        <w:rPr>
          <w:rFonts w:hint="eastAsia" w:ascii="仿宋" w:hAnsi="仿宋" w:eastAsia="仿宋" w:cs="仿宋_GB2312"/>
          <w:bCs/>
          <w:color w:val="000000" w:themeColor="text1"/>
          <w:sz w:val="28"/>
          <w:szCs w:val="28"/>
          <w:highlight w:val="none"/>
        </w:rPr>
        <w:t>9.1 供应商代表为法定代表人的，须持有法定代表人资格证明书和法定代表人身份证；供应商代表不是供应商的法定代表人的，须持有法定代表人授权委托书和授权代表人的本人身份证。</w:t>
      </w:r>
    </w:p>
    <w:p w14:paraId="4F3B3F0A">
      <w:pPr>
        <w:shd w:val="clear" w:color="auto" w:fill="FFFFFF"/>
        <w:snapToGrid w:val="0"/>
        <w:spacing w:line="312" w:lineRule="auto"/>
        <w:ind w:firstLine="562"/>
        <w:rPr>
          <w:rFonts w:ascii="仿宋" w:hAnsi="仿宋" w:eastAsia="仿宋" w:cs="仿宋_GB2312"/>
          <w:b/>
          <w:bCs/>
          <w:color w:val="000000" w:themeColor="text1"/>
          <w:sz w:val="28"/>
          <w:szCs w:val="28"/>
          <w:highlight w:val="none"/>
        </w:rPr>
      </w:pPr>
      <w:r>
        <w:rPr>
          <w:rFonts w:hint="eastAsia" w:ascii="仿宋" w:hAnsi="仿宋" w:eastAsia="仿宋" w:cs="仿宋_GB2312"/>
          <w:b/>
          <w:bCs/>
          <w:color w:val="000000" w:themeColor="text1"/>
          <w:sz w:val="28"/>
          <w:szCs w:val="28"/>
          <w:highlight w:val="none"/>
        </w:rPr>
        <w:t>10. 联合体投标</w:t>
      </w:r>
    </w:p>
    <w:p w14:paraId="00A25BAB">
      <w:pPr>
        <w:shd w:val="clear" w:color="auto" w:fill="FFFFFF"/>
        <w:snapToGrid w:val="0"/>
        <w:spacing w:line="312" w:lineRule="auto"/>
        <w:ind w:firstLine="560"/>
        <w:rPr>
          <w:rFonts w:ascii="仿宋" w:hAnsi="仿宋" w:eastAsia="仿宋" w:cs="仿宋_GB2312"/>
          <w:bCs/>
          <w:color w:val="000000" w:themeColor="text1"/>
          <w:sz w:val="28"/>
          <w:szCs w:val="28"/>
          <w:highlight w:val="none"/>
        </w:rPr>
      </w:pPr>
      <w:r>
        <w:rPr>
          <w:rFonts w:hint="eastAsia" w:ascii="仿宋" w:hAnsi="仿宋" w:eastAsia="仿宋" w:cs="仿宋_GB2312"/>
          <w:bCs/>
          <w:color w:val="000000" w:themeColor="text1"/>
          <w:sz w:val="28"/>
          <w:szCs w:val="28"/>
          <w:highlight w:val="none"/>
        </w:rPr>
        <w:t>10.1投标须知前附表中接受联合体投标的，供应商可以联合体形式投标，否则联合体投标视为无效投标；接受联合体投标的，除应符合本章第7</w:t>
      </w:r>
      <w:r>
        <w:rPr>
          <w:rFonts w:hint="eastAsia" w:ascii="仿宋" w:hAnsi="仿宋" w:eastAsia="仿宋" w:cs="仿宋_GB2312"/>
          <w:bCs/>
          <w:color w:val="000000" w:themeColor="text1"/>
          <w:sz w:val="28"/>
          <w:szCs w:val="28"/>
          <w:highlight w:val="none"/>
          <w:lang w:val="zh-CN"/>
        </w:rPr>
        <w:t>款</w:t>
      </w:r>
      <w:r>
        <w:rPr>
          <w:rFonts w:hint="eastAsia" w:ascii="仿宋" w:hAnsi="仿宋" w:eastAsia="仿宋" w:cs="仿宋_GB2312"/>
          <w:bCs/>
          <w:color w:val="000000" w:themeColor="text1"/>
          <w:sz w:val="28"/>
          <w:szCs w:val="28"/>
          <w:highlight w:val="none"/>
        </w:rPr>
        <w:t xml:space="preserve">规定外，还应遵守以下规定： </w:t>
      </w:r>
    </w:p>
    <w:p w14:paraId="46869470">
      <w:pPr>
        <w:shd w:val="clear" w:color="auto" w:fill="FFFFFF"/>
        <w:snapToGrid w:val="0"/>
        <w:spacing w:line="312" w:lineRule="auto"/>
        <w:ind w:firstLine="560"/>
        <w:rPr>
          <w:rFonts w:ascii="仿宋" w:hAnsi="仿宋" w:eastAsia="仿宋" w:cs="仿宋_GB2312"/>
          <w:bCs/>
          <w:color w:val="000000" w:themeColor="text1"/>
          <w:sz w:val="28"/>
          <w:szCs w:val="28"/>
          <w:highlight w:val="none"/>
        </w:rPr>
      </w:pPr>
      <w:r>
        <w:rPr>
          <w:rFonts w:hint="eastAsia" w:ascii="仿宋" w:hAnsi="仿宋" w:eastAsia="仿宋" w:cs="仿宋_GB2312"/>
          <w:bCs/>
          <w:color w:val="000000" w:themeColor="text1"/>
          <w:sz w:val="28"/>
          <w:szCs w:val="28"/>
          <w:highlight w:val="none"/>
        </w:rPr>
        <w:t>（l）联合体各方应按招标文件提供的格式签订</w:t>
      </w:r>
      <w:r>
        <w:rPr>
          <w:rFonts w:hint="eastAsia" w:ascii="仿宋" w:hAnsi="仿宋" w:eastAsia="仿宋" w:cs="仿宋_GB2312"/>
          <w:bCs/>
          <w:color w:val="000000" w:themeColor="text1"/>
          <w:sz w:val="28"/>
          <w:szCs w:val="28"/>
          <w:highlight w:val="none"/>
          <w:u w:val="single"/>
        </w:rPr>
        <w:t>联合体协议</w:t>
      </w:r>
      <w:r>
        <w:rPr>
          <w:rFonts w:hint="eastAsia" w:ascii="仿宋" w:hAnsi="仿宋" w:eastAsia="仿宋" w:cs="仿宋_GB2312"/>
          <w:bCs/>
          <w:color w:val="000000" w:themeColor="text1"/>
          <w:sz w:val="28"/>
          <w:szCs w:val="28"/>
          <w:highlight w:val="none"/>
        </w:rPr>
        <w:t>，明确联合体牵头人和各方的权利义务、合同工作量比例；</w:t>
      </w:r>
    </w:p>
    <w:p w14:paraId="469B9FA4">
      <w:pPr>
        <w:shd w:val="clear" w:color="auto" w:fill="FFFFFF"/>
        <w:snapToGrid w:val="0"/>
        <w:spacing w:line="312" w:lineRule="auto"/>
        <w:ind w:firstLine="560"/>
        <w:rPr>
          <w:rFonts w:ascii="仿宋" w:hAnsi="仿宋" w:eastAsia="仿宋" w:cs="仿宋_GB2312"/>
          <w:bCs/>
          <w:color w:val="000000" w:themeColor="text1"/>
          <w:sz w:val="28"/>
          <w:szCs w:val="28"/>
          <w:highlight w:val="none"/>
        </w:rPr>
      </w:pPr>
      <w:r>
        <w:rPr>
          <w:rFonts w:hint="eastAsia" w:ascii="仿宋" w:hAnsi="仿宋" w:eastAsia="仿宋" w:cs="仿宋_GB2312"/>
          <w:bCs/>
          <w:color w:val="000000" w:themeColor="text1"/>
          <w:sz w:val="28"/>
          <w:szCs w:val="28"/>
          <w:highlight w:val="none"/>
        </w:rPr>
        <w:t>（2）联合体各方签订联合体协议书后，不得再单独参加或者与其他供应商组成新的联合体参加同一项目的采购活动。</w:t>
      </w:r>
    </w:p>
    <w:p w14:paraId="3C89D013">
      <w:pPr>
        <w:shd w:val="clear" w:color="auto" w:fill="FFFFFF"/>
        <w:snapToGrid w:val="0"/>
        <w:spacing w:line="312" w:lineRule="auto"/>
        <w:ind w:firstLine="562"/>
        <w:rPr>
          <w:rFonts w:ascii="仿宋" w:hAnsi="仿宋" w:eastAsia="仿宋" w:cs="仿宋_GB2312"/>
          <w:b/>
          <w:bCs/>
          <w:color w:val="000000" w:themeColor="text1"/>
          <w:sz w:val="28"/>
          <w:szCs w:val="28"/>
          <w:highlight w:val="none"/>
        </w:rPr>
      </w:pPr>
      <w:r>
        <w:rPr>
          <w:rFonts w:hint="eastAsia" w:ascii="仿宋" w:hAnsi="仿宋" w:eastAsia="仿宋" w:cs="仿宋_GB2312"/>
          <w:b/>
          <w:bCs/>
          <w:color w:val="000000" w:themeColor="text1"/>
          <w:sz w:val="28"/>
          <w:szCs w:val="28"/>
          <w:highlight w:val="none"/>
        </w:rPr>
        <w:t>11.信用信息查询</w:t>
      </w:r>
    </w:p>
    <w:p w14:paraId="797C4AB2">
      <w:pPr>
        <w:shd w:val="clear" w:color="auto" w:fill="FFFFFF"/>
        <w:snapToGrid w:val="0"/>
        <w:spacing w:line="312" w:lineRule="auto"/>
        <w:ind w:firstLine="560"/>
        <w:rPr>
          <w:rFonts w:ascii="仿宋" w:hAnsi="仿宋" w:eastAsia="仿宋" w:cs="仿宋_GB2312"/>
          <w:bCs/>
          <w:color w:val="000000" w:themeColor="text1"/>
          <w:sz w:val="28"/>
          <w:szCs w:val="28"/>
          <w:highlight w:val="none"/>
        </w:rPr>
      </w:pPr>
      <w:r>
        <w:rPr>
          <w:rFonts w:hint="eastAsia" w:ascii="仿宋" w:hAnsi="仿宋" w:eastAsia="仿宋" w:cs="仿宋_GB2312"/>
          <w:bCs/>
          <w:color w:val="000000" w:themeColor="text1"/>
          <w:sz w:val="28"/>
          <w:szCs w:val="28"/>
          <w:highlight w:val="none"/>
        </w:rPr>
        <w:t>11.1查询渠道：“信用中国”网站（www.creditchina.gov.cn）、中国政府采购网（</w:t>
      </w:r>
      <w:r>
        <w:rPr>
          <w:color w:val="000000" w:themeColor="text1"/>
          <w:highlight w:val="none"/>
        </w:rPr>
        <w:fldChar w:fldCharType="begin"/>
      </w:r>
      <w:r>
        <w:rPr>
          <w:color w:val="000000" w:themeColor="text1"/>
          <w:highlight w:val="none"/>
        </w:rPr>
        <w:instrText xml:space="preserve"> HYPERLINK "http://www.ccgp.gov.cn" </w:instrText>
      </w:r>
      <w:r>
        <w:rPr>
          <w:color w:val="000000" w:themeColor="text1"/>
          <w:highlight w:val="none"/>
        </w:rPr>
        <w:fldChar w:fldCharType="separate"/>
      </w:r>
      <w:r>
        <w:rPr>
          <w:rStyle w:val="314"/>
          <w:rFonts w:hint="eastAsia" w:ascii="仿宋" w:hAnsi="仿宋" w:eastAsia="仿宋" w:cs="仿宋_GB2312"/>
          <w:bCs/>
          <w:color w:val="000000" w:themeColor="text1"/>
          <w:sz w:val="28"/>
          <w:szCs w:val="28"/>
          <w:highlight w:val="none"/>
        </w:rPr>
        <w:t>www.ccgp.gov.cn</w:t>
      </w:r>
      <w:r>
        <w:rPr>
          <w:rStyle w:val="314"/>
          <w:rFonts w:hint="eastAsia" w:ascii="仿宋" w:hAnsi="仿宋" w:eastAsia="仿宋" w:cs="仿宋_GB2312"/>
          <w:bCs/>
          <w:color w:val="000000" w:themeColor="text1"/>
          <w:sz w:val="28"/>
          <w:szCs w:val="28"/>
          <w:highlight w:val="none"/>
        </w:rPr>
        <w:fldChar w:fldCharType="end"/>
      </w:r>
      <w:r>
        <w:rPr>
          <w:rFonts w:hint="eastAsia" w:ascii="仿宋" w:hAnsi="仿宋" w:eastAsia="仿宋" w:cs="仿宋_GB2312"/>
          <w:bCs/>
          <w:color w:val="000000" w:themeColor="text1"/>
          <w:sz w:val="28"/>
          <w:szCs w:val="28"/>
          <w:highlight w:val="none"/>
        </w:rPr>
        <w:t>）。</w:t>
      </w:r>
    </w:p>
    <w:p w14:paraId="54E77F26">
      <w:pPr>
        <w:shd w:val="clear" w:color="auto" w:fill="FFFFFF"/>
        <w:snapToGrid w:val="0"/>
        <w:spacing w:line="312" w:lineRule="auto"/>
        <w:ind w:firstLine="560"/>
        <w:rPr>
          <w:rFonts w:ascii="仿宋" w:hAnsi="仿宋" w:eastAsia="仿宋" w:cs="仿宋_GB2312"/>
          <w:bCs/>
          <w:color w:val="000000" w:themeColor="text1"/>
          <w:sz w:val="28"/>
          <w:szCs w:val="28"/>
          <w:highlight w:val="none"/>
        </w:rPr>
      </w:pPr>
      <w:r>
        <w:rPr>
          <w:rFonts w:hint="eastAsia" w:ascii="仿宋" w:hAnsi="仿宋" w:eastAsia="仿宋" w:cs="仿宋_GB2312"/>
          <w:bCs/>
          <w:color w:val="000000" w:themeColor="text1"/>
          <w:sz w:val="28"/>
          <w:szCs w:val="28"/>
          <w:highlight w:val="none"/>
        </w:rPr>
        <w:t>11.2根据《关于在政府采购活动中查询及使用信用记录有关问题的通知》(财库[2016]125号)的规定，对被列入“失信被执行人”、“重大税收违法失信主体”、“政府采购严重违法失信行为记录名单”的供应商，拒绝参与本项目政府采购活动。</w:t>
      </w:r>
    </w:p>
    <w:p w14:paraId="7920BB3A">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bCs/>
          <w:color w:val="000000" w:themeColor="text1"/>
          <w:sz w:val="28"/>
          <w:szCs w:val="28"/>
          <w:highlight w:val="none"/>
        </w:rPr>
        <w:t>11.3</w:t>
      </w:r>
      <w:r>
        <w:rPr>
          <w:rFonts w:hint="eastAsia" w:ascii="仿宋" w:hAnsi="仿宋" w:eastAsia="仿宋" w:cs="仿宋_GB2312"/>
          <w:color w:val="000000" w:themeColor="text1"/>
          <w:sz w:val="28"/>
          <w:szCs w:val="28"/>
          <w:highlight w:val="none"/>
        </w:rPr>
        <w:t>招标代理机构在开标时间后至资格审查结束前通过上述查询渠道进行网上查询，对存在“失信被执行人”、“重大税收违法失信主体”、“政府采购严重违法失信行为记录名单”情形的供应商，资格审查不合格，投标无效，同时其信用信息查询记录作为证据存档。</w:t>
      </w:r>
    </w:p>
    <w:p w14:paraId="1178903C">
      <w:pPr>
        <w:shd w:val="clear" w:color="auto" w:fill="FFFFFF"/>
        <w:snapToGrid w:val="0"/>
        <w:spacing w:line="312" w:lineRule="auto"/>
        <w:ind w:firstLine="560"/>
        <w:rPr>
          <w:rFonts w:ascii="仿宋" w:hAnsi="仿宋" w:eastAsia="仿宋" w:cs="仿宋_GB2312"/>
          <w:bCs/>
          <w:color w:val="000000" w:themeColor="text1"/>
          <w:sz w:val="28"/>
          <w:szCs w:val="28"/>
          <w:highlight w:val="none"/>
        </w:rPr>
      </w:pPr>
      <w:r>
        <w:rPr>
          <w:rFonts w:hint="eastAsia" w:ascii="仿宋" w:hAnsi="仿宋" w:eastAsia="仿宋" w:cs="仿宋_GB2312"/>
          <w:color w:val="000000" w:themeColor="text1"/>
          <w:sz w:val="28"/>
          <w:szCs w:val="28"/>
          <w:highlight w:val="none"/>
        </w:rPr>
        <w:t>11.4两个以上的自然人、法人或者其他组织组成一个联合体，以一个供应商的身份共同参加政府采购活动的，将对所有联合体成员进行信用记录查询，联合体成员存在不良信用记录的，视同联合体存在不良信用记录。</w:t>
      </w:r>
    </w:p>
    <w:p w14:paraId="7BC87E10">
      <w:pPr>
        <w:shd w:val="clear" w:color="auto" w:fill="FFFFFF"/>
        <w:snapToGrid w:val="0"/>
        <w:spacing w:line="312" w:lineRule="auto"/>
        <w:ind w:firstLine="562"/>
        <w:rPr>
          <w:rFonts w:ascii="仿宋" w:hAnsi="仿宋" w:eastAsia="仿宋" w:cs="仿宋_GB2312"/>
          <w:b/>
          <w:bCs/>
          <w:color w:val="000000" w:themeColor="text1"/>
          <w:sz w:val="28"/>
          <w:szCs w:val="28"/>
          <w:highlight w:val="none"/>
        </w:rPr>
      </w:pPr>
      <w:r>
        <w:rPr>
          <w:rFonts w:hint="eastAsia" w:ascii="仿宋" w:hAnsi="仿宋" w:eastAsia="仿宋" w:cs="仿宋_GB2312"/>
          <w:b/>
          <w:bCs/>
          <w:color w:val="000000" w:themeColor="text1"/>
          <w:sz w:val="28"/>
          <w:szCs w:val="28"/>
          <w:highlight w:val="none"/>
        </w:rPr>
        <w:t>（二）招标文件</w:t>
      </w:r>
    </w:p>
    <w:p w14:paraId="300C3F2A">
      <w:pPr>
        <w:shd w:val="clear" w:color="auto" w:fill="FFFFFF"/>
        <w:snapToGrid w:val="0"/>
        <w:spacing w:line="312" w:lineRule="auto"/>
        <w:ind w:firstLine="562"/>
        <w:rPr>
          <w:rFonts w:ascii="仿宋" w:hAnsi="仿宋" w:eastAsia="仿宋" w:cs="仿宋_GB2312"/>
          <w:b/>
          <w:bCs/>
          <w:color w:val="000000" w:themeColor="text1"/>
          <w:sz w:val="28"/>
          <w:szCs w:val="28"/>
          <w:highlight w:val="none"/>
        </w:rPr>
      </w:pPr>
      <w:r>
        <w:rPr>
          <w:rFonts w:hint="eastAsia" w:ascii="仿宋" w:hAnsi="仿宋" w:eastAsia="仿宋" w:cs="仿宋_GB2312"/>
          <w:b/>
          <w:bCs/>
          <w:color w:val="000000" w:themeColor="text1"/>
          <w:sz w:val="28"/>
          <w:szCs w:val="28"/>
          <w:highlight w:val="none"/>
        </w:rPr>
        <w:t>12. 招标文件的组成</w:t>
      </w:r>
    </w:p>
    <w:p w14:paraId="1E6FFC88">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12.1 招标文件包括下列内容</w:t>
      </w:r>
    </w:p>
    <w:p w14:paraId="19AE2FE0">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第一章 招标公告</w:t>
      </w:r>
    </w:p>
    <w:p w14:paraId="5AF47D8A">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第二章 投标须知前附表及投标须知</w:t>
      </w:r>
    </w:p>
    <w:p w14:paraId="4297929D">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第三章 合同条款</w:t>
      </w:r>
    </w:p>
    <w:p w14:paraId="1207B347">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第四章 采购需求</w:t>
      </w:r>
    </w:p>
    <w:p w14:paraId="7BE048D4">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第五章 投标文件格式</w:t>
      </w:r>
    </w:p>
    <w:p w14:paraId="69940AEB">
      <w:pPr>
        <w:shd w:val="clear" w:color="auto" w:fill="FFFFFF"/>
        <w:snapToGrid w:val="0"/>
        <w:spacing w:line="312" w:lineRule="auto"/>
        <w:ind w:firstLine="560"/>
        <w:rPr>
          <w:rFonts w:ascii="仿宋" w:hAnsi="仿宋" w:eastAsia="仿宋" w:cs="仿宋_GB2312"/>
          <w:color w:val="000000" w:themeColor="text1"/>
          <w:sz w:val="28"/>
          <w:szCs w:val="28"/>
          <w:highlight w:val="none"/>
          <w:lang w:val="zh-CN"/>
        </w:rPr>
      </w:pPr>
      <w:r>
        <w:rPr>
          <w:rFonts w:hint="eastAsia" w:ascii="仿宋" w:hAnsi="仿宋" w:eastAsia="仿宋" w:cs="仿宋_GB2312"/>
          <w:color w:val="000000" w:themeColor="text1"/>
          <w:sz w:val="28"/>
          <w:szCs w:val="28"/>
          <w:highlight w:val="none"/>
          <w:lang w:val="zh-CN"/>
        </w:rPr>
        <w:t>12.2</w:t>
      </w:r>
      <w:r>
        <w:rPr>
          <w:rFonts w:hint="eastAsia" w:ascii="仿宋" w:hAnsi="仿宋" w:eastAsia="仿宋" w:cs="仿宋_GB2312"/>
          <w:b/>
          <w:bCs/>
          <w:color w:val="000000" w:themeColor="text1"/>
          <w:sz w:val="28"/>
          <w:szCs w:val="28"/>
          <w:highlight w:val="none"/>
          <w:lang w:val="zh-CN"/>
        </w:rPr>
        <w:t>招标的最小单位是标项。招标文件未分标项的，供应商须对全部招标内容投标，不得部分投标；招标文件分标项的，供应商应当以标项为单位编制并提交投标文件。</w:t>
      </w:r>
    </w:p>
    <w:p w14:paraId="55BDE38E">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lang w:val="zh-CN"/>
        </w:rPr>
        <w:t>12.3 招标文件如果要求供应商提交备选投标方案的，供应商可以提交备选方案；否则，备选方案将被拒绝。</w:t>
      </w:r>
    </w:p>
    <w:p w14:paraId="41BA54D3">
      <w:pPr>
        <w:shd w:val="clear" w:color="auto" w:fill="FFFFFF"/>
        <w:snapToGrid w:val="0"/>
        <w:spacing w:line="312" w:lineRule="auto"/>
        <w:ind w:firstLine="560"/>
        <w:rPr>
          <w:rFonts w:ascii="仿宋" w:hAnsi="仿宋" w:eastAsia="仿宋" w:cs="仿宋_GB2312"/>
          <w:color w:val="000000" w:themeColor="text1"/>
          <w:sz w:val="28"/>
          <w:szCs w:val="28"/>
          <w:highlight w:val="none"/>
          <w:lang w:val="zh-CN"/>
        </w:rPr>
      </w:pPr>
      <w:r>
        <w:rPr>
          <w:rFonts w:hint="eastAsia" w:ascii="仿宋" w:hAnsi="仿宋" w:eastAsia="仿宋" w:cs="仿宋_GB2312"/>
          <w:color w:val="000000" w:themeColor="text1"/>
          <w:sz w:val="28"/>
          <w:szCs w:val="28"/>
          <w:highlight w:val="none"/>
          <w:lang w:val="zh-CN"/>
        </w:rPr>
        <w:t>12.4 招标文件由本文件及由采购人按招标文件有关规定发出的招标文件补充构成。</w:t>
      </w:r>
    </w:p>
    <w:p w14:paraId="104953AA">
      <w:pPr>
        <w:shd w:val="clear" w:color="auto" w:fill="FFFFFF"/>
        <w:snapToGrid w:val="0"/>
        <w:spacing w:line="312" w:lineRule="auto"/>
        <w:ind w:firstLine="560"/>
        <w:rPr>
          <w:rFonts w:ascii="仿宋" w:hAnsi="仿宋" w:eastAsia="仿宋" w:cs="仿宋_GB2312"/>
          <w:color w:val="000000" w:themeColor="text1"/>
          <w:sz w:val="28"/>
          <w:szCs w:val="28"/>
          <w:highlight w:val="none"/>
          <w:lang w:val="zh-CN"/>
        </w:rPr>
      </w:pPr>
      <w:r>
        <w:rPr>
          <w:rFonts w:hint="eastAsia" w:ascii="仿宋" w:hAnsi="仿宋" w:eastAsia="仿宋" w:cs="仿宋_GB2312"/>
          <w:color w:val="000000" w:themeColor="text1"/>
          <w:sz w:val="28"/>
          <w:szCs w:val="28"/>
          <w:highlight w:val="none"/>
          <w:lang w:val="zh-CN"/>
        </w:rPr>
        <w:t>12.5 招标文件的澄清、修改、招标答疑会纪要等书面材料在本招标项目中均称招标文件补充。</w:t>
      </w:r>
    </w:p>
    <w:p w14:paraId="4A30EEC7">
      <w:pPr>
        <w:shd w:val="clear" w:color="auto" w:fill="FFFFFF"/>
        <w:snapToGrid w:val="0"/>
        <w:spacing w:line="312" w:lineRule="auto"/>
        <w:ind w:firstLine="560"/>
        <w:rPr>
          <w:rFonts w:ascii="仿宋" w:hAnsi="仿宋" w:eastAsia="仿宋" w:cs="仿宋_GB2312"/>
          <w:color w:val="000000" w:themeColor="text1"/>
          <w:sz w:val="28"/>
          <w:szCs w:val="28"/>
          <w:highlight w:val="none"/>
          <w:lang w:val="zh-CN"/>
        </w:rPr>
      </w:pPr>
      <w:r>
        <w:rPr>
          <w:rFonts w:hint="eastAsia" w:ascii="仿宋" w:hAnsi="仿宋" w:eastAsia="仿宋" w:cs="仿宋_GB2312"/>
          <w:color w:val="000000" w:themeColor="text1"/>
          <w:sz w:val="28"/>
          <w:szCs w:val="28"/>
          <w:highlight w:val="none"/>
          <w:lang w:val="zh-CN"/>
        </w:rPr>
        <w:t>12.6 招标文件补充作为招标文件的组成部分，对供应商起同等约束作用。如果招标文件补充内容与在此招标文件补充发出之前的招标文件等书面材料中相关内容相冲突，请供应商执行招标文件补充的相关内容，先前发出的招标文件等书面材料中相关内容自动废止。</w:t>
      </w:r>
    </w:p>
    <w:p w14:paraId="138CCE5D">
      <w:pPr>
        <w:shd w:val="clear" w:color="auto" w:fill="FFFFFF"/>
        <w:snapToGrid w:val="0"/>
        <w:spacing w:line="312" w:lineRule="auto"/>
        <w:ind w:firstLine="560"/>
        <w:rPr>
          <w:rFonts w:ascii="仿宋" w:hAnsi="仿宋" w:eastAsia="仿宋" w:cs="仿宋_GB2312"/>
          <w:color w:val="000000" w:themeColor="text1"/>
          <w:sz w:val="28"/>
          <w:szCs w:val="28"/>
          <w:highlight w:val="none"/>
          <w:lang w:val="zh-CN"/>
        </w:rPr>
      </w:pPr>
      <w:r>
        <w:rPr>
          <w:rFonts w:hint="eastAsia" w:ascii="仿宋" w:hAnsi="仿宋" w:eastAsia="仿宋" w:cs="仿宋_GB2312"/>
          <w:color w:val="000000" w:themeColor="text1"/>
          <w:sz w:val="28"/>
          <w:szCs w:val="28"/>
          <w:highlight w:val="none"/>
          <w:lang w:val="zh-CN"/>
        </w:rPr>
        <w:t>12.7 供应商应认真审阅和理解招标文件所有内容，尤其注意可能引起“否决投标”、“拒绝”、“投标无效”、“评审不予通过”等的条款，按照招标文件要求编制投标文件。任何对招标文件的忽略或误解不能作为投标文件存在缺陷或瑕疵的理由，其风险由供应商承担。</w:t>
      </w:r>
    </w:p>
    <w:p w14:paraId="11CDF26A">
      <w:pPr>
        <w:shd w:val="clear" w:color="auto" w:fill="FFFFFF"/>
        <w:snapToGrid w:val="0"/>
        <w:spacing w:line="312" w:lineRule="auto"/>
        <w:ind w:firstLine="562"/>
        <w:rPr>
          <w:rFonts w:ascii="仿宋" w:hAnsi="仿宋" w:eastAsia="仿宋" w:cs="仿宋_GB2312"/>
          <w:b/>
          <w:color w:val="000000" w:themeColor="text1"/>
          <w:sz w:val="28"/>
          <w:szCs w:val="28"/>
          <w:highlight w:val="none"/>
          <w:lang w:val="zh-CN"/>
        </w:rPr>
      </w:pPr>
      <w:r>
        <w:rPr>
          <w:rFonts w:hint="eastAsia" w:ascii="仿宋" w:hAnsi="仿宋" w:eastAsia="仿宋" w:cs="仿宋_GB2312"/>
          <w:b/>
          <w:color w:val="000000" w:themeColor="text1"/>
          <w:sz w:val="28"/>
          <w:szCs w:val="28"/>
          <w:highlight w:val="none"/>
          <w:lang w:val="zh-CN"/>
        </w:rPr>
        <w:t>13. 招标文件的获取</w:t>
      </w:r>
    </w:p>
    <w:p w14:paraId="74BCC0BD">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13.1招标文件的提供期限自开始发出之日起不得少于五个工作日，具体期限见招标公告。</w:t>
      </w:r>
    </w:p>
    <w:p w14:paraId="21410A1D">
      <w:pPr>
        <w:shd w:val="clear" w:color="auto" w:fill="FFFFFF"/>
        <w:snapToGrid w:val="0"/>
        <w:spacing w:line="312" w:lineRule="auto"/>
        <w:ind w:firstLine="560"/>
        <w:rPr>
          <w:rFonts w:ascii="仿宋" w:hAnsi="仿宋" w:eastAsia="仿宋" w:cs="仿宋_GB2312"/>
          <w:bCs/>
          <w:color w:val="000000" w:themeColor="text1"/>
          <w:sz w:val="28"/>
          <w:szCs w:val="28"/>
          <w:highlight w:val="none"/>
        </w:rPr>
      </w:pPr>
      <w:r>
        <w:rPr>
          <w:rFonts w:hint="eastAsia" w:ascii="仿宋" w:hAnsi="仿宋" w:eastAsia="仿宋" w:cs="仿宋_GB2312"/>
          <w:bCs/>
          <w:color w:val="000000" w:themeColor="text1"/>
          <w:sz w:val="28"/>
          <w:szCs w:val="28"/>
          <w:highlight w:val="none"/>
        </w:rPr>
        <w:t>13.2凡符合资格要求并有意参加投标的供应商,均可在</w:t>
      </w:r>
      <w:r>
        <w:rPr>
          <w:rFonts w:hint="eastAsia" w:ascii="仿宋" w:hAnsi="仿宋" w:eastAsia="仿宋" w:cs="仿宋_GB2312"/>
          <w:color w:val="000000" w:themeColor="text1"/>
          <w:sz w:val="28"/>
          <w:szCs w:val="28"/>
          <w:highlight w:val="none"/>
        </w:rPr>
        <w:t>本项目公告发布平台免费获取招标文件。</w:t>
      </w:r>
    </w:p>
    <w:p w14:paraId="1A411D84">
      <w:pPr>
        <w:shd w:val="clear" w:color="auto" w:fill="FFFFFF"/>
        <w:snapToGrid w:val="0"/>
        <w:spacing w:line="312" w:lineRule="auto"/>
        <w:ind w:firstLine="562"/>
        <w:rPr>
          <w:rFonts w:ascii="仿宋" w:hAnsi="仿宋" w:eastAsia="仿宋" w:cs="仿宋_GB2312"/>
          <w:b/>
          <w:bCs/>
          <w:color w:val="000000" w:themeColor="text1"/>
          <w:sz w:val="28"/>
          <w:szCs w:val="28"/>
          <w:highlight w:val="none"/>
        </w:rPr>
      </w:pPr>
      <w:r>
        <w:rPr>
          <w:rFonts w:hint="eastAsia" w:ascii="仿宋" w:hAnsi="仿宋" w:eastAsia="仿宋" w:cs="仿宋_GB2312"/>
          <w:b/>
          <w:bCs/>
          <w:color w:val="000000" w:themeColor="text1"/>
          <w:sz w:val="28"/>
          <w:szCs w:val="28"/>
          <w:highlight w:val="none"/>
        </w:rPr>
        <w:t>14. 招标文件的澄清或修改</w:t>
      </w:r>
    </w:p>
    <w:p w14:paraId="2A397503">
      <w:pPr>
        <w:shd w:val="clear" w:color="auto" w:fill="FFFFFF"/>
        <w:snapToGrid w:val="0"/>
        <w:spacing w:line="312" w:lineRule="auto"/>
        <w:ind w:firstLine="560"/>
        <w:rPr>
          <w:rFonts w:ascii="仿宋" w:hAnsi="仿宋" w:eastAsia="仿宋" w:cs="仿宋_GB2312"/>
          <w:bCs/>
          <w:color w:val="000000" w:themeColor="text1"/>
          <w:sz w:val="28"/>
          <w:szCs w:val="28"/>
          <w:highlight w:val="none"/>
        </w:rPr>
      </w:pPr>
      <w:r>
        <w:rPr>
          <w:rFonts w:hint="eastAsia" w:ascii="仿宋" w:hAnsi="仿宋" w:eastAsia="仿宋" w:cs="仿宋_GB2312"/>
          <w:bCs/>
          <w:color w:val="000000" w:themeColor="text1"/>
          <w:sz w:val="28"/>
          <w:szCs w:val="28"/>
          <w:highlight w:val="none"/>
        </w:rPr>
        <w:t>14.1供应商若对招标文件有任何疑问，应当在获取招标文件或者招标文件公告期限届满之日起7个工作日内提出。本项目接受对招标文件质疑的截止时间见“前附表”第13项，供应商须在截止时间前一次性提出对招标文件质疑内容。供应商提出质疑应当提交质疑函和必要的证明材料。质疑函应当包括下列内容：</w:t>
      </w:r>
    </w:p>
    <w:p w14:paraId="66C4158E">
      <w:pPr>
        <w:shd w:val="clear" w:color="auto" w:fill="FFFFFF"/>
        <w:snapToGrid w:val="0"/>
        <w:spacing w:line="312" w:lineRule="auto"/>
        <w:ind w:firstLine="560"/>
        <w:rPr>
          <w:rFonts w:ascii="仿宋" w:hAnsi="仿宋" w:eastAsia="仿宋" w:cs="仿宋_GB2312"/>
          <w:bCs/>
          <w:color w:val="000000" w:themeColor="text1"/>
          <w:sz w:val="28"/>
          <w:szCs w:val="28"/>
          <w:highlight w:val="none"/>
        </w:rPr>
      </w:pPr>
      <w:r>
        <w:rPr>
          <w:rFonts w:hint="eastAsia" w:ascii="仿宋" w:hAnsi="仿宋" w:eastAsia="仿宋" w:cs="仿宋_GB2312"/>
          <w:bCs/>
          <w:color w:val="000000" w:themeColor="text1"/>
          <w:sz w:val="28"/>
          <w:szCs w:val="28"/>
          <w:highlight w:val="none"/>
        </w:rPr>
        <w:t>14.1.1供应商的姓名或者名称、地址、邮编、联系人及联系电话；</w:t>
      </w:r>
    </w:p>
    <w:p w14:paraId="718A8C6B">
      <w:pPr>
        <w:shd w:val="clear" w:color="auto" w:fill="FFFFFF"/>
        <w:snapToGrid w:val="0"/>
        <w:spacing w:line="312" w:lineRule="auto"/>
        <w:ind w:firstLine="560"/>
        <w:rPr>
          <w:rFonts w:ascii="仿宋" w:hAnsi="仿宋" w:eastAsia="仿宋" w:cs="仿宋_GB2312"/>
          <w:bCs/>
          <w:color w:val="000000" w:themeColor="text1"/>
          <w:sz w:val="28"/>
          <w:szCs w:val="28"/>
          <w:highlight w:val="none"/>
        </w:rPr>
      </w:pPr>
      <w:r>
        <w:rPr>
          <w:rFonts w:hint="eastAsia" w:ascii="仿宋" w:hAnsi="仿宋" w:eastAsia="仿宋" w:cs="仿宋_GB2312"/>
          <w:bCs/>
          <w:color w:val="000000" w:themeColor="text1"/>
          <w:sz w:val="28"/>
          <w:szCs w:val="28"/>
          <w:highlight w:val="none"/>
        </w:rPr>
        <w:t>14.1.2质疑项目的名称、编号；</w:t>
      </w:r>
    </w:p>
    <w:p w14:paraId="17A6A57B">
      <w:pPr>
        <w:shd w:val="clear" w:color="auto" w:fill="FFFFFF"/>
        <w:snapToGrid w:val="0"/>
        <w:spacing w:line="312" w:lineRule="auto"/>
        <w:ind w:firstLine="560"/>
        <w:rPr>
          <w:rFonts w:ascii="仿宋" w:hAnsi="仿宋" w:eastAsia="仿宋" w:cs="仿宋_GB2312"/>
          <w:bCs/>
          <w:color w:val="000000" w:themeColor="text1"/>
          <w:sz w:val="28"/>
          <w:szCs w:val="28"/>
          <w:highlight w:val="none"/>
        </w:rPr>
      </w:pPr>
      <w:r>
        <w:rPr>
          <w:rFonts w:hint="eastAsia" w:ascii="仿宋" w:hAnsi="仿宋" w:eastAsia="仿宋" w:cs="仿宋_GB2312"/>
          <w:bCs/>
          <w:color w:val="000000" w:themeColor="text1"/>
          <w:sz w:val="28"/>
          <w:szCs w:val="28"/>
          <w:highlight w:val="none"/>
        </w:rPr>
        <w:t>14.1.3具体、明确的质疑事项和与质疑事项相关的请求；</w:t>
      </w:r>
    </w:p>
    <w:p w14:paraId="38E1527C">
      <w:pPr>
        <w:shd w:val="clear" w:color="auto" w:fill="FFFFFF"/>
        <w:snapToGrid w:val="0"/>
        <w:spacing w:line="312" w:lineRule="auto"/>
        <w:ind w:firstLine="560"/>
        <w:rPr>
          <w:rFonts w:ascii="仿宋" w:hAnsi="仿宋" w:eastAsia="仿宋" w:cs="仿宋_GB2312"/>
          <w:bCs/>
          <w:color w:val="000000" w:themeColor="text1"/>
          <w:sz w:val="28"/>
          <w:szCs w:val="28"/>
          <w:highlight w:val="none"/>
        </w:rPr>
      </w:pPr>
      <w:r>
        <w:rPr>
          <w:rFonts w:hint="eastAsia" w:ascii="仿宋" w:hAnsi="仿宋" w:eastAsia="仿宋" w:cs="仿宋_GB2312"/>
          <w:bCs/>
          <w:color w:val="000000" w:themeColor="text1"/>
          <w:sz w:val="28"/>
          <w:szCs w:val="28"/>
          <w:highlight w:val="none"/>
        </w:rPr>
        <w:t>14.1.4事实依据；</w:t>
      </w:r>
    </w:p>
    <w:p w14:paraId="2DE25F42">
      <w:pPr>
        <w:shd w:val="clear" w:color="auto" w:fill="FFFFFF"/>
        <w:snapToGrid w:val="0"/>
        <w:spacing w:line="312" w:lineRule="auto"/>
        <w:ind w:firstLine="560"/>
        <w:rPr>
          <w:rFonts w:ascii="仿宋" w:hAnsi="仿宋" w:eastAsia="仿宋" w:cs="仿宋_GB2312"/>
          <w:bCs/>
          <w:color w:val="000000" w:themeColor="text1"/>
          <w:sz w:val="28"/>
          <w:szCs w:val="28"/>
          <w:highlight w:val="none"/>
        </w:rPr>
      </w:pPr>
      <w:r>
        <w:rPr>
          <w:rFonts w:hint="eastAsia" w:ascii="仿宋" w:hAnsi="仿宋" w:eastAsia="仿宋" w:cs="仿宋_GB2312"/>
          <w:bCs/>
          <w:color w:val="000000" w:themeColor="text1"/>
          <w:sz w:val="28"/>
          <w:szCs w:val="28"/>
          <w:highlight w:val="none"/>
        </w:rPr>
        <w:t>14.1.5必要的法律依据；</w:t>
      </w:r>
    </w:p>
    <w:p w14:paraId="1AF19BF5">
      <w:pPr>
        <w:shd w:val="clear" w:color="auto" w:fill="FFFFFF"/>
        <w:snapToGrid w:val="0"/>
        <w:spacing w:line="312" w:lineRule="auto"/>
        <w:ind w:firstLine="560"/>
        <w:rPr>
          <w:rFonts w:ascii="仿宋" w:hAnsi="仿宋" w:eastAsia="仿宋" w:cs="仿宋_GB2312"/>
          <w:bCs/>
          <w:color w:val="000000" w:themeColor="text1"/>
          <w:sz w:val="28"/>
          <w:szCs w:val="28"/>
          <w:highlight w:val="none"/>
        </w:rPr>
      </w:pPr>
      <w:r>
        <w:rPr>
          <w:rFonts w:hint="eastAsia" w:ascii="仿宋" w:hAnsi="仿宋" w:eastAsia="仿宋" w:cs="仿宋_GB2312"/>
          <w:bCs/>
          <w:color w:val="000000" w:themeColor="text1"/>
          <w:sz w:val="28"/>
          <w:szCs w:val="28"/>
          <w:highlight w:val="none"/>
        </w:rPr>
        <w:t>14.1.6提出质疑的日期。</w:t>
      </w:r>
    </w:p>
    <w:p w14:paraId="53AB6F69">
      <w:pPr>
        <w:shd w:val="clear" w:color="auto" w:fill="FFFFFF"/>
        <w:snapToGrid w:val="0"/>
        <w:spacing w:line="312" w:lineRule="auto"/>
        <w:ind w:firstLine="560"/>
        <w:rPr>
          <w:rFonts w:ascii="仿宋" w:hAnsi="仿宋" w:eastAsia="仿宋" w:cs="仿宋_GB2312"/>
          <w:color w:val="000000" w:themeColor="text1"/>
          <w:sz w:val="28"/>
          <w:szCs w:val="28"/>
          <w:highlight w:val="none"/>
          <w:lang w:val="zh-CN"/>
        </w:rPr>
      </w:pPr>
      <w:r>
        <w:rPr>
          <w:rFonts w:hint="eastAsia" w:ascii="仿宋" w:hAnsi="仿宋" w:eastAsia="仿宋" w:cs="仿宋_GB2312"/>
          <w:color w:val="000000" w:themeColor="text1"/>
          <w:sz w:val="28"/>
          <w:szCs w:val="28"/>
          <w:highlight w:val="none"/>
          <w:lang w:val="zh-CN"/>
        </w:rPr>
        <w:t>供应商为自然人的，应当由本人签字；供应商为法人或者其他组织的，应当由法定代表人、主要负责人，或者其授权代表签字或者盖章，并加盖投标单位公章。</w:t>
      </w:r>
    </w:p>
    <w:p w14:paraId="71489005">
      <w:pPr>
        <w:shd w:val="clear" w:color="auto" w:fill="FFFFFF"/>
        <w:snapToGrid w:val="0"/>
        <w:spacing w:line="312" w:lineRule="auto"/>
        <w:ind w:firstLine="560"/>
        <w:rPr>
          <w:rFonts w:ascii="仿宋" w:hAnsi="仿宋" w:eastAsia="仿宋" w:cs="仿宋_GB2312"/>
          <w:color w:val="000000" w:themeColor="text1"/>
          <w:sz w:val="28"/>
          <w:szCs w:val="28"/>
          <w:highlight w:val="none"/>
          <w:lang w:val="zh-CN"/>
        </w:rPr>
      </w:pPr>
      <w:r>
        <w:rPr>
          <w:rFonts w:hint="eastAsia" w:ascii="仿宋" w:hAnsi="仿宋" w:eastAsia="仿宋" w:cs="仿宋_GB2312"/>
          <w:color w:val="000000" w:themeColor="text1"/>
          <w:sz w:val="28"/>
          <w:szCs w:val="28"/>
          <w:highlight w:val="none"/>
          <w:lang w:val="zh-CN"/>
        </w:rPr>
        <w:t>14.2采购人可以对已发出的招标文件进行必要澄清或者修改，澄清或者修改的内容可能影响投标文件编制的，采购人或者采购代理机构应当在投标截止时间至少15日前，以发布公告或书面形式通知所有获取招标文件的潜在投标人；不足15日的，采购人或者采购代理机构应当顺延提交投标文件的截止时间。</w:t>
      </w:r>
    </w:p>
    <w:p w14:paraId="589F50CF">
      <w:pPr>
        <w:shd w:val="clear" w:color="auto" w:fill="FFFFFF"/>
        <w:snapToGrid w:val="0"/>
        <w:spacing w:line="312" w:lineRule="auto"/>
        <w:ind w:firstLine="560"/>
        <w:rPr>
          <w:rFonts w:ascii="仿宋" w:hAnsi="仿宋" w:eastAsia="仿宋" w:cs="仿宋_GB2312"/>
          <w:color w:val="000000" w:themeColor="text1"/>
          <w:sz w:val="28"/>
          <w:szCs w:val="28"/>
          <w:highlight w:val="none"/>
          <w:lang w:val="zh-CN"/>
        </w:rPr>
      </w:pPr>
      <w:r>
        <w:rPr>
          <w:rFonts w:hint="eastAsia" w:ascii="仿宋" w:hAnsi="仿宋" w:eastAsia="仿宋" w:cs="仿宋_GB2312"/>
          <w:color w:val="000000" w:themeColor="text1"/>
          <w:sz w:val="28"/>
          <w:szCs w:val="28"/>
          <w:highlight w:val="none"/>
          <w:lang w:val="zh-CN"/>
        </w:rPr>
        <w:t>14.3投标文件递交截止时间前，供应商须随时关注本项目招标公告发布网站上本项目的最新的变更公告、更正公告、澄清公告等相关信息，并对上述查看行为自行承担责任；供应商对索取书面修改或者澄清文件或者查阅电子修改或者澄清文件的行为自行承担责任，在投标截止时间后递交的投标文件视为无效投标文件。</w:t>
      </w:r>
    </w:p>
    <w:p w14:paraId="249264AC">
      <w:pPr>
        <w:shd w:val="clear" w:color="auto" w:fill="FFFFFF"/>
        <w:snapToGrid w:val="0"/>
        <w:spacing w:line="312" w:lineRule="auto"/>
        <w:ind w:firstLine="562"/>
        <w:rPr>
          <w:rFonts w:ascii="仿宋" w:hAnsi="仿宋" w:eastAsia="仿宋" w:cs="仿宋_GB2312"/>
          <w:b/>
          <w:color w:val="000000" w:themeColor="text1"/>
          <w:sz w:val="28"/>
          <w:szCs w:val="28"/>
          <w:highlight w:val="none"/>
        </w:rPr>
      </w:pPr>
      <w:r>
        <w:rPr>
          <w:rFonts w:hint="eastAsia" w:ascii="仿宋" w:hAnsi="仿宋" w:eastAsia="仿宋" w:cs="仿宋_GB2312"/>
          <w:b/>
          <w:color w:val="000000" w:themeColor="text1"/>
          <w:sz w:val="28"/>
          <w:szCs w:val="28"/>
          <w:highlight w:val="none"/>
        </w:rPr>
        <w:t>15. 投标报价</w:t>
      </w:r>
    </w:p>
    <w:p w14:paraId="03E3FD55">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15.1 本招标项目使用的货币为</w:t>
      </w:r>
      <w:r>
        <w:rPr>
          <w:rFonts w:hint="eastAsia" w:ascii="仿宋" w:hAnsi="仿宋" w:eastAsia="仿宋" w:cs="仿宋_GB2312"/>
          <w:color w:val="000000" w:themeColor="text1"/>
          <w:sz w:val="28"/>
          <w:szCs w:val="28"/>
          <w:highlight w:val="none"/>
          <w:u w:val="single"/>
        </w:rPr>
        <w:t xml:space="preserve"> 人民币 </w:t>
      </w:r>
      <w:r>
        <w:rPr>
          <w:rFonts w:hint="eastAsia" w:ascii="仿宋" w:hAnsi="仿宋" w:eastAsia="仿宋" w:cs="仿宋_GB2312"/>
          <w:color w:val="000000" w:themeColor="text1"/>
          <w:sz w:val="28"/>
          <w:szCs w:val="28"/>
          <w:highlight w:val="none"/>
        </w:rPr>
        <w:t>，实施时亦以</w:t>
      </w:r>
      <w:r>
        <w:rPr>
          <w:rFonts w:hint="eastAsia" w:ascii="仿宋" w:hAnsi="仿宋" w:eastAsia="仿宋" w:cs="仿宋_GB2312"/>
          <w:color w:val="000000" w:themeColor="text1"/>
          <w:sz w:val="28"/>
          <w:szCs w:val="28"/>
          <w:highlight w:val="none"/>
          <w:u w:val="single"/>
        </w:rPr>
        <w:t xml:space="preserve"> 人民币 </w:t>
      </w:r>
      <w:r>
        <w:rPr>
          <w:rFonts w:hint="eastAsia" w:ascii="仿宋" w:hAnsi="仿宋" w:eastAsia="仿宋" w:cs="仿宋_GB2312"/>
          <w:color w:val="000000" w:themeColor="text1"/>
          <w:sz w:val="28"/>
          <w:szCs w:val="28"/>
          <w:highlight w:val="none"/>
        </w:rPr>
        <w:t>支付。</w:t>
      </w:r>
    </w:p>
    <w:p w14:paraId="42F2EEF8">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15.2 投标报价为本招标文件所确定的招标范围内的全部工作内容的价格体现。任何有选择的报价将不予接受（除非采购人另有约定），否则，在评标时将视为投标无效。</w:t>
      </w:r>
    </w:p>
    <w:p w14:paraId="56C7D7E9">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15.3所有投标报价均以人民币元为计算单位。只要投报了一个确定数额的总价，无论分项价格是否全部填报了相应的金额或免费字样，报价应被视为已经包含了但并不限于各项购买货物、服务等的费用和所需缴纳的所有税、费等。在其他情况下，由于分项报价填报不完整、不清楚或存在其他任何失误，所导致的任何不利后果均应当由投标人自行承担。</w:t>
      </w:r>
    </w:p>
    <w:p w14:paraId="35E5228C">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15.4供应商应按本文件给定的格式填报《开标一览表》及《分项报价明细表》，《开标一览表》中价格填报处不应有空白，如无费用可填报“/”。</w:t>
      </w:r>
    </w:p>
    <w:p w14:paraId="5424A1F4">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15.5供应商对投标报价若有说明应在《开标一览表》显著处注明，只有开标时唱出的报价和优惠才会在评标时予以考虑。报价优惠应对应《开标一览表》及《分项报价明细表》提供相应的明细清单。除报价优惠外，任何超出招标文件要求而额外赠送的货物、免费培训等其他形式的优惠，将不被允许并不予接受。</w:t>
      </w:r>
    </w:p>
    <w:p w14:paraId="263E4219">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15.6对于有配件、耗材、选件和特殊工具的货物，还应填报投标货物配件、耗材、选件表和备件及特殊工具清单，注明品牌、型号、产地、功能、单价等内容，如招标文件未提供相关格式的，应由投标人自行设计编写。</w:t>
      </w:r>
    </w:p>
    <w:p w14:paraId="2C96EC5E">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15.7供应商的任何错漏、优惠、竞争性报价不得作为减轻责任、减少服务、增加收费、降低质量的理由。供应商必须自行考虑本项目在实施期间的一切可能产生的费用。在合同执行过程中，采购人将不再另行支付与本项目相关的任何费用。</w:t>
      </w:r>
    </w:p>
    <w:p w14:paraId="6BD8495B">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15.8投标文件报价出现前后不一致的，除招标文件另有规定外，按照下列规定修正：</w:t>
      </w:r>
    </w:p>
    <w:p w14:paraId="1E1C5EB2">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（一）投标文件中《开标一览表》内容与投标文件中相应内容不一致的，以《开标一览表》为准；</w:t>
      </w:r>
    </w:p>
    <w:p w14:paraId="72122FC9">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（二）大写金额和小写金额不一致的，以大写金额为准；</w:t>
      </w:r>
    </w:p>
    <w:p w14:paraId="1021FE7D">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（三）单价金额小数点或者百分比有明显错位的，以《开标一览表》的总价为准，并修改单价；</w:t>
      </w:r>
    </w:p>
    <w:p w14:paraId="31393069">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（四）总价金额与按单价汇总金额不一致的，以单价金额计算结果为准。</w:t>
      </w:r>
    </w:p>
    <w:p w14:paraId="66C6186D">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同时出现两种以上不一致的，按照前款规定的顺序修正。</w:t>
      </w:r>
    </w:p>
    <w:p w14:paraId="6EB37408">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修正后的报价遵照如下规定处理：供应商的澄清、说明或者补正应当采用书面形式，并加盖公章，或者由法定代表人或其授权的代表签字。供应商的澄清、说明或者补正不得超出投标文件的范围或者改变投标文件的实质性内容。修正后的报价经供应商确认后产生约束力，供应商不确认的，其投标无效。</w:t>
      </w:r>
    </w:p>
    <w:p w14:paraId="5687912E">
      <w:pPr>
        <w:shd w:val="clear" w:color="auto" w:fill="FFFFFF"/>
        <w:snapToGrid w:val="0"/>
        <w:spacing w:line="312" w:lineRule="auto"/>
        <w:ind w:firstLine="562"/>
        <w:rPr>
          <w:rFonts w:ascii="仿宋" w:hAnsi="仿宋" w:eastAsia="仿宋" w:cs="仿宋_GB2312"/>
          <w:b/>
          <w:color w:val="000000" w:themeColor="text1"/>
          <w:sz w:val="28"/>
          <w:szCs w:val="28"/>
          <w:highlight w:val="none"/>
        </w:rPr>
      </w:pPr>
      <w:r>
        <w:rPr>
          <w:rFonts w:hint="eastAsia" w:ascii="仿宋" w:hAnsi="仿宋" w:eastAsia="仿宋" w:cs="仿宋_GB2312"/>
          <w:b/>
          <w:color w:val="000000" w:themeColor="text1"/>
          <w:sz w:val="28"/>
          <w:szCs w:val="28"/>
          <w:highlight w:val="none"/>
        </w:rPr>
        <w:t>16.投标保证金</w:t>
      </w:r>
    </w:p>
    <w:p w14:paraId="1C530339">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16.1投标保证金是为了保护采购人和招标机构免遭因供应商的违规、违约行为而引起的风险，采购人/代理机构在受到损害时可根据本须知的有关规定没收供应商的投标保证金。中标人如未能按招标文件要求与采购人签署项目合同并提交履约保证金，视为供应商违约，则采购人有权没收中标人投标保证金。</w:t>
      </w:r>
    </w:p>
    <w:p w14:paraId="67636851">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16.2 供应商应提交投标保证金，并作为其投标的一部分。招标文件《前附表》规定交纳</w:t>
      </w:r>
      <w:r>
        <w:rPr>
          <w:rFonts w:hint="eastAsia" w:ascii="仿宋" w:hAnsi="仿宋" w:eastAsia="仿宋" w:cs="仿宋_GB2312"/>
          <w:bCs/>
          <w:color w:val="000000" w:themeColor="text1"/>
          <w:sz w:val="28"/>
          <w:szCs w:val="28"/>
          <w:highlight w:val="none"/>
        </w:rPr>
        <w:t>投标保证金的</w:t>
      </w:r>
      <w:r>
        <w:rPr>
          <w:rFonts w:hint="eastAsia" w:ascii="仿宋" w:hAnsi="仿宋" w:eastAsia="仿宋" w:cs="仿宋_GB2312"/>
          <w:color w:val="000000" w:themeColor="text1"/>
          <w:sz w:val="28"/>
          <w:szCs w:val="28"/>
          <w:highlight w:val="none"/>
        </w:rPr>
        <w:t>，</w:t>
      </w:r>
      <w:r>
        <w:rPr>
          <w:rFonts w:hint="eastAsia" w:ascii="仿宋" w:hAnsi="仿宋" w:eastAsia="仿宋" w:cs="仿宋_GB2312"/>
          <w:bCs/>
          <w:color w:val="000000" w:themeColor="text1"/>
          <w:sz w:val="28"/>
          <w:szCs w:val="28"/>
          <w:highlight w:val="none"/>
        </w:rPr>
        <w:t>供应商应按招标文件</w:t>
      </w:r>
      <w:r>
        <w:rPr>
          <w:rFonts w:hint="eastAsia" w:ascii="仿宋" w:hAnsi="仿宋" w:eastAsia="仿宋" w:cs="仿宋_GB2312"/>
          <w:color w:val="000000" w:themeColor="text1"/>
          <w:sz w:val="28"/>
          <w:szCs w:val="28"/>
          <w:highlight w:val="none"/>
        </w:rPr>
        <w:t>《前附表》规定的要求</w:t>
      </w:r>
      <w:r>
        <w:rPr>
          <w:rFonts w:hint="eastAsia" w:ascii="仿宋" w:hAnsi="仿宋" w:eastAsia="仿宋" w:cs="仿宋_GB2312"/>
          <w:bCs/>
          <w:color w:val="000000" w:themeColor="text1"/>
          <w:sz w:val="28"/>
          <w:szCs w:val="28"/>
          <w:highlight w:val="none"/>
        </w:rPr>
        <w:t>提交保证金</w:t>
      </w:r>
      <w:r>
        <w:rPr>
          <w:rFonts w:hint="eastAsia" w:ascii="仿宋" w:hAnsi="仿宋" w:eastAsia="仿宋" w:cs="仿宋_GB2312"/>
          <w:color w:val="000000" w:themeColor="text1"/>
          <w:sz w:val="28"/>
          <w:szCs w:val="28"/>
          <w:highlight w:val="none"/>
        </w:rPr>
        <w:t>，</w:t>
      </w:r>
      <w:r>
        <w:rPr>
          <w:rFonts w:hint="eastAsia" w:ascii="仿宋" w:hAnsi="仿宋" w:eastAsia="仿宋" w:cs="仿宋_GB2312"/>
          <w:bCs/>
          <w:color w:val="000000" w:themeColor="text1"/>
          <w:sz w:val="28"/>
          <w:szCs w:val="28"/>
          <w:highlight w:val="none"/>
        </w:rPr>
        <w:t>投标保证金有效期应与</w:t>
      </w:r>
      <w:r>
        <w:rPr>
          <w:rFonts w:hint="eastAsia" w:ascii="仿宋" w:hAnsi="仿宋" w:eastAsia="仿宋" w:cs="仿宋_GB2312"/>
          <w:color w:val="000000" w:themeColor="text1"/>
          <w:sz w:val="28"/>
          <w:szCs w:val="28"/>
          <w:highlight w:val="none"/>
        </w:rPr>
        <w:t>招标文件规定</w:t>
      </w:r>
      <w:r>
        <w:rPr>
          <w:rFonts w:hint="eastAsia" w:ascii="仿宋" w:hAnsi="仿宋" w:eastAsia="仿宋" w:cs="仿宋_GB2312"/>
          <w:bCs/>
          <w:color w:val="000000" w:themeColor="text1"/>
          <w:sz w:val="28"/>
          <w:szCs w:val="28"/>
          <w:highlight w:val="none"/>
        </w:rPr>
        <w:t>的投标有效期一致。</w:t>
      </w:r>
      <w:r>
        <w:rPr>
          <w:rFonts w:hint="eastAsia" w:ascii="仿宋" w:hAnsi="仿宋" w:eastAsia="仿宋" w:cs="仿宋_GB2312"/>
          <w:b/>
          <w:bCs/>
          <w:color w:val="000000" w:themeColor="text1"/>
          <w:sz w:val="28"/>
          <w:szCs w:val="28"/>
          <w:highlight w:val="none"/>
        </w:rPr>
        <w:t>供应商</w:t>
      </w:r>
      <w:r>
        <w:rPr>
          <w:rFonts w:hint="eastAsia" w:ascii="仿宋" w:hAnsi="仿宋" w:eastAsia="仿宋" w:cs="仿宋_GB2312"/>
          <w:b/>
          <w:color w:val="000000" w:themeColor="text1"/>
          <w:sz w:val="28"/>
          <w:szCs w:val="28"/>
          <w:highlight w:val="none"/>
        </w:rPr>
        <w:t>未按照招标文件《前附表》要求提交投标保证金的，投标无效。</w:t>
      </w:r>
    </w:p>
    <w:p w14:paraId="463B0347">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16.3招标文件接受联合体投标的，可以由联合体中的一方或者共同提交投标保证金。以一方名义提交投标保证金的，对联合体各方均具有约束力。</w:t>
      </w:r>
    </w:p>
    <w:p w14:paraId="1205852B">
      <w:pPr>
        <w:shd w:val="clear" w:color="auto" w:fill="FFFFFF"/>
        <w:snapToGrid w:val="0"/>
        <w:spacing w:line="312" w:lineRule="auto"/>
        <w:ind w:firstLine="560"/>
        <w:rPr>
          <w:rFonts w:ascii="仿宋" w:hAnsi="仿宋" w:eastAsia="仿宋" w:cs="仿宋_GB2312"/>
          <w:b/>
          <w:color w:val="000000" w:themeColor="text1"/>
          <w:sz w:val="28"/>
          <w:szCs w:val="28"/>
          <w:highlight w:val="none"/>
        </w:rPr>
      </w:pPr>
      <w:r>
        <w:rPr>
          <w:rFonts w:hint="eastAsia" w:ascii="仿宋" w:hAnsi="仿宋" w:eastAsia="仿宋" w:cs="仿宋_GB2312"/>
          <w:color w:val="000000" w:themeColor="text1"/>
          <w:sz w:val="28"/>
          <w:szCs w:val="28"/>
          <w:highlight w:val="none"/>
        </w:rPr>
        <w:t>16.4 未中标人的投标保证金，将在中标通知书发出5个工作日内退还。因违反规定被没收的投标保证金不予退回。</w:t>
      </w:r>
    </w:p>
    <w:p w14:paraId="023701F7">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16.5 中标人的投标保证金自采购合同签订之日起5个工作日内退还。</w:t>
      </w:r>
    </w:p>
    <w:p w14:paraId="3B54A984">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 xml:space="preserve">16.6 </w:t>
      </w:r>
      <w:r>
        <w:rPr>
          <w:rFonts w:hint="eastAsia" w:ascii="仿宋" w:hAnsi="仿宋" w:eastAsia="仿宋" w:cs="仿宋_GB2312"/>
          <w:b/>
          <w:color w:val="000000" w:themeColor="text1"/>
          <w:sz w:val="28"/>
          <w:szCs w:val="28"/>
          <w:highlight w:val="none"/>
        </w:rPr>
        <w:t>下列任何情况发生时，投标保证金将被没收：</w:t>
      </w:r>
    </w:p>
    <w:p w14:paraId="4DE0FF00">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16.6.1 供应商在规定的投标有效期内撤回其投标；</w:t>
      </w:r>
    </w:p>
    <w:p w14:paraId="6BC16CCB">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16.6.2 中标人无正当理由拒绝按规定与采购人签订合同或未能在规定期限内签署合同的或未按招标文件要求提交履约保证金的。</w:t>
      </w:r>
    </w:p>
    <w:p w14:paraId="4B10B678">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 xml:space="preserve">16.7 </w:t>
      </w:r>
      <w:r>
        <w:rPr>
          <w:rFonts w:hint="eastAsia" w:ascii="仿宋" w:hAnsi="仿宋" w:eastAsia="仿宋" w:cs="仿宋_GB2312"/>
          <w:b/>
          <w:color w:val="000000" w:themeColor="text1"/>
          <w:sz w:val="28"/>
          <w:szCs w:val="28"/>
          <w:highlight w:val="none"/>
        </w:rPr>
        <w:t>供应商须提供以下资料：</w:t>
      </w:r>
    </w:p>
    <w:p w14:paraId="2A54F8F8">
      <w:pPr>
        <w:shd w:val="clear" w:color="auto" w:fill="FFFFFF"/>
        <w:snapToGrid w:val="0"/>
        <w:spacing w:line="312" w:lineRule="auto"/>
        <w:ind w:firstLine="562"/>
        <w:jc w:val="left"/>
        <w:rPr>
          <w:rFonts w:ascii="仿宋" w:hAnsi="仿宋" w:eastAsia="仿宋" w:cs="仿宋_GB2312"/>
          <w:color w:val="000000" w:themeColor="text1"/>
          <w:sz w:val="28"/>
          <w:szCs w:val="28"/>
          <w:highlight w:val="none"/>
        </w:rPr>
      </w:pPr>
      <w:r>
        <w:rPr>
          <w:rFonts w:hint="eastAsia" w:ascii="仿宋" w:hAnsi="仿宋" w:eastAsia="仿宋" w:cs="仿宋_GB2312"/>
          <w:b/>
          <w:color w:val="000000" w:themeColor="text1"/>
          <w:sz w:val="28"/>
          <w:szCs w:val="28"/>
          <w:highlight w:val="none"/>
        </w:rPr>
        <w:t>16.7.1中标方须提供与采购人签订的已加盖中标方公章的合同全本复印件或扫描件一份（代理机构存档备查）。</w:t>
      </w:r>
    </w:p>
    <w:p w14:paraId="6E20AB99">
      <w:pPr>
        <w:shd w:val="clear" w:color="auto" w:fill="FFFFFF"/>
        <w:snapToGrid w:val="0"/>
        <w:spacing w:line="312" w:lineRule="auto"/>
        <w:ind w:firstLine="562"/>
        <w:rPr>
          <w:rFonts w:ascii="仿宋" w:hAnsi="仿宋" w:eastAsia="仿宋" w:cs="仿宋_GB2312"/>
          <w:b/>
          <w:color w:val="000000" w:themeColor="text1"/>
          <w:sz w:val="28"/>
          <w:szCs w:val="28"/>
          <w:highlight w:val="none"/>
        </w:rPr>
      </w:pPr>
      <w:r>
        <w:rPr>
          <w:rFonts w:hint="eastAsia" w:ascii="仿宋" w:hAnsi="仿宋" w:eastAsia="仿宋" w:cs="仿宋_GB2312"/>
          <w:b/>
          <w:color w:val="000000" w:themeColor="text1"/>
          <w:sz w:val="28"/>
          <w:szCs w:val="28"/>
          <w:highlight w:val="none"/>
        </w:rPr>
        <w:t>16.7.2特殊说明：中标人须自项目验收合格后5个工作日内，将经采购人签章确认的《验收书》复印件1份加盖中标人公章提交至采购代理机构。</w:t>
      </w:r>
    </w:p>
    <w:p w14:paraId="0209FA4E">
      <w:pPr>
        <w:shd w:val="clear" w:color="auto" w:fill="FFFFFF"/>
        <w:snapToGrid w:val="0"/>
        <w:spacing w:line="312" w:lineRule="auto"/>
        <w:ind w:firstLine="562"/>
        <w:rPr>
          <w:rFonts w:ascii="仿宋" w:hAnsi="仿宋" w:eastAsia="仿宋" w:cs="仿宋_GB2312"/>
          <w:b/>
          <w:color w:val="000000" w:themeColor="text1"/>
          <w:sz w:val="28"/>
          <w:szCs w:val="28"/>
          <w:highlight w:val="none"/>
        </w:rPr>
      </w:pPr>
      <w:r>
        <w:rPr>
          <w:rFonts w:hint="eastAsia" w:ascii="仿宋" w:hAnsi="仿宋" w:eastAsia="仿宋" w:cs="仿宋_GB2312"/>
          <w:b/>
          <w:color w:val="000000" w:themeColor="text1"/>
          <w:sz w:val="28"/>
          <w:szCs w:val="28"/>
          <w:highlight w:val="none"/>
        </w:rPr>
        <w:t>17. 招标答疑会和现场踏勘</w:t>
      </w:r>
    </w:p>
    <w:p w14:paraId="23359184">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17.1本项目不组织招标答疑会。</w:t>
      </w:r>
    </w:p>
    <w:p w14:paraId="2D2D8BC7">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17.2 采购人不组织供应商进行现场踏勘，供应商应自行在投标截止时间前对项目服务现场和周围环境进行勘察，以获取须供应商自己负责的有关编制投标文件和签署合同所需的所有资料。勘察现场所发生的费用及风险由供应商自己承担。</w:t>
      </w:r>
    </w:p>
    <w:p w14:paraId="03370FA7">
      <w:pPr>
        <w:shd w:val="clear" w:color="auto" w:fill="FFFFFF"/>
        <w:snapToGrid w:val="0"/>
        <w:spacing w:line="312" w:lineRule="auto"/>
        <w:ind w:firstLine="562"/>
        <w:rPr>
          <w:rFonts w:ascii="仿宋" w:hAnsi="仿宋" w:eastAsia="仿宋" w:cs="仿宋_GB2312"/>
          <w:b/>
          <w:color w:val="000000" w:themeColor="text1"/>
          <w:sz w:val="28"/>
          <w:szCs w:val="28"/>
          <w:highlight w:val="none"/>
        </w:rPr>
      </w:pPr>
      <w:r>
        <w:rPr>
          <w:rFonts w:hint="eastAsia" w:ascii="仿宋" w:hAnsi="仿宋" w:eastAsia="仿宋" w:cs="仿宋_GB2312"/>
          <w:b/>
          <w:color w:val="000000" w:themeColor="text1"/>
          <w:sz w:val="28"/>
          <w:szCs w:val="28"/>
          <w:highlight w:val="none"/>
        </w:rPr>
        <w:t>18. 投标有效期</w:t>
      </w:r>
    </w:p>
    <w:p w14:paraId="584F96E2">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18.1 投标有效期见本须知前附表所规定的期限，在此期限内，凡符合本招标文件要求的投标文件均保持有效。</w:t>
      </w:r>
      <w:r>
        <w:rPr>
          <w:rFonts w:hint="eastAsia" w:ascii="仿宋" w:hAnsi="仿宋" w:eastAsia="仿宋" w:cs="仿宋_GB2312"/>
          <w:b/>
          <w:color w:val="000000" w:themeColor="text1"/>
          <w:sz w:val="28"/>
          <w:szCs w:val="28"/>
          <w:highlight w:val="none"/>
        </w:rPr>
        <w:t>投标有效期不足的，投标无效。</w:t>
      </w:r>
    </w:p>
    <w:p w14:paraId="26E42A79">
      <w:pPr>
        <w:shd w:val="clear" w:color="auto" w:fill="FFFFFF"/>
        <w:snapToGrid w:val="0"/>
        <w:spacing w:line="312" w:lineRule="auto"/>
        <w:ind w:firstLine="560"/>
        <w:rPr>
          <w:rFonts w:ascii="仿宋" w:hAnsi="仿宋" w:eastAsia="仿宋" w:cs="仿宋_GB2312"/>
          <w:bCs/>
          <w:color w:val="000000" w:themeColor="text1"/>
          <w:sz w:val="28"/>
          <w:szCs w:val="28"/>
          <w:highlight w:val="none"/>
        </w:rPr>
      </w:pPr>
      <w:r>
        <w:rPr>
          <w:rFonts w:hint="eastAsia" w:ascii="仿宋" w:hAnsi="仿宋" w:eastAsia="仿宋" w:cs="仿宋_GB2312"/>
          <w:color w:val="000000" w:themeColor="text1"/>
          <w:sz w:val="28"/>
          <w:szCs w:val="28"/>
          <w:highlight w:val="none"/>
        </w:rPr>
        <w:t>18.2 在特殊情况下，采购人在原定的投标有效期内，可以根据需要以发布公告或书面形式向供应商提出延长投标有效期的要求，对此要求供应商须以书面形式予以答复。供应商拒绝延长的，其投标在原投标有效期期届满后将不再有效，但有权收回其投标保证金；同意延长投标有效期的供应商既不能要求也不允许修改或撤回其投标文件。</w:t>
      </w:r>
    </w:p>
    <w:p w14:paraId="74AE8994">
      <w:pPr>
        <w:shd w:val="clear" w:color="auto" w:fill="FFFFFF"/>
        <w:snapToGrid w:val="0"/>
        <w:spacing w:line="312" w:lineRule="auto"/>
        <w:ind w:firstLine="562"/>
        <w:rPr>
          <w:rFonts w:ascii="仿宋" w:hAnsi="仿宋" w:eastAsia="仿宋" w:cs="仿宋_GB2312"/>
          <w:b/>
          <w:bCs/>
          <w:color w:val="000000" w:themeColor="text1"/>
          <w:sz w:val="28"/>
          <w:szCs w:val="28"/>
          <w:highlight w:val="none"/>
        </w:rPr>
      </w:pPr>
      <w:r>
        <w:rPr>
          <w:rFonts w:hint="eastAsia" w:ascii="仿宋" w:hAnsi="仿宋" w:eastAsia="仿宋" w:cs="仿宋_GB2312"/>
          <w:b/>
          <w:bCs/>
          <w:color w:val="000000" w:themeColor="text1"/>
          <w:sz w:val="28"/>
          <w:szCs w:val="28"/>
          <w:highlight w:val="none"/>
        </w:rPr>
        <w:t>（三） 投标文件的编制</w:t>
      </w:r>
    </w:p>
    <w:p w14:paraId="4DF94341">
      <w:pPr>
        <w:shd w:val="clear" w:color="auto" w:fill="FFFFFF"/>
        <w:snapToGrid w:val="0"/>
        <w:spacing w:line="312" w:lineRule="auto"/>
        <w:ind w:firstLine="562"/>
        <w:rPr>
          <w:rFonts w:ascii="仿宋" w:hAnsi="仿宋" w:eastAsia="仿宋" w:cs="仿宋_GB2312"/>
          <w:b/>
          <w:bCs/>
          <w:color w:val="000000" w:themeColor="text1"/>
          <w:sz w:val="28"/>
          <w:szCs w:val="28"/>
          <w:highlight w:val="none"/>
        </w:rPr>
      </w:pPr>
      <w:r>
        <w:rPr>
          <w:rFonts w:hint="eastAsia" w:ascii="仿宋" w:hAnsi="仿宋" w:eastAsia="仿宋" w:cs="仿宋_GB2312"/>
          <w:b/>
          <w:bCs/>
          <w:color w:val="000000" w:themeColor="text1"/>
          <w:sz w:val="28"/>
          <w:szCs w:val="28"/>
          <w:highlight w:val="none"/>
        </w:rPr>
        <w:t>19. 投标文件编制要求</w:t>
      </w:r>
    </w:p>
    <w:p w14:paraId="630EC7BD">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19.1供应商提交的投标文件及供应商与采购代理机构就有关投标的所有来往函电均使用中文。</w:t>
      </w:r>
    </w:p>
    <w:p w14:paraId="0C45AA64">
      <w:pPr>
        <w:shd w:val="clear" w:color="auto" w:fill="FFFFFF"/>
        <w:snapToGrid w:val="0"/>
        <w:spacing w:line="312" w:lineRule="auto"/>
        <w:ind w:firstLine="562"/>
        <w:rPr>
          <w:rFonts w:ascii="仿宋" w:hAnsi="仿宋" w:eastAsia="仿宋" w:cs="仿宋_GB2312"/>
          <w:b/>
          <w:color w:val="000000" w:themeColor="text1"/>
          <w:sz w:val="28"/>
          <w:szCs w:val="28"/>
          <w:highlight w:val="none"/>
        </w:rPr>
      </w:pPr>
      <w:r>
        <w:rPr>
          <w:rFonts w:hint="eastAsia" w:ascii="仿宋" w:hAnsi="仿宋" w:eastAsia="仿宋" w:cs="仿宋_GB2312"/>
          <w:b/>
          <w:color w:val="000000" w:themeColor="text1"/>
          <w:sz w:val="28"/>
          <w:szCs w:val="28"/>
          <w:highlight w:val="none"/>
        </w:rPr>
        <w:t>20. 投标文件编制的依据</w:t>
      </w:r>
    </w:p>
    <w:p w14:paraId="7DE67801">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20.1 采购人提供的采购需求及有关资料；</w:t>
      </w:r>
    </w:p>
    <w:p w14:paraId="2642BF09">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20.2 本招标文件及招标文件的修改或者澄清；</w:t>
      </w:r>
    </w:p>
    <w:p w14:paraId="49003E44">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20.3 相关的法律、法规和规定。</w:t>
      </w:r>
    </w:p>
    <w:p w14:paraId="1D16E5CB">
      <w:pPr>
        <w:shd w:val="clear" w:color="auto" w:fill="FFFFFF"/>
        <w:snapToGrid w:val="0"/>
        <w:spacing w:line="312" w:lineRule="auto"/>
        <w:ind w:firstLine="562"/>
        <w:rPr>
          <w:rFonts w:ascii="仿宋" w:hAnsi="仿宋" w:eastAsia="仿宋" w:cs="仿宋_GB2312"/>
          <w:b/>
          <w:bCs/>
          <w:color w:val="000000" w:themeColor="text1"/>
          <w:sz w:val="28"/>
          <w:szCs w:val="28"/>
          <w:highlight w:val="none"/>
        </w:rPr>
      </w:pPr>
      <w:r>
        <w:rPr>
          <w:rFonts w:hint="eastAsia" w:ascii="仿宋" w:hAnsi="仿宋" w:eastAsia="仿宋" w:cs="仿宋_GB2312"/>
          <w:b/>
          <w:color w:val="000000" w:themeColor="text1"/>
          <w:sz w:val="28"/>
          <w:szCs w:val="28"/>
          <w:highlight w:val="none"/>
        </w:rPr>
        <w:t>21. 投标文件的组成：</w:t>
      </w:r>
      <w:r>
        <w:rPr>
          <w:rFonts w:hint="eastAsia" w:ascii="仿宋" w:hAnsi="仿宋" w:eastAsia="仿宋" w:cs="仿宋_GB2312"/>
          <w:color w:val="000000" w:themeColor="text1"/>
          <w:sz w:val="28"/>
          <w:szCs w:val="28"/>
          <w:highlight w:val="none"/>
        </w:rPr>
        <w:t>资格响应文件、商务响应文件、技术响应文件、报价响应文件</w:t>
      </w:r>
      <w:r>
        <w:rPr>
          <w:rFonts w:hint="eastAsia" w:ascii="仿宋" w:hAnsi="仿宋" w:eastAsia="仿宋" w:cs="仿宋_GB2312"/>
          <w:bCs/>
          <w:color w:val="000000" w:themeColor="text1"/>
          <w:sz w:val="28"/>
          <w:szCs w:val="28"/>
          <w:highlight w:val="none"/>
        </w:rPr>
        <w:t>。</w:t>
      </w:r>
    </w:p>
    <w:p w14:paraId="7AD271CF">
      <w:pPr>
        <w:shd w:val="clear" w:color="auto" w:fill="FFFFFF"/>
        <w:snapToGrid w:val="0"/>
        <w:spacing w:line="312" w:lineRule="auto"/>
        <w:ind w:firstLine="562"/>
        <w:rPr>
          <w:rFonts w:ascii="仿宋" w:hAnsi="仿宋" w:eastAsia="仿宋" w:cs="仿宋_GB2312"/>
          <w:b/>
          <w:bCs/>
          <w:color w:val="000000" w:themeColor="text1"/>
          <w:sz w:val="28"/>
          <w:szCs w:val="28"/>
          <w:highlight w:val="none"/>
        </w:rPr>
      </w:pPr>
      <w:r>
        <w:rPr>
          <w:rFonts w:hint="eastAsia" w:ascii="仿宋" w:hAnsi="仿宋" w:eastAsia="仿宋" w:cs="仿宋_GB2312"/>
          <w:b/>
          <w:bCs/>
          <w:color w:val="000000" w:themeColor="text1"/>
          <w:sz w:val="28"/>
          <w:szCs w:val="28"/>
          <w:highlight w:val="none"/>
        </w:rPr>
        <w:t>21.1资格响应文件组成</w:t>
      </w:r>
    </w:p>
    <w:p w14:paraId="343213C0">
      <w:pPr>
        <w:shd w:val="clear" w:color="auto" w:fill="FFFFFF"/>
        <w:snapToGrid w:val="0"/>
        <w:spacing w:line="312" w:lineRule="auto"/>
        <w:ind w:firstLine="562"/>
        <w:rPr>
          <w:rFonts w:ascii="仿宋" w:hAnsi="仿宋" w:eastAsia="仿宋" w:cs="仿宋_GB2312"/>
          <w:b/>
          <w:color w:val="000000" w:themeColor="text1"/>
          <w:sz w:val="28"/>
          <w:szCs w:val="28"/>
          <w:highlight w:val="none"/>
        </w:rPr>
      </w:pPr>
      <w:r>
        <w:rPr>
          <w:rFonts w:hint="eastAsia" w:ascii="仿宋" w:hAnsi="仿宋" w:eastAsia="仿宋" w:cs="仿宋_GB2312"/>
          <w:b/>
          <w:color w:val="000000" w:themeColor="text1"/>
          <w:sz w:val="28"/>
          <w:szCs w:val="28"/>
          <w:highlight w:val="none"/>
        </w:rPr>
        <w:t>（1）供应商在国家或地方有关登记管理机关登记注册的有效证明材料复印件（如营业执照或事业单位法人证书或自然人身份证明等），原件的扫描件；</w:t>
      </w:r>
    </w:p>
    <w:p w14:paraId="2F5BC974">
      <w:pPr>
        <w:shd w:val="clear" w:color="auto" w:fill="FFFFFF"/>
        <w:snapToGrid w:val="0"/>
        <w:spacing w:line="312" w:lineRule="auto"/>
        <w:ind w:firstLine="562"/>
        <w:rPr>
          <w:rFonts w:ascii="仿宋" w:hAnsi="仿宋" w:eastAsia="仿宋" w:cs="仿宋_GB2312"/>
          <w:b/>
          <w:color w:val="000000" w:themeColor="text1"/>
          <w:sz w:val="28"/>
          <w:szCs w:val="28"/>
          <w:highlight w:val="none"/>
        </w:rPr>
      </w:pPr>
      <w:r>
        <w:rPr>
          <w:rFonts w:hint="eastAsia" w:ascii="仿宋" w:hAnsi="仿宋" w:eastAsia="仿宋" w:cs="仿宋_GB2312"/>
          <w:b/>
          <w:color w:val="000000" w:themeColor="text1"/>
          <w:sz w:val="28"/>
          <w:szCs w:val="28"/>
          <w:highlight w:val="none"/>
        </w:rPr>
        <w:t>（2）法定代表人资格证明书和法定代表人身份证或者法定代表人授权委托书及被授权人身份证明，均为原件的扫描件；</w:t>
      </w:r>
    </w:p>
    <w:p w14:paraId="05A5284E">
      <w:pPr>
        <w:shd w:val="clear" w:color="auto" w:fill="FFFFFF"/>
        <w:snapToGrid w:val="0"/>
        <w:spacing w:line="312" w:lineRule="auto"/>
        <w:ind w:firstLine="562"/>
        <w:rPr>
          <w:rFonts w:ascii="仿宋" w:hAnsi="仿宋" w:eastAsia="仿宋" w:cs="仿宋_GB2312"/>
          <w:b/>
          <w:color w:val="000000" w:themeColor="text1"/>
          <w:sz w:val="28"/>
          <w:szCs w:val="28"/>
          <w:highlight w:val="none"/>
        </w:rPr>
      </w:pPr>
      <w:r>
        <w:rPr>
          <w:rFonts w:hint="eastAsia" w:ascii="仿宋" w:hAnsi="仿宋" w:eastAsia="仿宋" w:cs="仿宋_GB2312"/>
          <w:b/>
          <w:color w:val="000000" w:themeColor="text1"/>
          <w:sz w:val="28"/>
          <w:szCs w:val="28"/>
          <w:highlight w:val="none"/>
        </w:rPr>
        <w:t>（3）有效的中小企业声明函，原件的扫描件；</w:t>
      </w:r>
    </w:p>
    <w:p w14:paraId="6ED3EAF9">
      <w:pPr>
        <w:shd w:val="clear" w:color="auto" w:fill="FFFFFF"/>
        <w:snapToGrid w:val="0"/>
        <w:spacing w:line="312" w:lineRule="auto"/>
        <w:ind w:firstLine="562"/>
        <w:rPr>
          <w:rFonts w:ascii="仿宋" w:hAnsi="仿宋" w:eastAsia="仿宋" w:cs="仿宋_GB2312"/>
          <w:b/>
          <w:color w:val="000000" w:themeColor="text1"/>
          <w:sz w:val="28"/>
          <w:szCs w:val="28"/>
          <w:highlight w:val="none"/>
        </w:rPr>
      </w:pPr>
      <w:r>
        <w:rPr>
          <w:rFonts w:hint="eastAsia" w:ascii="仿宋" w:hAnsi="仿宋" w:eastAsia="仿宋" w:cs="仿宋_GB2312"/>
          <w:b/>
          <w:color w:val="000000" w:themeColor="text1"/>
          <w:sz w:val="28"/>
          <w:szCs w:val="28"/>
          <w:highlight w:val="none"/>
        </w:rPr>
        <w:t>（4）供应商开标前</w:t>
      </w:r>
      <w:r>
        <w:rPr>
          <w:rFonts w:ascii="仿宋" w:hAnsi="仿宋" w:eastAsia="仿宋" w:cs="仿宋_GB2312"/>
          <w:b/>
          <w:color w:val="000000" w:themeColor="text1"/>
          <w:sz w:val="28"/>
          <w:szCs w:val="28"/>
          <w:highlight w:val="none"/>
        </w:rPr>
        <w:t>6</w:t>
      </w:r>
      <w:r>
        <w:rPr>
          <w:rFonts w:hint="eastAsia" w:ascii="仿宋" w:hAnsi="仿宋" w:eastAsia="仿宋" w:cs="仿宋_GB2312"/>
          <w:b/>
          <w:color w:val="000000" w:themeColor="text1"/>
          <w:sz w:val="28"/>
          <w:szCs w:val="28"/>
          <w:highlight w:val="none"/>
        </w:rPr>
        <w:t>个月内任一个月的依法缴纳税收和缴纳社会保障资金证明资料，复印件加盖公章；</w:t>
      </w:r>
    </w:p>
    <w:p w14:paraId="7B23563B">
      <w:pPr>
        <w:shd w:val="clear" w:color="auto" w:fill="FFFFFF"/>
        <w:snapToGrid w:val="0"/>
        <w:spacing w:line="312" w:lineRule="auto"/>
        <w:ind w:firstLine="562"/>
        <w:rPr>
          <w:rFonts w:ascii="仿宋" w:hAnsi="仿宋" w:eastAsia="仿宋" w:cs="仿宋_GB2312"/>
          <w:b/>
          <w:color w:val="000000" w:themeColor="text1"/>
          <w:sz w:val="28"/>
          <w:szCs w:val="28"/>
          <w:highlight w:val="none"/>
        </w:rPr>
      </w:pPr>
      <w:r>
        <w:rPr>
          <w:rFonts w:hint="eastAsia" w:ascii="仿宋" w:hAnsi="仿宋" w:eastAsia="仿宋" w:cs="仿宋_GB2312"/>
          <w:b/>
          <w:color w:val="000000" w:themeColor="text1"/>
          <w:sz w:val="28"/>
          <w:szCs w:val="28"/>
          <w:highlight w:val="none"/>
        </w:rPr>
        <w:t>①缴纳税收资料：提供税务机构出具的开标前</w:t>
      </w:r>
      <w:r>
        <w:rPr>
          <w:rFonts w:ascii="仿宋" w:hAnsi="仿宋" w:eastAsia="仿宋" w:cs="仿宋_GB2312"/>
          <w:b/>
          <w:color w:val="000000" w:themeColor="text1"/>
          <w:sz w:val="28"/>
          <w:szCs w:val="28"/>
          <w:highlight w:val="none"/>
        </w:rPr>
        <w:t>6</w:t>
      </w:r>
      <w:r>
        <w:rPr>
          <w:rFonts w:hint="eastAsia" w:ascii="仿宋" w:hAnsi="仿宋" w:eastAsia="仿宋" w:cs="仿宋_GB2312"/>
          <w:b/>
          <w:color w:val="000000" w:themeColor="text1"/>
          <w:sz w:val="28"/>
          <w:szCs w:val="28"/>
          <w:highlight w:val="none"/>
        </w:rPr>
        <w:t>个月内任一个月的依法缴纳税收等证明材料（成立不满三个月的企业，应提供依法缴纳税收承诺书；依法免税的企业，应提供相关证明文件）。</w:t>
      </w:r>
    </w:p>
    <w:p w14:paraId="26DE608A">
      <w:pPr>
        <w:shd w:val="clear" w:color="auto" w:fill="FFFFFF"/>
        <w:snapToGrid w:val="0"/>
        <w:spacing w:line="312" w:lineRule="auto"/>
        <w:ind w:firstLine="562"/>
        <w:rPr>
          <w:rFonts w:ascii="仿宋" w:hAnsi="仿宋" w:eastAsia="仿宋" w:cs="仿宋_GB2312"/>
          <w:b/>
          <w:color w:val="000000" w:themeColor="text1"/>
          <w:sz w:val="28"/>
          <w:szCs w:val="28"/>
          <w:highlight w:val="none"/>
        </w:rPr>
      </w:pPr>
      <w:r>
        <w:rPr>
          <w:rFonts w:hint="eastAsia" w:ascii="仿宋" w:hAnsi="仿宋" w:eastAsia="仿宋" w:cs="仿宋_GB2312"/>
          <w:b/>
          <w:color w:val="000000" w:themeColor="text1"/>
          <w:sz w:val="28"/>
          <w:szCs w:val="28"/>
          <w:highlight w:val="none"/>
        </w:rPr>
        <w:t>②缴纳社会保障资金资料：提供开标前</w:t>
      </w:r>
      <w:r>
        <w:rPr>
          <w:rFonts w:ascii="仿宋" w:hAnsi="仿宋" w:eastAsia="仿宋" w:cs="仿宋_GB2312"/>
          <w:b/>
          <w:color w:val="000000" w:themeColor="text1"/>
          <w:sz w:val="28"/>
          <w:szCs w:val="28"/>
          <w:highlight w:val="none"/>
        </w:rPr>
        <w:t>6</w:t>
      </w:r>
      <w:r>
        <w:rPr>
          <w:rFonts w:hint="eastAsia" w:ascii="仿宋" w:hAnsi="仿宋" w:eastAsia="仿宋" w:cs="仿宋_GB2312"/>
          <w:b/>
          <w:color w:val="000000" w:themeColor="text1"/>
          <w:sz w:val="28"/>
          <w:szCs w:val="28"/>
          <w:highlight w:val="none"/>
        </w:rPr>
        <w:t>个月内任一个月的社保缴纳证明（专用收据或社会保险缴纳清单），社保机构或税务机构出具的收据或清单均可，银行出具的回执单不予认可。（社会机构代缴代扣的，需提供和社会机构代缴代扣协议书；成立不满三个月的企业，应提供依法缴纳社会保障资金承诺函；依法不需要缴纳社会保障资金的，应提供有关证明文件）。</w:t>
      </w:r>
    </w:p>
    <w:p w14:paraId="547BC6A7">
      <w:pPr>
        <w:shd w:val="clear" w:color="auto" w:fill="FFFFFF"/>
        <w:snapToGrid w:val="0"/>
        <w:spacing w:line="312" w:lineRule="auto"/>
        <w:ind w:firstLine="562"/>
        <w:rPr>
          <w:rFonts w:hint="eastAsia" w:ascii="仿宋" w:hAnsi="仿宋" w:eastAsia="仿宋" w:cs="仿宋_GB2312"/>
          <w:b/>
          <w:color w:val="000000" w:themeColor="text1"/>
          <w:sz w:val="28"/>
          <w:szCs w:val="28"/>
          <w:highlight w:val="none"/>
        </w:rPr>
      </w:pPr>
      <w:r>
        <w:rPr>
          <w:rFonts w:hint="eastAsia" w:ascii="仿宋" w:hAnsi="仿宋" w:eastAsia="仿宋" w:cs="仿宋_GB2312"/>
          <w:b/>
          <w:color w:val="000000" w:themeColor="text1"/>
          <w:sz w:val="28"/>
          <w:szCs w:val="28"/>
          <w:highlight w:val="none"/>
        </w:rPr>
        <w:t>（5）供应商经审计</w:t>
      </w:r>
      <w:r>
        <w:rPr>
          <w:rFonts w:hint="eastAsia" w:ascii="仿宋" w:hAnsi="仿宋" w:eastAsia="仿宋" w:cs="仿宋_GB2312"/>
          <w:b/>
          <w:color w:val="000000" w:themeColor="text1"/>
          <w:sz w:val="28"/>
          <w:szCs w:val="28"/>
          <w:highlight w:val="none"/>
          <w:lang w:eastAsia="zh-CN"/>
        </w:rPr>
        <w:t>的</w:t>
      </w:r>
      <w:r>
        <w:rPr>
          <w:rFonts w:hint="eastAsia" w:ascii="仿宋" w:hAnsi="仿宋" w:eastAsia="仿宋" w:cs="仿宋_GB2312"/>
          <w:b/>
          <w:color w:val="000000" w:themeColor="text1"/>
          <w:sz w:val="28"/>
          <w:szCs w:val="28"/>
          <w:highlight w:val="none"/>
        </w:rPr>
        <w:t>2024年的财务报告，扫描件加盖公章。财务审计报告必须为第三方提供并加盖第三方公章，企业自身报告无效。（供应商是法人的应提供经审计的上一年度的财务报告，成立不足一年的提供截止开标前近3个月的财务报表和截止开标前近1个月基本开户银行出具的资信证明；另：部分其他组织或自然人，没有经审计的财务报告，应当提供截止开标前近1个月的银行出具的资信证明。）</w:t>
      </w:r>
    </w:p>
    <w:p w14:paraId="170E012A">
      <w:pPr>
        <w:shd w:val="clear" w:color="auto" w:fill="FFFFFF"/>
        <w:snapToGrid w:val="0"/>
        <w:spacing w:line="312" w:lineRule="auto"/>
        <w:ind w:firstLine="562"/>
        <w:rPr>
          <w:rFonts w:ascii="仿宋" w:hAnsi="仿宋" w:eastAsia="仿宋" w:cs="仿宋_GB2312"/>
          <w:b/>
          <w:color w:val="000000" w:themeColor="text1"/>
          <w:sz w:val="28"/>
          <w:szCs w:val="28"/>
          <w:highlight w:val="none"/>
        </w:rPr>
      </w:pPr>
      <w:r>
        <w:rPr>
          <w:rFonts w:hint="eastAsia" w:ascii="仿宋" w:hAnsi="仿宋" w:eastAsia="仿宋" w:cs="仿宋_GB2312"/>
          <w:b/>
          <w:color w:val="000000" w:themeColor="text1"/>
          <w:sz w:val="28"/>
          <w:szCs w:val="28"/>
          <w:highlight w:val="none"/>
        </w:rPr>
        <w:t>（6）供应商具有履行合同所必需的设备和专业技术能力的书面声明,原件的扫描件</w:t>
      </w:r>
    </w:p>
    <w:p w14:paraId="184CB09C">
      <w:pPr>
        <w:shd w:val="clear" w:color="auto" w:fill="FFFFFF"/>
        <w:snapToGrid w:val="0"/>
        <w:spacing w:line="312" w:lineRule="auto"/>
        <w:ind w:firstLine="562"/>
        <w:rPr>
          <w:rFonts w:ascii="仿宋" w:hAnsi="仿宋" w:eastAsia="仿宋" w:cs="仿宋_GB2312"/>
          <w:b/>
          <w:color w:val="000000" w:themeColor="text1"/>
          <w:sz w:val="28"/>
          <w:szCs w:val="28"/>
          <w:highlight w:val="none"/>
        </w:rPr>
      </w:pPr>
      <w:r>
        <w:rPr>
          <w:rFonts w:hint="eastAsia" w:ascii="仿宋" w:hAnsi="仿宋" w:eastAsia="仿宋" w:cs="仿宋_GB2312"/>
          <w:b/>
          <w:color w:val="000000" w:themeColor="text1"/>
          <w:sz w:val="28"/>
          <w:szCs w:val="28"/>
          <w:highlight w:val="none"/>
        </w:rPr>
        <w:t>（7）供应商参加本次政府采购活动前3年内在经营活动中没有重大违法记录的书面声明，原件的扫描件；</w:t>
      </w:r>
    </w:p>
    <w:p w14:paraId="085C733F">
      <w:pPr>
        <w:shd w:val="clear" w:color="auto" w:fill="FFFFFF"/>
        <w:snapToGrid w:val="0"/>
        <w:spacing w:line="312" w:lineRule="auto"/>
        <w:ind w:firstLine="562"/>
        <w:rPr>
          <w:rFonts w:ascii="仿宋" w:hAnsi="仿宋" w:eastAsia="仿宋" w:cs="仿宋_GB2312"/>
          <w:b/>
          <w:color w:val="000000" w:themeColor="text1"/>
          <w:sz w:val="28"/>
          <w:szCs w:val="28"/>
          <w:highlight w:val="none"/>
        </w:rPr>
      </w:pPr>
      <w:r>
        <w:rPr>
          <w:rFonts w:hint="eastAsia" w:ascii="仿宋" w:hAnsi="仿宋" w:eastAsia="仿宋" w:cs="仿宋_GB2312"/>
          <w:b/>
          <w:color w:val="000000" w:themeColor="text1"/>
          <w:sz w:val="28"/>
          <w:szCs w:val="28"/>
          <w:highlight w:val="none"/>
        </w:rPr>
        <w:t>（8）投标保证金缴纳凭证（打印件或复印件或电子保函相关证明资料）；</w:t>
      </w:r>
    </w:p>
    <w:p w14:paraId="7CA113A5">
      <w:pPr>
        <w:shd w:val="clear" w:color="auto" w:fill="FFFFFF"/>
        <w:snapToGrid w:val="0"/>
        <w:spacing w:line="312" w:lineRule="auto"/>
        <w:ind w:firstLine="562"/>
        <w:rPr>
          <w:rFonts w:ascii="仿宋" w:hAnsi="仿宋" w:eastAsia="仿宋" w:cs="仿宋_GB2312"/>
          <w:b/>
          <w:color w:val="000000" w:themeColor="text1"/>
          <w:sz w:val="28"/>
          <w:szCs w:val="28"/>
          <w:highlight w:val="none"/>
        </w:rPr>
      </w:pPr>
      <w:r>
        <w:rPr>
          <w:rFonts w:hint="eastAsia" w:ascii="仿宋" w:hAnsi="仿宋" w:eastAsia="仿宋" w:cs="仿宋_GB2312"/>
          <w:b/>
          <w:color w:val="000000" w:themeColor="text1"/>
          <w:sz w:val="28"/>
          <w:szCs w:val="28"/>
          <w:highlight w:val="none"/>
        </w:rPr>
        <w:t>（9）信用查询记录未出现《投标须知前附表》第4.4项所述违法或失信情形；</w:t>
      </w:r>
    </w:p>
    <w:p w14:paraId="72F40D4D">
      <w:pPr>
        <w:shd w:val="clear" w:color="auto" w:fill="FFFFFF"/>
        <w:snapToGrid w:val="0"/>
        <w:spacing w:line="312" w:lineRule="auto"/>
        <w:ind w:firstLine="560"/>
        <w:rPr>
          <w:rFonts w:ascii="仿宋" w:hAnsi="仿宋" w:eastAsia="仿宋"/>
          <w:color w:val="000000" w:themeColor="text1"/>
          <w:highlight w:val="none"/>
        </w:rPr>
      </w:pPr>
      <w:r>
        <w:rPr>
          <w:rFonts w:hint="eastAsia" w:ascii="仿宋" w:hAnsi="仿宋" w:eastAsia="仿宋" w:cs="仿宋_GB2312"/>
          <w:bCs/>
          <w:color w:val="000000" w:themeColor="text1"/>
          <w:sz w:val="28"/>
          <w:szCs w:val="28"/>
          <w:highlight w:val="none"/>
        </w:rPr>
        <w:t>（10）供应商认为有必要提供的其他资料。</w:t>
      </w:r>
    </w:p>
    <w:p w14:paraId="27157425">
      <w:pPr>
        <w:shd w:val="clear" w:color="auto" w:fill="FFFFFF"/>
        <w:snapToGrid w:val="0"/>
        <w:spacing w:line="312" w:lineRule="auto"/>
        <w:ind w:firstLine="562"/>
        <w:rPr>
          <w:rFonts w:ascii="仿宋" w:hAnsi="仿宋" w:eastAsia="仿宋" w:cs="仿宋_GB2312"/>
          <w:b/>
          <w:bCs/>
          <w:color w:val="000000" w:themeColor="text1"/>
          <w:sz w:val="28"/>
          <w:szCs w:val="28"/>
          <w:highlight w:val="none"/>
        </w:rPr>
      </w:pPr>
      <w:bookmarkStart w:id="4" w:name="_Hlk519799218"/>
      <w:bookmarkStart w:id="5" w:name="_Hlk519798821"/>
      <w:r>
        <w:rPr>
          <w:rFonts w:hint="eastAsia" w:ascii="仿宋" w:hAnsi="仿宋" w:eastAsia="仿宋" w:cs="仿宋_GB2312"/>
          <w:b/>
          <w:bCs/>
          <w:color w:val="000000" w:themeColor="text1"/>
          <w:sz w:val="28"/>
          <w:szCs w:val="28"/>
          <w:highlight w:val="none"/>
        </w:rPr>
        <w:t>21.2商务响应文件组成：</w:t>
      </w:r>
    </w:p>
    <w:p w14:paraId="171F32CC">
      <w:pPr>
        <w:numPr>
          <w:ilvl w:val="0"/>
          <w:numId w:val="11"/>
        </w:numPr>
        <w:shd w:val="clear" w:color="auto" w:fill="FFFFFF"/>
        <w:snapToGrid w:val="0"/>
        <w:spacing w:line="312" w:lineRule="auto"/>
        <w:ind w:firstLine="562"/>
        <w:rPr>
          <w:rFonts w:hint="eastAsia" w:ascii="仿宋" w:hAnsi="仿宋" w:eastAsia="仿宋" w:cs="仿宋_GB2312"/>
          <w:b/>
          <w:color w:val="000000" w:themeColor="text1"/>
          <w:sz w:val="28"/>
          <w:szCs w:val="28"/>
          <w:highlight w:val="none"/>
        </w:rPr>
      </w:pPr>
      <w:r>
        <w:rPr>
          <w:rFonts w:hint="eastAsia" w:ascii="仿宋" w:hAnsi="仿宋" w:eastAsia="仿宋" w:cs="仿宋_GB2312"/>
          <w:b/>
          <w:color w:val="000000" w:themeColor="text1"/>
          <w:sz w:val="28"/>
          <w:szCs w:val="28"/>
          <w:highlight w:val="none"/>
        </w:rPr>
        <w:t>投标承诺书；</w:t>
      </w:r>
    </w:p>
    <w:p w14:paraId="7D5FE877">
      <w:pPr>
        <w:pStyle w:val="833"/>
        <w:snapToGrid w:val="0"/>
        <w:spacing w:line="312" w:lineRule="auto"/>
        <w:ind w:firstLine="562" w:firstLineChars="200"/>
        <w:jc w:val="both"/>
        <w:rPr>
          <w:rFonts w:hint="eastAsia" w:ascii="仿宋" w:hAnsi="仿宋" w:eastAsia="仿宋" w:cs="仿宋_GB2312"/>
          <w:b/>
          <w:color w:val="000000" w:themeColor="text1"/>
          <w:sz w:val="28"/>
          <w:szCs w:val="28"/>
          <w:highlight w:val="none"/>
        </w:rPr>
      </w:pPr>
      <w:r>
        <w:rPr>
          <w:rFonts w:hint="eastAsia" w:ascii="仿宋" w:hAnsi="仿宋" w:eastAsia="仿宋" w:cs="仿宋"/>
          <w:b/>
          <w:bCs/>
          <w:snapToGrid w:val="0"/>
          <w:color w:val="000000" w:themeColor="text1"/>
          <w:kern w:val="0"/>
          <w:sz w:val="28"/>
          <w:szCs w:val="28"/>
          <w:highlight w:val="none"/>
          <w:lang w:eastAsia="zh-CN"/>
        </w:rPr>
        <w:t>（</w:t>
      </w:r>
      <w:r>
        <w:rPr>
          <w:rFonts w:hint="eastAsia" w:ascii="仿宋" w:hAnsi="仿宋" w:eastAsia="仿宋" w:cs="仿宋"/>
          <w:b/>
          <w:bCs/>
          <w:snapToGrid w:val="0"/>
          <w:color w:val="000000" w:themeColor="text1"/>
          <w:kern w:val="0"/>
          <w:sz w:val="28"/>
          <w:szCs w:val="28"/>
          <w:highlight w:val="none"/>
          <w:lang w:val="en-US" w:eastAsia="zh-CN"/>
        </w:rPr>
        <w:t>2</w:t>
      </w:r>
      <w:r>
        <w:rPr>
          <w:rFonts w:hint="eastAsia" w:ascii="仿宋" w:hAnsi="仿宋" w:eastAsia="仿宋" w:cs="仿宋"/>
          <w:b/>
          <w:bCs/>
          <w:snapToGrid w:val="0"/>
          <w:color w:val="000000" w:themeColor="text1"/>
          <w:kern w:val="0"/>
          <w:sz w:val="28"/>
          <w:szCs w:val="28"/>
          <w:highlight w:val="none"/>
          <w:lang w:eastAsia="zh-CN"/>
        </w:rPr>
        <w:t>）</w:t>
      </w:r>
      <w:r>
        <w:rPr>
          <w:rFonts w:hint="eastAsia" w:ascii="仿宋" w:hAnsi="仿宋" w:eastAsia="仿宋" w:cs="仿宋"/>
          <w:b/>
          <w:bCs/>
          <w:snapToGrid w:val="0"/>
          <w:color w:val="000000" w:themeColor="text1"/>
          <w:kern w:val="0"/>
          <w:sz w:val="28"/>
          <w:szCs w:val="28"/>
          <w:highlight w:val="none"/>
        </w:rPr>
        <w:t>不参与围标串标承诺书</w:t>
      </w:r>
    </w:p>
    <w:p w14:paraId="70F7AA9F">
      <w:pPr>
        <w:shd w:val="clear" w:color="auto" w:fill="FFFFFF"/>
        <w:snapToGrid w:val="0"/>
        <w:spacing w:line="312" w:lineRule="auto"/>
        <w:ind w:firstLine="562"/>
        <w:rPr>
          <w:rFonts w:hint="eastAsia" w:ascii="仿宋" w:hAnsi="仿宋" w:eastAsia="仿宋" w:cs="仿宋_GB2312"/>
          <w:b/>
          <w:color w:val="000000" w:themeColor="text1"/>
          <w:sz w:val="28"/>
          <w:szCs w:val="28"/>
          <w:highlight w:val="none"/>
        </w:rPr>
      </w:pPr>
      <w:r>
        <w:rPr>
          <w:rFonts w:hint="eastAsia" w:ascii="仿宋" w:hAnsi="仿宋" w:eastAsia="仿宋" w:cs="仿宋_GB2312"/>
          <w:b/>
          <w:color w:val="000000" w:themeColor="text1"/>
          <w:sz w:val="28"/>
          <w:szCs w:val="28"/>
          <w:highlight w:val="none"/>
        </w:rPr>
        <w:t>（</w:t>
      </w:r>
      <w:r>
        <w:rPr>
          <w:rFonts w:hint="eastAsia" w:ascii="仿宋" w:hAnsi="仿宋" w:eastAsia="仿宋" w:cs="仿宋_GB2312"/>
          <w:b/>
          <w:color w:val="000000" w:themeColor="text1"/>
          <w:sz w:val="28"/>
          <w:szCs w:val="28"/>
          <w:highlight w:val="none"/>
          <w:lang w:val="en-US" w:eastAsia="zh-CN"/>
        </w:rPr>
        <w:t>3</w:t>
      </w:r>
      <w:r>
        <w:rPr>
          <w:rFonts w:hint="eastAsia" w:ascii="仿宋" w:hAnsi="仿宋" w:eastAsia="仿宋" w:cs="仿宋_GB2312"/>
          <w:b/>
          <w:color w:val="000000" w:themeColor="text1"/>
          <w:sz w:val="28"/>
          <w:szCs w:val="28"/>
          <w:highlight w:val="none"/>
        </w:rPr>
        <w:t>）商务及合同条款偏离表（须至少包括对本文件《投标须知前附表》提出的“服务期限”、“服务地点”、“付款方式”、“质量标准”、“投标有效期”五项实质性商务内容</w:t>
      </w:r>
      <w:r>
        <w:rPr>
          <w:rFonts w:hint="eastAsia" w:ascii="仿宋" w:hAnsi="仿宋" w:eastAsia="仿宋" w:cs="仿宋_GB2312"/>
          <w:b/>
          <w:bCs/>
          <w:color w:val="000000" w:themeColor="text1"/>
          <w:sz w:val="28"/>
          <w:szCs w:val="28"/>
          <w:highlight w:val="none"/>
        </w:rPr>
        <w:t>及是否偏离等情况</w:t>
      </w:r>
      <w:r>
        <w:rPr>
          <w:rFonts w:hint="eastAsia" w:ascii="仿宋" w:hAnsi="仿宋" w:eastAsia="仿宋" w:cs="仿宋_GB2312"/>
          <w:b/>
          <w:color w:val="000000" w:themeColor="text1"/>
          <w:sz w:val="28"/>
          <w:szCs w:val="28"/>
          <w:highlight w:val="none"/>
        </w:rPr>
        <w:t>，否则，投标无效）；</w:t>
      </w:r>
    </w:p>
    <w:p w14:paraId="784B418E">
      <w:pPr>
        <w:shd w:val="clear" w:color="auto" w:fill="FFFFFF"/>
        <w:snapToGrid w:val="0"/>
        <w:spacing w:line="312" w:lineRule="auto"/>
        <w:ind w:firstLine="562"/>
        <w:rPr>
          <w:rFonts w:hint="eastAsia" w:ascii="仿宋" w:hAnsi="仿宋" w:eastAsia="仿宋" w:cs="仿宋_GB2312"/>
          <w:b/>
          <w:bCs w:val="0"/>
          <w:color w:val="000000" w:themeColor="text1"/>
          <w:sz w:val="28"/>
          <w:szCs w:val="28"/>
          <w:highlight w:val="none"/>
          <w:lang w:val="en-US" w:eastAsia="zh-CN"/>
        </w:rPr>
      </w:pPr>
      <w:r>
        <w:rPr>
          <w:rFonts w:hint="eastAsia" w:ascii="仿宋" w:hAnsi="仿宋" w:eastAsia="仿宋" w:cs="仿宋_GB2312"/>
          <w:b/>
          <w:bCs w:val="0"/>
          <w:color w:val="000000" w:themeColor="text1"/>
          <w:sz w:val="28"/>
          <w:szCs w:val="28"/>
          <w:highlight w:val="none"/>
        </w:rPr>
        <w:t>（</w:t>
      </w:r>
      <w:r>
        <w:rPr>
          <w:rFonts w:hint="eastAsia" w:ascii="仿宋" w:hAnsi="仿宋" w:eastAsia="仿宋" w:cs="仿宋_GB2312"/>
          <w:b/>
          <w:bCs w:val="0"/>
          <w:color w:val="000000" w:themeColor="text1"/>
          <w:sz w:val="28"/>
          <w:szCs w:val="28"/>
          <w:highlight w:val="none"/>
          <w:lang w:val="en-US" w:eastAsia="zh-CN"/>
        </w:rPr>
        <w:t>4</w:t>
      </w:r>
      <w:r>
        <w:rPr>
          <w:rFonts w:hint="eastAsia" w:ascii="仿宋" w:hAnsi="仿宋" w:eastAsia="仿宋" w:cs="仿宋_GB2312"/>
          <w:b/>
          <w:bCs w:val="0"/>
          <w:color w:val="000000" w:themeColor="text1"/>
          <w:sz w:val="28"/>
          <w:szCs w:val="28"/>
          <w:highlight w:val="none"/>
        </w:rPr>
        <w:t>）</w:t>
      </w:r>
      <w:r>
        <w:rPr>
          <w:rFonts w:hint="eastAsia" w:ascii="仿宋" w:hAnsi="仿宋" w:eastAsia="仿宋" w:cs="仿宋_GB2312"/>
          <w:b/>
          <w:bCs w:val="0"/>
          <w:color w:val="000000" w:themeColor="text1"/>
          <w:sz w:val="28"/>
          <w:szCs w:val="28"/>
          <w:highlight w:val="none"/>
          <w:lang w:val="en-US" w:eastAsia="zh-CN"/>
        </w:rPr>
        <w:t>服务承诺书</w:t>
      </w:r>
    </w:p>
    <w:p w14:paraId="40D985F6">
      <w:pPr>
        <w:shd w:val="clear" w:color="auto" w:fill="FFFFFF"/>
        <w:snapToGrid w:val="0"/>
        <w:spacing w:line="312" w:lineRule="auto"/>
        <w:ind w:firstLine="560"/>
        <w:rPr>
          <w:rFonts w:ascii="仿宋" w:hAnsi="仿宋" w:eastAsia="仿宋" w:cs="仿宋_GB2312"/>
          <w:b/>
          <w:color w:val="000000" w:themeColor="text1"/>
          <w:sz w:val="28"/>
          <w:szCs w:val="28"/>
          <w:highlight w:val="none"/>
        </w:rPr>
      </w:pPr>
      <w:r>
        <w:rPr>
          <w:rFonts w:hint="eastAsia" w:ascii="仿宋" w:hAnsi="仿宋" w:eastAsia="仿宋" w:cs="仿宋_GB2312"/>
          <w:bCs/>
          <w:color w:val="000000" w:themeColor="text1"/>
          <w:sz w:val="28"/>
          <w:szCs w:val="28"/>
          <w:highlight w:val="none"/>
        </w:rPr>
        <w:t>（</w:t>
      </w:r>
      <w:r>
        <w:rPr>
          <w:rFonts w:hint="eastAsia" w:ascii="仿宋" w:hAnsi="仿宋" w:eastAsia="仿宋" w:cs="仿宋_GB2312"/>
          <w:bCs/>
          <w:color w:val="000000" w:themeColor="text1"/>
          <w:sz w:val="28"/>
          <w:szCs w:val="28"/>
          <w:highlight w:val="none"/>
          <w:lang w:val="en-US" w:eastAsia="zh-CN"/>
        </w:rPr>
        <w:t>5</w:t>
      </w:r>
      <w:r>
        <w:rPr>
          <w:rFonts w:hint="eastAsia" w:ascii="仿宋" w:hAnsi="仿宋" w:eastAsia="仿宋" w:cs="仿宋_GB2312"/>
          <w:bCs/>
          <w:color w:val="000000" w:themeColor="text1"/>
          <w:sz w:val="28"/>
          <w:szCs w:val="28"/>
          <w:highlight w:val="none"/>
        </w:rPr>
        <w:t>）近三年（202</w:t>
      </w:r>
      <w:r>
        <w:rPr>
          <w:rFonts w:hint="eastAsia" w:ascii="仿宋" w:hAnsi="仿宋" w:eastAsia="仿宋" w:cs="仿宋_GB2312"/>
          <w:bCs/>
          <w:color w:val="000000" w:themeColor="text1"/>
          <w:sz w:val="28"/>
          <w:szCs w:val="28"/>
          <w:highlight w:val="none"/>
          <w:lang w:val="en-US" w:eastAsia="zh-CN"/>
        </w:rPr>
        <w:t>3</w:t>
      </w:r>
      <w:r>
        <w:rPr>
          <w:rFonts w:hint="eastAsia" w:ascii="仿宋" w:hAnsi="仿宋" w:eastAsia="仿宋" w:cs="仿宋_GB2312"/>
          <w:bCs/>
          <w:color w:val="000000" w:themeColor="text1"/>
          <w:sz w:val="28"/>
          <w:szCs w:val="28"/>
          <w:highlight w:val="none"/>
        </w:rPr>
        <w:t>年</w:t>
      </w:r>
      <w:r>
        <w:rPr>
          <w:rFonts w:hint="eastAsia" w:ascii="仿宋" w:hAnsi="仿宋" w:eastAsia="仿宋" w:cs="仿宋_GB2312"/>
          <w:bCs/>
          <w:color w:val="000000" w:themeColor="text1"/>
          <w:sz w:val="28"/>
          <w:szCs w:val="28"/>
          <w:highlight w:val="none"/>
          <w:lang w:val="en-US" w:eastAsia="zh-CN"/>
        </w:rPr>
        <w:t>3</w:t>
      </w:r>
      <w:r>
        <w:rPr>
          <w:rFonts w:hint="eastAsia" w:ascii="仿宋" w:hAnsi="仿宋" w:eastAsia="仿宋" w:cs="仿宋_GB2312"/>
          <w:bCs/>
          <w:color w:val="000000" w:themeColor="text1"/>
          <w:sz w:val="28"/>
          <w:szCs w:val="28"/>
          <w:highlight w:val="none"/>
        </w:rPr>
        <w:t>月1日起至今）供应商的</w:t>
      </w:r>
      <w:r>
        <w:rPr>
          <w:rFonts w:hint="eastAsia" w:ascii="仿宋" w:hAnsi="仿宋" w:eastAsia="仿宋" w:cs="仿宋_GB2312"/>
          <w:bCs/>
          <w:color w:val="000000" w:themeColor="text1"/>
          <w:sz w:val="28"/>
          <w:szCs w:val="28"/>
          <w:highlight w:val="none"/>
          <w:lang w:val="en-US" w:eastAsia="zh-CN"/>
        </w:rPr>
        <w:t>类似项目</w:t>
      </w:r>
      <w:r>
        <w:rPr>
          <w:rFonts w:hint="eastAsia" w:ascii="仿宋" w:hAnsi="仿宋" w:eastAsia="仿宋" w:cs="仿宋_GB2312"/>
          <w:bCs/>
          <w:color w:val="000000" w:themeColor="text1"/>
          <w:sz w:val="28"/>
          <w:szCs w:val="28"/>
          <w:highlight w:val="none"/>
        </w:rPr>
        <w:t>业绩</w:t>
      </w:r>
      <w:r>
        <w:rPr>
          <w:rFonts w:hint="eastAsia" w:ascii="仿宋" w:hAnsi="仿宋" w:eastAsia="仿宋" w:cs="仿宋_GB2312"/>
          <w:color w:val="000000" w:themeColor="text1"/>
          <w:sz w:val="28"/>
          <w:szCs w:val="28"/>
          <w:highlight w:val="none"/>
        </w:rPr>
        <w:t>，提供有效业绩证明资料中标通知书及合同（均为扫描件）。</w:t>
      </w:r>
    </w:p>
    <w:p w14:paraId="0E6DFA21">
      <w:pPr>
        <w:shd w:val="clear" w:color="auto" w:fill="FFFFFF"/>
        <w:snapToGrid w:val="0"/>
        <w:spacing w:line="312" w:lineRule="auto"/>
        <w:ind w:firstLine="560"/>
        <w:rPr>
          <w:rFonts w:hint="eastAsia" w:ascii="仿宋" w:hAnsi="仿宋" w:eastAsia="仿宋" w:cs="仿宋_GB2312"/>
          <w:bCs/>
          <w:color w:val="000000" w:themeColor="text1"/>
          <w:sz w:val="28"/>
          <w:szCs w:val="28"/>
          <w:highlight w:val="none"/>
        </w:rPr>
      </w:pPr>
      <w:r>
        <w:rPr>
          <w:rFonts w:hint="eastAsia" w:ascii="仿宋" w:hAnsi="仿宋" w:eastAsia="仿宋" w:cs="仿宋_GB2312"/>
          <w:bCs/>
          <w:color w:val="000000" w:themeColor="text1"/>
          <w:sz w:val="28"/>
          <w:szCs w:val="28"/>
          <w:highlight w:val="none"/>
        </w:rPr>
        <w:t>（</w:t>
      </w:r>
      <w:r>
        <w:rPr>
          <w:rFonts w:hint="eastAsia" w:ascii="仿宋" w:hAnsi="仿宋" w:eastAsia="仿宋" w:cs="仿宋_GB2312"/>
          <w:bCs/>
          <w:color w:val="000000" w:themeColor="text1"/>
          <w:sz w:val="28"/>
          <w:szCs w:val="28"/>
          <w:highlight w:val="none"/>
          <w:lang w:val="en-US" w:eastAsia="zh-CN"/>
        </w:rPr>
        <w:t>6</w:t>
      </w:r>
      <w:r>
        <w:rPr>
          <w:rFonts w:hint="eastAsia" w:ascii="仿宋" w:hAnsi="仿宋" w:eastAsia="仿宋" w:cs="仿宋_GB2312"/>
          <w:bCs/>
          <w:color w:val="000000" w:themeColor="text1"/>
          <w:sz w:val="28"/>
          <w:szCs w:val="28"/>
          <w:highlight w:val="none"/>
        </w:rPr>
        <w:t>）供应商认为有必要提供的其他资料。</w:t>
      </w:r>
    </w:p>
    <w:bookmarkEnd w:id="4"/>
    <w:bookmarkEnd w:id="5"/>
    <w:p w14:paraId="1EA49A7E">
      <w:pPr>
        <w:shd w:val="clear" w:color="auto" w:fill="FFFFFF"/>
        <w:snapToGrid w:val="0"/>
        <w:spacing w:line="312" w:lineRule="auto"/>
        <w:ind w:firstLine="562"/>
        <w:rPr>
          <w:rFonts w:ascii="仿宋" w:hAnsi="仿宋" w:eastAsia="仿宋" w:cs="仿宋_GB2312"/>
          <w:b/>
          <w:bCs/>
          <w:color w:val="000000" w:themeColor="text1"/>
          <w:sz w:val="28"/>
          <w:szCs w:val="28"/>
          <w:highlight w:val="none"/>
        </w:rPr>
      </w:pPr>
      <w:r>
        <w:rPr>
          <w:rFonts w:hint="eastAsia" w:ascii="仿宋" w:hAnsi="仿宋" w:eastAsia="仿宋" w:cs="仿宋_GB2312"/>
          <w:b/>
          <w:bCs/>
          <w:color w:val="000000" w:themeColor="text1"/>
          <w:sz w:val="28"/>
          <w:szCs w:val="28"/>
          <w:highlight w:val="none"/>
        </w:rPr>
        <w:t xml:space="preserve">21.3技术响应文件组成： </w:t>
      </w:r>
    </w:p>
    <w:p w14:paraId="3ABC0F51">
      <w:pPr>
        <w:shd w:val="clear" w:color="auto" w:fill="FFFFFF"/>
        <w:snapToGrid w:val="0"/>
        <w:spacing w:line="312" w:lineRule="auto"/>
        <w:ind w:firstLine="562"/>
        <w:rPr>
          <w:rFonts w:ascii="仿宋" w:hAnsi="仿宋" w:eastAsia="仿宋" w:cs="仿宋_GB2312"/>
          <w:b/>
          <w:color w:val="000000" w:themeColor="text1"/>
          <w:sz w:val="28"/>
          <w:szCs w:val="28"/>
          <w:highlight w:val="none"/>
        </w:rPr>
      </w:pPr>
      <w:bookmarkStart w:id="6" w:name="_Hlk519798213"/>
      <w:r>
        <w:rPr>
          <w:rFonts w:hint="eastAsia" w:ascii="仿宋" w:hAnsi="仿宋" w:eastAsia="仿宋" w:cs="仿宋_GB2312"/>
          <w:b/>
          <w:color w:val="000000" w:themeColor="text1"/>
          <w:sz w:val="28"/>
          <w:szCs w:val="28"/>
          <w:highlight w:val="none"/>
        </w:rPr>
        <w:t>（1）技术服务响应偏离表。供应商提供的《技术服务响应偏离表》须对照第四章《采购需求》中的所有条款逐条列明响应内容及是否偏离等情况；</w:t>
      </w:r>
    </w:p>
    <w:p w14:paraId="67E9E728">
      <w:pPr>
        <w:shd w:val="clear" w:color="auto" w:fill="FFFFFF"/>
        <w:snapToGrid w:val="0"/>
        <w:spacing w:line="312" w:lineRule="auto"/>
        <w:ind w:firstLine="562"/>
        <w:rPr>
          <w:rFonts w:hint="default" w:ascii="仿宋" w:hAnsi="仿宋" w:eastAsia="仿宋" w:cs="仿宋_GB2312"/>
          <w:b/>
          <w:color w:val="000000" w:themeColor="text1"/>
          <w:sz w:val="28"/>
          <w:szCs w:val="28"/>
          <w:highlight w:val="none"/>
          <w:lang w:val="en-US" w:eastAsia="zh-CN"/>
        </w:rPr>
      </w:pPr>
      <w:r>
        <w:rPr>
          <w:rFonts w:hint="eastAsia" w:ascii="仿宋" w:hAnsi="仿宋" w:eastAsia="仿宋" w:cs="仿宋_GB2312"/>
          <w:b/>
          <w:color w:val="000000" w:themeColor="text1"/>
          <w:sz w:val="28"/>
          <w:szCs w:val="28"/>
          <w:highlight w:val="none"/>
        </w:rPr>
        <w:t>（2）</w:t>
      </w:r>
      <w:r>
        <w:rPr>
          <w:rFonts w:hint="eastAsia" w:ascii="仿宋" w:hAnsi="仿宋" w:eastAsia="仿宋" w:cs="仿宋_GB2312"/>
          <w:b/>
          <w:color w:val="000000" w:themeColor="text1"/>
          <w:sz w:val="28"/>
          <w:szCs w:val="28"/>
          <w:highlight w:val="none"/>
          <w:lang w:val="en-US" w:eastAsia="zh-CN"/>
        </w:rPr>
        <w:t>实施方案</w:t>
      </w:r>
    </w:p>
    <w:p w14:paraId="50F9F5B2">
      <w:pPr>
        <w:shd w:val="clear" w:color="auto" w:fill="FFFFFF"/>
        <w:snapToGrid w:val="0"/>
        <w:spacing w:line="312" w:lineRule="auto"/>
        <w:ind w:firstLine="562"/>
        <w:rPr>
          <w:rFonts w:ascii="仿宋" w:hAnsi="仿宋" w:eastAsia="仿宋" w:cs="仿宋_GB2312"/>
          <w:b/>
          <w:color w:val="000000" w:themeColor="text1"/>
          <w:sz w:val="28"/>
          <w:szCs w:val="28"/>
          <w:highlight w:val="none"/>
        </w:rPr>
      </w:pPr>
      <w:r>
        <w:rPr>
          <w:rFonts w:hint="eastAsia" w:ascii="仿宋" w:hAnsi="仿宋" w:eastAsia="仿宋" w:cs="仿宋_GB2312"/>
          <w:b/>
          <w:color w:val="000000" w:themeColor="text1"/>
          <w:sz w:val="28"/>
          <w:szCs w:val="28"/>
          <w:highlight w:val="none"/>
        </w:rPr>
        <w:t>（3）</w:t>
      </w:r>
      <w:r>
        <w:rPr>
          <w:rFonts w:hint="eastAsia" w:ascii="仿宋" w:hAnsi="仿宋" w:eastAsia="仿宋" w:cs="仿宋_GB2312"/>
          <w:b/>
          <w:color w:val="000000" w:themeColor="text1"/>
          <w:sz w:val="28"/>
          <w:szCs w:val="28"/>
          <w:highlight w:val="none"/>
          <w:lang w:val="en-US" w:eastAsia="zh-CN"/>
        </w:rPr>
        <w:t>售后</w:t>
      </w:r>
      <w:r>
        <w:rPr>
          <w:rFonts w:hint="eastAsia" w:ascii="仿宋" w:hAnsi="仿宋" w:eastAsia="仿宋" w:cs="仿宋_GB2312"/>
          <w:b/>
          <w:color w:val="000000" w:themeColor="text1"/>
          <w:sz w:val="28"/>
          <w:szCs w:val="28"/>
          <w:highlight w:val="none"/>
        </w:rPr>
        <w:t>服务方案；</w:t>
      </w:r>
    </w:p>
    <w:p w14:paraId="49216771">
      <w:pPr>
        <w:shd w:val="clear" w:color="auto" w:fill="FFFFFF"/>
        <w:snapToGrid w:val="0"/>
        <w:spacing w:line="312" w:lineRule="auto"/>
        <w:ind w:firstLine="562"/>
        <w:rPr>
          <w:rFonts w:hint="eastAsia" w:ascii="仿宋" w:hAnsi="仿宋" w:eastAsia="仿宋" w:cs="仿宋_GB2312"/>
          <w:b/>
          <w:color w:val="000000" w:themeColor="text1"/>
          <w:sz w:val="28"/>
          <w:szCs w:val="28"/>
          <w:highlight w:val="none"/>
        </w:rPr>
      </w:pPr>
      <w:r>
        <w:rPr>
          <w:rFonts w:hint="eastAsia" w:ascii="仿宋" w:hAnsi="仿宋" w:eastAsia="仿宋" w:cs="仿宋_GB2312"/>
          <w:b/>
          <w:color w:val="000000" w:themeColor="text1"/>
          <w:sz w:val="28"/>
          <w:szCs w:val="28"/>
          <w:highlight w:val="none"/>
        </w:rPr>
        <w:t>（4）</w:t>
      </w:r>
      <w:r>
        <w:rPr>
          <w:rFonts w:hint="eastAsia" w:ascii="仿宋" w:hAnsi="仿宋" w:eastAsia="仿宋" w:cs="仿宋_GB2312"/>
          <w:b/>
          <w:color w:val="000000" w:themeColor="text1"/>
          <w:sz w:val="28"/>
          <w:szCs w:val="28"/>
          <w:highlight w:val="none"/>
          <w:lang w:val="en-US" w:eastAsia="zh-CN"/>
        </w:rPr>
        <w:t>培训</w:t>
      </w:r>
      <w:r>
        <w:rPr>
          <w:rFonts w:hint="eastAsia" w:ascii="仿宋" w:hAnsi="仿宋" w:eastAsia="仿宋" w:cs="仿宋_GB2312"/>
          <w:b/>
          <w:color w:val="000000" w:themeColor="text1"/>
          <w:sz w:val="28"/>
          <w:szCs w:val="28"/>
          <w:highlight w:val="none"/>
        </w:rPr>
        <w:t>方案</w:t>
      </w:r>
    </w:p>
    <w:p w14:paraId="29CCCF53">
      <w:pPr>
        <w:shd w:val="clear" w:color="auto" w:fill="FFFFFF"/>
        <w:snapToGrid w:val="0"/>
        <w:spacing w:line="312" w:lineRule="auto"/>
        <w:ind w:firstLine="562"/>
        <w:rPr>
          <w:rFonts w:ascii="仿宋" w:hAnsi="仿宋" w:eastAsia="仿宋" w:cs="仿宋_GB2312"/>
          <w:b/>
          <w:color w:val="000000" w:themeColor="text1"/>
          <w:sz w:val="28"/>
          <w:szCs w:val="28"/>
          <w:highlight w:val="none"/>
        </w:rPr>
      </w:pPr>
      <w:r>
        <w:rPr>
          <w:rFonts w:hint="eastAsia" w:ascii="仿宋" w:hAnsi="仿宋" w:eastAsia="仿宋" w:cs="仿宋_GB2312"/>
          <w:b/>
          <w:color w:val="000000" w:themeColor="text1"/>
          <w:sz w:val="28"/>
          <w:szCs w:val="28"/>
          <w:highlight w:val="none"/>
        </w:rPr>
        <w:t>（5）质量保障措施及控制措施；</w:t>
      </w:r>
    </w:p>
    <w:p w14:paraId="4A72EFE9">
      <w:pPr>
        <w:shd w:val="clear" w:color="auto" w:fill="FFFFFF"/>
        <w:snapToGrid w:val="0"/>
        <w:spacing w:line="312" w:lineRule="auto"/>
        <w:ind w:firstLine="560"/>
        <w:rPr>
          <w:rFonts w:ascii="仿宋" w:hAnsi="仿宋" w:eastAsia="仿宋" w:cs="仿宋_GB2312"/>
          <w:bCs/>
          <w:color w:val="000000" w:themeColor="text1"/>
          <w:sz w:val="28"/>
          <w:szCs w:val="28"/>
          <w:highlight w:val="none"/>
        </w:rPr>
      </w:pPr>
      <w:r>
        <w:rPr>
          <w:rFonts w:hint="eastAsia" w:ascii="仿宋" w:hAnsi="仿宋" w:eastAsia="仿宋" w:cs="仿宋_GB2312"/>
          <w:bCs/>
          <w:color w:val="000000" w:themeColor="text1"/>
          <w:sz w:val="28"/>
          <w:szCs w:val="28"/>
          <w:highlight w:val="none"/>
        </w:rPr>
        <w:t>（</w:t>
      </w:r>
      <w:r>
        <w:rPr>
          <w:rFonts w:hint="eastAsia" w:ascii="仿宋" w:hAnsi="仿宋" w:eastAsia="仿宋" w:cs="仿宋_GB2312"/>
          <w:bCs/>
          <w:color w:val="000000" w:themeColor="text1"/>
          <w:sz w:val="28"/>
          <w:szCs w:val="28"/>
          <w:highlight w:val="none"/>
          <w:lang w:val="en-US" w:eastAsia="zh-CN"/>
        </w:rPr>
        <w:t>6</w:t>
      </w:r>
      <w:r>
        <w:rPr>
          <w:rFonts w:hint="eastAsia" w:ascii="仿宋" w:hAnsi="仿宋" w:eastAsia="仿宋" w:cs="仿宋_GB2312"/>
          <w:bCs/>
          <w:color w:val="000000" w:themeColor="text1"/>
          <w:sz w:val="28"/>
          <w:szCs w:val="28"/>
          <w:highlight w:val="none"/>
        </w:rPr>
        <w:t>）供应商认为有必要提供的其他技术资料。</w:t>
      </w:r>
    </w:p>
    <w:bookmarkEnd w:id="6"/>
    <w:p w14:paraId="514357F5">
      <w:pPr>
        <w:shd w:val="clear" w:color="auto" w:fill="FFFFFF"/>
        <w:snapToGrid w:val="0"/>
        <w:spacing w:line="312" w:lineRule="auto"/>
        <w:ind w:firstLine="562"/>
        <w:rPr>
          <w:rFonts w:ascii="仿宋" w:hAnsi="仿宋" w:eastAsia="仿宋" w:cs="仿宋_GB2312"/>
          <w:b/>
          <w:bCs/>
          <w:color w:val="000000" w:themeColor="text1"/>
          <w:sz w:val="28"/>
          <w:szCs w:val="28"/>
          <w:highlight w:val="none"/>
        </w:rPr>
      </w:pPr>
      <w:r>
        <w:rPr>
          <w:rFonts w:hint="eastAsia" w:ascii="仿宋" w:hAnsi="仿宋" w:eastAsia="仿宋" w:cs="仿宋_GB2312"/>
          <w:b/>
          <w:bCs/>
          <w:color w:val="000000" w:themeColor="text1"/>
          <w:sz w:val="28"/>
          <w:szCs w:val="28"/>
          <w:highlight w:val="none"/>
        </w:rPr>
        <w:t>21.4报价响应文件组成：</w:t>
      </w:r>
      <w:r>
        <w:rPr>
          <w:rFonts w:hint="eastAsia" w:ascii="仿宋" w:hAnsi="仿宋" w:eastAsia="仿宋" w:cs="仿宋_GB2312"/>
          <w:b/>
          <w:bCs/>
          <w:color w:val="000000" w:themeColor="text1"/>
          <w:sz w:val="28"/>
          <w:szCs w:val="28"/>
          <w:highlight w:val="none"/>
        </w:rPr>
        <w:tab/>
      </w:r>
    </w:p>
    <w:p w14:paraId="25AD2868">
      <w:pPr>
        <w:shd w:val="clear" w:color="auto" w:fill="FFFFFF"/>
        <w:snapToGrid w:val="0"/>
        <w:spacing w:line="312" w:lineRule="auto"/>
        <w:ind w:firstLine="562"/>
        <w:rPr>
          <w:rFonts w:ascii="仿宋" w:hAnsi="仿宋" w:eastAsia="仿宋" w:cs="仿宋_GB2312"/>
          <w:b/>
          <w:color w:val="000000" w:themeColor="text1"/>
          <w:sz w:val="28"/>
          <w:szCs w:val="28"/>
          <w:highlight w:val="none"/>
        </w:rPr>
      </w:pPr>
      <w:bookmarkStart w:id="7" w:name="_Hlk519798401"/>
      <w:r>
        <w:rPr>
          <w:rFonts w:hint="eastAsia" w:ascii="仿宋" w:hAnsi="仿宋" w:eastAsia="仿宋" w:cs="仿宋_GB2312"/>
          <w:b/>
          <w:color w:val="000000" w:themeColor="text1"/>
          <w:sz w:val="28"/>
          <w:szCs w:val="28"/>
          <w:highlight w:val="none"/>
        </w:rPr>
        <w:t>（1）开标一览表；</w:t>
      </w:r>
    </w:p>
    <w:p w14:paraId="15D8C38E">
      <w:pPr>
        <w:shd w:val="clear" w:color="auto" w:fill="FFFFFF"/>
        <w:snapToGrid w:val="0"/>
        <w:spacing w:line="312" w:lineRule="auto"/>
        <w:ind w:firstLine="562"/>
        <w:rPr>
          <w:rFonts w:ascii="仿宋" w:hAnsi="仿宋" w:eastAsia="仿宋" w:cs="仿宋_GB2312"/>
          <w:b/>
          <w:color w:val="000000" w:themeColor="text1"/>
          <w:sz w:val="28"/>
          <w:szCs w:val="28"/>
          <w:highlight w:val="none"/>
        </w:rPr>
      </w:pPr>
      <w:r>
        <w:rPr>
          <w:rFonts w:hint="eastAsia" w:ascii="仿宋" w:hAnsi="仿宋" w:eastAsia="仿宋" w:cs="仿宋_GB2312"/>
          <w:b/>
          <w:color w:val="000000" w:themeColor="text1"/>
          <w:sz w:val="28"/>
          <w:szCs w:val="28"/>
          <w:highlight w:val="none"/>
        </w:rPr>
        <w:t>（2）分项报价明细表；</w:t>
      </w:r>
    </w:p>
    <w:p w14:paraId="6D1113E7">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bCs/>
          <w:color w:val="000000" w:themeColor="text1"/>
          <w:sz w:val="28"/>
          <w:szCs w:val="28"/>
          <w:highlight w:val="none"/>
        </w:rPr>
        <w:t>（3）报价需要的其他资料。</w:t>
      </w:r>
    </w:p>
    <w:bookmarkEnd w:id="7"/>
    <w:p w14:paraId="1A387304">
      <w:pPr>
        <w:shd w:val="clear" w:color="auto" w:fill="FFFFFF"/>
        <w:snapToGrid w:val="0"/>
        <w:spacing w:line="312" w:lineRule="auto"/>
        <w:ind w:firstLine="562"/>
        <w:rPr>
          <w:rFonts w:ascii="仿宋" w:hAnsi="仿宋" w:eastAsia="仿宋" w:cs="仿宋_GB2312"/>
          <w:b/>
          <w:bCs/>
          <w:color w:val="000000" w:themeColor="text1"/>
          <w:sz w:val="28"/>
          <w:szCs w:val="28"/>
          <w:highlight w:val="none"/>
        </w:rPr>
      </w:pPr>
      <w:r>
        <w:rPr>
          <w:rFonts w:hint="eastAsia" w:ascii="仿宋" w:hAnsi="仿宋" w:eastAsia="仿宋" w:cs="仿宋_GB2312"/>
          <w:b/>
          <w:bCs/>
          <w:color w:val="000000" w:themeColor="text1"/>
          <w:sz w:val="28"/>
          <w:szCs w:val="28"/>
          <w:highlight w:val="none"/>
        </w:rPr>
        <w:t>22. 投标文件的编制及格式</w:t>
      </w:r>
    </w:p>
    <w:p w14:paraId="42960C09">
      <w:pPr>
        <w:shd w:val="clear" w:color="auto" w:fill="FFFFFF"/>
        <w:snapToGrid w:val="0"/>
        <w:spacing w:line="312" w:lineRule="auto"/>
        <w:ind w:firstLine="562"/>
        <w:rPr>
          <w:rFonts w:ascii="仿宋" w:hAnsi="仿宋" w:eastAsia="仿宋" w:cs="仿宋_GB2312"/>
          <w:color w:val="000000" w:themeColor="text1"/>
          <w:sz w:val="28"/>
          <w:szCs w:val="28"/>
          <w:highlight w:val="none"/>
        </w:rPr>
      </w:pPr>
      <w:r>
        <w:rPr>
          <w:rFonts w:hint="eastAsia" w:ascii="仿宋" w:hAnsi="仿宋" w:eastAsia="仿宋" w:cs="仿宋_GB2312"/>
          <w:b/>
          <w:color w:val="000000" w:themeColor="text1"/>
          <w:sz w:val="28"/>
          <w:szCs w:val="28"/>
          <w:highlight w:val="none"/>
        </w:rPr>
        <w:t>22.1 供应商提供的投标文件应按照本须知第21条规定的内容编制，其中，第21.1（1）—（9）、第21.2（1）—（</w:t>
      </w:r>
      <w:r>
        <w:rPr>
          <w:rFonts w:hint="eastAsia" w:ascii="仿宋" w:hAnsi="仿宋" w:eastAsia="仿宋" w:cs="仿宋_GB2312"/>
          <w:b/>
          <w:color w:val="000000" w:themeColor="text1"/>
          <w:sz w:val="28"/>
          <w:szCs w:val="28"/>
          <w:highlight w:val="none"/>
          <w:lang w:val="en-US" w:eastAsia="zh-CN"/>
        </w:rPr>
        <w:t>3</w:t>
      </w:r>
      <w:r>
        <w:rPr>
          <w:rFonts w:hint="eastAsia" w:ascii="仿宋" w:hAnsi="仿宋" w:eastAsia="仿宋" w:cs="仿宋_GB2312"/>
          <w:b/>
          <w:color w:val="000000" w:themeColor="text1"/>
          <w:sz w:val="28"/>
          <w:szCs w:val="28"/>
          <w:highlight w:val="none"/>
        </w:rPr>
        <w:t>）、第21.3（1）—（</w:t>
      </w:r>
      <w:r>
        <w:rPr>
          <w:rFonts w:hint="eastAsia" w:ascii="仿宋" w:hAnsi="仿宋" w:eastAsia="仿宋" w:cs="仿宋_GB2312"/>
          <w:b/>
          <w:color w:val="000000" w:themeColor="text1"/>
          <w:sz w:val="28"/>
          <w:szCs w:val="28"/>
          <w:highlight w:val="none"/>
          <w:lang w:val="en-US" w:eastAsia="zh-CN"/>
        </w:rPr>
        <w:t>5</w:t>
      </w:r>
      <w:r>
        <w:rPr>
          <w:rFonts w:hint="eastAsia" w:ascii="仿宋" w:hAnsi="仿宋" w:eastAsia="仿宋" w:cs="仿宋_GB2312"/>
          <w:b/>
          <w:color w:val="000000" w:themeColor="text1"/>
          <w:sz w:val="28"/>
          <w:szCs w:val="28"/>
          <w:highlight w:val="none"/>
        </w:rPr>
        <w:t>）、第21.4（1）—（2）为必备项，供应商在投标文件中必须提供有关材料，如果缺项，或不符合要求，将导致投标废标。</w:t>
      </w:r>
    </w:p>
    <w:p w14:paraId="28F31F33">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22.2供应商提供的投标文件应当使用招标文件所提供投标文件格式（表格可按照同样格式扩展），并保证所提供的资料的真实性。未提供格式的，供应商可自行编制。</w:t>
      </w:r>
    </w:p>
    <w:p w14:paraId="5EC01D3A">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22.3投标文件严禁涂改或行间插字和增删，除非这些修改是根据采购人的指示进行的，或者是供应商造成的必须修改的错误，必要的修改处必须有供应商法人代表或其授权代表人签字并加盖供应商公章，</w:t>
      </w:r>
      <w:r>
        <w:rPr>
          <w:rFonts w:hint="eastAsia" w:ascii="仿宋" w:hAnsi="仿宋" w:eastAsia="仿宋" w:cs="仿宋_GB2312"/>
          <w:b/>
          <w:color w:val="000000" w:themeColor="text1"/>
          <w:sz w:val="28"/>
          <w:szCs w:val="28"/>
          <w:highlight w:val="none"/>
        </w:rPr>
        <w:t>否则，投标无效。</w:t>
      </w:r>
    </w:p>
    <w:p w14:paraId="4EF49BD9">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22.4</w:t>
      </w:r>
      <w:r>
        <w:rPr>
          <w:rFonts w:hint="eastAsia" w:ascii="仿宋" w:hAnsi="仿宋" w:eastAsia="仿宋" w:cs="仿宋_GB2312"/>
          <w:bCs/>
          <w:color w:val="000000" w:themeColor="text1"/>
          <w:sz w:val="28"/>
          <w:szCs w:val="28"/>
          <w:highlight w:val="none"/>
        </w:rPr>
        <w:t>供应商应当按照招标文件的要求编制投标文件。投标文件应当对招标文件提出的要求和条件作出明确响应。</w:t>
      </w:r>
    </w:p>
    <w:p w14:paraId="587D6B50">
      <w:pPr>
        <w:shd w:val="clear" w:color="auto" w:fill="FFFFFF"/>
        <w:snapToGrid w:val="0"/>
        <w:spacing w:line="312" w:lineRule="auto"/>
        <w:ind w:firstLine="562"/>
        <w:rPr>
          <w:rFonts w:ascii="仿宋" w:hAnsi="仿宋" w:eastAsia="仿宋" w:cs="仿宋_GB2312"/>
          <w:b/>
          <w:color w:val="000000" w:themeColor="text1"/>
          <w:sz w:val="28"/>
          <w:szCs w:val="28"/>
          <w:highlight w:val="none"/>
        </w:rPr>
      </w:pPr>
      <w:r>
        <w:rPr>
          <w:rFonts w:hint="eastAsia" w:ascii="仿宋" w:hAnsi="仿宋" w:eastAsia="仿宋" w:cs="仿宋_GB2312"/>
          <w:b/>
          <w:color w:val="000000" w:themeColor="text1"/>
          <w:sz w:val="28"/>
          <w:szCs w:val="28"/>
          <w:highlight w:val="none"/>
        </w:rPr>
        <w:t>23. 投标文件的份数和签署</w:t>
      </w:r>
    </w:p>
    <w:p w14:paraId="1178F36B">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23.1 供应商应当按照本须知前附表第5项规定的份数提交投标文件。</w:t>
      </w:r>
    </w:p>
    <w:p w14:paraId="1BEE3903">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23.2 投标文件签署要求均应符合招标文件相关规定。</w:t>
      </w:r>
    </w:p>
    <w:p w14:paraId="5E36AD21">
      <w:pPr>
        <w:shd w:val="clear" w:color="auto" w:fill="FFFFFF"/>
        <w:snapToGrid w:val="0"/>
        <w:spacing w:line="312" w:lineRule="auto"/>
        <w:ind w:firstLine="560"/>
        <w:rPr>
          <w:rFonts w:ascii="仿宋" w:hAnsi="仿宋" w:eastAsia="仿宋" w:cs="仿宋_GB2312"/>
          <w:color w:val="000000" w:themeColor="text1"/>
          <w:sz w:val="28"/>
          <w:szCs w:val="28"/>
          <w:highlight w:val="none"/>
          <w:u w:val="single"/>
        </w:rPr>
      </w:pPr>
      <w:r>
        <w:rPr>
          <w:rFonts w:hint="eastAsia" w:ascii="仿宋" w:hAnsi="仿宋" w:eastAsia="仿宋" w:cs="仿宋_GB2312"/>
          <w:color w:val="000000" w:themeColor="text1"/>
          <w:sz w:val="28"/>
          <w:szCs w:val="28"/>
          <w:highlight w:val="none"/>
        </w:rPr>
        <w:t>23.3投标文件未按照上述规定编制，符合性审查将不予以通过。</w:t>
      </w:r>
    </w:p>
    <w:p w14:paraId="0A76A76E">
      <w:pPr>
        <w:shd w:val="clear" w:color="auto" w:fill="FFFFFF"/>
        <w:snapToGrid w:val="0"/>
        <w:spacing w:line="312" w:lineRule="auto"/>
        <w:ind w:firstLine="562"/>
        <w:rPr>
          <w:rFonts w:ascii="仿宋" w:hAnsi="仿宋" w:eastAsia="仿宋" w:cs="仿宋_GB2312"/>
          <w:b/>
          <w:color w:val="000000" w:themeColor="text1"/>
          <w:sz w:val="28"/>
          <w:szCs w:val="28"/>
          <w:highlight w:val="none"/>
        </w:rPr>
      </w:pPr>
      <w:r>
        <w:rPr>
          <w:rFonts w:hint="eastAsia" w:ascii="仿宋" w:hAnsi="仿宋" w:eastAsia="仿宋" w:cs="仿宋_GB2312"/>
          <w:b/>
          <w:color w:val="000000" w:themeColor="text1"/>
          <w:sz w:val="28"/>
          <w:szCs w:val="28"/>
          <w:highlight w:val="none"/>
        </w:rPr>
        <w:t>（四） 投标文件的递交</w:t>
      </w:r>
    </w:p>
    <w:p w14:paraId="032056F9">
      <w:pPr>
        <w:shd w:val="clear" w:color="auto" w:fill="FFFFFF"/>
        <w:snapToGrid w:val="0"/>
        <w:spacing w:line="312" w:lineRule="auto"/>
        <w:ind w:firstLine="562"/>
        <w:rPr>
          <w:rFonts w:ascii="仿宋" w:hAnsi="仿宋" w:eastAsia="仿宋" w:cs="仿宋_GB2312"/>
          <w:b/>
          <w:color w:val="000000" w:themeColor="text1"/>
          <w:sz w:val="28"/>
          <w:szCs w:val="28"/>
          <w:highlight w:val="none"/>
        </w:rPr>
      </w:pPr>
      <w:r>
        <w:rPr>
          <w:rFonts w:hint="eastAsia" w:ascii="仿宋" w:hAnsi="仿宋" w:eastAsia="仿宋" w:cs="仿宋_GB2312"/>
          <w:b/>
          <w:color w:val="000000" w:themeColor="text1"/>
          <w:sz w:val="28"/>
          <w:szCs w:val="28"/>
          <w:highlight w:val="none"/>
        </w:rPr>
        <w:t>24.电子版投标文件</w:t>
      </w:r>
    </w:p>
    <w:p w14:paraId="2FBC51B8">
      <w:pPr>
        <w:shd w:val="clear" w:color="auto" w:fill="FFFFFF"/>
        <w:snapToGrid w:val="0"/>
        <w:spacing w:line="312" w:lineRule="auto"/>
        <w:ind w:firstLine="562"/>
        <w:rPr>
          <w:rFonts w:ascii="仿宋" w:hAnsi="仿宋" w:eastAsia="仿宋" w:cs="仿宋_GB2312"/>
          <w:b/>
          <w:bCs/>
          <w:color w:val="000000" w:themeColor="text1"/>
          <w:sz w:val="28"/>
          <w:szCs w:val="28"/>
          <w:highlight w:val="none"/>
        </w:rPr>
      </w:pPr>
      <w:r>
        <w:rPr>
          <w:rFonts w:hint="eastAsia" w:ascii="仿宋" w:hAnsi="仿宋" w:eastAsia="仿宋" w:cs="仿宋_GB2312"/>
          <w:b/>
          <w:color w:val="000000" w:themeColor="text1"/>
          <w:sz w:val="28"/>
          <w:szCs w:val="28"/>
          <w:highlight w:val="none"/>
        </w:rPr>
        <w:t>24.1供应商</w:t>
      </w:r>
      <w:r>
        <w:rPr>
          <w:rFonts w:hint="eastAsia" w:ascii="仿宋" w:hAnsi="仿宋" w:eastAsia="仿宋" w:cs="仿宋_GB2312"/>
          <w:b/>
          <w:bCs/>
          <w:color w:val="000000" w:themeColor="text1"/>
          <w:sz w:val="28"/>
          <w:szCs w:val="28"/>
          <w:highlight w:val="none"/>
        </w:rPr>
        <w:t>须在投标截止时间前通过CA在政采云平台上传加密的电子投标文件；</w:t>
      </w:r>
      <w:r>
        <w:rPr>
          <w:rFonts w:hint="eastAsia" w:ascii="仿宋" w:hAnsi="仿宋" w:eastAsia="仿宋" w:cs="仿宋_GB2312"/>
          <w:b/>
          <w:color w:val="000000" w:themeColor="text1"/>
          <w:sz w:val="28"/>
          <w:szCs w:val="28"/>
          <w:highlight w:val="none"/>
        </w:rPr>
        <w:t>投标截止时间以政采云平台显示的时间为准，逾期系统将自动关闭，</w:t>
      </w:r>
      <w:r>
        <w:rPr>
          <w:rFonts w:hint="eastAsia" w:ascii="仿宋" w:hAnsi="仿宋" w:eastAsia="仿宋" w:cs="仿宋_GB2312"/>
          <w:b/>
          <w:bCs/>
          <w:color w:val="000000" w:themeColor="text1"/>
          <w:sz w:val="28"/>
          <w:szCs w:val="28"/>
          <w:highlight w:val="none"/>
        </w:rPr>
        <w:t>逾期上传的或者未成功上传到平台的投标文件，投标无效。</w:t>
      </w:r>
    </w:p>
    <w:p w14:paraId="76F3846A">
      <w:pPr>
        <w:shd w:val="clear" w:color="auto" w:fill="FFFFFF"/>
        <w:snapToGrid w:val="0"/>
        <w:spacing w:line="312" w:lineRule="auto"/>
        <w:ind w:firstLine="562"/>
        <w:rPr>
          <w:rFonts w:ascii="仿宋" w:hAnsi="仿宋" w:eastAsia="仿宋" w:cs="仿宋_GB2312"/>
          <w:b/>
          <w:color w:val="000000" w:themeColor="text1"/>
          <w:sz w:val="28"/>
          <w:szCs w:val="28"/>
          <w:highlight w:val="none"/>
        </w:rPr>
      </w:pPr>
      <w:r>
        <w:rPr>
          <w:rFonts w:hint="eastAsia" w:ascii="仿宋" w:hAnsi="仿宋" w:eastAsia="仿宋" w:cs="仿宋_GB2312"/>
          <w:b/>
          <w:color w:val="000000" w:themeColor="text1"/>
          <w:sz w:val="28"/>
          <w:szCs w:val="28"/>
          <w:highlight w:val="none"/>
        </w:rPr>
        <w:t>25. 投标文件的提交</w:t>
      </w:r>
    </w:p>
    <w:p w14:paraId="4A58F987">
      <w:pPr>
        <w:shd w:val="clear" w:color="auto" w:fill="FFFFFF"/>
        <w:snapToGrid w:val="0"/>
        <w:spacing w:line="312" w:lineRule="auto"/>
        <w:ind w:firstLine="560"/>
        <w:rPr>
          <w:rFonts w:ascii="仿宋" w:hAnsi="仿宋" w:eastAsia="仿宋" w:cs="仿宋_GB2312"/>
          <w:b/>
          <w:color w:val="000000" w:themeColor="text1"/>
          <w:sz w:val="28"/>
          <w:szCs w:val="28"/>
          <w:highlight w:val="none"/>
        </w:rPr>
      </w:pPr>
      <w:r>
        <w:rPr>
          <w:rFonts w:hint="eastAsia" w:ascii="仿宋" w:hAnsi="仿宋" w:eastAsia="仿宋" w:cs="仿宋_GB2312"/>
          <w:color w:val="000000" w:themeColor="text1"/>
          <w:sz w:val="28"/>
          <w:szCs w:val="28"/>
          <w:highlight w:val="none"/>
        </w:rPr>
        <w:t>供应商应当按照本投标须知前附表所规定的地点，于投标截止时间前上传加密的电子投标文件。纸质版投标文件按照本投标须知前附表相关规定提交。</w:t>
      </w:r>
    </w:p>
    <w:p w14:paraId="3B2AD85E">
      <w:pPr>
        <w:shd w:val="clear" w:color="auto" w:fill="FFFFFF"/>
        <w:snapToGrid w:val="0"/>
        <w:spacing w:line="312" w:lineRule="auto"/>
        <w:ind w:firstLine="562"/>
        <w:rPr>
          <w:rFonts w:ascii="仿宋" w:hAnsi="仿宋" w:eastAsia="仿宋" w:cs="仿宋_GB2312"/>
          <w:b/>
          <w:color w:val="000000" w:themeColor="text1"/>
          <w:sz w:val="28"/>
          <w:szCs w:val="28"/>
          <w:highlight w:val="none"/>
        </w:rPr>
      </w:pPr>
      <w:r>
        <w:rPr>
          <w:rFonts w:hint="eastAsia" w:ascii="仿宋" w:hAnsi="仿宋" w:eastAsia="仿宋" w:cs="仿宋_GB2312"/>
          <w:b/>
          <w:color w:val="000000" w:themeColor="text1"/>
          <w:sz w:val="28"/>
          <w:szCs w:val="28"/>
          <w:highlight w:val="none"/>
        </w:rPr>
        <w:t>26.</w:t>
      </w:r>
      <w:r>
        <w:rPr>
          <w:rFonts w:hint="eastAsia" w:ascii="仿宋" w:hAnsi="仿宋" w:eastAsia="仿宋" w:cs="仿宋_GB2312"/>
          <w:b/>
          <w:bCs/>
          <w:color w:val="000000" w:themeColor="text1"/>
          <w:sz w:val="28"/>
          <w:szCs w:val="28"/>
          <w:highlight w:val="none"/>
        </w:rPr>
        <w:t>加密的电子投标文件</w:t>
      </w:r>
      <w:r>
        <w:rPr>
          <w:rFonts w:hint="eastAsia" w:ascii="仿宋" w:hAnsi="仿宋" w:eastAsia="仿宋" w:cs="仿宋_GB2312"/>
          <w:b/>
          <w:color w:val="000000" w:themeColor="text1"/>
          <w:sz w:val="28"/>
          <w:szCs w:val="28"/>
          <w:highlight w:val="none"/>
        </w:rPr>
        <w:t>提交的截止时间</w:t>
      </w:r>
    </w:p>
    <w:p w14:paraId="5C270411">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26.1 投标文件提交的截止时间详见本投标须知前附表规定。</w:t>
      </w:r>
    </w:p>
    <w:p w14:paraId="68D445CA">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26.2 采购人可按本招标文件第</w:t>
      </w:r>
      <w:r>
        <w:rPr>
          <w:rFonts w:ascii="仿宋" w:hAnsi="仿宋" w:eastAsia="仿宋" w:cs="仿宋_GB2312"/>
          <w:color w:val="000000" w:themeColor="text1"/>
          <w:sz w:val="28"/>
          <w:szCs w:val="28"/>
          <w:highlight w:val="none"/>
        </w:rPr>
        <w:t>6</w:t>
      </w:r>
      <w:r>
        <w:rPr>
          <w:rFonts w:hint="eastAsia" w:ascii="仿宋" w:hAnsi="仿宋" w:eastAsia="仿宋" w:cs="仿宋_GB2312"/>
          <w:color w:val="000000" w:themeColor="text1"/>
          <w:sz w:val="28"/>
          <w:szCs w:val="28"/>
          <w:highlight w:val="none"/>
        </w:rPr>
        <w:t>条规定以修改补充通知的方式，酌情延长提交投标书的截止时间。在上述情况下，采购人与供应商在原投标截止时间前的全部权力和义务，将适用于延长后新的投标截止时间。</w:t>
      </w:r>
    </w:p>
    <w:p w14:paraId="1D6369C1">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26.3 至投标文件递交截止时间，收到的投标文件少于3个的，不得开标。评标过程中有效供应商少于3个的，应终止评标，由采购人依法重新组织招标。</w:t>
      </w:r>
    </w:p>
    <w:p w14:paraId="0426256C">
      <w:pPr>
        <w:shd w:val="clear" w:color="auto" w:fill="FFFFFF"/>
        <w:snapToGrid w:val="0"/>
        <w:spacing w:line="312" w:lineRule="auto"/>
        <w:ind w:firstLine="562"/>
        <w:rPr>
          <w:rFonts w:ascii="仿宋" w:hAnsi="仿宋" w:eastAsia="仿宋" w:cs="仿宋_GB2312"/>
          <w:b/>
          <w:color w:val="000000" w:themeColor="text1"/>
          <w:sz w:val="28"/>
          <w:szCs w:val="28"/>
          <w:highlight w:val="none"/>
        </w:rPr>
      </w:pPr>
      <w:r>
        <w:rPr>
          <w:rFonts w:hint="eastAsia" w:ascii="仿宋" w:hAnsi="仿宋" w:eastAsia="仿宋" w:cs="仿宋_GB2312"/>
          <w:b/>
          <w:color w:val="000000" w:themeColor="text1"/>
          <w:sz w:val="28"/>
          <w:szCs w:val="28"/>
          <w:highlight w:val="none"/>
        </w:rPr>
        <w:t>27. 迟交的</w:t>
      </w:r>
      <w:r>
        <w:rPr>
          <w:rFonts w:hint="eastAsia" w:ascii="仿宋" w:hAnsi="仿宋" w:eastAsia="仿宋" w:cs="仿宋_GB2312"/>
          <w:b/>
          <w:bCs/>
          <w:color w:val="000000" w:themeColor="text1"/>
          <w:sz w:val="28"/>
          <w:szCs w:val="28"/>
          <w:highlight w:val="none"/>
        </w:rPr>
        <w:t>加密的电子投标文件</w:t>
      </w:r>
    </w:p>
    <w:p w14:paraId="1CA7B5C3">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供应商在本投标须知前附表规定的投标截止时间以后提交的投标文件将被拒绝并退回。</w:t>
      </w:r>
    </w:p>
    <w:p w14:paraId="75CBDD3E">
      <w:pPr>
        <w:shd w:val="clear" w:color="auto" w:fill="FFFFFF"/>
        <w:snapToGrid w:val="0"/>
        <w:spacing w:line="312" w:lineRule="auto"/>
        <w:ind w:firstLine="562"/>
        <w:rPr>
          <w:rFonts w:ascii="仿宋" w:hAnsi="仿宋" w:eastAsia="仿宋" w:cs="仿宋_GB2312"/>
          <w:b/>
          <w:color w:val="000000" w:themeColor="text1"/>
          <w:sz w:val="28"/>
          <w:szCs w:val="28"/>
          <w:highlight w:val="none"/>
        </w:rPr>
      </w:pPr>
      <w:r>
        <w:rPr>
          <w:rFonts w:hint="eastAsia" w:ascii="仿宋" w:hAnsi="仿宋" w:eastAsia="仿宋" w:cs="仿宋_GB2312"/>
          <w:b/>
          <w:color w:val="000000" w:themeColor="text1"/>
          <w:sz w:val="28"/>
          <w:szCs w:val="28"/>
          <w:highlight w:val="none"/>
        </w:rPr>
        <w:t xml:space="preserve">28. </w:t>
      </w:r>
      <w:r>
        <w:rPr>
          <w:rFonts w:hint="eastAsia" w:ascii="仿宋" w:hAnsi="仿宋" w:eastAsia="仿宋" w:cs="仿宋_GB2312"/>
          <w:b/>
          <w:bCs/>
          <w:color w:val="000000" w:themeColor="text1"/>
          <w:sz w:val="28"/>
          <w:szCs w:val="28"/>
          <w:highlight w:val="none"/>
        </w:rPr>
        <w:t>加密的电子投标文件</w:t>
      </w:r>
      <w:r>
        <w:rPr>
          <w:rFonts w:hint="eastAsia" w:ascii="仿宋" w:hAnsi="仿宋" w:eastAsia="仿宋" w:cs="仿宋_GB2312"/>
          <w:b/>
          <w:color w:val="000000" w:themeColor="text1"/>
          <w:sz w:val="28"/>
          <w:szCs w:val="28"/>
          <w:highlight w:val="none"/>
        </w:rPr>
        <w:t>的补充、修改与撤回</w:t>
      </w:r>
    </w:p>
    <w:p w14:paraId="1B7B82B8">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28.1 供应商在投标须知前附表规定的投标截止时间之前，可以补充、修改或撤回已提交的投标文件。</w:t>
      </w:r>
    </w:p>
    <w:p w14:paraId="3E6E173F">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28.2 在投标截止时间之后，供应商不得补充、修改投标文件。</w:t>
      </w:r>
    </w:p>
    <w:p w14:paraId="5C7584DF">
      <w:pPr>
        <w:shd w:val="clear" w:color="auto" w:fill="FFFFFF"/>
        <w:snapToGrid w:val="0"/>
        <w:spacing w:line="312" w:lineRule="auto"/>
        <w:ind w:firstLine="562"/>
        <w:rPr>
          <w:rFonts w:ascii="仿宋" w:hAnsi="仿宋" w:eastAsia="仿宋" w:cs="仿宋_GB2312"/>
          <w:b/>
          <w:color w:val="000000" w:themeColor="text1"/>
          <w:sz w:val="28"/>
          <w:szCs w:val="28"/>
          <w:highlight w:val="none"/>
        </w:rPr>
      </w:pPr>
      <w:r>
        <w:rPr>
          <w:rFonts w:hint="eastAsia" w:ascii="仿宋" w:hAnsi="仿宋" w:eastAsia="仿宋" w:cs="仿宋_GB2312"/>
          <w:b/>
          <w:color w:val="000000" w:themeColor="text1"/>
          <w:sz w:val="28"/>
          <w:szCs w:val="28"/>
          <w:highlight w:val="none"/>
        </w:rPr>
        <w:t>（五） 开标</w:t>
      </w:r>
    </w:p>
    <w:p w14:paraId="17AC49BA">
      <w:pPr>
        <w:shd w:val="clear" w:color="auto" w:fill="FFFFFF"/>
        <w:snapToGrid w:val="0"/>
        <w:spacing w:line="312" w:lineRule="auto"/>
        <w:ind w:firstLine="562"/>
        <w:rPr>
          <w:rFonts w:ascii="仿宋" w:hAnsi="仿宋" w:eastAsia="仿宋" w:cs="仿宋_GB2312"/>
          <w:b/>
          <w:color w:val="000000" w:themeColor="text1"/>
          <w:sz w:val="28"/>
          <w:szCs w:val="28"/>
          <w:highlight w:val="none"/>
        </w:rPr>
      </w:pPr>
      <w:r>
        <w:rPr>
          <w:rFonts w:hint="eastAsia" w:ascii="仿宋" w:hAnsi="仿宋" w:eastAsia="仿宋" w:cs="仿宋_GB2312"/>
          <w:b/>
          <w:color w:val="000000" w:themeColor="text1"/>
          <w:sz w:val="28"/>
          <w:szCs w:val="28"/>
          <w:highlight w:val="none"/>
        </w:rPr>
        <w:t>29. 开标</w:t>
      </w:r>
    </w:p>
    <w:p w14:paraId="135EA466">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29.1本项目采用不见面开标方式，招标会将于投标须知前附表规定的时间和地点召开，</w:t>
      </w:r>
      <w:r>
        <w:rPr>
          <w:rFonts w:hint="eastAsia" w:ascii="仿宋" w:hAnsi="仿宋" w:eastAsia="仿宋" w:cs="仿宋_GB2312"/>
          <w:bCs/>
          <w:color w:val="000000" w:themeColor="text1"/>
          <w:sz w:val="28"/>
          <w:szCs w:val="28"/>
          <w:highlight w:val="none"/>
        </w:rPr>
        <w:t>供应商无需到达开标现场，仅需在任意地点通过政采云平台完成开标签到、远程解密、报价确认等交互环节。</w:t>
      </w:r>
      <w:r>
        <w:rPr>
          <w:rFonts w:hint="eastAsia" w:ascii="仿宋" w:hAnsi="仿宋" w:eastAsia="仿宋" w:cs="仿宋_GB2312"/>
          <w:color w:val="000000" w:themeColor="text1"/>
          <w:sz w:val="28"/>
          <w:szCs w:val="28"/>
          <w:highlight w:val="none"/>
        </w:rPr>
        <w:t>供应商应在投标截止时间前登录政采云平台签到，同时确保开标期间电脑网络环境畅通，浏览器配置无误，可完成正常的解密和操作。评标委员会成员到场集中评标，但不得参加开标活动。</w:t>
      </w:r>
      <w:r>
        <w:rPr>
          <w:rFonts w:hint="eastAsia" w:ascii="仿宋" w:hAnsi="仿宋" w:eastAsia="仿宋" w:cs="仿宋_GB2312"/>
          <w:b/>
          <w:color w:val="000000" w:themeColor="text1"/>
          <w:sz w:val="28"/>
          <w:szCs w:val="28"/>
          <w:highlight w:val="none"/>
        </w:rPr>
        <w:t>投标截止时间前不得开启投标文件。</w:t>
      </w:r>
    </w:p>
    <w:p w14:paraId="29A86948">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29.2 开标程序</w:t>
      </w:r>
    </w:p>
    <w:p w14:paraId="4D09BF99">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29.2.1供应商不足3个的，不得开标。</w:t>
      </w:r>
    </w:p>
    <w:p w14:paraId="3F4A8F85">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29.2.2 开标由采购人或采购代理机构主持；</w:t>
      </w:r>
    </w:p>
    <w:p w14:paraId="2F4959F4">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29.2.3 宣读开标纪律，介绍采购人代表、监督人员；</w:t>
      </w:r>
    </w:p>
    <w:p w14:paraId="71644E68">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29.2.4 供应商解密，解密时长30分钟；</w:t>
      </w:r>
    </w:p>
    <w:p w14:paraId="313B5492">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29.2.5解密后由采购代理机构工作人员宣读《开标一览表》中载明的内容；之后由采购代理机构工作人员开启报价签字时段，供应商在规定时间内对《开标一览表》的内容进行签字确认，本项目报价签字时段设定为30分钟，如供应商未在规定时间内签字确认，后果自负。如供应商代表对唱标人宣读的内容有异议的，应当场提出。</w:t>
      </w:r>
    </w:p>
    <w:p w14:paraId="23B35B03">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29.2.6唱标结束后由采购人代表对供应商进行资格审查；资格审查不合格的，投标无效；</w:t>
      </w:r>
    </w:p>
    <w:p w14:paraId="62008605">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29.2.7 按本文件第 28 条已提交了可接受的撤回通知的投标文件及无效投标文件将不予开启。</w:t>
      </w:r>
    </w:p>
    <w:p w14:paraId="2DB40FEA">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29.3 公开招标数额标准以上的采购项目，投标截止后供应商不足3家或者通过资格审查或符合性审查的供应商不足3家的，除采购任务取消情形外，可按照以下方式处理：</w:t>
      </w:r>
    </w:p>
    <w:p w14:paraId="2253C0F3">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（一）招标文件存在不合理条款或者招标程序不符合规定的，采购人、采购代理机构改正后依法重新招标；</w:t>
      </w:r>
    </w:p>
    <w:p w14:paraId="67D286A7">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（二）招标文件没有不合理条款、招标程序符合规定，需要采用其他采购方式采购的，采购人应当依法报财政部门批准。</w:t>
      </w:r>
    </w:p>
    <w:p w14:paraId="1F99E00D">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29.4供应商法定代表人或法定代表人授权委托人参与开标远程交互时，中途不得更换，在解密、废标、澄清、提疑、传送文件等特殊情况下需要交互时，供应商一端参与交互的人员将均被视为是供应商的授权委托人或法人代表，供应商不得以不承认交互人员的资格或身份等为借口推脱，供应商自行承担随意更换人员所导致的一切后果。</w:t>
      </w:r>
    </w:p>
    <w:p w14:paraId="45D3897C">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29.5采购人或采购代理机构应对开标过程进行记录，由相关工作人员签字确认后随招标文件一并存档。</w:t>
      </w:r>
    </w:p>
    <w:p w14:paraId="67035312">
      <w:pPr>
        <w:shd w:val="clear" w:color="auto" w:fill="FFFFFF"/>
        <w:snapToGrid w:val="0"/>
        <w:spacing w:line="312" w:lineRule="auto"/>
        <w:ind w:firstLine="562"/>
        <w:rPr>
          <w:rFonts w:ascii="仿宋" w:hAnsi="仿宋" w:eastAsia="仿宋" w:cs="仿宋_GB2312"/>
          <w:b/>
          <w:color w:val="000000" w:themeColor="text1"/>
          <w:sz w:val="28"/>
          <w:szCs w:val="28"/>
          <w:highlight w:val="none"/>
        </w:rPr>
      </w:pPr>
      <w:r>
        <w:rPr>
          <w:rFonts w:hint="eastAsia" w:ascii="仿宋" w:hAnsi="仿宋" w:eastAsia="仿宋" w:cs="仿宋_GB2312"/>
          <w:b/>
          <w:color w:val="000000" w:themeColor="text1"/>
          <w:sz w:val="28"/>
          <w:szCs w:val="28"/>
          <w:highlight w:val="none"/>
        </w:rPr>
        <w:t>30. 资格审查</w:t>
      </w:r>
    </w:p>
    <w:p w14:paraId="70D0BFF4">
      <w:pPr>
        <w:shd w:val="clear" w:color="auto" w:fill="FFFFFF"/>
        <w:snapToGrid w:val="0"/>
        <w:spacing w:line="312" w:lineRule="auto"/>
        <w:ind w:firstLine="562"/>
        <w:rPr>
          <w:rFonts w:ascii="仿宋" w:hAnsi="仿宋" w:eastAsia="仿宋" w:cs="仿宋_GB2312"/>
          <w:b/>
          <w:color w:val="000000" w:themeColor="text1"/>
          <w:sz w:val="28"/>
          <w:szCs w:val="28"/>
          <w:highlight w:val="none"/>
        </w:rPr>
      </w:pPr>
      <w:r>
        <w:rPr>
          <w:rFonts w:hint="eastAsia" w:ascii="仿宋" w:hAnsi="仿宋" w:eastAsia="仿宋" w:cs="仿宋_GB2312"/>
          <w:b/>
          <w:color w:val="000000" w:themeColor="text1"/>
          <w:sz w:val="28"/>
          <w:szCs w:val="28"/>
          <w:highlight w:val="none"/>
        </w:rPr>
        <w:t>30.1开标结束后，采购人按照本须知21.1条资格响应文件要求的（1）-（9）项内容对各供应商进行资格审查，同时由招标代理机构按照《投标须知前附表》第4.4项要求对所有供应商进行信用记录查询，并将查询结果书面记录资料提交采购人。供应商资格审查不合格的，其投标无效。</w:t>
      </w:r>
    </w:p>
    <w:p w14:paraId="1AE7F2A9">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30.2合格供应商不足三家的，不进行评标。</w:t>
      </w:r>
    </w:p>
    <w:p w14:paraId="5101CF01">
      <w:pPr>
        <w:shd w:val="clear" w:color="auto" w:fill="FFFFFF"/>
        <w:snapToGrid w:val="0"/>
        <w:spacing w:line="312" w:lineRule="auto"/>
        <w:ind w:firstLine="562"/>
        <w:rPr>
          <w:rFonts w:ascii="仿宋" w:hAnsi="仿宋" w:eastAsia="仿宋" w:cs="仿宋_GB2312"/>
          <w:b/>
          <w:color w:val="000000" w:themeColor="text1"/>
          <w:sz w:val="28"/>
          <w:szCs w:val="28"/>
          <w:highlight w:val="none"/>
        </w:rPr>
      </w:pPr>
      <w:r>
        <w:rPr>
          <w:rFonts w:hint="eastAsia" w:ascii="仿宋" w:hAnsi="仿宋" w:eastAsia="仿宋" w:cs="仿宋_GB2312"/>
          <w:b/>
          <w:color w:val="000000" w:themeColor="text1"/>
          <w:sz w:val="28"/>
          <w:szCs w:val="28"/>
          <w:highlight w:val="none"/>
        </w:rPr>
        <w:t>（六） 评标</w:t>
      </w:r>
    </w:p>
    <w:p w14:paraId="0140CD65">
      <w:pPr>
        <w:shd w:val="clear" w:color="auto" w:fill="FFFFFF"/>
        <w:snapToGrid w:val="0"/>
        <w:spacing w:line="312" w:lineRule="auto"/>
        <w:ind w:firstLine="562"/>
        <w:rPr>
          <w:rFonts w:ascii="仿宋" w:hAnsi="仿宋" w:eastAsia="仿宋" w:cs="仿宋_GB2312"/>
          <w:b/>
          <w:color w:val="000000" w:themeColor="text1"/>
          <w:sz w:val="28"/>
          <w:szCs w:val="28"/>
          <w:highlight w:val="none"/>
        </w:rPr>
      </w:pPr>
      <w:r>
        <w:rPr>
          <w:rFonts w:hint="eastAsia" w:ascii="仿宋" w:hAnsi="仿宋" w:eastAsia="仿宋" w:cs="仿宋_GB2312"/>
          <w:b/>
          <w:color w:val="000000" w:themeColor="text1"/>
          <w:sz w:val="28"/>
          <w:szCs w:val="28"/>
          <w:highlight w:val="none"/>
        </w:rPr>
        <w:t>31. 评标委员会与评标</w:t>
      </w:r>
    </w:p>
    <w:p w14:paraId="13B8D65D">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31.1 评标工作由采购人依法组建的评标委员会负责。评标委员会的名单在评标结果公告前应当保密。</w:t>
      </w:r>
    </w:p>
    <w:p w14:paraId="2322610F">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31.2 本项目评标委员会由</w:t>
      </w:r>
      <w:r>
        <w:rPr>
          <w:rFonts w:ascii="仿宋" w:hAnsi="仿宋" w:eastAsia="仿宋" w:cs="仿宋_GB2312"/>
          <w:color w:val="000000" w:themeColor="text1"/>
          <w:sz w:val="28"/>
          <w:szCs w:val="28"/>
          <w:highlight w:val="none"/>
          <w:u w:val="single"/>
        </w:rPr>
        <w:t>5</w:t>
      </w:r>
      <w:r>
        <w:rPr>
          <w:rFonts w:hint="eastAsia" w:ascii="仿宋" w:hAnsi="仿宋" w:eastAsia="仿宋" w:cs="仿宋_GB2312"/>
          <w:color w:val="000000" w:themeColor="text1"/>
          <w:sz w:val="28"/>
          <w:szCs w:val="28"/>
          <w:highlight w:val="none"/>
        </w:rPr>
        <w:t>人组成，其中：新疆政府采购网政采云平台专家库中随机抽取相关专业专家</w:t>
      </w:r>
      <w:r>
        <w:rPr>
          <w:rFonts w:ascii="仿宋" w:hAnsi="仿宋" w:eastAsia="仿宋" w:cs="仿宋_GB2312"/>
          <w:color w:val="000000" w:themeColor="text1"/>
          <w:sz w:val="28"/>
          <w:szCs w:val="28"/>
          <w:highlight w:val="none"/>
          <w:u w:val="single"/>
        </w:rPr>
        <w:t>4</w:t>
      </w:r>
      <w:r>
        <w:rPr>
          <w:rFonts w:hint="eastAsia" w:ascii="仿宋" w:hAnsi="仿宋" w:eastAsia="仿宋" w:cs="仿宋_GB2312"/>
          <w:color w:val="000000" w:themeColor="text1"/>
          <w:sz w:val="28"/>
          <w:szCs w:val="28"/>
          <w:highlight w:val="none"/>
        </w:rPr>
        <w:t>人,采购人代表</w:t>
      </w:r>
      <w:r>
        <w:rPr>
          <w:rFonts w:ascii="仿宋" w:hAnsi="仿宋" w:eastAsia="仿宋" w:cs="仿宋_GB2312"/>
          <w:color w:val="000000" w:themeColor="text1"/>
          <w:sz w:val="28"/>
          <w:szCs w:val="28"/>
          <w:highlight w:val="none"/>
          <w:u w:val="single"/>
        </w:rPr>
        <w:t>1</w:t>
      </w:r>
      <w:r>
        <w:rPr>
          <w:rFonts w:hint="eastAsia" w:ascii="仿宋" w:hAnsi="仿宋" w:eastAsia="仿宋" w:cs="仿宋_GB2312"/>
          <w:color w:val="000000" w:themeColor="text1"/>
          <w:sz w:val="28"/>
          <w:szCs w:val="28"/>
          <w:highlight w:val="none"/>
        </w:rPr>
        <w:t>人。</w:t>
      </w:r>
    </w:p>
    <w:p w14:paraId="31754B2A">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31.3 开标结束后，开始评标，评标采用保密方式进行。</w:t>
      </w:r>
    </w:p>
    <w:p w14:paraId="0B0C23AA">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31.4 评标委员会组长由评标委员会成员推举产生，并与评标委员会其他成员有同等的权利和义务。采购人代表不得担任评标委员会组长。</w:t>
      </w:r>
    </w:p>
    <w:p w14:paraId="09AA3FEF">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31.5 评标委员会成员应当客观、公正地履行职责，遵守职业道德，对所提出的评审意见承担个人责任。</w:t>
      </w:r>
    </w:p>
    <w:p w14:paraId="3F435040">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31.6 评标委员会根据招标文件确定的评比标准和方法，对投标文件进行系统地评审和比较。招标文件中没有规定的标准和方法不得作为评标的依据。</w:t>
      </w:r>
    </w:p>
    <w:p w14:paraId="33744E97">
      <w:pPr>
        <w:shd w:val="clear" w:color="auto" w:fill="FFFFFF"/>
        <w:snapToGrid w:val="0"/>
        <w:spacing w:line="312" w:lineRule="auto"/>
        <w:ind w:firstLine="560"/>
        <w:rPr>
          <w:rFonts w:ascii="仿宋" w:hAnsi="仿宋" w:eastAsia="仿宋" w:cs="仿宋_GB2312"/>
          <w:color w:val="000000" w:themeColor="text1"/>
          <w:sz w:val="28"/>
          <w:szCs w:val="28"/>
          <w:highlight w:val="none"/>
          <w:u w:val="single"/>
        </w:rPr>
      </w:pPr>
      <w:r>
        <w:rPr>
          <w:rFonts w:hint="eastAsia" w:ascii="仿宋" w:hAnsi="仿宋" w:eastAsia="仿宋" w:cs="仿宋_GB2312"/>
          <w:color w:val="000000" w:themeColor="text1"/>
          <w:sz w:val="28"/>
          <w:szCs w:val="28"/>
          <w:highlight w:val="none"/>
        </w:rPr>
        <w:t>31.7在评标过程中，评标委员会发现有证据表明供应商以他人的名义投标、串通投标、以行贿手段谋取中标或者以其他弄虚作假方式投标的，该供应商的投标作无效标处理。并在评标报告中说明。</w:t>
      </w:r>
    </w:p>
    <w:p w14:paraId="2B68BA90">
      <w:pPr>
        <w:shd w:val="clear" w:color="auto" w:fill="FFFFFF"/>
        <w:snapToGrid w:val="0"/>
        <w:spacing w:line="312" w:lineRule="auto"/>
        <w:ind w:firstLine="562"/>
        <w:rPr>
          <w:rFonts w:ascii="仿宋" w:hAnsi="仿宋" w:eastAsia="仿宋" w:cs="仿宋_GB2312"/>
          <w:b/>
          <w:color w:val="000000" w:themeColor="text1"/>
          <w:sz w:val="28"/>
          <w:szCs w:val="28"/>
          <w:highlight w:val="none"/>
        </w:rPr>
      </w:pPr>
      <w:r>
        <w:rPr>
          <w:rFonts w:hint="eastAsia" w:ascii="仿宋" w:hAnsi="仿宋" w:eastAsia="仿宋" w:cs="仿宋_GB2312"/>
          <w:b/>
          <w:color w:val="000000" w:themeColor="text1"/>
          <w:sz w:val="28"/>
          <w:szCs w:val="28"/>
          <w:highlight w:val="none"/>
        </w:rPr>
        <w:t>32. 投标文件的澄清</w:t>
      </w:r>
    </w:p>
    <w:p w14:paraId="1341C9AF">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32.1 为有助于对投标文件进行审查、评估和比较，供应商对评审中评标委员会提出的投标文件中含义不明确、同类问题表述不一致或者有明显文字和计算错误的内容，应通过政采云平台进行澄清、说明或者补正。供应商的澄清、说明或者补正不得超出投标文件的范围或者改变投标文件的实质性内容。</w:t>
      </w:r>
    </w:p>
    <w:p w14:paraId="773AAF16">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32.2 供应商未按照要求对投标文件进行澄清、说明或者补正的，评标委员会可以否决其投标。</w:t>
      </w:r>
    </w:p>
    <w:p w14:paraId="6D287370">
      <w:pPr>
        <w:shd w:val="clear" w:color="auto" w:fill="FFFFFF"/>
        <w:snapToGrid w:val="0"/>
        <w:spacing w:line="312" w:lineRule="auto"/>
        <w:ind w:firstLine="562"/>
        <w:rPr>
          <w:rFonts w:ascii="仿宋" w:hAnsi="仿宋" w:eastAsia="仿宋" w:cs="仿宋_GB2312"/>
          <w:b/>
          <w:color w:val="000000" w:themeColor="text1"/>
          <w:sz w:val="28"/>
          <w:szCs w:val="28"/>
          <w:highlight w:val="none"/>
        </w:rPr>
      </w:pPr>
      <w:r>
        <w:rPr>
          <w:rFonts w:hint="eastAsia" w:ascii="仿宋" w:hAnsi="仿宋" w:eastAsia="仿宋" w:cs="仿宋_GB2312"/>
          <w:b/>
          <w:color w:val="000000" w:themeColor="text1"/>
          <w:sz w:val="28"/>
          <w:szCs w:val="28"/>
          <w:highlight w:val="none"/>
        </w:rPr>
        <w:t>33. 投标文件的评审、比较</w:t>
      </w:r>
    </w:p>
    <w:p w14:paraId="002171A0">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33.1 投标文件符合性审查</w:t>
      </w:r>
    </w:p>
    <w:p w14:paraId="665ABFCB">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33.1.1评标委员会应当对通过资格审查的供应商的投标文件进行符合性审查，以确定其是否满足招标文件的实质性要求。通过符合性审查的供应商的投标文件进入详细评审。</w:t>
      </w:r>
    </w:p>
    <w:p w14:paraId="3E73DE09">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33.2 投标文件的详细评审</w:t>
      </w:r>
    </w:p>
    <w:p w14:paraId="245DBDC3">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33.2.1</w:t>
      </w:r>
      <w:r>
        <w:rPr>
          <w:rFonts w:hint="eastAsia" w:ascii="仿宋" w:hAnsi="仿宋" w:eastAsia="仿宋" w:cs="仿宋_GB2312"/>
          <w:bCs/>
          <w:color w:val="000000" w:themeColor="text1"/>
          <w:sz w:val="28"/>
          <w:szCs w:val="28"/>
          <w:highlight w:val="none"/>
        </w:rPr>
        <w:t>综合评分法是指投标文件满足招标文件全部实质性要求，且按照评审因素的量化指标评审综合得分（即商务部分、技术部分、报价部分合计分值）最高的供应商为中标候选人的评标方法。采用综合评分法的，评标委员会将按供应商综合得分顺序由高到低依次排名，得分相同的，按投标报价由低到高顺序排列。得分及报价相同的，按技术指标优劣顺序排列。得分由高到低顺序排列一至三名供应商将成为中标候选人。</w:t>
      </w:r>
    </w:p>
    <w:p w14:paraId="1FB6F75D">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33.2.2 评审中，评标委员会可以对投标文件中含义不明确、同类问题表述不一致或者有明显文字和计算错误的内容，在规定的时限内要求供应商作出必要的澄清、说明或者补正。</w:t>
      </w:r>
    </w:p>
    <w:p w14:paraId="0708434E">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33.2.3评标委员会认为供应商的报价明显低于其他通过符合性审查供应商的报价，有可能影响产品质量或者不能诚信履约的，应当要求其在评标现场合理的时间内提供相关说明，必要时提交相关证明材料；供应商不能证明其报价合理性的，评标委员会应当将其作为无效投标处理。</w:t>
      </w:r>
    </w:p>
    <w:p w14:paraId="2E0B6FD8">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33.2.4使用综合评分法的采购项目，提供相同品牌且通过资格审查、符合性审查的不同供应商参加同一合同项下投标的，按一家供应商计算，评审后得分最高的同品牌供应商获得中标人推荐资格，评审得分相同的，由评标委员会按照报价最低的供应商，推荐其作为中标候选人，其他同品牌供应商不作为中标候选人。</w:t>
      </w:r>
    </w:p>
    <w:p w14:paraId="4C079212">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33.2.5评标委员会发现招标文件存在歧义、重大缺陷导致评标工作无法进行，或者招标文件内容违反国家有关强制性规定的，应当停止评标工作，与采购人和采购代理机构沟通并作书面记录。采购人和采购代理机构确认后，应当修改招标文件，重新组织采购活动。</w:t>
      </w:r>
    </w:p>
    <w:p w14:paraId="4F6EB434">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33.2.6评标报告由评标委员会全体成员签字。评标委员会成员对需要共同认定的事项存在争议的，应当按照少数服从多数的原则作出结论。持不同意见的评标委员会成员应当在评标报告上签署不同意见及理由，否则视为同意评标报告。</w:t>
      </w:r>
    </w:p>
    <w:p w14:paraId="04C224F0">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33.2.7评标结果汇总完成后，除下列情形外，任何人不得修改评标结果：</w:t>
      </w:r>
    </w:p>
    <w:p w14:paraId="4ED1F6D4">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（一）分值汇总计算错误的；</w:t>
      </w:r>
    </w:p>
    <w:p w14:paraId="54DD2849">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（二）分项评分超出评分标准范围的；</w:t>
      </w:r>
    </w:p>
    <w:p w14:paraId="0587F38E">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（三）评标委员会成员对客观评审因素评分不一致的；</w:t>
      </w:r>
    </w:p>
    <w:p w14:paraId="455B30B3">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（四）经评标委员会认定评分畸高、畸低的。</w:t>
      </w:r>
    </w:p>
    <w:p w14:paraId="0973C609">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33FA2D3F">
      <w:pPr>
        <w:shd w:val="clear" w:color="auto" w:fill="FFFFFF"/>
        <w:snapToGrid w:val="0"/>
        <w:spacing w:line="312" w:lineRule="auto"/>
        <w:ind w:firstLine="560"/>
        <w:rPr>
          <w:rFonts w:hint="eastAsia" w:ascii="仿宋" w:hAnsi="仿宋" w:eastAsia="仿宋" w:cs="仿宋_GB2312"/>
          <w:bCs/>
          <w:color w:val="000000" w:themeColor="text1"/>
          <w:sz w:val="28"/>
          <w:szCs w:val="28"/>
          <w:highlight w:val="none"/>
        </w:rPr>
      </w:pPr>
      <w:r>
        <w:rPr>
          <w:rFonts w:hint="eastAsia" w:ascii="仿宋" w:hAnsi="仿宋" w:eastAsia="仿宋" w:cs="仿宋_GB2312"/>
          <w:color w:val="000000" w:themeColor="text1"/>
          <w:sz w:val="28"/>
          <w:szCs w:val="28"/>
          <w:highlight w:val="none"/>
        </w:rPr>
        <w:t>33.2.8 评标委员会依据投标须知前附表规定的评标方法，对供应商的投标文件进行评审和比较，</w:t>
      </w:r>
      <w:r>
        <w:rPr>
          <w:rFonts w:hint="eastAsia" w:ascii="仿宋" w:hAnsi="仿宋" w:eastAsia="仿宋" w:cs="仿宋_GB2312"/>
          <w:bCs/>
          <w:color w:val="000000" w:themeColor="text1"/>
          <w:sz w:val="28"/>
          <w:szCs w:val="28"/>
          <w:highlight w:val="none"/>
        </w:rPr>
        <w:t>供应商最终得分等于商务部分、技术部分、报价部分得分之和。评标委员会确定供应商最终得分向采购人提出书面报告，并推荐合格的中标候选人。</w:t>
      </w:r>
    </w:p>
    <w:p w14:paraId="41A461E6">
      <w:pPr>
        <w:shd w:val="clear" w:color="auto" w:fill="FFFFFF"/>
        <w:snapToGrid w:val="0"/>
        <w:spacing w:line="312" w:lineRule="auto"/>
        <w:ind w:firstLine="560"/>
        <w:rPr>
          <w:rFonts w:hint="eastAsia" w:ascii="仿宋" w:hAnsi="仿宋" w:eastAsia="仿宋" w:cs="仿宋_GB2312"/>
          <w:bCs/>
          <w:color w:val="000000" w:themeColor="text1"/>
          <w:sz w:val="28"/>
          <w:szCs w:val="28"/>
          <w:highlight w:val="none"/>
          <w:lang w:val="en-US" w:eastAsia="zh-CN"/>
        </w:rPr>
      </w:pPr>
      <w:r>
        <w:rPr>
          <w:rFonts w:hint="eastAsia" w:ascii="仿宋" w:hAnsi="仿宋" w:eastAsia="仿宋" w:cs="仿宋_GB2312"/>
          <w:bCs/>
          <w:color w:val="000000" w:themeColor="text1"/>
          <w:sz w:val="28"/>
          <w:szCs w:val="28"/>
          <w:highlight w:val="none"/>
          <w:lang w:val="en-US" w:eastAsia="zh-CN"/>
        </w:rPr>
        <w:t>33.2.9低价不正当竞争预防措施：</w:t>
      </w:r>
    </w:p>
    <w:p w14:paraId="08541326">
      <w:pPr>
        <w:shd w:val="clear" w:color="auto" w:fill="FFFFFF"/>
        <w:snapToGrid w:val="0"/>
        <w:spacing w:line="312" w:lineRule="auto"/>
        <w:ind w:firstLine="560"/>
        <w:rPr>
          <w:rFonts w:hint="eastAsia" w:ascii="仿宋" w:hAnsi="仿宋" w:eastAsia="仿宋" w:cs="仿宋_GB2312"/>
          <w:bCs/>
          <w:color w:val="000000" w:themeColor="text1"/>
          <w:sz w:val="28"/>
          <w:szCs w:val="28"/>
          <w:highlight w:val="none"/>
          <w:lang w:val="en-US" w:eastAsia="zh-CN"/>
        </w:rPr>
      </w:pPr>
      <w:r>
        <w:rPr>
          <w:rFonts w:hint="eastAsia" w:ascii="仿宋" w:hAnsi="仿宋" w:eastAsia="仿宋" w:cs="仿宋_GB2312"/>
          <w:bCs/>
          <w:color w:val="000000" w:themeColor="text1"/>
          <w:sz w:val="28"/>
          <w:szCs w:val="28"/>
          <w:highlight w:val="none"/>
          <w:lang w:val="en-US" w:eastAsia="zh-CN"/>
        </w:rPr>
        <w:t>根据财政部财库[2026]2号《关于推动解决政府采购异常低价问题的通知》规定，强化政府采购异常低价审查，在评标过程中，评标委员会依据专业经验，参考同类项目中标（成交）价格、类似产品市场价格水平、行业人工费用标准、国家有关部门指导行业协会发布的行业平均成本等情况，对报价合理性进行判断，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19EE841">
      <w:pPr>
        <w:shd w:val="clear" w:color="auto" w:fill="FFFFFF"/>
        <w:snapToGrid w:val="0"/>
        <w:spacing w:line="312" w:lineRule="auto"/>
        <w:ind w:firstLine="560"/>
        <w:rPr>
          <w:rFonts w:hint="eastAsia" w:ascii="仿宋" w:hAnsi="仿宋" w:eastAsia="仿宋" w:cs="仿宋_GB2312"/>
          <w:bCs/>
          <w:color w:val="000000" w:themeColor="text1"/>
          <w:sz w:val="28"/>
          <w:szCs w:val="28"/>
          <w:highlight w:val="none"/>
          <w:lang w:val="en-US" w:eastAsia="zh-CN"/>
        </w:rPr>
      </w:pPr>
      <w:r>
        <w:rPr>
          <w:rFonts w:hint="eastAsia" w:ascii="仿宋" w:hAnsi="仿宋" w:eastAsia="仿宋" w:cs="仿宋_GB2312"/>
          <w:bCs/>
          <w:color w:val="000000" w:themeColor="text1"/>
          <w:sz w:val="28"/>
          <w:szCs w:val="28"/>
          <w:highlight w:val="none"/>
          <w:lang w:val="en-US" w:eastAsia="zh-CN"/>
        </w:rPr>
        <w:t>（一）采购评审中出现下列情形之一的，评审委员会应当启动异常低价投标（响应）审查程序：</w:t>
      </w:r>
    </w:p>
    <w:p w14:paraId="00DBB7D9">
      <w:pPr>
        <w:shd w:val="clear" w:color="auto" w:fill="FFFFFF"/>
        <w:snapToGrid w:val="0"/>
        <w:spacing w:line="312" w:lineRule="auto"/>
        <w:ind w:firstLine="560"/>
        <w:rPr>
          <w:rFonts w:hint="eastAsia" w:ascii="仿宋" w:hAnsi="仿宋" w:eastAsia="仿宋" w:cs="仿宋_GB2312"/>
          <w:bCs/>
          <w:color w:val="000000" w:themeColor="text1"/>
          <w:sz w:val="28"/>
          <w:szCs w:val="28"/>
          <w:highlight w:val="none"/>
          <w:lang w:val="en-US" w:eastAsia="zh-CN"/>
        </w:rPr>
      </w:pPr>
      <w:r>
        <w:rPr>
          <w:rFonts w:hint="eastAsia" w:ascii="仿宋" w:hAnsi="仿宋" w:eastAsia="仿宋" w:cs="仿宋_GB2312"/>
          <w:bCs/>
          <w:color w:val="000000" w:themeColor="text1"/>
          <w:sz w:val="28"/>
          <w:szCs w:val="28"/>
          <w:highlight w:val="none"/>
          <w:lang w:val="en-US" w:eastAsia="zh-CN"/>
        </w:rPr>
        <w:t>1.投标（响应）报价低于全部通过符合性审查供应商投标（响应）报价平均值50%的，即投标（响应）报价&lt;全部通过符合性审查供应商投标（响应）报价平均值×50%；</w:t>
      </w:r>
    </w:p>
    <w:p w14:paraId="58FD6950">
      <w:pPr>
        <w:shd w:val="clear" w:color="auto" w:fill="FFFFFF"/>
        <w:snapToGrid w:val="0"/>
        <w:spacing w:line="312" w:lineRule="auto"/>
        <w:ind w:firstLine="560"/>
        <w:rPr>
          <w:rFonts w:hint="eastAsia" w:ascii="仿宋" w:hAnsi="仿宋" w:eastAsia="仿宋" w:cs="仿宋_GB2312"/>
          <w:bCs/>
          <w:color w:val="000000" w:themeColor="text1"/>
          <w:sz w:val="28"/>
          <w:szCs w:val="28"/>
          <w:highlight w:val="none"/>
          <w:lang w:val="en-US" w:eastAsia="zh-CN"/>
        </w:rPr>
      </w:pPr>
      <w:r>
        <w:rPr>
          <w:rFonts w:hint="eastAsia" w:ascii="仿宋" w:hAnsi="仿宋" w:eastAsia="仿宋" w:cs="仿宋_GB2312"/>
          <w:bCs/>
          <w:color w:val="000000" w:themeColor="text1"/>
          <w:sz w:val="28"/>
          <w:szCs w:val="28"/>
          <w:highlight w:val="none"/>
          <w:lang w:val="en-US" w:eastAsia="zh-CN"/>
        </w:rPr>
        <w:t>2.投标（响应）报价低于通过符合性审查的次低报价供应商投标（响应）报价50%的，即投标（响应）报价&lt;通过符合性审查的次低报价供应商投标（响应）报价×50%；</w:t>
      </w:r>
    </w:p>
    <w:p w14:paraId="2F42BA69">
      <w:pPr>
        <w:shd w:val="clear" w:color="auto" w:fill="FFFFFF"/>
        <w:snapToGrid w:val="0"/>
        <w:spacing w:line="312" w:lineRule="auto"/>
        <w:ind w:firstLine="560"/>
        <w:rPr>
          <w:rFonts w:hint="eastAsia" w:ascii="仿宋" w:hAnsi="仿宋" w:eastAsia="仿宋" w:cs="仿宋_GB2312"/>
          <w:bCs/>
          <w:color w:val="000000" w:themeColor="text1"/>
          <w:sz w:val="28"/>
          <w:szCs w:val="28"/>
          <w:highlight w:val="none"/>
          <w:lang w:val="en-US" w:eastAsia="zh-CN"/>
        </w:rPr>
      </w:pPr>
      <w:r>
        <w:rPr>
          <w:rFonts w:hint="eastAsia" w:ascii="仿宋" w:hAnsi="仿宋" w:eastAsia="仿宋" w:cs="仿宋_GB2312"/>
          <w:bCs/>
          <w:color w:val="000000" w:themeColor="text1"/>
          <w:sz w:val="28"/>
          <w:szCs w:val="28"/>
          <w:highlight w:val="none"/>
          <w:lang w:val="en-US" w:eastAsia="zh-CN"/>
        </w:rPr>
        <w:t>3.投标（响应）报价低于采购项目最高限价45%的，即投标（响应）报价&lt;采购项目最高限价×45%；</w:t>
      </w:r>
    </w:p>
    <w:p w14:paraId="54DDD2AA">
      <w:pPr>
        <w:shd w:val="clear" w:color="auto" w:fill="FFFFFF"/>
        <w:snapToGrid w:val="0"/>
        <w:spacing w:line="312" w:lineRule="auto"/>
        <w:ind w:firstLine="560"/>
        <w:rPr>
          <w:rFonts w:hint="eastAsia" w:ascii="仿宋" w:hAnsi="仿宋" w:eastAsia="仿宋" w:cs="仿宋_GB2312"/>
          <w:bCs/>
          <w:color w:val="000000" w:themeColor="text1"/>
          <w:sz w:val="28"/>
          <w:szCs w:val="28"/>
          <w:highlight w:val="none"/>
          <w:lang w:val="en-US" w:eastAsia="zh-CN"/>
        </w:rPr>
      </w:pPr>
      <w:r>
        <w:rPr>
          <w:rFonts w:hint="eastAsia" w:ascii="仿宋" w:hAnsi="仿宋" w:eastAsia="仿宋" w:cs="仿宋_GB2312"/>
          <w:bCs/>
          <w:color w:val="000000" w:themeColor="text1"/>
          <w:sz w:val="28"/>
          <w:szCs w:val="28"/>
          <w:highlight w:val="none"/>
          <w:lang w:val="en-US" w:eastAsia="zh-CN"/>
        </w:rPr>
        <w:t>4.评标委员会基于专业判断，认为供应商报价过低，有可能影响产品质量或者不能诚信履约的其他情形。</w:t>
      </w:r>
    </w:p>
    <w:p w14:paraId="3B579C91">
      <w:pPr>
        <w:shd w:val="clear" w:color="auto" w:fill="FFFFFF"/>
        <w:snapToGrid w:val="0"/>
        <w:spacing w:line="312" w:lineRule="auto"/>
        <w:ind w:firstLine="560"/>
        <w:rPr>
          <w:rFonts w:hint="eastAsia" w:ascii="仿宋" w:hAnsi="仿宋" w:eastAsia="仿宋" w:cs="仿宋_GB2312"/>
          <w:bCs/>
          <w:color w:val="000000" w:themeColor="text1"/>
          <w:sz w:val="28"/>
          <w:szCs w:val="28"/>
          <w:highlight w:val="none"/>
          <w:lang w:val="en-US" w:eastAsia="zh-CN"/>
        </w:rPr>
      </w:pPr>
      <w:r>
        <w:rPr>
          <w:rFonts w:hint="eastAsia" w:ascii="仿宋" w:hAnsi="仿宋" w:eastAsia="仿宋" w:cs="仿宋_GB2312"/>
          <w:bCs/>
          <w:color w:val="000000" w:themeColor="text1"/>
          <w:sz w:val="28"/>
          <w:szCs w:val="28"/>
          <w:highlight w:val="none"/>
          <w:lang w:val="en-US" w:eastAsia="zh-CN"/>
        </w:rPr>
        <w:t>采购人可以结合具体项目实际情况，提高上述第1项至第3项中启动异常低价投标（响应）审查的数值标准，但是最高不得超过65%。相关法律法规对供应商报价有规定的，从其规定。</w:t>
      </w:r>
    </w:p>
    <w:p w14:paraId="7B6AC842">
      <w:pPr>
        <w:shd w:val="clear" w:color="auto" w:fill="FFFFFF"/>
        <w:snapToGrid w:val="0"/>
        <w:spacing w:line="312" w:lineRule="auto"/>
        <w:ind w:firstLine="560"/>
        <w:rPr>
          <w:rFonts w:hint="eastAsia" w:ascii="仿宋" w:hAnsi="仿宋" w:eastAsia="仿宋" w:cs="仿宋_GB2312"/>
          <w:bCs/>
          <w:color w:val="000000" w:themeColor="text1"/>
          <w:sz w:val="28"/>
          <w:szCs w:val="28"/>
          <w:highlight w:val="none"/>
        </w:rPr>
      </w:pPr>
      <w:r>
        <w:rPr>
          <w:rFonts w:hint="eastAsia" w:ascii="仿宋" w:hAnsi="仿宋" w:eastAsia="仿宋" w:cs="仿宋_GB2312"/>
          <w:bCs/>
          <w:color w:val="000000" w:themeColor="text1"/>
          <w:sz w:val="28"/>
          <w:szCs w:val="28"/>
          <w:highlight w:val="none"/>
          <w:lang w:val="en-US" w:eastAsia="zh-CN"/>
        </w:rPr>
        <w:t>（二）评标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26EECDC">
      <w:pPr>
        <w:shd w:val="clear" w:color="auto" w:fill="FFFFFF"/>
        <w:snapToGrid w:val="0"/>
        <w:spacing w:line="312" w:lineRule="auto"/>
        <w:ind w:firstLine="562"/>
        <w:rPr>
          <w:rFonts w:ascii="仿宋" w:hAnsi="仿宋" w:eastAsia="仿宋" w:cs="仿宋_GB2312"/>
          <w:b/>
          <w:color w:val="000000" w:themeColor="text1"/>
          <w:sz w:val="28"/>
          <w:szCs w:val="28"/>
          <w:highlight w:val="none"/>
        </w:rPr>
      </w:pPr>
      <w:r>
        <w:rPr>
          <w:rFonts w:hint="eastAsia" w:ascii="仿宋" w:hAnsi="仿宋" w:eastAsia="仿宋" w:cs="仿宋_GB2312"/>
          <w:b/>
          <w:color w:val="000000" w:themeColor="text1"/>
          <w:sz w:val="28"/>
          <w:szCs w:val="28"/>
          <w:highlight w:val="none"/>
        </w:rPr>
        <w:t>34. 评标的办法和标准</w:t>
      </w:r>
    </w:p>
    <w:p w14:paraId="3999564F">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34.1 本招标项目评标办法为：</w:t>
      </w:r>
      <w:r>
        <w:rPr>
          <w:rFonts w:hint="eastAsia" w:ascii="仿宋" w:hAnsi="仿宋" w:eastAsia="仿宋" w:cs="仿宋_GB2312"/>
          <w:b/>
          <w:color w:val="000000" w:themeColor="text1"/>
          <w:sz w:val="28"/>
          <w:szCs w:val="28"/>
          <w:highlight w:val="none"/>
        </w:rPr>
        <w:t>综合评分法</w:t>
      </w:r>
    </w:p>
    <w:p w14:paraId="4B62FA07">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34.2 审查</w:t>
      </w:r>
    </w:p>
    <w:p w14:paraId="6F2166EB">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34.2.1 资格审查</w:t>
      </w:r>
    </w:p>
    <w:p w14:paraId="0F16394A">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34.2.2 投标文件符合性审查</w:t>
      </w:r>
    </w:p>
    <w:p w14:paraId="173814D1">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34.2.3 投标文件详细评审</w:t>
      </w:r>
    </w:p>
    <w:p w14:paraId="1A01F7FB">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（1）投标报价评审</w:t>
      </w:r>
    </w:p>
    <w:p w14:paraId="17273BDE">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（2）投标文件商务部分、技术部分评审</w:t>
      </w:r>
    </w:p>
    <w:p w14:paraId="6D75E346">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34.3 评标的具体评审办法和标准</w:t>
      </w:r>
    </w:p>
    <w:p w14:paraId="5BC5BA9E">
      <w:pPr>
        <w:shd w:val="clear" w:color="auto" w:fill="FFFFFF"/>
        <w:tabs>
          <w:tab w:val="left" w:pos="3045"/>
        </w:tabs>
        <w:snapToGrid w:val="0"/>
        <w:spacing w:line="312" w:lineRule="auto"/>
        <w:ind w:firstLine="562"/>
        <w:rPr>
          <w:rFonts w:ascii="仿宋" w:hAnsi="仿宋" w:eastAsia="仿宋" w:cs="仿宋_GB2312"/>
          <w:b/>
          <w:color w:val="000000" w:themeColor="text1"/>
          <w:sz w:val="28"/>
          <w:szCs w:val="28"/>
          <w:highlight w:val="none"/>
        </w:rPr>
      </w:pPr>
      <w:r>
        <w:rPr>
          <w:rFonts w:hint="eastAsia" w:ascii="仿宋" w:hAnsi="仿宋" w:eastAsia="仿宋" w:cs="仿宋_GB2312"/>
          <w:b/>
          <w:color w:val="000000" w:themeColor="text1"/>
          <w:sz w:val="28"/>
          <w:szCs w:val="28"/>
          <w:highlight w:val="none"/>
        </w:rPr>
        <w:t xml:space="preserve">34.3.1资格审查  </w:t>
      </w:r>
    </w:p>
    <w:tbl>
      <w:tblPr>
        <w:tblStyle w:val="40"/>
        <w:tblW w:w="978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567"/>
        <w:gridCol w:w="4252"/>
        <w:gridCol w:w="1134"/>
        <w:gridCol w:w="1134"/>
        <w:gridCol w:w="1134"/>
        <w:gridCol w:w="709"/>
      </w:tblGrid>
      <w:tr w14:paraId="6D7E8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0" w:hRule="atLeast"/>
          <w:tblHeader/>
        </w:trPr>
        <w:tc>
          <w:tcPr>
            <w:tcW w:w="851" w:type="dxa"/>
            <w:tcBorders>
              <w:bottom w:val="single" w:color="000000" w:sz="4" w:space="0"/>
            </w:tcBorders>
            <w:vAlign w:val="center"/>
          </w:tcPr>
          <w:p w14:paraId="6625A5D6">
            <w:pPr>
              <w:shd w:val="clear" w:color="auto" w:fill="FFFFFF"/>
              <w:spacing w:line="360" w:lineRule="exact"/>
              <w:jc w:val="center"/>
              <w:rPr>
                <w:rFonts w:ascii="仿宋" w:hAnsi="仿宋" w:eastAsia="仿宋" w:cs="仿宋_GB2312"/>
                <w:b/>
                <w:color w:val="000000" w:themeColor="text1"/>
                <w:sz w:val="24"/>
                <w:szCs w:val="24"/>
                <w:highlight w:val="none"/>
              </w:rPr>
            </w:pPr>
            <w:r>
              <w:rPr>
                <w:rFonts w:hint="eastAsia" w:ascii="仿宋" w:hAnsi="仿宋" w:eastAsia="仿宋" w:cs="仿宋_GB2312"/>
                <w:b/>
                <w:color w:val="000000" w:themeColor="text1"/>
                <w:sz w:val="24"/>
                <w:szCs w:val="24"/>
                <w:highlight w:val="none"/>
              </w:rPr>
              <w:t>项目</w:t>
            </w:r>
          </w:p>
        </w:tc>
        <w:tc>
          <w:tcPr>
            <w:tcW w:w="4819" w:type="dxa"/>
            <w:gridSpan w:val="2"/>
            <w:tcBorders>
              <w:bottom w:val="single" w:color="000000" w:sz="4" w:space="0"/>
            </w:tcBorders>
            <w:vAlign w:val="center"/>
          </w:tcPr>
          <w:p w14:paraId="167AB2A9">
            <w:pPr>
              <w:shd w:val="clear" w:color="auto" w:fill="FFFFFF"/>
              <w:spacing w:line="360" w:lineRule="exact"/>
              <w:jc w:val="center"/>
              <w:rPr>
                <w:rFonts w:ascii="仿宋" w:hAnsi="仿宋" w:eastAsia="仿宋" w:cs="仿宋_GB2312"/>
                <w:b/>
                <w:color w:val="000000" w:themeColor="text1"/>
                <w:sz w:val="24"/>
                <w:szCs w:val="24"/>
                <w:highlight w:val="none"/>
              </w:rPr>
            </w:pPr>
            <w:r>
              <w:rPr>
                <w:rFonts w:hint="eastAsia" w:ascii="仿宋" w:hAnsi="仿宋" w:eastAsia="仿宋" w:cs="仿宋_GB2312"/>
                <w:b/>
                <w:color w:val="000000" w:themeColor="text1"/>
                <w:sz w:val="24"/>
                <w:szCs w:val="24"/>
                <w:highlight w:val="none"/>
              </w:rPr>
              <w:t>评  审  内  容</w:t>
            </w:r>
          </w:p>
        </w:tc>
        <w:tc>
          <w:tcPr>
            <w:tcW w:w="1134" w:type="dxa"/>
            <w:tcBorders>
              <w:bottom w:val="single" w:color="000000" w:sz="4" w:space="0"/>
            </w:tcBorders>
            <w:vAlign w:val="center"/>
          </w:tcPr>
          <w:p w14:paraId="649F3B11">
            <w:pPr>
              <w:shd w:val="clear" w:color="auto" w:fill="FFFFFF"/>
              <w:spacing w:line="360" w:lineRule="exact"/>
              <w:jc w:val="center"/>
              <w:rPr>
                <w:rFonts w:ascii="仿宋" w:hAnsi="仿宋" w:eastAsia="仿宋" w:cs="仿宋_GB2312"/>
                <w:color w:val="000000" w:themeColor="text1"/>
                <w:sz w:val="24"/>
                <w:szCs w:val="24"/>
                <w:highlight w:val="none"/>
              </w:rPr>
            </w:pPr>
            <w:r>
              <w:rPr>
                <w:rFonts w:hint="eastAsia" w:ascii="仿宋" w:hAnsi="仿宋" w:eastAsia="仿宋" w:cs="仿宋_GB2312"/>
                <w:color w:val="000000" w:themeColor="text1"/>
                <w:sz w:val="24"/>
                <w:szCs w:val="24"/>
                <w:highlight w:val="none"/>
              </w:rPr>
              <w:t>供应商1</w:t>
            </w:r>
          </w:p>
        </w:tc>
        <w:tc>
          <w:tcPr>
            <w:tcW w:w="1134" w:type="dxa"/>
            <w:tcBorders>
              <w:bottom w:val="single" w:color="000000" w:sz="4" w:space="0"/>
            </w:tcBorders>
            <w:vAlign w:val="center"/>
          </w:tcPr>
          <w:p w14:paraId="5B0394E6">
            <w:pPr>
              <w:shd w:val="clear" w:color="auto" w:fill="FFFFFF"/>
              <w:spacing w:line="360" w:lineRule="exact"/>
              <w:jc w:val="center"/>
              <w:rPr>
                <w:rFonts w:ascii="仿宋" w:hAnsi="仿宋" w:eastAsia="仿宋" w:cs="仿宋_GB2312"/>
                <w:color w:val="000000" w:themeColor="text1"/>
                <w:sz w:val="24"/>
                <w:szCs w:val="24"/>
                <w:highlight w:val="none"/>
              </w:rPr>
            </w:pPr>
            <w:r>
              <w:rPr>
                <w:rFonts w:hint="eastAsia" w:ascii="仿宋" w:hAnsi="仿宋" w:eastAsia="仿宋" w:cs="仿宋_GB2312"/>
                <w:color w:val="000000" w:themeColor="text1"/>
                <w:sz w:val="24"/>
                <w:szCs w:val="24"/>
                <w:highlight w:val="none"/>
              </w:rPr>
              <w:t>供应商2</w:t>
            </w:r>
          </w:p>
        </w:tc>
        <w:tc>
          <w:tcPr>
            <w:tcW w:w="1134" w:type="dxa"/>
            <w:tcBorders>
              <w:bottom w:val="single" w:color="000000" w:sz="4" w:space="0"/>
            </w:tcBorders>
            <w:vAlign w:val="center"/>
          </w:tcPr>
          <w:p w14:paraId="34769441">
            <w:pPr>
              <w:shd w:val="clear" w:color="auto" w:fill="FFFFFF"/>
              <w:spacing w:line="360" w:lineRule="exact"/>
              <w:jc w:val="center"/>
              <w:rPr>
                <w:rFonts w:ascii="仿宋" w:hAnsi="仿宋" w:eastAsia="仿宋" w:cs="仿宋_GB2312"/>
                <w:color w:val="000000" w:themeColor="text1"/>
                <w:sz w:val="24"/>
                <w:szCs w:val="24"/>
                <w:highlight w:val="none"/>
              </w:rPr>
            </w:pPr>
            <w:r>
              <w:rPr>
                <w:rFonts w:hint="eastAsia" w:ascii="仿宋" w:hAnsi="仿宋" w:eastAsia="仿宋" w:cs="仿宋_GB2312"/>
                <w:color w:val="000000" w:themeColor="text1"/>
                <w:sz w:val="24"/>
                <w:szCs w:val="24"/>
                <w:highlight w:val="none"/>
              </w:rPr>
              <w:t>供应商3</w:t>
            </w:r>
          </w:p>
        </w:tc>
        <w:tc>
          <w:tcPr>
            <w:tcW w:w="709" w:type="dxa"/>
            <w:tcBorders>
              <w:bottom w:val="single" w:color="000000" w:sz="4" w:space="0"/>
            </w:tcBorders>
            <w:vAlign w:val="center"/>
          </w:tcPr>
          <w:p w14:paraId="592A5DA0">
            <w:pPr>
              <w:shd w:val="clear" w:color="auto" w:fill="FFFFFF"/>
              <w:spacing w:line="360" w:lineRule="exact"/>
              <w:jc w:val="center"/>
              <w:rPr>
                <w:rFonts w:ascii="仿宋" w:hAnsi="仿宋" w:eastAsia="仿宋" w:cs="仿宋_GB2312"/>
                <w:color w:val="000000" w:themeColor="text1"/>
                <w:sz w:val="24"/>
                <w:szCs w:val="24"/>
                <w:highlight w:val="none"/>
              </w:rPr>
            </w:pPr>
            <w:r>
              <w:rPr>
                <w:rFonts w:hint="eastAsia" w:ascii="仿宋" w:hAnsi="仿宋" w:eastAsia="仿宋" w:cs="仿宋_GB2312"/>
                <w:color w:val="000000" w:themeColor="text1"/>
                <w:sz w:val="24"/>
                <w:szCs w:val="24"/>
                <w:highlight w:val="none"/>
              </w:rPr>
              <w:t>供应商N</w:t>
            </w:r>
          </w:p>
        </w:tc>
      </w:tr>
      <w:tr w14:paraId="740F9A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2" w:hRule="atLeast"/>
        </w:trPr>
        <w:tc>
          <w:tcPr>
            <w:tcW w:w="851" w:type="dxa"/>
            <w:vMerge w:val="restart"/>
            <w:vAlign w:val="center"/>
          </w:tcPr>
          <w:p w14:paraId="67BCCDE3">
            <w:pPr>
              <w:shd w:val="clear" w:color="auto" w:fill="FFFFFF"/>
              <w:spacing w:line="360" w:lineRule="exact"/>
              <w:jc w:val="center"/>
              <w:rPr>
                <w:rFonts w:ascii="仿宋" w:hAnsi="仿宋" w:eastAsia="仿宋" w:cs="仿宋_GB2312"/>
                <w:b/>
                <w:color w:val="000000" w:themeColor="text1"/>
                <w:sz w:val="24"/>
                <w:szCs w:val="24"/>
                <w:highlight w:val="none"/>
              </w:rPr>
            </w:pPr>
          </w:p>
          <w:p w14:paraId="2948D261">
            <w:pPr>
              <w:shd w:val="clear" w:color="auto" w:fill="FFFFFF"/>
              <w:spacing w:line="360" w:lineRule="exact"/>
              <w:jc w:val="center"/>
              <w:rPr>
                <w:rFonts w:ascii="仿宋" w:hAnsi="仿宋" w:eastAsia="仿宋" w:cs="仿宋_GB2312"/>
                <w:b/>
                <w:color w:val="000000" w:themeColor="text1"/>
                <w:sz w:val="24"/>
                <w:szCs w:val="24"/>
                <w:highlight w:val="none"/>
              </w:rPr>
            </w:pPr>
            <w:r>
              <w:rPr>
                <w:rFonts w:hint="eastAsia" w:ascii="仿宋" w:hAnsi="仿宋" w:eastAsia="仿宋" w:cs="仿宋_GB2312"/>
                <w:b/>
                <w:color w:val="000000" w:themeColor="text1"/>
                <w:sz w:val="24"/>
                <w:szCs w:val="24"/>
                <w:highlight w:val="none"/>
              </w:rPr>
              <w:t>资</w:t>
            </w:r>
          </w:p>
          <w:p w14:paraId="370E2A93">
            <w:pPr>
              <w:shd w:val="clear" w:color="auto" w:fill="FFFFFF"/>
              <w:spacing w:line="360" w:lineRule="exact"/>
              <w:jc w:val="center"/>
              <w:rPr>
                <w:rFonts w:ascii="仿宋" w:hAnsi="仿宋" w:eastAsia="仿宋" w:cs="仿宋_GB2312"/>
                <w:b/>
                <w:color w:val="000000" w:themeColor="text1"/>
                <w:sz w:val="24"/>
                <w:szCs w:val="24"/>
                <w:highlight w:val="none"/>
              </w:rPr>
            </w:pPr>
            <w:r>
              <w:rPr>
                <w:rFonts w:hint="eastAsia" w:ascii="仿宋" w:hAnsi="仿宋" w:eastAsia="仿宋" w:cs="仿宋_GB2312"/>
                <w:b/>
                <w:color w:val="000000" w:themeColor="text1"/>
                <w:sz w:val="24"/>
                <w:szCs w:val="24"/>
                <w:highlight w:val="none"/>
              </w:rPr>
              <w:t>格</w:t>
            </w:r>
          </w:p>
          <w:p w14:paraId="3F6E22FF">
            <w:pPr>
              <w:shd w:val="clear" w:color="auto" w:fill="FFFFFF"/>
              <w:spacing w:line="360" w:lineRule="exact"/>
              <w:jc w:val="center"/>
              <w:rPr>
                <w:rFonts w:ascii="仿宋" w:hAnsi="仿宋" w:eastAsia="仿宋" w:cs="仿宋_GB2312"/>
                <w:b/>
                <w:color w:val="000000" w:themeColor="text1"/>
                <w:sz w:val="24"/>
                <w:szCs w:val="24"/>
                <w:highlight w:val="none"/>
              </w:rPr>
            </w:pPr>
            <w:r>
              <w:rPr>
                <w:rFonts w:hint="eastAsia" w:ascii="仿宋" w:hAnsi="仿宋" w:eastAsia="仿宋" w:cs="仿宋_GB2312"/>
                <w:b/>
                <w:color w:val="000000" w:themeColor="text1"/>
                <w:sz w:val="24"/>
                <w:szCs w:val="24"/>
                <w:highlight w:val="none"/>
              </w:rPr>
              <w:t>审</w:t>
            </w:r>
          </w:p>
          <w:p w14:paraId="3AC82653">
            <w:pPr>
              <w:shd w:val="clear" w:color="auto" w:fill="FFFFFF"/>
              <w:spacing w:line="360" w:lineRule="exact"/>
              <w:jc w:val="center"/>
              <w:rPr>
                <w:rFonts w:ascii="仿宋" w:hAnsi="仿宋" w:eastAsia="仿宋" w:cs="仿宋_GB2312"/>
                <w:b/>
                <w:color w:val="000000" w:themeColor="text1"/>
                <w:sz w:val="24"/>
                <w:szCs w:val="24"/>
                <w:highlight w:val="none"/>
              </w:rPr>
            </w:pPr>
            <w:r>
              <w:rPr>
                <w:rFonts w:hint="eastAsia" w:ascii="仿宋" w:hAnsi="仿宋" w:eastAsia="仿宋" w:cs="仿宋_GB2312"/>
                <w:b/>
                <w:color w:val="000000" w:themeColor="text1"/>
                <w:sz w:val="24"/>
                <w:szCs w:val="24"/>
                <w:highlight w:val="none"/>
              </w:rPr>
              <w:t>查</w:t>
            </w:r>
          </w:p>
          <w:p w14:paraId="33D073DD">
            <w:pPr>
              <w:shd w:val="clear" w:color="auto" w:fill="FFFFFF"/>
              <w:spacing w:line="360" w:lineRule="exact"/>
              <w:jc w:val="center"/>
              <w:rPr>
                <w:rFonts w:ascii="仿宋" w:hAnsi="仿宋" w:eastAsia="仿宋" w:cs="仿宋_GB2312"/>
                <w:b/>
                <w:color w:val="000000" w:themeColor="text1"/>
                <w:sz w:val="24"/>
                <w:szCs w:val="24"/>
                <w:highlight w:val="none"/>
              </w:rPr>
            </w:pPr>
            <w:r>
              <w:rPr>
                <w:rFonts w:hint="eastAsia" w:ascii="仿宋" w:hAnsi="仿宋" w:eastAsia="仿宋" w:cs="仿宋_GB2312"/>
                <w:b/>
                <w:color w:val="000000" w:themeColor="text1"/>
                <w:sz w:val="24"/>
                <w:szCs w:val="24"/>
                <w:highlight w:val="none"/>
              </w:rPr>
              <w:t>表</w:t>
            </w:r>
          </w:p>
          <w:p w14:paraId="76E95FF2">
            <w:pPr>
              <w:shd w:val="clear" w:color="auto" w:fill="FFFFFF"/>
              <w:spacing w:line="360" w:lineRule="exact"/>
              <w:jc w:val="center"/>
              <w:rPr>
                <w:rFonts w:ascii="仿宋" w:hAnsi="仿宋" w:eastAsia="仿宋" w:cs="仿宋_GB2312"/>
                <w:color w:val="000000" w:themeColor="text1"/>
                <w:sz w:val="24"/>
                <w:szCs w:val="24"/>
                <w:highlight w:val="none"/>
              </w:rPr>
            </w:pPr>
          </w:p>
        </w:tc>
        <w:tc>
          <w:tcPr>
            <w:tcW w:w="567" w:type="dxa"/>
            <w:vAlign w:val="center"/>
          </w:tcPr>
          <w:p w14:paraId="717E593F">
            <w:pPr>
              <w:shd w:val="clear" w:color="auto" w:fill="FFFFFF"/>
              <w:spacing w:line="360" w:lineRule="exact"/>
              <w:jc w:val="center"/>
              <w:rPr>
                <w:rFonts w:ascii="仿宋" w:hAnsi="仿宋" w:eastAsia="仿宋" w:cs="仿宋_GB2312"/>
                <w:color w:val="000000" w:themeColor="text1"/>
                <w:sz w:val="24"/>
                <w:szCs w:val="24"/>
                <w:highlight w:val="none"/>
              </w:rPr>
            </w:pPr>
            <w:r>
              <w:rPr>
                <w:rFonts w:hint="eastAsia" w:ascii="仿宋" w:hAnsi="仿宋" w:eastAsia="仿宋" w:cs="仿宋_GB2312"/>
                <w:color w:val="000000" w:themeColor="text1"/>
                <w:sz w:val="24"/>
                <w:szCs w:val="24"/>
                <w:highlight w:val="none"/>
              </w:rPr>
              <w:t>1</w:t>
            </w:r>
          </w:p>
        </w:tc>
        <w:tc>
          <w:tcPr>
            <w:tcW w:w="4252" w:type="dxa"/>
            <w:vAlign w:val="center"/>
          </w:tcPr>
          <w:p w14:paraId="1D554718">
            <w:pPr>
              <w:shd w:val="clear" w:color="auto" w:fill="FFFFFF"/>
              <w:spacing w:line="320" w:lineRule="exact"/>
              <w:rPr>
                <w:rFonts w:ascii="仿宋" w:hAnsi="仿宋" w:eastAsia="仿宋" w:cs="仿宋_GB2312"/>
                <w:color w:val="000000" w:themeColor="text1"/>
                <w:sz w:val="24"/>
                <w:szCs w:val="24"/>
                <w:highlight w:val="none"/>
              </w:rPr>
            </w:pPr>
            <w:r>
              <w:rPr>
                <w:rFonts w:hint="eastAsia" w:ascii="仿宋" w:hAnsi="仿宋" w:eastAsia="仿宋" w:cs="仿宋_GB2312"/>
                <w:bCs/>
                <w:color w:val="000000" w:themeColor="text1"/>
                <w:sz w:val="24"/>
                <w:szCs w:val="24"/>
                <w:highlight w:val="none"/>
              </w:rPr>
              <w:t>供应商在国家或地方有关登记管理机关登记注册的有效证明材料复印件（如营业执照或事业单位法人证书或自然人身份证明等），扫描件</w:t>
            </w:r>
          </w:p>
        </w:tc>
        <w:tc>
          <w:tcPr>
            <w:tcW w:w="1134" w:type="dxa"/>
            <w:vAlign w:val="center"/>
          </w:tcPr>
          <w:p w14:paraId="0BAB7B0C">
            <w:pPr>
              <w:shd w:val="clear" w:color="auto" w:fill="FFFFFF"/>
              <w:spacing w:line="360" w:lineRule="exact"/>
              <w:rPr>
                <w:rFonts w:ascii="仿宋" w:hAnsi="仿宋" w:eastAsia="仿宋" w:cs="仿宋_GB2312"/>
                <w:color w:val="000000" w:themeColor="text1"/>
                <w:sz w:val="24"/>
                <w:szCs w:val="24"/>
                <w:highlight w:val="none"/>
              </w:rPr>
            </w:pPr>
          </w:p>
        </w:tc>
        <w:tc>
          <w:tcPr>
            <w:tcW w:w="1134" w:type="dxa"/>
            <w:vAlign w:val="center"/>
          </w:tcPr>
          <w:p w14:paraId="22C09071">
            <w:pPr>
              <w:shd w:val="clear" w:color="auto" w:fill="FFFFFF"/>
              <w:spacing w:line="360" w:lineRule="exact"/>
              <w:rPr>
                <w:rFonts w:ascii="仿宋" w:hAnsi="仿宋" w:eastAsia="仿宋" w:cs="仿宋_GB2312"/>
                <w:color w:val="000000" w:themeColor="text1"/>
                <w:sz w:val="24"/>
                <w:szCs w:val="24"/>
                <w:highlight w:val="none"/>
              </w:rPr>
            </w:pPr>
          </w:p>
        </w:tc>
        <w:tc>
          <w:tcPr>
            <w:tcW w:w="1134" w:type="dxa"/>
            <w:vAlign w:val="center"/>
          </w:tcPr>
          <w:p w14:paraId="03A01F2D">
            <w:pPr>
              <w:shd w:val="clear" w:color="auto" w:fill="FFFFFF"/>
              <w:spacing w:line="360" w:lineRule="exact"/>
              <w:rPr>
                <w:rFonts w:ascii="仿宋" w:hAnsi="仿宋" w:eastAsia="仿宋" w:cs="仿宋_GB2312"/>
                <w:color w:val="000000" w:themeColor="text1"/>
                <w:sz w:val="24"/>
                <w:szCs w:val="24"/>
                <w:highlight w:val="none"/>
              </w:rPr>
            </w:pPr>
          </w:p>
        </w:tc>
        <w:tc>
          <w:tcPr>
            <w:tcW w:w="709" w:type="dxa"/>
            <w:vAlign w:val="center"/>
          </w:tcPr>
          <w:p w14:paraId="14903E4A">
            <w:pPr>
              <w:shd w:val="clear" w:color="auto" w:fill="FFFFFF"/>
              <w:spacing w:line="360" w:lineRule="exact"/>
              <w:rPr>
                <w:rFonts w:ascii="仿宋" w:hAnsi="仿宋" w:eastAsia="仿宋" w:cs="仿宋_GB2312"/>
                <w:color w:val="000000" w:themeColor="text1"/>
                <w:sz w:val="24"/>
                <w:szCs w:val="24"/>
                <w:highlight w:val="none"/>
              </w:rPr>
            </w:pPr>
          </w:p>
        </w:tc>
      </w:tr>
      <w:tr w14:paraId="6EDA0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3" w:hRule="atLeast"/>
        </w:trPr>
        <w:tc>
          <w:tcPr>
            <w:tcW w:w="851" w:type="dxa"/>
            <w:vMerge w:val="continue"/>
            <w:vAlign w:val="center"/>
          </w:tcPr>
          <w:p w14:paraId="551DA673">
            <w:pPr>
              <w:shd w:val="clear" w:color="auto" w:fill="FFFFFF"/>
              <w:spacing w:line="360" w:lineRule="exact"/>
              <w:jc w:val="center"/>
              <w:rPr>
                <w:rFonts w:ascii="仿宋" w:hAnsi="仿宋" w:eastAsia="仿宋" w:cs="仿宋_GB2312"/>
                <w:color w:val="000000" w:themeColor="text1"/>
                <w:sz w:val="24"/>
                <w:szCs w:val="24"/>
                <w:highlight w:val="none"/>
              </w:rPr>
            </w:pPr>
          </w:p>
        </w:tc>
        <w:tc>
          <w:tcPr>
            <w:tcW w:w="567" w:type="dxa"/>
            <w:vAlign w:val="center"/>
          </w:tcPr>
          <w:p w14:paraId="1C4EFFDA">
            <w:pPr>
              <w:shd w:val="clear" w:color="auto" w:fill="FFFFFF"/>
              <w:spacing w:line="360" w:lineRule="exact"/>
              <w:jc w:val="center"/>
              <w:rPr>
                <w:rFonts w:ascii="仿宋" w:hAnsi="仿宋" w:eastAsia="仿宋" w:cs="仿宋_GB2312"/>
                <w:color w:val="000000" w:themeColor="text1"/>
                <w:sz w:val="24"/>
                <w:szCs w:val="24"/>
                <w:highlight w:val="none"/>
              </w:rPr>
            </w:pPr>
            <w:r>
              <w:rPr>
                <w:rFonts w:hint="eastAsia" w:ascii="仿宋" w:hAnsi="仿宋" w:eastAsia="仿宋" w:cs="仿宋_GB2312"/>
                <w:color w:val="000000" w:themeColor="text1"/>
                <w:sz w:val="24"/>
                <w:szCs w:val="24"/>
                <w:highlight w:val="none"/>
              </w:rPr>
              <w:t>2</w:t>
            </w:r>
          </w:p>
        </w:tc>
        <w:tc>
          <w:tcPr>
            <w:tcW w:w="4252" w:type="dxa"/>
            <w:vAlign w:val="center"/>
          </w:tcPr>
          <w:p w14:paraId="75CB6D21">
            <w:pPr>
              <w:shd w:val="clear" w:color="auto" w:fill="FFFFFF"/>
              <w:spacing w:line="320" w:lineRule="exact"/>
              <w:rPr>
                <w:rFonts w:ascii="仿宋" w:hAnsi="仿宋" w:eastAsia="仿宋" w:cs="仿宋_GB2312"/>
                <w:color w:val="000000" w:themeColor="text1"/>
                <w:sz w:val="24"/>
                <w:szCs w:val="24"/>
                <w:highlight w:val="none"/>
              </w:rPr>
            </w:pPr>
            <w:r>
              <w:rPr>
                <w:rFonts w:hint="eastAsia" w:ascii="仿宋" w:hAnsi="仿宋" w:eastAsia="仿宋" w:cs="仿宋_GB2312"/>
                <w:bCs/>
                <w:color w:val="000000" w:themeColor="text1"/>
                <w:sz w:val="24"/>
                <w:szCs w:val="24"/>
                <w:highlight w:val="none"/>
              </w:rPr>
              <w:t>法定代表人资格证明书和法定代表人身份证或者法定代表人授权委托书及被授权人身份证明，均为原件的扫描件</w:t>
            </w:r>
          </w:p>
        </w:tc>
        <w:tc>
          <w:tcPr>
            <w:tcW w:w="1134" w:type="dxa"/>
            <w:vAlign w:val="center"/>
          </w:tcPr>
          <w:p w14:paraId="2D820520">
            <w:pPr>
              <w:shd w:val="clear" w:color="auto" w:fill="FFFFFF"/>
              <w:spacing w:line="360" w:lineRule="exact"/>
              <w:rPr>
                <w:rFonts w:ascii="仿宋" w:hAnsi="仿宋" w:eastAsia="仿宋" w:cs="仿宋_GB2312"/>
                <w:color w:val="000000" w:themeColor="text1"/>
                <w:sz w:val="24"/>
                <w:szCs w:val="24"/>
                <w:highlight w:val="none"/>
              </w:rPr>
            </w:pPr>
          </w:p>
        </w:tc>
        <w:tc>
          <w:tcPr>
            <w:tcW w:w="1134" w:type="dxa"/>
            <w:vAlign w:val="center"/>
          </w:tcPr>
          <w:p w14:paraId="688326AB">
            <w:pPr>
              <w:shd w:val="clear" w:color="auto" w:fill="FFFFFF"/>
              <w:spacing w:line="360" w:lineRule="exact"/>
              <w:rPr>
                <w:rFonts w:ascii="仿宋" w:hAnsi="仿宋" w:eastAsia="仿宋" w:cs="仿宋_GB2312"/>
                <w:color w:val="000000" w:themeColor="text1"/>
                <w:sz w:val="24"/>
                <w:szCs w:val="24"/>
                <w:highlight w:val="none"/>
              </w:rPr>
            </w:pPr>
          </w:p>
        </w:tc>
        <w:tc>
          <w:tcPr>
            <w:tcW w:w="1134" w:type="dxa"/>
            <w:vAlign w:val="center"/>
          </w:tcPr>
          <w:p w14:paraId="2C026F05">
            <w:pPr>
              <w:shd w:val="clear" w:color="auto" w:fill="FFFFFF"/>
              <w:spacing w:line="360" w:lineRule="exact"/>
              <w:rPr>
                <w:rFonts w:ascii="仿宋" w:hAnsi="仿宋" w:eastAsia="仿宋" w:cs="仿宋_GB2312"/>
                <w:color w:val="000000" w:themeColor="text1"/>
                <w:sz w:val="24"/>
                <w:szCs w:val="24"/>
                <w:highlight w:val="none"/>
              </w:rPr>
            </w:pPr>
          </w:p>
        </w:tc>
        <w:tc>
          <w:tcPr>
            <w:tcW w:w="709" w:type="dxa"/>
            <w:vAlign w:val="center"/>
          </w:tcPr>
          <w:p w14:paraId="07AAB378">
            <w:pPr>
              <w:shd w:val="clear" w:color="auto" w:fill="FFFFFF"/>
              <w:spacing w:line="360" w:lineRule="exact"/>
              <w:rPr>
                <w:rFonts w:ascii="仿宋" w:hAnsi="仿宋" w:eastAsia="仿宋" w:cs="仿宋_GB2312"/>
                <w:color w:val="000000" w:themeColor="text1"/>
                <w:sz w:val="24"/>
                <w:szCs w:val="24"/>
                <w:highlight w:val="none"/>
              </w:rPr>
            </w:pPr>
          </w:p>
        </w:tc>
      </w:tr>
      <w:tr w14:paraId="66A7F9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851" w:type="dxa"/>
            <w:vMerge w:val="continue"/>
            <w:vAlign w:val="center"/>
          </w:tcPr>
          <w:p w14:paraId="62781122">
            <w:pPr>
              <w:shd w:val="clear" w:color="auto" w:fill="FFFFFF"/>
              <w:spacing w:line="360" w:lineRule="exact"/>
              <w:jc w:val="center"/>
              <w:rPr>
                <w:rFonts w:ascii="仿宋" w:hAnsi="仿宋" w:eastAsia="仿宋" w:cs="仿宋_GB2312"/>
                <w:color w:val="000000" w:themeColor="text1"/>
                <w:sz w:val="24"/>
                <w:szCs w:val="24"/>
                <w:highlight w:val="none"/>
              </w:rPr>
            </w:pPr>
          </w:p>
        </w:tc>
        <w:tc>
          <w:tcPr>
            <w:tcW w:w="567" w:type="dxa"/>
            <w:vAlign w:val="center"/>
          </w:tcPr>
          <w:p w14:paraId="1A050E56">
            <w:pPr>
              <w:shd w:val="clear" w:color="auto" w:fill="FFFFFF"/>
              <w:spacing w:line="360" w:lineRule="exact"/>
              <w:jc w:val="center"/>
              <w:rPr>
                <w:rFonts w:ascii="仿宋" w:hAnsi="仿宋" w:eastAsia="仿宋" w:cs="仿宋_GB2312"/>
                <w:color w:val="000000" w:themeColor="text1"/>
                <w:sz w:val="24"/>
                <w:szCs w:val="24"/>
                <w:highlight w:val="none"/>
              </w:rPr>
            </w:pPr>
            <w:r>
              <w:rPr>
                <w:rFonts w:hint="eastAsia" w:ascii="仿宋" w:hAnsi="仿宋" w:eastAsia="仿宋" w:cs="仿宋_GB2312"/>
                <w:color w:val="000000" w:themeColor="text1"/>
                <w:sz w:val="24"/>
                <w:szCs w:val="24"/>
                <w:highlight w:val="none"/>
              </w:rPr>
              <w:t>3</w:t>
            </w:r>
          </w:p>
        </w:tc>
        <w:tc>
          <w:tcPr>
            <w:tcW w:w="4252" w:type="dxa"/>
            <w:vAlign w:val="center"/>
          </w:tcPr>
          <w:p w14:paraId="26DD7171">
            <w:pPr>
              <w:shd w:val="clear" w:color="auto" w:fill="FFFFFF"/>
              <w:spacing w:line="320" w:lineRule="exact"/>
              <w:rPr>
                <w:rFonts w:ascii="仿宋" w:hAnsi="仿宋" w:eastAsia="仿宋" w:cs="仿宋_GB2312"/>
                <w:bCs/>
                <w:color w:val="000000" w:themeColor="text1"/>
                <w:sz w:val="24"/>
                <w:szCs w:val="24"/>
                <w:highlight w:val="none"/>
              </w:rPr>
            </w:pPr>
            <w:r>
              <w:rPr>
                <w:rFonts w:hint="eastAsia" w:ascii="仿宋" w:hAnsi="仿宋" w:eastAsia="仿宋" w:cs="仿宋_GB2312"/>
                <w:bCs/>
                <w:color w:val="000000" w:themeColor="text1"/>
                <w:sz w:val="24"/>
                <w:szCs w:val="24"/>
                <w:highlight w:val="none"/>
              </w:rPr>
              <w:t>有效的中小企业声明函，原件的扫描件</w:t>
            </w:r>
          </w:p>
        </w:tc>
        <w:tc>
          <w:tcPr>
            <w:tcW w:w="1134" w:type="dxa"/>
            <w:vAlign w:val="center"/>
          </w:tcPr>
          <w:p w14:paraId="26CAB7C3">
            <w:pPr>
              <w:shd w:val="clear" w:color="auto" w:fill="FFFFFF"/>
              <w:spacing w:line="360" w:lineRule="exact"/>
              <w:rPr>
                <w:rFonts w:ascii="仿宋" w:hAnsi="仿宋" w:eastAsia="仿宋" w:cs="仿宋_GB2312"/>
                <w:color w:val="000000" w:themeColor="text1"/>
                <w:sz w:val="24"/>
                <w:szCs w:val="24"/>
                <w:highlight w:val="none"/>
              </w:rPr>
            </w:pPr>
          </w:p>
        </w:tc>
        <w:tc>
          <w:tcPr>
            <w:tcW w:w="1134" w:type="dxa"/>
            <w:vAlign w:val="center"/>
          </w:tcPr>
          <w:p w14:paraId="22F16C56">
            <w:pPr>
              <w:shd w:val="clear" w:color="auto" w:fill="FFFFFF"/>
              <w:spacing w:line="360" w:lineRule="exact"/>
              <w:rPr>
                <w:rFonts w:ascii="仿宋" w:hAnsi="仿宋" w:eastAsia="仿宋" w:cs="仿宋_GB2312"/>
                <w:color w:val="000000" w:themeColor="text1"/>
                <w:sz w:val="24"/>
                <w:szCs w:val="24"/>
                <w:highlight w:val="none"/>
              </w:rPr>
            </w:pPr>
          </w:p>
        </w:tc>
        <w:tc>
          <w:tcPr>
            <w:tcW w:w="1134" w:type="dxa"/>
            <w:vAlign w:val="center"/>
          </w:tcPr>
          <w:p w14:paraId="25605B50">
            <w:pPr>
              <w:shd w:val="clear" w:color="auto" w:fill="FFFFFF"/>
              <w:spacing w:line="360" w:lineRule="exact"/>
              <w:rPr>
                <w:rFonts w:ascii="仿宋" w:hAnsi="仿宋" w:eastAsia="仿宋" w:cs="仿宋_GB2312"/>
                <w:color w:val="000000" w:themeColor="text1"/>
                <w:sz w:val="24"/>
                <w:szCs w:val="24"/>
                <w:highlight w:val="none"/>
              </w:rPr>
            </w:pPr>
          </w:p>
        </w:tc>
        <w:tc>
          <w:tcPr>
            <w:tcW w:w="709" w:type="dxa"/>
            <w:vAlign w:val="center"/>
          </w:tcPr>
          <w:p w14:paraId="30347D3E">
            <w:pPr>
              <w:shd w:val="clear" w:color="auto" w:fill="FFFFFF"/>
              <w:spacing w:line="360" w:lineRule="exact"/>
              <w:rPr>
                <w:rFonts w:ascii="仿宋" w:hAnsi="仿宋" w:eastAsia="仿宋" w:cs="仿宋_GB2312"/>
                <w:color w:val="000000" w:themeColor="text1"/>
                <w:sz w:val="24"/>
                <w:szCs w:val="24"/>
                <w:highlight w:val="none"/>
              </w:rPr>
            </w:pPr>
          </w:p>
        </w:tc>
      </w:tr>
      <w:tr w14:paraId="5B5F0F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851" w:type="dxa"/>
            <w:vMerge w:val="continue"/>
            <w:vAlign w:val="center"/>
          </w:tcPr>
          <w:p w14:paraId="1B57DC39">
            <w:pPr>
              <w:shd w:val="clear" w:color="auto" w:fill="FFFFFF"/>
              <w:spacing w:line="360" w:lineRule="exact"/>
              <w:jc w:val="center"/>
              <w:rPr>
                <w:rFonts w:ascii="仿宋" w:hAnsi="仿宋" w:eastAsia="仿宋" w:cs="仿宋_GB2312"/>
                <w:color w:val="000000" w:themeColor="text1"/>
                <w:sz w:val="24"/>
                <w:szCs w:val="24"/>
                <w:highlight w:val="none"/>
              </w:rPr>
            </w:pPr>
          </w:p>
        </w:tc>
        <w:tc>
          <w:tcPr>
            <w:tcW w:w="567" w:type="dxa"/>
            <w:vAlign w:val="center"/>
          </w:tcPr>
          <w:p w14:paraId="6AAD55FE">
            <w:pPr>
              <w:shd w:val="clear" w:color="auto" w:fill="FFFFFF"/>
              <w:spacing w:line="360" w:lineRule="exact"/>
              <w:jc w:val="center"/>
              <w:rPr>
                <w:rFonts w:ascii="仿宋" w:hAnsi="仿宋" w:eastAsia="仿宋" w:cs="仿宋_GB2312"/>
                <w:color w:val="000000" w:themeColor="text1"/>
                <w:sz w:val="24"/>
                <w:szCs w:val="24"/>
                <w:highlight w:val="none"/>
              </w:rPr>
            </w:pPr>
            <w:r>
              <w:rPr>
                <w:rFonts w:hint="eastAsia" w:ascii="仿宋" w:hAnsi="仿宋" w:eastAsia="仿宋" w:cs="仿宋_GB2312"/>
                <w:color w:val="000000" w:themeColor="text1"/>
                <w:sz w:val="24"/>
                <w:szCs w:val="24"/>
                <w:highlight w:val="none"/>
              </w:rPr>
              <w:t>4</w:t>
            </w:r>
          </w:p>
        </w:tc>
        <w:tc>
          <w:tcPr>
            <w:tcW w:w="4252" w:type="dxa"/>
            <w:vAlign w:val="center"/>
          </w:tcPr>
          <w:p w14:paraId="3C1B48EB">
            <w:pPr>
              <w:shd w:val="clear" w:color="auto" w:fill="FFFFFF"/>
              <w:spacing w:line="320" w:lineRule="exact"/>
              <w:rPr>
                <w:rFonts w:ascii="仿宋" w:hAnsi="仿宋" w:eastAsia="仿宋" w:cs="仿宋_GB2312"/>
                <w:color w:val="000000" w:themeColor="text1"/>
                <w:sz w:val="24"/>
                <w:szCs w:val="24"/>
                <w:highlight w:val="none"/>
              </w:rPr>
            </w:pPr>
            <w:r>
              <w:rPr>
                <w:rFonts w:hint="eastAsia" w:ascii="仿宋" w:hAnsi="仿宋" w:eastAsia="仿宋" w:cs="仿宋_GB2312"/>
                <w:bCs/>
                <w:color w:val="000000" w:themeColor="text1"/>
                <w:sz w:val="24"/>
                <w:szCs w:val="24"/>
                <w:highlight w:val="none"/>
              </w:rPr>
              <w:t>供应商开标前6个月内任一个月的依法缴纳税收和缴纳社会保障资金证明资料，复印件加盖公章</w:t>
            </w:r>
          </w:p>
        </w:tc>
        <w:tc>
          <w:tcPr>
            <w:tcW w:w="1134" w:type="dxa"/>
            <w:vAlign w:val="center"/>
          </w:tcPr>
          <w:p w14:paraId="446603BB">
            <w:pPr>
              <w:shd w:val="clear" w:color="auto" w:fill="FFFFFF"/>
              <w:spacing w:line="360" w:lineRule="exact"/>
              <w:rPr>
                <w:rFonts w:ascii="仿宋" w:hAnsi="仿宋" w:eastAsia="仿宋" w:cs="仿宋_GB2312"/>
                <w:color w:val="000000" w:themeColor="text1"/>
                <w:sz w:val="24"/>
                <w:szCs w:val="24"/>
                <w:highlight w:val="none"/>
              </w:rPr>
            </w:pPr>
          </w:p>
        </w:tc>
        <w:tc>
          <w:tcPr>
            <w:tcW w:w="1134" w:type="dxa"/>
            <w:vAlign w:val="center"/>
          </w:tcPr>
          <w:p w14:paraId="274430A5">
            <w:pPr>
              <w:shd w:val="clear" w:color="auto" w:fill="FFFFFF"/>
              <w:spacing w:line="360" w:lineRule="exact"/>
              <w:rPr>
                <w:rFonts w:ascii="仿宋" w:hAnsi="仿宋" w:eastAsia="仿宋" w:cs="仿宋_GB2312"/>
                <w:color w:val="000000" w:themeColor="text1"/>
                <w:sz w:val="24"/>
                <w:szCs w:val="24"/>
                <w:highlight w:val="none"/>
              </w:rPr>
            </w:pPr>
          </w:p>
        </w:tc>
        <w:tc>
          <w:tcPr>
            <w:tcW w:w="1134" w:type="dxa"/>
            <w:vAlign w:val="center"/>
          </w:tcPr>
          <w:p w14:paraId="6BED169E">
            <w:pPr>
              <w:shd w:val="clear" w:color="auto" w:fill="FFFFFF"/>
              <w:spacing w:line="360" w:lineRule="exact"/>
              <w:rPr>
                <w:rFonts w:ascii="仿宋" w:hAnsi="仿宋" w:eastAsia="仿宋" w:cs="仿宋_GB2312"/>
                <w:color w:val="000000" w:themeColor="text1"/>
                <w:sz w:val="24"/>
                <w:szCs w:val="24"/>
                <w:highlight w:val="none"/>
              </w:rPr>
            </w:pPr>
          </w:p>
        </w:tc>
        <w:tc>
          <w:tcPr>
            <w:tcW w:w="709" w:type="dxa"/>
            <w:vAlign w:val="center"/>
          </w:tcPr>
          <w:p w14:paraId="00844972">
            <w:pPr>
              <w:shd w:val="clear" w:color="auto" w:fill="FFFFFF"/>
              <w:spacing w:line="360" w:lineRule="exact"/>
              <w:rPr>
                <w:rFonts w:ascii="仿宋" w:hAnsi="仿宋" w:eastAsia="仿宋" w:cs="仿宋_GB2312"/>
                <w:color w:val="000000" w:themeColor="text1"/>
                <w:sz w:val="24"/>
                <w:szCs w:val="24"/>
                <w:highlight w:val="none"/>
              </w:rPr>
            </w:pPr>
          </w:p>
        </w:tc>
      </w:tr>
      <w:tr w14:paraId="6A94E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2" w:hRule="atLeast"/>
        </w:trPr>
        <w:tc>
          <w:tcPr>
            <w:tcW w:w="851" w:type="dxa"/>
            <w:vMerge w:val="continue"/>
            <w:vAlign w:val="center"/>
          </w:tcPr>
          <w:p w14:paraId="1C7DF73F">
            <w:pPr>
              <w:shd w:val="clear" w:color="auto" w:fill="FFFFFF"/>
              <w:spacing w:line="360" w:lineRule="exact"/>
              <w:jc w:val="center"/>
              <w:rPr>
                <w:rFonts w:ascii="仿宋" w:hAnsi="仿宋" w:eastAsia="仿宋" w:cs="仿宋_GB2312"/>
                <w:color w:val="000000" w:themeColor="text1"/>
                <w:sz w:val="24"/>
                <w:szCs w:val="24"/>
                <w:highlight w:val="none"/>
              </w:rPr>
            </w:pPr>
          </w:p>
        </w:tc>
        <w:tc>
          <w:tcPr>
            <w:tcW w:w="567" w:type="dxa"/>
            <w:vAlign w:val="center"/>
          </w:tcPr>
          <w:p w14:paraId="35546A89">
            <w:pPr>
              <w:shd w:val="clear" w:color="auto" w:fill="FFFFFF"/>
              <w:spacing w:line="360" w:lineRule="exact"/>
              <w:jc w:val="center"/>
              <w:rPr>
                <w:rFonts w:ascii="仿宋" w:hAnsi="仿宋" w:eastAsia="仿宋" w:cs="仿宋_GB2312"/>
                <w:color w:val="000000" w:themeColor="text1"/>
                <w:sz w:val="24"/>
                <w:szCs w:val="24"/>
                <w:highlight w:val="none"/>
              </w:rPr>
            </w:pPr>
            <w:r>
              <w:rPr>
                <w:rFonts w:hint="eastAsia" w:ascii="仿宋" w:hAnsi="仿宋" w:eastAsia="仿宋" w:cs="仿宋_GB2312"/>
                <w:color w:val="000000" w:themeColor="text1"/>
                <w:sz w:val="24"/>
                <w:szCs w:val="24"/>
                <w:highlight w:val="none"/>
              </w:rPr>
              <w:t>5</w:t>
            </w:r>
          </w:p>
        </w:tc>
        <w:tc>
          <w:tcPr>
            <w:tcW w:w="4252" w:type="dxa"/>
            <w:vAlign w:val="center"/>
          </w:tcPr>
          <w:p w14:paraId="260C03B5">
            <w:pPr>
              <w:shd w:val="clear" w:color="auto" w:fill="FFFFFF"/>
              <w:spacing w:line="320" w:lineRule="exact"/>
              <w:rPr>
                <w:rFonts w:ascii="仿宋" w:hAnsi="仿宋" w:eastAsia="仿宋" w:cs="仿宋_GB2312"/>
                <w:color w:val="000000" w:themeColor="text1"/>
                <w:sz w:val="24"/>
                <w:szCs w:val="24"/>
                <w:highlight w:val="none"/>
              </w:rPr>
            </w:pPr>
            <w:r>
              <w:rPr>
                <w:rFonts w:hint="eastAsia" w:ascii="仿宋" w:hAnsi="仿宋" w:eastAsia="仿宋" w:cs="仿宋_GB2312"/>
                <w:color w:val="000000" w:themeColor="text1"/>
                <w:sz w:val="24"/>
                <w:szCs w:val="24"/>
                <w:highlight w:val="none"/>
              </w:rPr>
              <w:t>供应商经审计</w:t>
            </w:r>
            <w:r>
              <w:rPr>
                <w:rFonts w:hint="eastAsia" w:ascii="仿宋" w:hAnsi="仿宋" w:eastAsia="仿宋" w:cs="仿宋_GB2312"/>
                <w:color w:val="000000" w:themeColor="text1"/>
                <w:sz w:val="24"/>
                <w:szCs w:val="24"/>
                <w:highlight w:val="none"/>
                <w:lang w:eastAsia="zh-CN"/>
              </w:rPr>
              <w:t>的</w:t>
            </w:r>
            <w:r>
              <w:rPr>
                <w:rFonts w:hint="eastAsia" w:ascii="仿宋" w:hAnsi="仿宋" w:eastAsia="仿宋" w:cs="仿宋_GB2312"/>
                <w:color w:val="000000" w:themeColor="text1"/>
                <w:sz w:val="24"/>
                <w:szCs w:val="24"/>
                <w:highlight w:val="none"/>
              </w:rPr>
              <w:t>2024年的财务报告，扫描件加盖公章。财务审计报告必须为第三方提供并加盖第三方公章，企业自身报告无效。（供应商是法人的应提供经审计的上一年度的财务报告，成立不足一年的提供截止开标前近3个月的财务报表和截止开标前近1个月基本开户银行出具的资信证明；另：部分其他组织或自然人，没有经审计的财务报告，应当提供截止开标前近1个月的银行出具的资信证明。）</w:t>
            </w:r>
          </w:p>
        </w:tc>
        <w:tc>
          <w:tcPr>
            <w:tcW w:w="1134" w:type="dxa"/>
            <w:vAlign w:val="center"/>
          </w:tcPr>
          <w:p w14:paraId="70888D80">
            <w:pPr>
              <w:shd w:val="clear" w:color="auto" w:fill="FFFFFF"/>
              <w:spacing w:line="360" w:lineRule="exact"/>
              <w:rPr>
                <w:rFonts w:ascii="仿宋" w:hAnsi="仿宋" w:eastAsia="仿宋" w:cs="仿宋_GB2312"/>
                <w:color w:val="000000" w:themeColor="text1"/>
                <w:sz w:val="24"/>
                <w:szCs w:val="24"/>
                <w:highlight w:val="none"/>
              </w:rPr>
            </w:pPr>
          </w:p>
        </w:tc>
        <w:tc>
          <w:tcPr>
            <w:tcW w:w="1134" w:type="dxa"/>
            <w:vAlign w:val="center"/>
          </w:tcPr>
          <w:p w14:paraId="7F9AAF1D">
            <w:pPr>
              <w:shd w:val="clear" w:color="auto" w:fill="FFFFFF"/>
              <w:spacing w:line="360" w:lineRule="exact"/>
              <w:rPr>
                <w:rFonts w:ascii="仿宋" w:hAnsi="仿宋" w:eastAsia="仿宋" w:cs="仿宋_GB2312"/>
                <w:color w:val="000000" w:themeColor="text1"/>
                <w:sz w:val="24"/>
                <w:szCs w:val="24"/>
                <w:highlight w:val="none"/>
              </w:rPr>
            </w:pPr>
          </w:p>
        </w:tc>
        <w:tc>
          <w:tcPr>
            <w:tcW w:w="1134" w:type="dxa"/>
            <w:vAlign w:val="center"/>
          </w:tcPr>
          <w:p w14:paraId="4CFEB56F">
            <w:pPr>
              <w:shd w:val="clear" w:color="auto" w:fill="FFFFFF"/>
              <w:spacing w:line="360" w:lineRule="exact"/>
              <w:rPr>
                <w:rFonts w:ascii="仿宋" w:hAnsi="仿宋" w:eastAsia="仿宋" w:cs="仿宋_GB2312"/>
                <w:color w:val="000000" w:themeColor="text1"/>
                <w:sz w:val="24"/>
                <w:szCs w:val="24"/>
                <w:highlight w:val="none"/>
              </w:rPr>
            </w:pPr>
          </w:p>
        </w:tc>
        <w:tc>
          <w:tcPr>
            <w:tcW w:w="709" w:type="dxa"/>
            <w:vAlign w:val="center"/>
          </w:tcPr>
          <w:p w14:paraId="49DB8816">
            <w:pPr>
              <w:shd w:val="clear" w:color="auto" w:fill="FFFFFF"/>
              <w:spacing w:line="360" w:lineRule="exact"/>
              <w:rPr>
                <w:rFonts w:ascii="仿宋" w:hAnsi="仿宋" w:eastAsia="仿宋" w:cs="仿宋_GB2312"/>
                <w:color w:val="000000" w:themeColor="text1"/>
                <w:sz w:val="24"/>
                <w:szCs w:val="24"/>
                <w:highlight w:val="none"/>
              </w:rPr>
            </w:pPr>
          </w:p>
        </w:tc>
      </w:tr>
      <w:tr w14:paraId="7A1CF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2" w:hRule="atLeast"/>
        </w:trPr>
        <w:tc>
          <w:tcPr>
            <w:tcW w:w="851" w:type="dxa"/>
            <w:vMerge w:val="continue"/>
            <w:vAlign w:val="center"/>
          </w:tcPr>
          <w:p w14:paraId="0DF83306">
            <w:pPr>
              <w:shd w:val="clear" w:color="auto" w:fill="FFFFFF"/>
              <w:spacing w:line="360" w:lineRule="exact"/>
              <w:jc w:val="center"/>
              <w:rPr>
                <w:rFonts w:ascii="仿宋" w:hAnsi="仿宋" w:eastAsia="仿宋" w:cs="仿宋_GB2312"/>
                <w:color w:val="000000" w:themeColor="text1"/>
                <w:sz w:val="24"/>
                <w:szCs w:val="24"/>
                <w:highlight w:val="none"/>
              </w:rPr>
            </w:pPr>
          </w:p>
        </w:tc>
        <w:tc>
          <w:tcPr>
            <w:tcW w:w="567" w:type="dxa"/>
            <w:vAlign w:val="center"/>
          </w:tcPr>
          <w:p w14:paraId="26745284">
            <w:pPr>
              <w:shd w:val="clear" w:color="auto" w:fill="FFFFFF"/>
              <w:spacing w:line="360" w:lineRule="exact"/>
              <w:jc w:val="center"/>
              <w:rPr>
                <w:rFonts w:ascii="仿宋" w:hAnsi="仿宋" w:eastAsia="仿宋" w:cs="仿宋_GB2312"/>
                <w:color w:val="000000" w:themeColor="text1"/>
                <w:sz w:val="24"/>
                <w:szCs w:val="24"/>
                <w:highlight w:val="none"/>
              </w:rPr>
            </w:pPr>
            <w:r>
              <w:rPr>
                <w:rFonts w:hint="eastAsia" w:ascii="仿宋" w:hAnsi="仿宋" w:eastAsia="仿宋" w:cs="仿宋_GB2312"/>
                <w:color w:val="000000" w:themeColor="text1"/>
                <w:sz w:val="24"/>
                <w:szCs w:val="24"/>
                <w:highlight w:val="none"/>
              </w:rPr>
              <w:t>6</w:t>
            </w:r>
          </w:p>
        </w:tc>
        <w:tc>
          <w:tcPr>
            <w:tcW w:w="4252" w:type="dxa"/>
            <w:vAlign w:val="center"/>
          </w:tcPr>
          <w:p w14:paraId="32A2F7CD">
            <w:pPr>
              <w:shd w:val="clear" w:color="auto" w:fill="FFFFFF"/>
              <w:spacing w:line="320" w:lineRule="exact"/>
              <w:rPr>
                <w:rFonts w:ascii="仿宋" w:hAnsi="仿宋" w:eastAsia="仿宋" w:cs="仿宋_GB2312"/>
                <w:bCs/>
                <w:color w:val="000000" w:themeColor="text1"/>
                <w:sz w:val="24"/>
                <w:szCs w:val="24"/>
                <w:highlight w:val="none"/>
              </w:rPr>
            </w:pPr>
            <w:r>
              <w:rPr>
                <w:rFonts w:hint="eastAsia" w:ascii="仿宋" w:hAnsi="仿宋" w:eastAsia="仿宋" w:cs="仿宋_GB2312"/>
                <w:bCs/>
                <w:color w:val="000000" w:themeColor="text1"/>
                <w:sz w:val="24"/>
                <w:szCs w:val="24"/>
                <w:highlight w:val="none"/>
              </w:rPr>
              <w:t>供应商具有履行合同所必需的设备和专业技术能力的书面声明,原件的扫描件</w:t>
            </w:r>
          </w:p>
        </w:tc>
        <w:tc>
          <w:tcPr>
            <w:tcW w:w="1134" w:type="dxa"/>
            <w:vAlign w:val="center"/>
          </w:tcPr>
          <w:p w14:paraId="593D4686">
            <w:pPr>
              <w:shd w:val="clear" w:color="auto" w:fill="FFFFFF"/>
              <w:spacing w:line="360" w:lineRule="exact"/>
              <w:rPr>
                <w:rFonts w:ascii="仿宋" w:hAnsi="仿宋" w:eastAsia="仿宋" w:cs="仿宋_GB2312"/>
                <w:color w:val="000000" w:themeColor="text1"/>
                <w:sz w:val="24"/>
                <w:szCs w:val="24"/>
                <w:highlight w:val="none"/>
              </w:rPr>
            </w:pPr>
          </w:p>
        </w:tc>
        <w:tc>
          <w:tcPr>
            <w:tcW w:w="1134" w:type="dxa"/>
            <w:vAlign w:val="center"/>
          </w:tcPr>
          <w:p w14:paraId="0B1C12F8">
            <w:pPr>
              <w:shd w:val="clear" w:color="auto" w:fill="FFFFFF"/>
              <w:spacing w:line="360" w:lineRule="exact"/>
              <w:rPr>
                <w:rFonts w:ascii="仿宋" w:hAnsi="仿宋" w:eastAsia="仿宋" w:cs="仿宋_GB2312"/>
                <w:color w:val="000000" w:themeColor="text1"/>
                <w:sz w:val="24"/>
                <w:szCs w:val="24"/>
                <w:highlight w:val="none"/>
              </w:rPr>
            </w:pPr>
          </w:p>
        </w:tc>
        <w:tc>
          <w:tcPr>
            <w:tcW w:w="1134" w:type="dxa"/>
            <w:vAlign w:val="center"/>
          </w:tcPr>
          <w:p w14:paraId="7E12D199">
            <w:pPr>
              <w:shd w:val="clear" w:color="auto" w:fill="FFFFFF"/>
              <w:spacing w:line="360" w:lineRule="exact"/>
              <w:rPr>
                <w:rFonts w:ascii="仿宋" w:hAnsi="仿宋" w:eastAsia="仿宋" w:cs="仿宋_GB2312"/>
                <w:color w:val="000000" w:themeColor="text1"/>
                <w:sz w:val="24"/>
                <w:szCs w:val="24"/>
                <w:highlight w:val="none"/>
              </w:rPr>
            </w:pPr>
          </w:p>
        </w:tc>
        <w:tc>
          <w:tcPr>
            <w:tcW w:w="709" w:type="dxa"/>
            <w:vAlign w:val="center"/>
          </w:tcPr>
          <w:p w14:paraId="16AEF6ED">
            <w:pPr>
              <w:shd w:val="clear" w:color="auto" w:fill="FFFFFF"/>
              <w:spacing w:line="360" w:lineRule="exact"/>
              <w:rPr>
                <w:rFonts w:ascii="仿宋" w:hAnsi="仿宋" w:eastAsia="仿宋" w:cs="仿宋_GB2312"/>
                <w:color w:val="000000" w:themeColor="text1"/>
                <w:sz w:val="24"/>
                <w:szCs w:val="24"/>
                <w:highlight w:val="none"/>
              </w:rPr>
            </w:pPr>
          </w:p>
        </w:tc>
      </w:tr>
      <w:tr w14:paraId="2FCE7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0" w:hRule="atLeast"/>
        </w:trPr>
        <w:tc>
          <w:tcPr>
            <w:tcW w:w="851" w:type="dxa"/>
            <w:vMerge w:val="continue"/>
            <w:vAlign w:val="center"/>
          </w:tcPr>
          <w:p w14:paraId="70B72E7E">
            <w:pPr>
              <w:shd w:val="clear" w:color="auto" w:fill="FFFFFF"/>
              <w:spacing w:line="360" w:lineRule="exact"/>
              <w:jc w:val="center"/>
              <w:rPr>
                <w:rFonts w:ascii="仿宋" w:hAnsi="仿宋" w:eastAsia="仿宋" w:cs="仿宋_GB2312"/>
                <w:color w:val="000000" w:themeColor="text1"/>
                <w:sz w:val="24"/>
                <w:szCs w:val="24"/>
                <w:highlight w:val="none"/>
              </w:rPr>
            </w:pPr>
          </w:p>
        </w:tc>
        <w:tc>
          <w:tcPr>
            <w:tcW w:w="567" w:type="dxa"/>
            <w:vAlign w:val="center"/>
          </w:tcPr>
          <w:p w14:paraId="1301B850">
            <w:pPr>
              <w:shd w:val="clear" w:color="auto" w:fill="FFFFFF"/>
              <w:spacing w:line="360" w:lineRule="exact"/>
              <w:jc w:val="center"/>
              <w:rPr>
                <w:rFonts w:ascii="仿宋" w:hAnsi="仿宋" w:eastAsia="仿宋" w:cs="仿宋_GB2312"/>
                <w:color w:val="000000" w:themeColor="text1"/>
                <w:sz w:val="24"/>
                <w:szCs w:val="24"/>
                <w:highlight w:val="none"/>
              </w:rPr>
            </w:pPr>
            <w:r>
              <w:rPr>
                <w:rFonts w:hint="eastAsia" w:ascii="仿宋" w:hAnsi="仿宋" w:eastAsia="仿宋" w:cs="仿宋_GB2312"/>
                <w:color w:val="000000" w:themeColor="text1"/>
                <w:sz w:val="24"/>
                <w:szCs w:val="24"/>
                <w:highlight w:val="none"/>
              </w:rPr>
              <w:t>7</w:t>
            </w:r>
          </w:p>
        </w:tc>
        <w:tc>
          <w:tcPr>
            <w:tcW w:w="4252" w:type="dxa"/>
            <w:vAlign w:val="center"/>
          </w:tcPr>
          <w:p w14:paraId="165F2BB8">
            <w:pPr>
              <w:shd w:val="clear" w:color="auto" w:fill="FFFFFF"/>
              <w:spacing w:line="320" w:lineRule="exact"/>
              <w:rPr>
                <w:rFonts w:ascii="仿宋" w:hAnsi="仿宋" w:eastAsia="仿宋" w:cs="仿宋_GB2312"/>
                <w:color w:val="000000" w:themeColor="text1"/>
                <w:sz w:val="24"/>
                <w:szCs w:val="24"/>
                <w:highlight w:val="none"/>
              </w:rPr>
            </w:pPr>
            <w:r>
              <w:rPr>
                <w:rFonts w:hint="eastAsia" w:ascii="仿宋" w:hAnsi="仿宋" w:eastAsia="仿宋" w:cs="仿宋_GB2312"/>
                <w:bCs/>
                <w:color w:val="000000" w:themeColor="text1"/>
                <w:sz w:val="24"/>
                <w:szCs w:val="24"/>
                <w:highlight w:val="none"/>
              </w:rPr>
              <w:t>供应商参加本次政府采购活动前3年内在经营活动中没有重大违法记录的书面声明，原件的扫描件</w:t>
            </w:r>
          </w:p>
        </w:tc>
        <w:tc>
          <w:tcPr>
            <w:tcW w:w="1134" w:type="dxa"/>
            <w:vAlign w:val="center"/>
          </w:tcPr>
          <w:p w14:paraId="71DB1950">
            <w:pPr>
              <w:shd w:val="clear" w:color="auto" w:fill="FFFFFF"/>
              <w:spacing w:line="360" w:lineRule="exact"/>
              <w:rPr>
                <w:rFonts w:ascii="仿宋" w:hAnsi="仿宋" w:eastAsia="仿宋" w:cs="仿宋_GB2312"/>
                <w:color w:val="000000" w:themeColor="text1"/>
                <w:sz w:val="24"/>
                <w:szCs w:val="24"/>
                <w:highlight w:val="none"/>
              </w:rPr>
            </w:pPr>
          </w:p>
        </w:tc>
        <w:tc>
          <w:tcPr>
            <w:tcW w:w="1134" w:type="dxa"/>
            <w:vAlign w:val="center"/>
          </w:tcPr>
          <w:p w14:paraId="0DAECD72">
            <w:pPr>
              <w:shd w:val="clear" w:color="auto" w:fill="FFFFFF"/>
              <w:spacing w:line="360" w:lineRule="exact"/>
              <w:rPr>
                <w:rFonts w:ascii="仿宋" w:hAnsi="仿宋" w:eastAsia="仿宋" w:cs="仿宋_GB2312"/>
                <w:color w:val="000000" w:themeColor="text1"/>
                <w:sz w:val="24"/>
                <w:szCs w:val="24"/>
                <w:highlight w:val="none"/>
              </w:rPr>
            </w:pPr>
          </w:p>
        </w:tc>
        <w:tc>
          <w:tcPr>
            <w:tcW w:w="1134" w:type="dxa"/>
            <w:vAlign w:val="center"/>
          </w:tcPr>
          <w:p w14:paraId="2132815A">
            <w:pPr>
              <w:shd w:val="clear" w:color="auto" w:fill="FFFFFF"/>
              <w:spacing w:line="360" w:lineRule="exact"/>
              <w:rPr>
                <w:rFonts w:ascii="仿宋" w:hAnsi="仿宋" w:eastAsia="仿宋" w:cs="仿宋_GB2312"/>
                <w:color w:val="000000" w:themeColor="text1"/>
                <w:sz w:val="24"/>
                <w:szCs w:val="24"/>
                <w:highlight w:val="none"/>
              </w:rPr>
            </w:pPr>
          </w:p>
        </w:tc>
        <w:tc>
          <w:tcPr>
            <w:tcW w:w="709" w:type="dxa"/>
            <w:vAlign w:val="center"/>
          </w:tcPr>
          <w:p w14:paraId="1B4FAE6C">
            <w:pPr>
              <w:shd w:val="clear" w:color="auto" w:fill="FFFFFF"/>
              <w:spacing w:line="360" w:lineRule="exact"/>
              <w:rPr>
                <w:rFonts w:ascii="仿宋" w:hAnsi="仿宋" w:eastAsia="仿宋" w:cs="仿宋_GB2312"/>
                <w:color w:val="000000" w:themeColor="text1"/>
                <w:sz w:val="24"/>
                <w:szCs w:val="24"/>
                <w:highlight w:val="none"/>
              </w:rPr>
            </w:pPr>
          </w:p>
        </w:tc>
      </w:tr>
      <w:tr w14:paraId="30241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trPr>
        <w:tc>
          <w:tcPr>
            <w:tcW w:w="851" w:type="dxa"/>
            <w:vMerge w:val="continue"/>
            <w:vAlign w:val="center"/>
          </w:tcPr>
          <w:p w14:paraId="50FB0A6A">
            <w:pPr>
              <w:shd w:val="clear" w:color="auto" w:fill="FFFFFF"/>
              <w:spacing w:line="360" w:lineRule="exact"/>
              <w:jc w:val="center"/>
              <w:rPr>
                <w:rFonts w:ascii="仿宋" w:hAnsi="仿宋" w:eastAsia="仿宋" w:cs="仿宋_GB2312"/>
                <w:color w:val="000000" w:themeColor="text1"/>
                <w:sz w:val="24"/>
                <w:szCs w:val="24"/>
                <w:highlight w:val="none"/>
              </w:rPr>
            </w:pPr>
          </w:p>
        </w:tc>
        <w:tc>
          <w:tcPr>
            <w:tcW w:w="567" w:type="dxa"/>
            <w:vAlign w:val="center"/>
          </w:tcPr>
          <w:p w14:paraId="414822C7">
            <w:pPr>
              <w:shd w:val="clear" w:color="auto" w:fill="FFFFFF"/>
              <w:spacing w:line="360" w:lineRule="exact"/>
              <w:jc w:val="center"/>
              <w:rPr>
                <w:rFonts w:ascii="仿宋" w:hAnsi="仿宋" w:eastAsia="仿宋" w:cs="仿宋_GB2312"/>
                <w:color w:val="000000" w:themeColor="text1"/>
                <w:sz w:val="24"/>
                <w:szCs w:val="24"/>
                <w:highlight w:val="none"/>
              </w:rPr>
            </w:pPr>
            <w:r>
              <w:rPr>
                <w:rFonts w:hint="eastAsia" w:ascii="仿宋" w:hAnsi="仿宋" w:eastAsia="仿宋" w:cs="仿宋_GB2312"/>
                <w:color w:val="000000" w:themeColor="text1"/>
                <w:sz w:val="24"/>
                <w:szCs w:val="24"/>
                <w:highlight w:val="none"/>
              </w:rPr>
              <w:t>8</w:t>
            </w:r>
          </w:p>
        </w:tc>
        <w:tc>
          <w:tcPr>
            <w:tcW w:w="4252" w:type="dxa"/>
            <w:vAlign w:val="center"/>
          </w:tcPr>
          <w:p w14:paraId="2E8840FE">
            <w:pPr>
              <w:shd w:val="clear" w:color="auto" w:fill="FFFFFF"/>
              <w:spacing w:line="320" w:lineRule="exact"/>
              <w:rPr>
                <w:rFonts w:ascii="仿宋" w:hAnsi="仿宋" w:eastAsia="仿宋" w:cs="仿宋_GB2312"/>
                <w:bCs/>
                <w:color w:val="000000" w:themeColor="text1"/>
                <w:sz w:val="24"/>
                <w:szCs w:val="24"/>
                <w:highlight w:val="none"/>
              </w:rPr>
            </w:pPr>
            <w:r>
              <w:rPr>
                <w:rFonts w:hint="eastAsia" w:ascii="仿宋" w:hAnsi="仿宋" w:eastAsia="仿宋" w:cs="仿宋_GB2312"/>
                <w:bCs/>
                <w:color w:val="000000" w:themeColor="text1"/>
                <w:sz w:val="24"/>
                <w:szCs w:val="24"/>
                <w:highlight w:val="none"/>
              </w:rPr>
              <w:t>投标保证金缴纳凭证（打印件或复印件或电子保函相关证明资料）</w:t>
            </w:r>
          </w:p>
        </w:tc>
        <w:tc>
          <w:tcPr>
            <w:tcW w:w="1134" w:type="dxa"/>
            <w:vAlign w:val="center"/>
          </w:tcPr>
          <w:p w14:paraId="677BC7D7">
            <w:pPr>
              <w:shd w:val="clear" w:color="auto" w:fill="FFFFFF"/>
              <w:spacing w:line="360" w:lineRule="exact"/>
              <w:rPr>
                <w:rFonts w:ascii="仿宋" w:hAnsi="仿宋" w:eastAsia="仿宋" w:cs="仿宋_GB2312"/>
                <w:color w:val="000000" w:themeColor="text1"/>
                <w:sz w:val="24"/>
                <w:szCs w:val="24"/>
                <w:highlight w:val="none"/>
              </w:rPr>
            </w:pPr>
          </w:p>
        </w:tc>
        <w:tc>
          <w:tcPr>
            <w:tcW w:w="1134" w:type="dxa"/>
            <w:vAlign w:val="center"/>
          </w:tcPr>
          <w:p w14:paraId="243C0432">
            <w:pPr>
              <w:shd w:val="clear" w:color="auto" w:fill="FFFFFF"/>
              <w:spacing w:line="360" w:lineRule="exact"/>
              <w:rPr>
                <w:rFonts w:ascii="仿宋" w:hAnsi="仿宋" w:eastAsia="仿宋" w:cs="仿宋_GB2312"/>
                <w:color w:val="000000" w:themeColor="text1"/>
                <w:sz w:val="24"/>
                <w:szCs w:val="24"/>
                <w:highlight w:val="none"/>
              </w:rPr>
            </w:pPr>
          </w:p>
        </w:tc>
        <w:tc>
          <w:tcPr>
            <w:tcW w:w="1134" w:type="dxa"/>
            <w:vAlign w:val="center"/>
          </w:tcPr>
          <w:p w14:paraId="4FD05222">
            <w:pPr>
              <w:shd w:val="clear" w:color="auto" w:fill="FFFFFF"/>
              <w:spacing w:line="360" w:lineRule="exact"/>
              <w:rPr>
                <w:rFonts w:ascii="仿宋" w:hAnsi="仿宋" w:eastAsia="仿宋" w:cs="仿宋_GB2312"/>
                <w:color w:val="000000" w:themeColor="text1"/>
                <w:sz w:val="24"/>
                <w:szCs w:val="24"/>
                <w:highlight w:val="none"/>
              </w:rPr>
            </w:pPr>
          </w:p>
        </w:tc>
        <w:tc>
          <w:tcPr>
            <w:tcW w:w="709" w:type="dxa"/>
            <w:vAlign w:val="center"/>
          </w:tcPr>
          <w:p w14:paraId="198D0853">
            <w:pPr>
              <w:shd w:val="clear" w:color="auto" w:fill="FFFFFF"/>
              <w:spacing w:line="360" w:lineRule="exact"/>
              <w:rPr>
                <w:rFonts w:ascii="仿宋" w:hAnsi="仿宋" w:eastAsia="仿宋" w:cs="仿宋_GB2312"/>
                <w:color w:val="000000" w:themeColor="text1"/>
                <w:sz w:val="24"/>
                <w:szCs w:val="24"/>
                <w:highlight w:val="none"/>
              </w:rPr>
            </w:pPr>
          </w:p>
        </w:tc>
      </w:tr>
      <w:tr w14:paraId="4C5889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trPr>
        <w:tc>
          <w:tcPr>
            <w:tcW w:w="851" w:type="dxa"/>
            <w:vMerge w:val="continue"/>
            <w:vAlign w:val="center"/>
          </w:tcPr>
          <w:p w14:paraId="1D5B8F05">
            <w:pPr>
              <w:shd w:val="clear" w:color="auto" w:fill="FFFFFF"/>
              <w:spacing w:line="360" w:lineRule="exact"/>
              <w:jc w:val="center"/>
              <w:rPr>
                <w:rFonts w:ascii="仿宋" w:hAnsi="仿宋" w:eastAsia="仿宋" w:cs="仿宋_GB2312"/>
                <w:color w:val="000000" w:themeColor="text1"/>
                <w:sz w:val="24"/>
                <w:szCs w:val="24"/>
                <w:highlight w:val="none"/>
              </w:rPr>
            </w:pPr>
          </w:p>
        </w:tc>
        <w:tc>
          <w:tcPr>
            <w:tcW w:w="567" w:type="dxa"/>
            <w:vAlign w:val="center"/>
          </w:tcPr>
          <w:p w14:paraId="344DAA1E">
            <w:pPr>
              <w:shd w:val="clear" w:color="auto" w:fill="FFFFFF"/>
              <w:spacing w:line="360" w:lineRule="exact"/>
              <w:jc w:val="center"/>
              <w:rPr>
                <w:rFonts w:ascii="仿宋" w:hAnsi="仿宋" w:eastAsia="仿宋" w:cs="仿宋_GB2312"/>
                <w:color w:val="000000" w:themeColor="text1"/>
                <w:sz w:val="24"/>
                <w:szCs w:val="24"/>
                <w:highlight w:val="none"/>
              </w:rPr>
            </w:pPr>
            <w:r>
              <w:rPr>
                <w:rFonts w:hint="eastAsia" w:ascii="仿宋" w:hAnsi="仿宋" w:eastAsia="仿宋" w:cs="仿宋_GB2312"/>
                <w:color w:val="000000" w:themeColor="text1"/>
                <w:sz w:val="24"/>
                <w:szCs w:val="24"/>
                <w:highlight w:val="none"/>
              </w:rPr>
              <w:t>9</w:t>
            </w:r>
          </w:p>
        </w:tc>
        <w:tc>
          <w:tcPr>
            <w:tcW w:w="4252" w:type="dxa"/>
            <w:vAlign w:val="center"/>
          </w:tcPr>
          <w:p w14:paraId="558B7752">
            <w:pPr>
              <w:shd w:val="clear" w:color="auto" w:fill="FFFFFF"/>
              <w:spacing w:line="320" w:lineRule="exact"/>
              <w:rPr>
                <w:rFonts w:ascii="仿宋" w:hAnsi="仿宋" w:eastAsia="仿宋" w:cs="仿宋_GB2312"/>
                <w:bCs/>
                <w:color w:val="000000" w:themeColor="text1"/>
                <w:sz w:val="24"/>
                <w:szCs w:val="24"/>
                <w:highlight w:val="none"/>
              </w:rPr>
            </w:pPr>
            <w:r>
              <w:rPr>
                <w:rFonts w:hint="eastAsia" w:ascii="仿宋" w:hAnsi="仿宋" w:eastAsia="仿宋" w:cs="仿宋_GB2312"/>
                <w:bCs/>
                <w:color w:val="000000" w:themeColor="text1"/>
                <w:sz w:val="24"/>
                <w:szCs w:val="24"/>
                <w:highlight w:val="none"/>
              </w:rPr>
              <w:t>信用查询记录未出现《投标须知前附表》第4.4项所述违法或失信情形</w:t>
            </w:r>
          </w:p>
        </w:tc>
        <w:tc>
          <w:tcPr>
            <w:tcW w:w="1134" w:type="dxa"/>
            <w:vAlign w:val="center"/>
          </w:tcPr>
          <w:p w14:paraId="13DEA9DC">
            <w:pPr>
              <w:shd w:val="clear" w:color="auto" w:fill="FFFFFF"/>
              <w:spacing w:line="360" w:lineRule="exact"/>
              <w:rPr>
                <w:rFonts w:ascii="仿宋" w:hAnsi="仿宋" w:eastAsia="仿宋" w:cs="仿宋_GB2312"/>
                <w:color w:val="000000" w:themeColor="text1"/>
                <w:sz w:val="24"/>
                <w:szCs w:val="24"/>
                <w:highlight w:val="none"/>
              </w:rPr>
            </w:pPr>
          </w:p>
        </w:tc>
        <w:tc>
          <w:tcPr>
            <w:tcW w:w="1134" w:type="dxa"/>
            <w:vAlign w:val="center"/>
          </w:tcPr>
          <w:p w14:paraId="4FABD662">
            <w:pPr>
              <w:shd w:val="clear" w:color="auto" w:fill="FFFFFF"/>
              <w:spacing w:line="360" w:lineRule="exact"/>
              <w:rPr>
                <w:rFonts w:ascii="仿宋" w:hAnsi="仿宋" w:eastAsia="仿宋" w:cs="仿宋_GB2312"/>
                <w:color w:val="000000" w:themeColor="text1"/>
                <w:sz w:val="24"/>
                <w:szCs w:val="24"/>
                <w:highlight w:val="none"/>
              </w:rPr>
            </w:pPr>
          </w:p>
        </w:tc>
        <w:tc>
          <w:tcPr>
            <w:tcW w:w="1134" w:type="dxa"/>
            <w:vAlign w:val="center"/>
          </w:tcPr>
          <w:p w14:paraId="2CDE8260">
            <w:pPr>
              <w:shd w:val="clear" w:color="auto" w:fill="FFFFFF"/>
              <w:spacing w:line="360" w:lineRule="exact"/>
              <w:rPr>
                <w:rFonts w:ascii="仿宋" w:hAnsi="仿宋" w:eastAsia="仿宋" w:cs="仿宋_GB2312"/>
                <w:color w:val="000000" w:themeColor="text1"/>
                <w:sz w:val="24"/>
                <w:szCs w:val="24"/>
                <w:highlight w:val="none"/>
              </w:rPr>
            </w:pPr>
          </w:p>
        </w:tc>
        <w:tc>
          <w:tcPr>
            <w:tcW w:w="709" w:type="dxa"/>
            <w:vAlign w:val="center"/>
          </w:tcPr>
          <w:p w14:paraId="37142B02">
            <w:pPr>
              <w:shd w:val="clear" w:color="auto" w:fill="FFFFFF"/>
              <w:spacing w:line="360" w:lineRule="exact"/>
              <w:rPr>
                <w:rFonts w:ascii="仿宋" w:hAnsi="仿宋" w:eastAsia="仿宋" w:cs="仿宋_GB2312"/>
                <w:color w:val="000000" w:themeColor="text1"/>
                <w:sz w:val="24"/>
                <w:szCs w:val="24"/>
                <w:highlight w:val="none"/>
              </w:rPr>
            </w:pPr>
          </w:p>
        </w:tc>
      </w:tr>
      <w:tr w14:paraId="34CD1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2" w:hRule="atLeast"/>
        </w:trPr>
        <w:tc>
          <w:tcPr>
            <w:tcW w:w="5670" w:type="dxa"/>
            <w:gridSpan w:val="3"/>
            <w:vAlign w:val="center"/>
          </w:tcPr>
          <w:p w14:paraId="023977A1">
            <w:pPr>
              <w:shd w:val="clear" w:color="auto" w:fill="FFFFFF"/>
              <w:spacing w:line="360" w:lineRule="exact"/>
              <w:jc w:val="center"/>
              <w:rPr>
                <w:rFonts w:ascii="仿宋" w:hAnsi="仿宋" w:eastAsia="仿宋" w:cs="仿宋_GB2312"/>
                <w:color w:val="000000" w:themeColor="text1"/>
                <w:sz w:val="24"/>
                <w:szCs w:val="24"/>
                <w:highlight w:val="none"/>
              </w:rPr>
            </w:pPr>
            <w:r>
              <w:rPr>
                <w:rFonts w:hint="eastAsia" w:ascii="仿宋" w:hAnsi="仿宋" w:eastAsia="仿宋" w:cs="仿宋_GB2312"/>
                <w:color w:val="000000" w:themeColor="text1"/>
                <w:sz w:val="24"/>
                <w:szCs w:val="24"/>
                <w:highlight w:val="none"/>
              </w:rPr>
              <w:t>结论</w:t>
            </w:r>
          </w:p>
        </w:tc>
        <w:tc>
          <w:tcPr>
            <w:tcW w:w="1134" w:type="dxa"/>
            <w:vAlign w:val="center"/>
          </w:tcPr>
          <w:p w14:paraId="173E776E">
            <w:pPr>
              <w:shd w:val="clear" w:color="auto" w:fill="FFFFFF"/>
              <w:spacing w:line="360" w:lineRule="exact"/>
              <w:rPr>
                <w:rFonts w:ascii="仿宋" w:hAnsi="仿宋" w:eastAsia="仿宋" w:cs="仿宋_GB2312"/>
                <w:color w:val="000000" w:themeColor="text1"/>
                <w:sz w:val="24"/>
                <w:szCs w:val="24"/>
                <w:highlight w:val="none"/>
              </w:rPr>
            </w:pPr>
          </w:p>
        </w:tc>
        <w:tc>
          <w:tcPr>
            <w:tcW w:w="1134" w:type="dxa"/>
            <w:vAlign w:val="center"/>
          </w:tcPr>
          <w:p w14:paraId="187CFB28">
            <w:pPr>
              <w:shd w:val="clear" w:color="auto" w:fill="FFFFFF"/>
              <w:spacing w:line="360" w:lineRule="exact"/>
              <w:rPr>
                <w:rFonts w:ascii="仿宋" w:hAnsi="仿宋" w:eastAsia="仿宋" w:cs="仿宋_GB2312"/>
                <w:color w:val="000000" w:themeColor="text1"/>
                <w:sz w:val="24"/>
                <w:szCs w:val="24"/>
                <w:highlight w:val="none"/>
              </w:rPr>
            </w:pPr>
          </w:p>
        </w:tc>
        <w:tc>
          <w:tcPr>
            <w:tcW w:w="1134" w:type="dxa"/>
            <w:vAlign w:val="center"/>
          </w:tcPr>
          <w:p w14:paraId="63BB3FB5">
            <w:pPr>
              <w:shd w:val="clear" w:color="auto" w:fill="FFFFFF"/>
              <w:spacing w:line="360" w:lineRule="exact"/>
              <w:rPr>
                <w:rFonts w:ascii="仿宋" w:hAnsi="仿宋" w:eastAsia="仿宋" w:cs="仿宋_GB2312"/>
                <w:color w:val="000000" w:themeColor="text1"/>
                <w:sz w:val="24"/>
                <w:szCs w:val="24"/>
                <w:highlight w:val="none"/>
              </w:rPr>
            </w:pPr>
          </w:p>
        </w:tc>
        <w:tc>
          <w:tcPr>
            <w:tcW w:w="709" w:type="dxa"/>
            <w:vAlign w:val="center"/>
          </w:tcPr>
          <w:p w14:paraId="77141382">
            <w:pPr>
              <w:shd w:val="clear" w:color="auto" w:fill="FFFFFF"/>
              <w:spacing w:line="360" w:lineRule="exact"/>
              <w:rPr>
                <w:rFonts w:ascii="仿宋" w:hAnsi="仿宋" w:eastAsia="仿宋" w:cs="仿宋_GB2312"/>
                <w:color w:val="000000" w:themeColor="text1"/>
                <w:sz w:val="24"/>
                <w:szCs w:val="24"/>
                <w:highlight w:val="none"/>
              </w:rPr>
            </w:pPr>
          </w:p>
        </w:tc>
      </w:tr>
      <w:tr w14:paraId="35FC11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9" w:hRule="atLeast"/>
        </w:trPr>
        <w:tc>
          <w:tcPr>
            <w:tcW w:w="9781" w:type="dxa"/>
            <w:gridSpan w:val="7"/>
            <w:vAlign w:val="center"/>
          </w:tcPr>
          <w:p w14:paraId="0E77F7C1">
            <w:pPr>
              <w:shd w:val="clear" w:color="auto" w:fill="FFFFFF"/>
              <w:spacing w:line="440" w:lineRule="exact"/>
              <w:rPr>
                <w:rFonts w:ascii="仿宋" w:hAnsi="仿宋" w:eastAsia="仿宋" w:cs="仿宋_GB2312"/>
                <w:bCs/>
                <w:color w:val="000000" w:themeColor="text1"/>
                <w:sz w:val="24"/>
                <w:szCs w:val="24"/>
                <w:highlight w:val="none"/>
              </w:rPr>
            </w:pPr>
            <w:r>
              <w:rPr>
                <w:rFonts w:hint="eastAsia" w:ascii="仿宋" w:hAnsi="仿宋" w:eastAsia="仿宋" w:cs="仿宋_GB2312"/>
                <w:b/>
                <w:color w:val="000000" w:themeColor="text1"/>
                <w:sz w:val="24"/>
                <w:szCs w:val="24"/>
                <w:highlight w:val="none"/>
              </w:rPr>
              <w:t>采购人代表签名：</w:t>
            </w:r>
          </w:p>
          <w:p w14:paraId="3CD51242">
            <w:pPr>
              <w:shd w:val="clear" w:color="auto" w:fill="FFFFFF"/>
              <w:spacing w:line="360" w:lineRule="exact"/>
              <w:rPr>
                <w:rFonts w:ascii="仿宋" w:hAnsi="仿宋" w:eastAsia="仿宋" w:cs="仿宋_GB2312"/>
                <w:color w:val="000000" w:themeColor="text1"/>
                <w:sz w:val="24"/>
                <w:szCs w:val="24"/>
                <w:highlight w:val="none"/>
              </w:rPr>
            </w:pPr>
            <w:r>
              <w:rPr>
                <w:rFonts w:hint="eastAsia" w:ascii="仿宋" w:hAnsi="仿宋" w:eastAsia="仿宋" w:cs="仿宋_GB2312"/>
                <w:b/>
                <w:color w:val="000000" w:themeColor="text1"/>
                <w:sz w:val="24"/>
                <w:szCs w:val="24"/>
                <w:highlight w:val="none"/>
              </w:rPr>
              <w:t xml:space="preserve">                                                     年    月    日</w:t>
            </w:r>
          </w:p>
        </w:tc>
      </w:tr>
      <w:tr w14:paraId="27FC84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3" w:hRule="atLeast"/>
        </w:trPr>
        <w:tc>
          <w:tcPr>
            <w:tcW w:w="9781" w:type="dxa"/>
            <w:gridSpan w:val="7"/>
            <w:vAlign w:val="center"/>
          </w:tcPr>
          <w:p w14:paraId="7FC00EFD">
            <w:pPr>
              <w:shd w:val="clear" w:color="auto" w:fill="FFFFFF"/>
              <w:spacing w:line="360" w:lineRule="exact"/>
              <w:rPr>
                <w:rFonts w:ascii="仿宋" w:hAnsi="仿宋" w:eastAsia="仿宋" w:cs="仿宋_GB2312"/>
                <w:b/>
                <w:color w:val="000000" w:themeColor="text1"/>
                <w:sz w:val="24"/>
                <w:szCs w:val="24"/>
                <w:highlight w:val="none"/>
              </w:rPr>
            </w:pPr>
            <w:r>
              <w:rPr>
                <w:rFonts w:hint="eastAsia" w:ascii="仿宋" w:hAnsi="仿宋" w:eastAsia="仿宋" w:cs="仿宋_GB2312"/>
                <w:color w:val="000000" w:themeColor="text1"/>
                <w:sz w:val="24"/>
                <w:szCs w:val="24"/>
                <w:highlight w:val="none"/>
              </w:rPr>
              <w:t>备注：上述每一项审查，供应商通过的，以“√”标记；否则，以“×”标记。如果供应商有一项未通过上述审查，其结论请注明“不合格”，全部通过的，其结论请注明“合格”。资格审查不合格的供应商，投标无效。</w:t>
            </w:r>
          </w:p>
        </w:tc>
      </w:tr>
    </w:tbl>
    <w:p w14:paraId="232A8178">
      <w:pPr>
        <w:shd w:val="clear" w:color="auto" w:fill="FFFFFF"/>
        <w:tabs>
          <w:tab w:val="left" w:pos="3045"/>
        </w:tabs>
        <w:spacing w:before="157" w:after="157" w:line="360" w:lineRule="exact"/>
        <w:rPr>
          <w:rFonts w:ascii="仿宋" w:hAnsi="仿宋" w:eastAsia="仿宋" w:cs="仿宋_GB2312"/>
          <w:b/>
          <w:color w:val="000000" w:themeColor="text1"/>
          <w:sz w:val="28"/>
          <w:szCs w:val="28"/>
          <w:highlight w:val="none"/>
        </w:rPr>
      </w:pPr>
      <w:r>
        <w:rPr>
          <w:rFonts w:hint="eastAsia" w:ascii="仿宋" w:hAnsi="仿宋" w:eastAsia="仿宋" w:cs="仿宋_GB2312"/>
          <w:b/>
          <w:color w:val="000000" w:themeColor="text1"/>
          <w:sz w:val="28"/>
          <w:szCs w:val="28"/>
          <w:highlight w:val="none"/>
        </w:rPr>
        <w:t xml:space="preserve">34.3.2符合性审查  </w:t>
      </w:r>
    </w:p>
    <w:tbl>
      <w:tblPr>
        <w:tblStyle w:val="40"/>
        <w:tblW w:w="978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567"/>
        <w:gridCol w:w="3544"/>
        <w:gridCol w:w="1166"/>
        <w:gridCol w:w="1243"/>
        <w:gridCol w:w="1276"/>
        <w:gridCol w:w="1134"/>
      </w:tblGrid>
      <w:tr w14:paraId="31172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blHeader/>
        </w:trPr>
        <w:tc>
          <w:tcPr>
            <w:tcW w:w="851" w:type="dxa"/>
            <w:tcBorders>
              <w:bottom w:val="single" w:color="000000" w:sz="4" w:space="0"/>
            </w:tcBorders>
            <w:vAlign w:val="center"/>
          </w:tcPr>
          <w:p w14:paraId="3EBD48CC">
            <w:pPr>
              <w:shd w:val="clear" w:color="auto" w:fill="FFFFFF"/>
              <w:adjustRightInd w:val="0"/>
              <w:snapToGrid w:val="0"/>
              <w:jc w:val="center"/>
              <w:rPr>
                <w:rFonts w:ascii="仿宋" w:hAnsi="仿宋" w:eastAsia="仿宋" w:cs="仿宋_GB2312"/>
                <w:b/>
                <w:color w:val="000000" w:themeColor="text1"/>
                <w:sz w:val="24"/>
                <w:szCs w:val="24"/>
                <w:highlight w:val="none"/>
              </w:rPr>
            </w:pPr>
            <w:r>
              <w:rPr>
                <w:rFonts w:hint="eastAsia" w:ascii="仿宋" w:hAnsi="仿宋" w:eastAsia="仿宋" w:cs="仿宋_GB2312"/>
                <w:b/>
                <w:color w:val="000000" w:themeColor="text1"/>
                <w:sz w:val="24"/>
                <w:szCs w:val="24"/>
                <w:highlight w:val="none"/>
              </w:rPr>
              <w:t>项目</w:t>
            </w:r>
          </w:p>
        </w:tc>
        <w:tc>
          <w:tcPr>
            <w:tcW w:w="4111" w:type="dxa"/>
            <w:gridSpan w:val="2"/>
            <w:tcBorders>
              <w:bottom w:val="single" w:color="000000" w:sz="4" w:space="0"/>
            </w:tcBorders>
            <w:vAlign w:val="center"/>
          </w:tcPr>
          <w:p w14:paraId="243D6933">
            <w:pPr>
              <w:shd w:val="clear" w:color="auto" w:fill="FFFFFF"/>
              <w:adjustRightInd w:val="0"/>
              <w:snapToGrid w:val="0"/>
              <w:jc w:val="center"/>
              <w:rPr>
                <w:rFonts w:ascii="仿宋" w:hAnsi="仿宋" w:eastAsia="仿宋" w:cs="仿宋_GB2312"/>
                <w:b/>
                <w:color w:val="000000" w:themeColor="text1"/>
                <w:sz w:val="24"/>
                <w:szCs w:val="24"/>
                <w:highlight w:val="none"/>
              </w:rPr>
            </w:pPr>
            <w:r>
              <w:rPr>
                <w:rFonts w:hint="eastAsia" w:ascii="仿宋" w:hAnsi="仿宋" w:eastAsia="仿宋" w:cs="仿宋_GB2312"/>
                <w:b/>
                <w:color w:val="000000" w:themeColor="text1"/>
                <w:sz w:val="24"/>
                <w:szCs w:val="24"/>
                <w:highlight w:val="none"/>
              </w:rPr>
              <w:t>评  审  内  容</w:t>
            </w:r>
          </w:p>
        </w:tc>
        <w:tc>
          <w:tcPr>
            <w:tcW w:w="1166" w:type="dxa"/>
            <w:tcBorders>
              <w:bottom w:val="single" w:color="000000" w:sz="4" w:space="0"/>
            </w:tcBorders>
            <w:vAlign w:val="center"/>
          </w:tcPr>
          <w:p w14:paraId="3968DF7F">
            <w:pPr>
              <w:shd w:val="clear" w:color="auto" w:fill="FFFFFF"/>
              <w:adjustRightInd w:val="0"/>
              <w:snapToGrid w:val="0"/>
              <w:jc w:val="center"/>
              <w:rPr>
                <w:rFonts w:ascii="仿宋" w:hAnsi="仿宋" w:eastAsia="仿宋" w:cs="仿宋_GB2312"/>
                <w:color w:val="000000" w:themeColor="text1"/>
                <w:sz w:val="24"/>
                <w:szCs w:val="24"/>
                <w:highlight w:val="none"/>
              </w:rPr>
            </w:pPr>
            <w:r>
              <w:rPr>
                <w:rFonts w:hint="eastAsia" w:ascii="仿宋" w:hAnsi="仿宋" w:eastAsia="仿宋" w:cs="仿宋_GB2312"/>
                <w:color w:val="000000" w:themeColor="text1"/>
                <w:sz w:val="24"/>
                <w:szCs w:val="24"/>
                <w:highlight w:val="none"/>
              </w:rPr>
              <w:t>供应商1</w:t>
            </w:r>
          </w:p>
        </w:tc>
        <w:tc>
          <w:tcPr>
            <w:tcW w:w="1243" w:type="dxa"/>
            <w:tcBorders>
              <w:bottom w:val="single" w:color="000000" w:sz="4" w:space="0"/>
            </w:tcBorders>
            <w:vAlign w:val="center"/>
          </w:tcPr>
          <w:p w14:paraId="033785F8">
            <w:pPr>
              <w:shd w:val="clear" w:color="auto" w:fill="FFFFFF"/>
              <w:adjustRightInd w:val="0"/>
              <w:snapToGrid w:val="0"/>
              <w:jc w:val="center"/>
              <w:rPr>
                <w:rFonts w:ascii="仿宋" w:hAnsi="仿宋" w:eastAsia="仿宋" w:cs="仿宋_GB2312"/>
                <w:color w:val="000000" w:themeColor="text1"/>
                <w:sz w:val="24"/>
                <w:szCs w:val="24"/>
                <w:highlight w:val="none"/>
              </w:rPr>
            </w:pPr>
            <w:r>
              <w:rPr>
                <w:rFonts w:hint="eastAsia" w:ascii="仿宋" w:hAnsi="仿宋" w:eastAsia="仿宋" w:cs="仿宋_GB2312"/>
                <w:color w:val="000000" w:themeColor="text1"/>
                <w:sz w:val="24"/>
                <w:szCs w:val="24"/>
                <w:highlight w:val="none"/>
              </w:rPr>
              <w:t>供应商2</w:t>
            </w:r>
          </w:p>
        </w:tc>
        <w:tc>
          <w:tcPr>
            <w:tcW w:w="1276" w:type="dxa"/>
            <w:tcBorders>
              <w:bottom w:val="single" w:color="000000" w:sz="4" w:space="0"/>
            </w:tcBorders>
            <w:vAlign w:val="center"/>
          </w:tcPr>
          <w:p w14:paraId="5CB3BE8B">
            <w:pPr>
              <w:shd w:val="clear" w:color="auto" w:fill="FFFFFF"/>
              <w:adjustRightInd w:val="0"/>
              <w:snapToGrid w:val="0"/>
              <w:jc w:val="center"/>
              <w:rPr>
                <w:rFonts w:ascii="仿宋" w:hAnsi="仿宋" w:eastAsia="仿宋" w:cs="仿宋_GB2312"/>
                <w:color w:val="000000" w:themeColor="text1"/>
                <w:sz w:val="24"/>
                <w:szCs w:val="24"/>
                <w:highlight w:val="none"/>
              </w:rPr>
            </w:pPr>
            <w:r>
              <w:rPr>
                <w:rFonts w:hint="eastAsia" w:ascii="仿宋" w:hAnsi="仿宋" w:eastAsia="仿宋" w:cs="仿宋_GB2312"/>
                <w:color w:val="000000" w:themeColor="text1"/>
                <w:sz w:val="24"/>
                <w:szCs w:val="24"/>
                <w:highlight w:val="none"/>
              </w:rPr>
              <w:t>供应商3</w:t>
            </w:r>
          </w:p>
        </w:tc>
        <w:tc>
          <w:tcPr>
            <w:tcW w:w="1134" w:type="dxa"/>
            <w:tcBorders>
              <w:bottom w:val="single" w:color="000000" w:sz="4" w:space="0"/>
            </w:tcBorders>
            <w:vAlign w:val="center"/>
          </w:tcPr>
          <w:p w14:paraId="7CF0E19B">
            <w:pPr>
              <w:shd w:val="clear" w:color="auto" w:fill="FFFFFF"/>
              <w:adjustRightInd w:val="0"/>
              <w:snapToGrid w:val="0"/>
              <w:jc w:val="center"/>
              <w:rPr>
                <w:rFonts w:ascii="仿宋" w:hAnsi="仿宋" w:eastAsia="仿宋" w:cs="仿宋_GB2312"/>
                <w:color w:val="000000" w:themeColor="text1"/>
                <w:sz w:val="24"/>
                <w:szCs w:val="24"/>
                <w:highlight w:val="none"/>
              </w:rPr>
            </w:pPr>
            <w:r>
              <w:rPr>
                <w:rFonts w:hint="eastAsia" w:ascii="仿宋" w:hAnsi="仿宋" w:eastAsia="仿宋" w:cs="仿宋_GB2312"/>
                <w:color w:val="000000" w:themeColor="text1"/>
                <w:sz w:val="24"/>
                <w:szCs w:val="24"/>
                <w:highlight w:val="none"/>
              </w:rPr>
              <w:t>供应商N</w:t>
            </w:r>
          </w:p>
        </w:tc>
      </w:tr>
      <w:tr w14:paraId="1344E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vMerge w:val="restart"/>
            <w:vAlign w:val="center"/>
          </w:tcPr>
          <w:p w14:paraId="1E07FA4F">
            <w:pPr>
              <w:shd w:val="clear" w:color="auto" w:fill="FFFFFF"/>
              <w:adjustRightInd w:val="0"/>
              <w:snapToGrid w:val="0"/>
              <w:jc w:val="center"/>
              <w:rPr>
                <w:rFonts w:ascii="仿宋" w:hAnsi="仿宋" w:eastAsia="仿宋" w:cs="仿宋_GB2312"/>
                <w:b/>
                <w:color w:val="000000" w:themeColor="text1"/>
                <w:sz w:val="24"/>
                <w:szCs w:val="24"/>
                <w:highlight w:val="none"/>
              </w:rPr>
            </w:pPr>
            <w:r>
              <w:rPr>
                <w:rFonts w:hint="eastAsia" w:ascii="仿宋" w:hAnsi="仿宋" w:eastAsia="仿宋" w:cs="仿宋_GB2312"/>
                <w:b/>
                <w:color w:val="000000" w:themeColor="text1"/>
                <w:sz w:val="24"/>
                <w:szCs w:val="24"/>
                <w:highlight w:val="none"/>
              </w:rPr>
              <w:t>符</w:t>
            </w:r>
          </w:p>
          <w:p w14:paraId="09C2F6A8">
            <w:pPr>
              <w:shd w:val="clear" w:color="auto" w:fill="FFFFFF"/>
              <w:adjustRightInd w:val="0"/>
              <w:snapToGrid w:val="0"/>
              <w:jc w:val="center"/>
              <w:rPr>
                <w:rFonts w:ascii="仿宋" w:hAnsi="仿宋" w:eastAsia="仿宋" w:cs="仿宋_GB2312"/>
                <w:b/>
                <w:color w:val="000000" w:themeColor="text1"/>
                <w:sz w:val="24"/>
                <w:szCs w:val="24"/>
                <w:highlight w:val="none"/>
              </w:rPr>
            </w:pPr>
            <w:r>
              <w:rPr>
                <w:rFonts w:hint="eastAsia" w:ascii="仿宋" w:hAnsi="仿宋" w:eastAsia="仿宋" w:cs="仿宋_GB2312"/>
                <w:b/>
                <w:color w:val="000000" w:themeColor="text1"/>
                <w:sz w:val="24"/>
                <w:szCs w:val="24"/>
                <w:highlight w:val="none"/>
              </w:rPr>
              <w:t>合</w:t>
            </w:r>
          </w:p>
          <w:p w14:paraId="5E9248B9">
            <w:pPr>
              <w:shd w:val="clear" w:color="auto" w:fill="FFFFFF"/>
              <w:adjustRightInd w:val="0"/>
              <w:snapToGrid w:val="0"/>
              <w:jc w:val="center"/>
              <w:rPr>
                <w:rFonts w:ascii="仿宋" w:hAnsi="仿宋" w:eastAsia="仿宋" w:cs="仿宋_GB2312"/>
                <w:b/>
                <w:color w:val="000000" w:themeColor="text1"/>
                <w:sz w:val="24"/>
                <w:szCs w:val="24"/>
                <w:highlight w:val="none"/>
              </w:rPr>
            </w:pPr>
            <w:r>
              <w:rPr>
                <w:rFonts w:hint="eastAsia" w:ascii="仿宋" w:hAnsi="仿宋" w:eastAsia="仿宋" w:cs="仿宋_GB2312"/>
                <w:b/>
                <w:color w:val="000000" w:themeColor="text1"/>
                <w:sz w:val="24"/>
                <w:szCs w:val="24"/>
                <w:highlight w:val="none"/>
              </w:rPr>
              <w:t>性</w:t>
            </w:r>
          </w:p>
          <w:p w14:paraId="10583445">
            <w:pPr>
              <w:shd w:val="clear" w:color="auto" w:fill="FFFFFF"/>
              <w:adjustRightInd w:val="0"/>
              <w:snapToGrid w:val="0"/>
              <w:jc w:val="center"/>
              <w:rPr>
                <w:rFonts w:ascii="仿宋" w:hAnsi="仿宋" w:eastAsia="仿宋" w:cs="仿宋_GB2312"/>
                <w:b/>
                <w:color w:val="000000" w:themeColor="text1"/>
                <w:sz w:val="24"/>
                <w:szCs w:val="24"/>
                <w:highlight w:val="none"/>
              </w:rPr>
            </w:pPr>
            <w:r>
              <w:rPr>
                <w:rFonts w:hint="eastAsia" w:ascii="仿宋" w:hAnsi="仿宋" w:eastAsia="仿宋" w:cs="仿宋_GB2312"/>
                <w:b/>
                <w:color w:val="000000" w:themeColor="text1"/>
                <w:sz w:val="24"/>
                <w:szCs w:val="24"/>
                <w:highlight w:val="none"/>
              </w:rPr>
              <w:t>审</w:t>
            </w:r>
          </w:p>
          <w:p w14:paraId="0EF17D63">
            <w:pPr>
              <w:shd w:val="clear" w:color="auto" w:fill="FFFFFF"/>
              <w:adjustRightInd w:val="0"/>
              <w:snapToGrid w:val="0"/>
              <w:jc w:val="center"/>
              <w:rPr>
                <w:rFonts w:ascii="仿宋" w:hAnsi="仿宋" w:eastAsia="仿宋" w:cs="仿宋_GB2312"/>
                <w:b/>
                <w:color w:val="000000" w:themeColor="text1"/>
                <w:sz w:val="24"/>
                <w:szCs w:val="24"/>
                <w:highlight w:val="none"/>
              </w:rPr>
            </w:pPr>
            <w:r>
              <w:rPr>
                <w:rFonts w:hint="eastAsia" w:ascii="仿宋" w:hAnsi="仿宋" w:eastAsia="仿宋" w:cs="仿宋_GB2312"/>
                <w:b/>
                <w:color w:val="000000" w:themeColor="text1"/>
                <w:sz w:val="24"/>
                <w:szCs w:val="24"/>
                <w:highlight w:val="none"/>
              </w:rPr>
              <w:t>查</w:t>
            </w:r>
          </w:p>
          <w:p w14:paraId="74C7E8E8">
            <w:pPr>
              <w:shd w:val="clear" w:color="auto" w:fill="FFFFFF"/>
              <w:adjustRightInd w:val="0"/>
              <w:snapToGrid w:val="0"/>
              <w:jc w:val="center"/>
              <w:rPr>
                <w:rFonts w:ascii="仿宋" w:hAnsi="仿宋" w:eastAsia="仿宋" w:cs="仿宋_GB2312"/>
                <w:b/>
                <w:color w:val="000000" w:themeColor="text1"/>
                <w:sz w:val="24"/>
                <w:szCs w:val="24"/>
                <w:highlight w:val="none"/>
              </w:rPr>
            </w:pPr>
            <w:r>
              <w:rPr>
                <w:rFonts w:hint="eastAsia" w:ascii="仿宋" w:hAnsi="仿宋" w:eastAsia="仿宋" w:cs="仿宋_GB2312"/>
                <w:b/>
                <w:color w:val="000000" w:themeColor="text1"/>
                <w:sz w:val="24"/>
                <w:szCs w:val="24"/>
                <w:highlight w:val="none"/>
              </w:rPr>
              <w:t>表</w:t>
            </w:r>
          </w:p>
          <w:p w14:paraId="17CCD5A7">
            <w:pPr>
              <w:shd w:val="clear" w:color="auto" w:fill="FFFFFF"/>
              <w:adjustRightInd w:val="0"/>
              <w:snapToGrid w:val="0"/>
              <w:jc w:val="center"/>
              <w:rPr>
                <w:rFonts w:ascii="仿宋" w:hAnsi="仿宋" w:eastAsia="仿宋" w:cs="仿宋_GB2312"/>
                <w:color w:val="000000" w:themeColor="text1"/>
                <w:sz w:val="24"/>
                <w:szCs w:val="24"/>
                <w:highlight w:val="none"/>
              </w:rPr>
            </w:pPr>
          </w:p>
        </w:tc>
        <w:tc>
          <w:tcPr>
            <w:tcW w:w="567" w:type="dxa"/>
            <w:vAlign w:val="center"/>
          </w:tcPr>
          <w:p w14:paraId="43A11B49">
            <w:pPr>
              <w:shd w:val="clear" w:color="auto" w:fill="FFFFFF"/>
              <w:adjustRightInd w:val="0"/>
              <w:snapToGrid w:val="0"/>
              <w:jc w:val="center"/>
              <w:rPr>
                <w:rFonts w:ascii="仿宋" w:hAnsi="仿宋" w:eastAsia="仿宋" w:cs="仿宋_GB2312"/>
                <w:color w:val="000000" w:themeColor="text1"/>
                <w:sz w:val="24"/>
                <w:szCs w:val="24"/>
                <w:highlight w:val="none"/>
              </w:rPr>
            </w:pPr>
            <w:r>
              <w:rPr>
                <w:rFonts w:hint="eastAsia" w:ascii="仿宋" w:hAnsi="仿宋" w:eastAsia="仿宋" w:cs="仿宋_GB2312"/>
                <w:color w:val="000000" w:themeColor="text1"/>
                <w:sz w:val="24"/>
                <w:szCs w:val="24"/>
                <w:highlight w:val="none"/>
              </w:rPr>
              <w:t>1</w:t>
            </w:r>
          </w:p>
        </w:tc>
        <w:tc>
          <w:tcPr>
            <w:tcW w:w="3544" w:type="dxa"/>
            <w:vAlign w:val="center"/>
          </w:tcPr>
          <w:p w14:paraId="7FC1B72F">
            <w:pPr>
              <w:shd w:val="clear" w:color="auto" w:fill="FFFFFF"/>
              <w:adjustRightInd w:val="0"/>
              <w:snapToGrid w:val="0"/>
              <w:rPr>
                <w:rFonts w:ascii="仿宋" w:hAnsi="仿宋" w:eastAsia="仿宋" w:cs="仿宋_GB2312"/>
                <w:color w:val="000000" w:themeColor="text1"/>
                <w:sz w:val="24"/>
                <w:szCs w:val="24"/>
                <w:highlight w:val="none"/>
              </w:rPr>
            </w:pPr>
            <w:r>
              <w:rPr>
                <w:rFonts w:hint="eastAsia" w:ascii="仿宋" w:hAnsi="仿宋" w:eastAsia="仿宋" w:cs="仿宋_GB2312"/>
                <w:color w:val="000000" w:themeColor="text1"/>
                <w:sz w:val="24"/>
                <w:szCs w:val="24"/>
                <w:highlight w:val="none"/>
              </w:rPr>
              <w:t>投标文件组成完整，主要内容按招标文件规定的内容、格式填写装订</w:t>
            </w:r>
          </w:p>
        </w:tc>
        <w:tc>
          <w:tcPr>
            <w:tcW w:w="1166" w:type="dxa"/>
            <w:vAlign w:val="center"/>
          </w:tcPr>
          <w:p w14:paraId="00B3ED58">
            <w:pPr>
              <w:shd w:val="clear" w:color="auto" w:fill="FFFFFF"/>
              <w:adjustRightInd w:val="0"/>
              <w:snapToGrid w:val="0"/>
              <w:rPr>
                <w:rFonts w:ascii="仿宋" w:hAnsi="仿宋" w:eastAsia="仿宋" w:cs="仿宋_GB2312"/>
                <w:color w:val="000000" w:themeColor="text1"/>
                <w:sz w:val="24"/>
                <w:szCs w:val="24"/>
                <w:highlight w:val="none"/>
              </w:rPr>
            </w:pPr>
          </w:p>
        </w:tc>
        <w:tc>
          <w:tcPr>
            <w:tcW w:w="1243" w:type="dxa"/>
            <w:vAlign w:val="center"/>
          </w:tcPr>
          <w:p w14:paraId="4FB5D930">
            <w:pPr>
              <w:shd w:val="clear" w:color="auto" w:fill="FFFFFF"/>
              <w:adjustRightInd w:val="0"/>
              <w:snapToGrid w:val="0"/>
              <w:rPr>
                <w:rFonts w:ascii="仿宋" w:hAnsi="仿宋" w:eastAsia="仿宋" w:cs="仿宋_GB2312"/>
                <w:color w:val="000000" w:themeColor="text1"/>
                <w:sz w:val="24"/>
                <w:szCs w:val="24"/>
                <w:highlight w:val="none"/>
              </w:rPr>
            </w:pPr>
          </w:p>
        </w:tc>
        <w:tc>
          <w:tcPr>
            <w:tcW w:w="1276" w:type="dxa"/>
            <w:vAlign w:val="center"/>
          </w:tcPr>
          <w:p w14:paraId="5B544C11">
            <w:pPr>
              <w:shd w:val="clear" w:color="auto" w:fill="FFFFFF"/>
              <w:adjustRightInd w:val="0"/>
              <w:snapToGrid w:val="0"/>
              <w:rPr>
                <w:rFonts w:ascii="仿宋" w:hAnsi="仿宋" w:eastAsia="仿宋" w:cs="仿宋_GB2312"/>
                <w:color w:val="000000" w:themeColor="text1"/>
                <w:sz w:val="24"/>
                <w:szCs w:val="24"/>
                <w:highlight w:val="none"/>
              </w:rPr>
            </w:pPr>
          </w:p>
        </w:tc>
        <w:tc>
          <w:tcPr>
            <w:tcW w:w="1134" w:type="dxa"/>
            <w:vAlign w:val="center"/>
          </w:tcPr>
          <w:p w14:paraId="38CF361F">
            <w:pPr>
              <w:shd w:val="clear" w:color="auto" w:fill="FFFFFF"/>
              <w:adjustRightInd w:val="0"/>
              <w:snapToGrid w:val="0"/>
              <w:rPr>
                <w:rFonts w:ascii="仿宋" w:hAnsi="仿宋" w:eastAsia="仿宋" w:cs="仿宋_GB2312"/>
                <w:color w:val="000000" w:themeColor="text1"/>
                <w:sz w:val="24"/>
                <w:szCs w:val="24"/>
                <w:highlight w:val="none"/>
              </w:rPr>
            </w:pPr>
          </w:p>
        </w:tc>
      </w:tr>
      <w:tr w14:paraId="5195EF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vMerge w:val="continue"/>
            <w:vAlign w:val="center"/>
          </w:tcPr>
          <w:p w14:paraId="7CF6E436">
            <w:pPr>
              <w:shd w:val="clear" w:color="auto" w:fill="FFFFFF"/>
              <w:adjustRightInd w:val="0"/>
              <w:snapToGrid w:val="0"/>
              <w:jc w:val="center"/>
              <w:rPr>
                <w:rFonts w:ascii="仿宋" w:hAnsi="仿宋" w:eastAsia="仿宋" w:cs="仿宋_GB2312"/>
                <w:color w:val="000000" w:themeColor="text1"/>
                <w:sz w:val="24"/>
                <w:szCs w:val="24"/>
                <w:highlight w:val="none"/>
              </w:rPr>
            </w:pPr>
          </w:p>
        </w:tc>
        <w:tc>
          <w:tcPr>
            <w:tcW w:w="567" w:type="dxa"/>
            <w:vAlign w:val="center"/>
          </w:tcPr>
          <w:p w14:paraId="62E1A33F">
            <w:pPr>
              <w:shd w:val="clear" w:color="auto" w:fill="FFFFFF"/>
              <w:adjustRightInd w:val="0"/>
              <w:snapToGrid w:val="0"/>
              <w:jc w:val="center"/>
              <w:rPr>
                <w:rFonts w:ascii="仿宋" w:hAnsi="仿宋" w:eastAsia="仿宋" w:cs="仿宋_GB2312"/>
                <w:color w:val="000000" w:themeColor="text1"/>
                <w:sz w:val="24"/>
                <w:szCs w:val="24"/>
                <w:highlight w:val="none"/>
              </w:rPr>
            </w:pPr>
            <w:r>
              <w:rPr>
                <w:rFonts w:hint="eastAsia" w:ascii="仿宋" w:hAnsi="仿宋" w:eastAsia="仿宋" w:cs="仿宋_GB2312"/>
                <w:color w:val="000000" w:themeColor="text1"/>
                <w:sz w:val="24"/>
                <w:szCs w:val="24"/>
                <w:highlight w:val="none"/>
              </w:rPr>
              <w:t>2</w:t>
            </w:r>
          </w:p>
        </w:tc>
        <w:tc>
          <w:tcPr>
            <w:tcW w:w="3544" w:type="dxa"/>
            <w:vAlign w:val="center"/>
          </w:tcPr>
          <w:p w14:paraId="4FAD1747">
            <w:pPr>
              <w:shd w:val="clear" w:color="auto" w:fill="FFFFFF"/>
              <w:adjustRightInd w:val="0"/>
              <w:snapToGrid w:val="0"/>
              <w:rPr>
                <w:rFonts w:ascii="仿宋" w:hAnsi="仿宋" w:eastAsia="仿宋" w:cs="仿宋_GB2312"/>
                <w:color w:val="000000" w:themeColor="text1"/>
                <w:sz w:val="24"/>
                <w:szCs w:val="24"/>
                <w:highlight w:val="none"/>
              </w:rPr>
            </w:pPr>
            <w:r>
              <w:rPr>
                <w:rFonts w:hint="eastAsia" w:ascii="仿宋" w:hAnsi="仿宋" w:eastAsia="仿宋" w:cs="仿宋_GB2312"/>
                <w:color w:val="000000" w:themeColor="text1"/>
                <w:sz w:val="24"/>
                <w:szCs w:val="24"/>
                <w:highlight w:val="none"/>
              </w:rPr>
              <w:t>供应商本项目的投标总报价未超过本项目最高限价</w:t>
            </w:r>
          </w:p>
        </w:tc>
        <w:tc>
          <w:tcPr>
            <w:tcW w:w="1166" w:type="dxa"/>
            <w:vAlign w:val="center"/>
          </w:tcPr>
          <w:p w14:paraId="0713E61C">
            <w:pPr>
              <w:shd w:val="clear" w:color="auto" w:fill="FFFFFF"/>
              <w:adjustRightInd w:val="0"/>
              <w:snapToGrid w:val="0"/>
              <w:rPr>
                <w:rFonts w:ascii="仿宋" w:hAnsi="仿宋" w:eastAsia="仿宋" w:cs="仿宋_GB2312"/>
                <w:color w:val="000000" w:themeColor="text1"/>
                <w:sz w:val="24"/>
                <w:szCs w:val="24"/>
                <w:highlight w:val="none"/>
              </w:rPr>
            </w:pPr>
          </w:p>
        </w:tc>
        <w:tc>
          <w:tcPr>
            <w:tcW w:w="1243" w:type="dxa"/>
            <w:vAlign w:val="center"/>
          </w:tcPr>
          <w:p w14:paraId="78D26661">
            <w:pPr>
              <w:shd w:val="clear" w:color="auto" w:fill="FFFFFF"/>
              <w:adjustRightInd w:val="0"/>
              <w:snapToGrid w:val="0"/>
              <w:rPr>
                <w:rFonts w:ascii="仿宋" w:hAnsi="仿宋" w:eastAsia="仿宋" w:cs="仿宋_GB2312"/>
                <w:color w:val="000000" w:themeColor="text1"/>
                <w:sz w:val="24"/>
                <w:szCs w:val="24"/>
                <w:highlight w:val="none"/>
              </w:rPr>
            </w:pPr>
          </w:p>
        </w:tc>
        <w:tc>
          <w:tcPr>
            <w:tcW w:w="1276" w:type="dxa"/>
            <w:vAlign w:val="center"/>
          </w:tcPr>
          <w:p w14:paraId="781D2E34">
            <w:pPr>
              <w:shd w:val="clear" w:color="auto" w:fill="FFFFFF"/>
              <w:adjustRightInd w:val="0"/>
              <w:snapToGrid w:val="0"/>
              <w:rPr>
                <w:rFonts w:ascii="仿宋" w:hAnsi="仿宋" w:eastAsia="仿宋" w:cs="仿宋_GB2312"/>
                <w:color w:val="000000" w:themeColor="text1"/>
                <w:sz w:val="24"/>
                <w:szCs w:val="24"/>
                <w:highlight w:val="none"/>
              </w:rPr>
            </w:pPr>
          </w:p>
        </w:tc>
        <w:tc>
          <w:tcPr>
            <w:tcW w:w="1134" w:type="dxa"/>
            <w:vAlign w:val="center"/>
          </w:tcPr>
          <w:p w14:paraId="24102495">
            <w:pPr>
              <w:shd w:val="clear" w:color="auto" w:fill="FFFFFF"/>
              <w:adjustRightInd w:val="0"/>
              <w:snapToGrid w:val="0"/>
              <w:rPr>
                <w:rFonts w:ascii="仿宋" w:hAnsi="仿宋" w:eastAsia="仿宋" w:cs="仿宋_GB2312"/>
                <w:color w:val="000000" w:themeColor="text1"/>
                <w:sz w:val="24"/>
                <w:szCs w:val="24"/>
                <w:highlight w:val="none"/>
              </w:rPr>
            </w:pPr>
          </w:p>
        </w:tc>
      </w:tr>
      <w:tr w14:paraId="7B166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vMerge w:val="continue"/>
            <w:vAlign w:val="center"/>
          </w:tcPr>
          <w:p w14:paraId="6B89A928">
            <w:pPr>
              <w:shd w:val="clear" w:color="auto" w:fill="FFFFFF"/>
              <w:adjustRightInd w:val="0"/>
              <w:snapToGrid w:val="0"/>
              <w:jc w:val="center"/>
              <w:rPr>
                <w:rFonts w:ascii="仿宋" w:hAnsi="仿宋" w:eastAsia="仿宋" w:cs="仿宋_GB2312"/>
                <w:color w:val="000000" w:themeColor="text1"/>
                <w:sz w:val="24"/>
                <w:szCs w:val="24"/>
                <w:highlight w:val="none"/>
              </w:rPr>
            </w:pPr>
          </w:p>
        </w:tc>
        <w:tc>
          <w:tcPr>
            <w:tcW w:w="567" w:type="dxa"/>
            <w:vAlign w:val="center"/>
          </w:tcPr>
          <w:p w14:paraId="68715497">
            <w:pPr>
              <w:shd w:val="clear" w:color="auto" w:fill="FFFFFF"/>
              <w:adjustRightInd w:val="0"/>
              <w:snapToGrid w:val="0"/>
              <w:jc w:val="center"/>
              <w:rPr>
                <w:rFonts w:ascii="仿宋" w:hAnsi="仿宋" w:eastAsia="仿宋" w:cs="仿宋_GB2312"/>
                <w:color w:val="000000" w:themeColor="text1"/>
                <w:sz w:val="24"/>
                <w:szCs w:val="24"/>
                <w:highlight w:val="none"/>
              </w:rPr>
            </w:pPr>
            <w:r>
              <w:rPr>
                <w:rFonts w:hint="eastAsia" w:ascii="仿宋" w:hAnsi="仿宋" w:eastAsia="仿宋" w:cs="仿宋_GB2312"/>
                <w:color w:val="000000" w:themeColor="text1"/>
                <w:sz w:val="24"/>
                <w:szCs w:val="24"/>
                <w:highlight w:val="none"/>
              </w:rPr>
              <w:t>3</w:t>
            </w:r>
          </w:p>
        </w:tc>
        <w:tc>
          <w:tcPr>
            <w:tcW w:w="3544" w:type="dxa"/>
            <w:vAlign w:val="center"/>
          </w:tcPr>
          <w:p w14:paraId="5C2919C4">
            <w:pPr>
              <w:shd w:val="clear" w:color="auto" w:fill="FFFFFF"/>
              <w:adjustRightInd w:val="0"/>
              <w:snapToGrid w:val="0"/>
              <w:rPr>
                <w:rFonts w:ascii="仿宋" w:hAnsi="仿宋" w:eastAsia="仿宋" w:cs="仿宋_GB2312"/>
                <w:color w:val="000000" w:themeColor="text1"/>
                <w:sz w:val="24"/>
                <w:szCs w:val="24"/>
                <w:highlight w:val="none"/>
              </w:rPr>
            </w:pPr>
            <w:r>
              <w:rPr>
                <w:rFonts w:hint="eastAsia" w:ascii="仿宋" w:hAnsi="仿宋" w:eastAsia="仿宋" w:cs="仿宋_GB2312"/>
                <w:color w:val="000000" w:themeColor="text1"/>
                <w:sz w:val="24"/>
                <w:szCs w:val="24"/>
                <w:highlight w:val="none"/>
              </w:rPr>
              <w:t>供应商未出现对同一项目做出两个以上报价且未明确效力的</w:t>
            </w:r>
          </w:p>
        </w:tc>
        <w:tc>
          <w:tcPr>
            <w:tcW w:w="1166" w:type="dxa"/>
            <w:vAlign w:val="center"/>
          </w:tcPr>
          <w:p w14:paraId="34390D1E">
            <w:pPr>
              <w:shd w:val="clear" w:color="auto" w:fill="FFFFFF"/>
              <w:adjustRightInd w:val="0"/>
              <w:snapToGrid w:val="0"/>
              <w:rPr>
                <w:rFonts w:ascii="仿宋" w:hAnsi="仿宋" w:eastAsia="仿宋" w:cs="仿宋_GB2312"/>
                <w:color w:val="000000" w:themeColor="text1"/>
                <w:sz w:val="24"/>
                <w:szCs w:val="24"/>
                <w:highlight w:val="none"/>
              </w:rPr>
            </w:pPr>
          </w:p>
        </w:tc>
        <w:tc>
          <w:tcPr>
            <w:tcW w:w="1243" w:type="dxa"/>
            <w:vAlign w:val="center"/>
          </w:tcPr>
          <w:p w14:paraId="2FE5AF77">
            <w:pPr>
              <w:shd w:val="clear" w:color="auto" w:fill="FFFFFF"/>
              <w:adjustRightInd w:val="0"/>
              <w:snapToGrid w:val="0"/>
              <w:rPr>
                <w:rFonts w:ascii="仿宋" w:hAnsi="仿宋" w:eastAsia="仿宋" w:cs="仿宋_GB2312"/>
                <w:color w:val="000000" w:themeColor="text1"/>
                <w:sz w:val="24"/>
                <w:szCs w:val="24"/>
                <w:highlight w:val="none"/>
              </w:rPr>
            </w:pPr>
          </w:p>
        </w:tc>
        <w:tc>
          <w:tcPr>
            <w:tcW w:w="1276" w:type="dxa"/>
            <w:vAlign w:val="center"/>
          </w:tcPr>
          <w:p w14:paraId="7B99735F">
            <w:pPr>
              <w:shd w:val="clear" w:color="auto" w:fill="FFFFFF"/>
              <w:adjustRightInd w:val="0"/>
              <w:snapToGrid w:val="0"/>
              <w:rPr>
                <w:rFonts w:ascii="仿宋" w:hAnsi="仿宋" w:eastAsia="仿宋" w:cs="仿宋_GB2312"/>
                <w:color w:val="000000" w:themeColor="text1"/>
                <w:sz w:val="24"/>
                <w:szCs w:val="24"/>
                <w:highlight w:val="none"/>
              </w:rPr>
            </w:pPr>
          </w:p>
        </w:tc>
        <w:tc>
          <w:tcPr>
            <w:tcW w:w="1134" w:type="dxa"/>
            <w:vAlign w:val="center"/>
          </w:tcPr>
          <w:p w14:paraId="23B7D394">
            <w:pPr>
              <w:shd w:val="clear" w:color="auto" w:fill="FFFFFF"/>
              <w:adjustRightInd w:val="0"/>
              <w:snapToGrid w:val="0"/>
              <w:rPr>
                <w:rFonts w:ascii="仿宋" w:hAnsi="仿宋" w:eastAsia="仿宋" w:cs="仿宋_GB2312"/>
                <w:color w:val="000000" w:themeColor="text1"/>
                <w:sz w:val="24"/>
                <w:szCs w:val="24"/>
                <w:highlight w:val="none"/>
              </w:rPr>
            </w:pPr>
          </w:p>
        </w:tc>
      </w:tr>
      <w:tr w14:paraId="0ED25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vMerge w:val="continue"/>
            <w:vAlign w:val="center"/>
          </w:tcPr>
          <w:p w14:paraId="06B9F345">
            <w:pPr>
              <w:shd w:val="clear" w:color="auto" w:fill="FFFFFF"/>
              <w:adjustRightInd w:val="0"/>
              <w:snapToGrid w:val="0"/>
              <w:jc w:val="center"/>
              <w:rPr>
                <w:rFonts w:ascii="仿宋" w:hAnsi="仿宋" w:eastAsia="仿宋" w:cs="仿宋_GB2312"/>
                <w:color w:val="000000" w:themeColor="text1"/>
                <w:sz w:val="24"/>
                <w:szCs w:val="24"/>
                <w:highlight w:val="none"/>
              </w:rPr>
            </w:pPr>
          </w:p>
        </w:tc>
        <w:tc>
          <w:tcPr>
            <w:tcW w:w="567" w:type="dxa"/>
            <w:vAlign w:val="center"/>
          </w:tcPr>
          <w:p w14:paraId="2B589CC1">
            <w:pPr>
              <w:shd w:val="clear" w:color="auto" w:fill="FFFFFF"/>
              <w:adjustRightInd w:val="0"/>
              <w:snapToGrid w:val="0"/>
              <w:jc w:val="center"/>
              <w:rPr>
                <w:rFonts w:ascii="仿宋" w:hAnsi="仿宋" w:eastAsia="仿宋" w:cs="仿宋_GB2312"/>
                <w:color w:val="000000" w:themeColor="text1"/>
                <w:sz w:val="24"/>
                <w:szCs w:val="24"/>
                <w:highlight w:val="none"/>
              </w:rPr>
            </w:pPr>
            <w:r>
              <w:rPr>
                <w:rFonts w:hint="eastAsia" w:ascii="仿宋" w:hAnsi="仿宋" w:eastAsia="仿宋" w:cs="仿宋_GB2312"/>
                <w:color w:val="000000" w:themeColor="text1"/>
                <w:sz w:val="24"/>
                <w:szCs w:val="24"/>
                <w:highlight w:val="none"/>
              </w:rPr>
              <w:t>4</w:t>
            </w:r>
          </w:p>
        </w:tc>
        <w:tc>
          <w:tcPr>
            <w:tcW w:w="3544" w:type="dxa"/>
            <w:vAlign w:val="center"/>
          </w:tcPr>
          <w:p w14:paraId="1163398F">
            <w:pPr>
              <w:shd w:val="clear" w:color="auto" w:fill="FFFFFF"/>
              <w:adjustRightInd w:val="0"/>
              <w:snapToGrid w:val="0"/>
              <w:rPr>
                <w:rFonts w:ascii="仿宋" w:hAnsi="仿宋" w:eastAsia="仿宋" w:cs="仿宋_GB2312"/>
                <w:color w:val="000000" w:themeColor="text1"/>
                <w:sz w:val="24"/>
                <w:szCs w:val="24"/>
                <w:highlight w:val="none"/>
              </w:rPr>
            </w:pPr>
            <w:r>
              <w:rPr>
                <w:rFonts w:hint="eastAsia" w:ascii="仿宋" w:hAnsi="仿宋" w:eastAsia="仿宋" w:cs="仿宋_GB2312"/>
                <w:color w:val="000000" w:themeColor="text1"/>
                <w:sz w:val="24"/>
                <w:szCs w:val="24"/>
                <w:highlight w:val="none"/>
              </w:rPr>
              <w:t>投标文件载明的</w:t>
            </w:r>
            <w:r>
              <w:rPr>
                <w:rFonts w:hint="eastAsia" w:ascii="仿宋" w:hAnsi="仿宋" w:eastAsia="仿宋" w:cs="仿宋_GB2312"/>
                <w:bCs/>
                <w:color w:val="000000" w:themeColor="text1"/>
                <w:sz w:val="24"/>
                <w:szCs w:val="24"/>
                <w:highlight w:val="none"/>
              </w:rPr>
              <w:t>“服务期限”、“服务地点”、“付款方式”、“质量标准”、“投标有效期”</w:t>
            </w:r>
            <w:r>
              <w:rPr>
                <w:rFonts w:hint="eastAsia" w:ascii="仿宋" w:hAnsi="仿宋" w:eastAsia="仿宋" w:cs="仿宋_GB2312"/>
                <w:color w:val="000000" w:themeColor="text1"/>
                <w:sz w:val="24"/>
                <w:szCs w:val="24"/>
                <w:highlight w:val="none"/>
              </w:rPr>
              <w:t>符合招标文件要求</w:t>
            </w:r>
          </w:p>
        </w:tc>
        <w:tc>
          <w:tcPr>
            <w:tcW w:w="1166" w:type="dxa"/>
            <w:vAlign w:val="center"/>
          </w:tcPr>
          <w:p w14:paraId="4CE1622E">
            <w:pPr>
              <w:shd w:val="clear" w:color="auto" w:fill="FFFFFF"/>
              <w:adjustRightInd w:val="0"/>
              <w:snapToGrid w:val="0"/>
              <w:rPr>
                <w:rFonts w:ascii="仿宋" w:hAnsi="仿宋" w:eastAsia="仿宋" w:cs="仿宋_GB2312"/>
                <w:color w:val="000000" w:themeColor="text1"/>
                <w:sz w:val="24"/>
                <w:szCs w:val="24"/>
                <w:highlight w:val="none"/>
              </w:rPr>
            </w:pPr>
          </w:p>
        </w:tc>
        <w:tc>
          <w:tcPr>
            <w:tcW w:w="1243" w:type="dxa"/>
            <w:vAlign w:val="center"/>
          </w:tcPr>
          <w:p w14:paraId="6BDE6011">
            <w:pPr>
              <w:shd w:val="clear" w:color="auto" w:fill="FFFFFF"/>
              <w:adjustRightInd w:val="0"/>
              <w:snapToGrid w:val="0"/>
              <w:rPr>
                <w:rFonts w:ascii="仿宋" w:hAnsi="仿宋" w:eastAsia="仿宋" w:cs="仿宋_GB2312"/>
                <w:color w:val="000000" w:themeColor="text1"/>
                <w:sz w:val="24"/>
                <w:szCs w:val="24"/>
                <w:highlight w:val="none"/>
              </w:rPr>
            </w:pPr>
          </w:p>
        </w:tc>
        <w:tc>
          <w:tcPr>
            <w:tcW w:w="1276" w:type="dxa"/>
            <w:vAlign w:val="center"/>
          </w:tcPr>
          <w:p w14:paraId="4DD61E81">
            <w:pPr>
              <w:shd w:val="clear" w:color="auto" w:fill="FFFFFF"/>
              <w:adjustRightInd w:val="0"/>
              <w:snapToGrid w:val="0"/>
              <w:rPr>
                <w:rFonts w:ascii="仿宋" w:hAnsi="仿宋" w:eastAsia="仿宋" w:cs="仿宋_GB2312"/>
                <w:color w:val="000000" w:themeColor="text1"/>
                <w:sz w:val="24"/>
                <w:szCs w:val="24"/>
                <w:highlight w:val="none"/>
              </w:rPr>
            </w:pPr>
          </w:p>
        </w:tc>
        <w:tc>
          <w:tcPr>
            <w:tcW w:w="1134" w:type="dxa"/>
            <w:vAlign w:val="center"/>
          </w:tcPr>
          <w:p w14:paraId="3C05DD97">
            <w:pPr>
              <w:shd w:val="clear" w:color="auto" w:fill="FFFFFF"/>
              <w:adjustRightInd w:val="0"/>
              <w:snapToGrid w:val="0"/>
              <w:rPr>
                <w:rFonts w:ascii="仿宋" w:hAnsi="仿宋" w:eastAsia="仿宋" w:cs="仿宋_GB2312"/>
                <w:color w:val="000000" w:themeColor="text1"/>
                <w:sz w:val="24"/>
                <w:szCs w:val="24"/>
                <w:highlight w:val="none"/>
              </w:rPr>
            </w:pPr>
          </w:p>
        </w:tc>
      </w:tr>
      <w:tr w14:paraId="1064F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vMerge w:val="continue"/>
            <w:vAlign w:val="center"/>
          </w:tcPr>
          <w:p w14:paraId="4D7421D0">
            <w:pPr>
              <w:shd w:val="clear" w:color="auto" w:fill="FFFFFF"/>
              <w:adjustRightInd w:val="0"/>
              <w:snapToGrid w:val="0"/>
              <w:jc w:val="center"/>
              <w:rPr>
                <w:rFonts w:ascii="仿宋" w:hAnsi="仿宋" w:eastAsia="仿宋" w:cs="仿宋_GB2312"/>
                <w:color w:val="000000" w:themeColor="text1"/>
                <w:sz w:val="24"/>
                <w:szCs w:val="24"/>
                <w:highlight w:val="none"/>
              </w:rPr>
            </w:pPr>
          </w:p>
        </w:tc>
        <w:tc>
          <w:tcPr>
            <w:tcW w:w="567" w:type="dxa"/>
            <w:vAlign w:val="center"/>
          </w:tcPr>
          <w:p w14:paraId="1CDCD477">
            <w:pPr>
              <w:shd w:val="clear" w:color="auto" w:fill="FFFFFF"/>
              <w:adjustRightInd w:val="0"/>
              <w:snapToGrid w:val="0"/>
              <w:jc w:val="center"/>
              <w:rPr>
                <w:rFonts w:ascii="仿宋" w:hAnsi="仿宋" w:eastAsia="仿宋" w:cs="仿宋_GB2312"/>
                <w:color w:val="000000" w:themeColor="text1"/>
                <w:sz w:val="24"/>
                <w:szCs w:val="24"/>
                <w:highlight w:val="none"/>
              </w:rPr>
            </w:pPr>
            <w:r>
              <w:rPr>
                <w:rFonts w:hint="eastAsia" w:ascii="仿宋" w:hAnsi="仿宋" w:eastAsia="仿宋" w:cs="仿宋_GB2312"/>
                <w:color w:val="000000" w:themeColor="text1"/>
                <w:sz w:val="24"/>
                <w:szCs w:val="24"/>
                <w:highlight w:val="none"/>
              </w:rPr>
              <w:t>5</w:t>
            </w:r>
          </w:p>
        </w:tc>
        <w:tc>
          <w:tcPr>
            <w:tcW w:w="3544" w:type="dxa"/>
            <w:vAlign w:val="center"/>
          </w:tcPr>
          <w:p w14:paraId="4EE0C143">
            <w:pPr>
              <w:shd w:val="clear" w:color="auto" w:fill="FFFFFF"/>
              <w:adjustRightInd w:val="0"/>
              <w:snapToGrid w:val="0"/>
              <w:rPr>
                <w:rFonts w:ascii="仿宋" w:hAnsi="仿宋" w:eastAsia="仿宋" w:cs="仿宋_GB2312"/>
                <w:color w:val="000000" w:themeColor="text1"/>
                <w:sz w:val="24"/>
                <w:szCs w:val="24"/>
                <w:highlight w:val="none"/>
              </w:rPr>
            </w:pPr>
            <w:r>
              <w:rPr>
                <w:rFonts w:hint="eastAsia" w:ascii="仿宋" w:hAnsi="仿宋" w:eastAsia="仿宋" w:cs="仿宋_GB2312"/>
                <w:color w:val="000000" w:themeColor="text1"/>
                <w:sz w:val="24"/>
                <w:szCs w:val="24"/>
                <w:highlight w:val="none"/>
              </w:rPr>
              <w:t>投标保证金的缴纳主体与供应商一致；且按照招标文件要求的金额、方式提供</w:t>
            </w:r>
          </w:p>
        </w:tc>
        <w:tc>
          <w:tcPr>
            <w:tcW w:w="1166" w:type="dxa"/>
            <w:vAlign w:val="center"/>
          </w:tcPr>
          <w:p w14:paraId="4D1E750B">
            <w:pPr>
              <w:shd w:val="clear" w:color="auto" w:fill="FFFFFF"/>
              <w:adjustRightInd w:val="0"/>
              <w:snapToGrid w:val="0"/>
              <w:rPr>
                <w:rFonts w:ascii="仿宋" w:hAnsi="仿宋" w:eastAsia="仿宋" w:cs="仿宋_GB2312"/>
                <w:color w:val="000000" w:themeColor="text1"/>
                <w:sz w:val="24"/>
                <w:szCs w:val="24"/>
                <w:highlight w:val="none"/>
              </w:rPr>
            </w:pPr>
          </w:p>
        </w:tc>
        <w:tc>
          <w:tcPr>
            <w:tcW w:w="1243" w:type="dxa"/>
            <w:vAlign w:val="center"/>
          </w:tcPr>
          <w:p w14:paraId="557C8CB2">
            <w:pPr>
              <w:shd w:val="clear" w:color="auto" w:fill="FFFFFF"/>
              <w:adjustRightInd w:val="0"/>
              <w:snapToGrid w:val="0"/>
              <w:rPr>
                <w:rFonts w:ascii="仿宋" w:hAnsi="仿宋" w:eastAsia="仿宋" w:cs="仿宋_GB2312"/>
                <w:color w:val="000000" w:themeColor="text1"/>
                <w:sz w:val="24"/>
                <w:szCs w:val="24"/>
                <w:highlight w:val="none"/>
              </w:rPr>
            </w:pPr>
          </w:p>
        </w:tc>
        <w:tc>
          <w:tcPr>
            <w:tcW w:w="1276" w:type="dxa"/>
            <w:vAlign w:val="center"/>
          </w:tcPr>
          <w:p w14:paraId="7844EA38">
            <w:pPr>
              <w:shd w:val="clear" w:color="auto" w:fill="FFFFFF"/>
              <w:adjustRightInd w:val="0"/>
              <w:snapToGrid w:val="0"/>
              <w:rPr>
                <w:rFonts w:ascii="仿宋" w:hAnsi="仿宋" w:eastAsia="仿宋" w:cs="仿宋_GB2312"/>
                <w:color w:val="000000" w:themeColor="text1"/>
                <w:sz w:val="24"/>
                <w:szCs w:val="24"/>
                <w:highlight w:val="none"/>
              </w:rPr>
            </w:pPr>
          </w:p>
        </w:tc>
        <w:tc>
          <w:tcPr>
            <w:tcW w:w="1134" w:type="dxa"/>
            <w:vAlign w:val="center"/>
          </w:tcPr>
          <w:p w14:paraId="7ECD5981">
            <w:pPr>
              <w:shd w:val="clear" w:color="auto" w:fill="FFFFFF"/>
              <w:adjustRightInd w:val="0"/>
              <w:snapToGrid w:val="0"/>
              <w:rPr>
                <w:rFonts w:ascii="仿宋" w:hAnsi="仿宋" w:eastAsia="仿宋" w:cs="仿宋_GB2312"/>
                <w:color w:val="000000" w:themeColor="text1"/>
                <w:sz w:val="24"/>
                <w:szCs w:val="24"/>
                <w:highlight w:val="none"/>
              </w:rPr>
            </w:pPr>
          </w:p>
        </w:tc>
      </w:tr>
      <w:tr w14:paraId="486C7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vMerge w:val="continue"/>
            <w:vAlign w:val="center"/>
          </w:tcPr>
          <w:p w14:paraId="44910385">
            <w:pPr>
              <w:shd w:val="clear" w:color="auto" w:fill="FFFFFF"/>
              <w:adjustRightInd w:val="0"/>
              <w:snapToGrid w:val="0"/>
              <w:jc w:val="center"/>
              <w:rPr>
                <w:rFonts w:ascii="仿宋" w:hAnsi="仿宋" w:eastAsia="仿宋" w:cs="仿宋_GB2312"/>
                <w:color w:val="000000" w:themeColor="text1"/>
                <w:sz w:val="24"/>
                <w:szCs w:val="24"/>
                <w:highlight w:val="none"/>
              </w:rPr>
            </w:pPr>
          </w:p>
        </w:tc>
        <w:tc>
          <w:tcPr>
            <w:tcW w:w="567" w:type="dxa"/>
            <w:vAlign w:val="center"/>
          </w:tcPr>
          <w:p w14:paraId="22CB3FDF">
            <w:pPr>
              <w:shd w:val="clear" w:color="auto" w:fill="FFFFFF"/>
              <w:adjustRightInd w:val="0"/>
              <w:snapToGrid w:val="0"/>
              <w:jc w:val="center"/>
              <w:rPr>
                <w:rFonts w:ascii="仿宋" w:hAnsi="仿宋" w:eastAsia="仿宋" w:cs="仿宋_GB2312"/>
                <w:color w:val="000000" w:themeColor="text1"/>
                <w:sz w:val="24"/>
                <w:szCs w:val="24"/>
                <w:highlight w:val="none"/>
              </w:rPr>
            </w:pPr>
            <w:r>
              <w:rPr>
                <w:rFonts w:hint="eastAsia" w:ascii="仿宋" w:hAnsi="仿宋" w:eastAsia="仿宋" w:cs="仿宋_GB2312"/>
                <w:color w:val="000000" w:themeColor="text1"/>
                <w:sz w:val="24"/>
                <w:szCs w:val="24"/>
                <w:highlight w:val="none"/>
              </w:rPr>
              <w:t>6</w:t>
            </w:r>
          </w:p>
        </w:tc>
        <w:tc>
          <w:tcPr>
            <w:tcW w:w="3544" w:type="dxa"/>
            <w:vAlign w:val="center"/>
          </w:tcPr>
          <w:p w14:paraId="505FFB9C">
            <w:pPr>
              <w:shd w:val="clear" w:color="auto" w:fill="FFFFFF"/>
              <w:adjustRightInd w:val="0"/>
              <w:snapToGrid w:val="0"/>
              <w:rPr>
                <w:rFonts w:ascii="仿宋" w:hAnsi="仿宋" w:eastAsia="仿宋" w:cs="仿宋_GB2312"/>
                <w:color w:val="000000" w:themeColor="text1"/>
                <w:sz w:val="24"/>
                <w:szCs w:val="24"/>
                <w:highlight w:val="none"/>
              </w:rPr>
            </w:pPr>
            <w:r>
              <w:rPr>
                <w:rFonts w:hint="eastAsia" w:ascii="仿宋" w:hAnsi="仿宋" w:eastAsia="仿宋" w:cs="仿宋_GB2312"/>
                <w:color w:val="000000" w:themeColor="text1"/>
                <w:sz w:val="24"/>
                <w:szCs w:val="24"/>
                <w:highlight w:val="none"/>
              </w:rPr>
              <w:t>投标文件符合招标文件第二章第21项要求的商务、技术、报价部分提供必备项内容</w:t>
            </w:r>
          </w:p>
        </w:tc>
        <w:tc>
          <w:tcPr>
            <w:tcW w:w="1166" w:type="dxa"/>
            <w:vAlign w:val="center"/>
          </w:tcPr>
          <w:p w14:paraId="7201CA81">
            <w:pPr>
              <w:shd w:val="clear" w:color="auto" w:fill="FFFFFF"/>
              <w:adjustRightInd w:val="0"/>
              <w:snapToGrid w:val="0"/>
              <w:rPr>
                <w:rFonts w:ascii="仿宋" w:hAnsi="仿宋" w:eastAsia="仿宋" w:cs="仿宋_GB2312"/>
                <w:color w:val="000000" w:themeColor="text1"/>
                <w:sz w:val="24"/>
                <w:szCs w:val="24"/>
                <w:highlight w:val="none"/>
              </w:rPr>
            </w:pPr>
          </w:p>
        </w:tc>
        <w:tc>
          <w:tcPr>
            <w:tcW w:w="1243" w:type="dxa"/>
            <w:vAlign w:val="center"/>
          </w:tcPr>
          <w:p w14:paraId="1306EAF7">
            <w:pPr>
              <w:shd w:val="clear" w:color="auto" w:fill="FFFFFF"/>
              <w:adjustRightInd w:val="0"/>
              <w:snapToGrid w:val="0"/>
              <w:rPr>
                <w:rFonts w:ascii="仿宋" w:hAnsi="仿宋" w:eastAsia="仿宋" w:cs="仿宋_GB2312"/>
                <w:color w:val="000000" w:themeColor="text1"/>
                <w:sz w:val="24"/>
                <w:szCs w:val="24"/>
                <w:highlight w:val="none"/>
              </w:rPr>
            </w:pPr>
          </w:p>
        </w:tc>
        <w:tc>
          <w:tcPr>
            <w:tcW w:w="1276" w:type="dxa"/>
            <w:vAlign w:val="center"/>
          </w:tcPr>
          <w:p w14:paraId="67334D5F">
            <w:pPr>
              <w:shd w:val="clear" w:color="auto" w:fill="FFFFFF"/>
              <w:adjustRightInd w:val="0"/>
              <w:snapToGrid w:val="0"/>
              <w:rPr>
                <w:rFonts w:ascii="仿宋" w:hAnsi="仿宋" w:eastAsia="仿宋" w:cs="仿宋_GB2312"/>
                <w:color w:val="000000" w:themeColor="text1"/>
                <w:sz w:val="24"/>
                <w:szCs w:val="24"/>
                <w:highlight w:val="none"/>
              </w:rPr>
            </w:pPr>
          </w:p>
        </w:tc>
        <w:tc>
          <w:tcPr>
            <w:tcW w:w="1134" w:type="dxa"/>
            <w:vAlign w:val="center"/>
          </w:tcPr>
          <w:p w14:paraId="59787132">
            <w:pPr>
              <w:shd w:val="clear" w:color="auto" w:fill="FFFFFF"/>
              <w:adjustRightInd w:val="0"/>
              <w:snapToGrid w:val="0"/>
              <w:rPr>
                <w:rFonts w:ascii="仿宋" w:hAnsi="仿宋" w:eastAsia="仿宋" w:cs="仿宋_GB2312"/>
                <w:color w:val="000000" w:themeColor="text1"/>
                <w:sz w:val="24"/>
                <w:szCs w:val="24"/>
                <w:highlight w:val="none"/>
              </w:rPr>
            </w:pPr>
          </w:p>
        </w:tc>
      </w:tr>
      <w:tr w14:paraId="429B4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vMerge w:val="continue"/>
            <w:vAlign w:val="center"/>
          </w:tcPr>
          <w:p w14:paraId="6B5B1FFD">
            <w:pPr>
              <w:shd w:val="clear" w:color="auto" w:fill="FFFFFF"/>
              <w:adjustRightInd w:val="0"/>
              <w:snapToGrid w:val="0"/>
              <w:jc w:val="center"/>
              <w:rPr>
                <w:rFonts w:ascii="仿宋" w:hAnsi="仿宋" w:eastAsia="仿宋" w:cs="仿宋_GB2312"/>
                <w:color w:val="000000" w:themeColor="text1"/>
                <w:sz w:val="24"/>
                <w:szCs w:val="24"/>
                <w:highlight w:val="none"/>
              </w:rPr>
            </w:pPr>
          </w:p>
        </w:tc>
        <w:tc>
          <w:tcPr>
            <w:tcW w:w="567" w:type="dxa"/>
            <w:shd w:val="clear" w:color="auto" w:fill="auto"/>
            <w:vAlign w:val="center"/>
          </w:tcPr>
          <w:p w14:paraId="540D2934">
            <w:pPr>
              <w:shd w:val="clear" w:color="auto" w:fill="FFFFFF"/>
              <w:adjustRightInd w:val="0"/>
              <w:snapToGrid w:val="0"/>
              <w:jc w:val="center"/>
              <w:rPr>
                <w:rFonts w:hint="eastAsia" w:ascii="仿宋" w:hAnsi="仿宋" w:eastAsia="仿宋" w:cs="仿宋_GB2312"/>
                <w:color w:val="000000" w:themeColor="text1"/>
                <w:kern w:val="0"/>
                <w:sz w:val="24"/>
                <w:szCs w:val="24"/>
                <w:highlight w:val="none"/>
                <w:lang w:val="en-US" w:eastAsia="zh-CN" w:bidi="ar-SA"/>
              </w:rPr>
            </w:pPr>
            <w:r>
              <w:rPr>
                <w:rFonts w:hint="eastAsia" w:ascii="仿宋" w:hAnsi="仿宋" w:eastAsia="仿宋" w:cs="仿宋_GB2312"/>
                <w:color w:val="000000" w:themeColor="text1"/>
                <w:sz w:val="24"/>
                <w:szCs w:val="24"/>
                <w:highlight w:val="none"/>
                <w:lang w:val="en-US" w:eastAsia="zh-CN"/>
              </w:rPr>
              <w:t>7</w:t>
            </w:r>
          </w:p>
        </w:tc>
        <w:tc>
          <w:tcPr>
            <w:tcW w:w="3544" w:type="dxa"/>
            <w:vAlign w:val="center"/>
          </w:tcPr>
          <w:p w14:paraId="245B0CC4">
            <w:pPr>
              <w:shd w:val="clear" w:color="auto" w:fill="FFFFFF"/>
              <w:adjustRightInd w:val="0"/>
              <w:snapToGrid w:val="0"/>
              <w:rPr>
                <w:rFonts w:ascii="仿宋" w:hAnsi="仿宋" w:eastAsia="仿宋" w:cs="仿宋_GB2312"/>
                <w:color w:val="000000" w:themeColor="text1"/>
                <w:sz w:val="24"/>
                <w:szCs w:val="24"/>
                <w:highlight w:val="none"/>
              </w:rPr>
            </w:pPr>
            <w:r>
              <w:rPr>
                <w:rFonts w:hint="eastAsia" w:ascii="仿宋" w:hAnsi="仿宋" w:eastAsia="仿宋" w:cs="仿宋_GB2312"/>
                <w:color w:val="000000" w:themeColor="text1"/>
                <w:sz w:val="24"/>
                <w:szCs w:val="24"/>
                <w:highlight w:val="none"/>
              </w:rPr>
              <w:t>投标承诺书按招标文件规定格式、内容完整提供，且按招标文件要求签字、盖章</w:t>
            </w:r>
          </w:p>
        </w:tc>
        <w:tc>
          <w:tcPr>
            <w:tcW w:w="1166" w:type="dxa"/>
            <w:vAlign w:val="center"/>
          </w:tcPr>
          <w:p w14:paraId="67A9887A">
            <w:pPr>
              <w:shd w:val="clear" w:color="auto" w:fill="FFFFFF"/>
              <w:adjustRightInd w:val="0"/>
              <w:snapToGrid w:val="0"/>
              <w:rPr>
                <w:rFonts w:ascii="仿宋" w:hAnsi="仿宋" w:eastAsia="仿宋" w:cs="仿宋_GB2312"/>
                <w:color w:val="000000" w:themeColor="text1"/>
                <w:sz w:val="24"/>
                <w:szCs w:val="24"/>
                <w:highlight w:val="none"/>
              </w:rPr>
            </w:pPr>
          </w:p>
        </w:tc>
        <w:tc>
          <w:tcPr>
            <w:tcW w:w="1243" w:type="dxa"/>
            <w:vAlign w:val="center"/>
          </w:tcPr>
          <w:p w14:paraId="088D4777">
            <w:pPr>
              <w:shd w:val="clear" w:color="auto" w:fill="FFFFFF"/>
              <w:adjustRightInd w:val="0"/>
              <w:snapToGrid w:val="0"/>
              <w:rPr>
                <w:rFonts w:ascii="仿宋" w:hAnsi="仿宋" w:eastAsia="仿宋" w:cs="仿宋_GB2312"/>
                <w:color w:val="000000" w:themeColor="text1"/>
                <w:sz w:val="24"/>
                <w:szCs w:val="24"/>
                <w:highlight w:val="none"/>
              </w:rPr>
            </w:pPr>
          </w:p>
        </w:tc>
        <w:tc>
          <w:tcPr>
            <w:tcW w:w="1276" w:type="dxa"/>
            <w:vAlign w:val="center"/>
          </w:tcPr>
          <w:p w14:paraId="118A03CD">
            <w:pPr>
              <w:shd w:val="clear" w:color="auto" w:fill="FFFFFF"/>
              <w:adjustRightInd w:val="0"/>
              <w:snapToGrid w:val="0"/>
              <w:rPr>
                <w:rFonts w:ascii="仿宋" w:hAnsi="仿宋" w:eastAsia="仿宋" w:cs="仿宋_GB2312"/>
                <w:color w:val="000000" w:themeColor="text1"/>
                <w:sz w:val="24"/>
                <w:szCs w:val="24"/>
                <w:highlight w:val="none"/>
              </w:rPr>
            </w:pPr>
          </w:p>
        </w:tc>
        <w:tc>
          <w:tcPr>
            <w:tcW w:w="1134" w:type="dxa"/>
            <w:vAlign w:val="center"/>
          </w:tcPr>
          <w:p w14:paraId="2CF74EAC">
            <w:pPr>
              <w:shd w:val="clear" w:color="auto" w:fill="FFFFFF"/>
              <w:adjustRightInd w:val="0"/>
              <w:snapToGrid w:val="0"/>
              <w:rPr>
                <w:rFonts w:ascii="仿宋" w:hAnsi="仿宋" w:eastAsia="仿宋" w:cs="仿宋_GB2312"/>
                <w:color w:val="000000" w:themeColor="text1"/>
                <w:sz w:val="24"/>
                <w:szCs w:val="24"/>
                <w:highlight w:val="none"/>
              </w:rPr>
            </w:pPr>
          </w:p>
        </w:tc>
      </w:tr>
      <w:tr w14:paraId="7DCFA2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vMerge w:val="continue"/>
            <w:vAlign w:val="center"/>
          </w:tcPr>
          <w:p w14:paraId="70232017">
            <w:pPr>
              <w:shd w:val="clear" w:color="auto" w:fill="FFFFFF"/>
              <w:adjustRightInd w:val="0"/>
              <w:snapToGrid w:val="0"/>
              <w:jc w:val="center"/>
              <w:rPr>
                <w:rFonts w:ascii="仿宋" w:hAnsi="仿宋" w:eastAsia="仿宋" w:cs="仿宋_GB2312"/>
                <w:color w:val="000000" w:themeColor="text1"/>
                <w:sz w:val="24"/>
                <w:szCs w:val="24"/>
                <w:highlight w:val="none"/>
              </w:rPr>
            </w:pPr>
          </w:p>
        </w:tc>
        <w:tc>
          <w:tcPr>
            <w:tcW w:w="567" w:type="dxa"/>
            <w:shd w:val="clear" w:color="auto" w:fill="auto"/>
            <w:vAlign w:val="center"/>
          </w:tcPr>
          <w:p w14:paraId="0F398B25">
            <w:pPr>
              <w:shd w:val="clear" w:color="auto" w:fill="FFFFFF"/>
              <w:adjustRightInd w:val="0"/>
              <w:snapToGrid w:val="0"/>
              <w:jc w:val="center"/>
              <w:rPr>
                <w:rFonts w:hint="default" w:ascii="仿宋" w:hAnsi="仿宋" w:eastAsia="仿宋" w:cs="仿宋_GB2312"/>
                <w:color w:val="000000" w:themeColor="text1"/>
                <w:kern w:val="0"/>
                <w:sz w:val="24"/>
                <w:szCs w:val="24"/>
                <w:highlight w:val="none"/>
                <w:lang w:val="en-US" w:eastAsia="zh-CN" w:bidi="ar-SA"/>
              </w:rPr>
            </w:pPr>
            <w:r>
              <w:rPr>
                <w:rFonts w:hint="eastAsia" w:ascii="仿宋" w:hAnsi="仿宋" w:eastAsia="仿宋" w:cs="仿宋_GB2312"/>
                <w:color w:val="000000" w:themeColor="text1"/>
                <w:sz w:val="24"/>
                <w:szCs w:val="24"/>
                <w:highlight w:val="none"/>
                <w:lang w:val="en-US" w:eastAsia="zh-CN"/>
              </w:rPr>
              <w:t>8</w:t>
            </w:r>
          </w:p>
        </w:tc>
        <w:tc>
          <w:tcPr>
            <w:tcW w:w="3544" w:type="dxa"/>
            <w:vAlign w:val="center"/>
          </w:tcPr>
          <w:p w14:paraId="60464C9C">
            <w:pPr>
              <w:shd w:val="clear" w:color="auto" w:fill="FFFFFF"/>
              <w:adjustRightInd w:val="0"/>
              <w:snapToGrid w:val="0"/>
              <w:rPr>
                <w:rFonts w:ascii="仿宋" w:hAnsi="仿宋" w:eastAsia="仿宋" w:cs="仿宋_GB2312"/>
                <w:color w:val="000000" w:themeColor="text1"/>
                <w:sz w:val="24"/>
                <w:szCs w:val="24"/>
                <w:highlight w:val="none"/>
              </w:rPr>
            </w:pPr>
            <w:r>
              <w:rPr>
                <w:rFonts w:hint="eastAsia" w:ascii="仿宋" w:hAnsi="仿宋" w:eastAsia="仿宋" w:cs="仿宋_GB2312"/>
                <w:color w:val="000000" w:themeColor="text1"/>
                <w:sz w:val="24"/>
                <w:szCs w:val="24"/>
                <w:highlight w:val="none"/>
              </w:rPr>
              <w:t>法定代表人资格证明书、法定代表人授权委托书按招标文件规定格式完整提供，并按招标文件要求签字、盖章</w:t>
            </w:r>
          </w:p>
        </w:tc>
        <w:tc>
          <w:tcPr>
            <w:tcW w:w="1166" w:type="dxa"/>
            <w:vAlign w:val="center"/>
          </w:tcPr>
          <w:p w14:paraId="5B48D013">
            <w:pPr>
              <w:shd w:val="clear" w:color="auto" w:fill="FFFFFF"/>
              <w:adjustRightInd w:val="0"/>
              <w:snapToGrid w:val="0"/>
              <w:rPr>
                <w:rFonts w:ascii="仿宋" w:hAnsi="仿宋" w:eastAsia="仿宋" w:cs="仿宋_GB2312"/>
                <w:color w:val="000000" w:themeColor="text1"/>
                <w:sz w:val="24"/>
                <w:szCs w:val="24"/>
                <w:highlight w:val="none"/>
              </w:rPr>
            </w:pPr>
          </w:p>
        </w:tc>
        <w:tc>
          <w:tcPr>
            <w:tcW w:w="1243" w:type="dxa"/>
            <w:vAlign w:val="center"/>
          </w:tcPr>
          <w:p w14:paraId="59A04E38">
            <w:pPr>
              <w:shd w:val="clear" w:color="auto" w:fill="FFFFFF"/>
              <w:adjustRightInd w:val="0"/>
              <w:snapToGrid w:val="0"/>
              <w:rPr>
                <w:rFonts w:ascii="仿宋" w:hAnsi="仿宋" w:eastAsia="仿宋" w:cs="仿宋_GB2312"/>
                <w:color w:val="000000" w:themeColor="text1"/>
                <w:sz w:val="24"/>
                <w:szCs w:val="24"/>
                <w:highlight w:val="none"/>
              </w:rPr>
            </w:pPr>
          </w:p>
        </w:tc>
        <w:tc>
          <w:tcPr>
            <w:tcW w:w="1276" w:type="dxa"/>
            <w:vAlign w:val="center"/>
          </w:tcPr>
          <w:p w14:paraId="555FA902">
            <w:pPr>
              <w:shd w:val="clear" w:color="auto" w:fill="FFFFFF"/>
              <w:adjustRightInd w:val="0"/>
              <w:snapToGrid w:val="0"/>
              <w:rPr>
                <w:rFonts w:ascii="仿宋" w:hAnsi="仿宋" w:eastAsia="仿宋" w:cs="仿宋_GB2312"/>
                <w:color w:val="000000" w:themeColor="text1"/>
                <w:sz w:val="24"/>
                <w:szCs w:val="24"/>
                <w:highlight w:val="none"/>
              </w:rPr>
            </w:pPr>
          </w:p>
        </w:tc>
        <w:tc>
          <w:tcPr>
            <w:tcW w:w="1134" w:type="dxa"/>
            <w:vAlign w:val="center"/>
          </w:tcPr>
          <w:p w14:paraId="5E1A8847">
            <w:pPr>
              <w:shd w:val="clear" w:color="auto" w:fill="FFFFFF"/>
              <w:adjustRightInd w:val="0"/>
              <w:snapToGrid w:val="0"/>
              <w:rPr>
                <w:rFonts w:ascii="仿宋" w:hAnsi="仿宋" w:eastAsia="仿宋" w:cs="仿宋_GB2312"/>
                <w:color w:val="000000" w:themeColor="text1"/>
                <w:sz w:val="24"/>
                <w:szCs w:val="24"/>
                <w:highlight w:val="none"/>
              </w:rPr>
            </w:pPr>
          </w:p>
        </w:tc>
      </w:tr>
      <w:tr w14:paraId="0BB5E1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vMerge w:val="continue"/>
            <w:vAlign w:val="center"/>
          </w:tcPr>
          <w:p w14:paraId="77072667">
            <w:pPr>
              <w:shd w:val="clear" w:color="auto" w:fill="FFFFFF"/>
              <w:adjustRightInd w:val="0"/>
              <w:snapToGrid w:val="0"/>
              <w:jc w:val="center"/>
              <w:rPr>
                <w:rFonts w:ascii="仿宋" w:hAnsi="仿宋" w:eastAsia="仿宋" w:cs="仿宋_GB2312"/>
                <w:color w:val="000000" w:themeColor="text1"/>
                <w:sz w:val="24"/>
                <w:szCs w:val="24"/>
                <w:highlight w:val="none"/>
              </w:rPr>
            </w:pPr>
          </w:p>
        </w:tc>
        <w:tc>
          <w:tcPr>
            <w:tcW w:w="567" w:type="dxa"/>
            <w:shd w:val="clear" w:color="auto" w:fill="auto"/>
            <w:vAlign w:val="center"/>
          </w:tcPr>
          <w:p w14:paraId="6D55F567">
            <w:pPr>
              <w:shd w:val="clear" w:color="auto" w:fill="FFFFFF"/>
              <w:adjustRightInd w:val="0"/>
              <w:snapToGrid w:val="0"/>
              <w:jc w:val="center"/>
              <w:rPr>
                <w:rFonts w:hint="eastAsia" w:ascii="仿宋" w:hAnsi="仿宋" w:eastAsia="仿宋" w:cs="仿宋_GB2312"/>
                <w:color w:val="000000" w:themeColor="text1"/>
                <w:kern w:val="0"/>
                <w:sz w:val="24"/>
                <w:szCs w:val="24"/>
                <w:highlight w:val="none"/>
                <w:lang w:val="en-US" w:eastAsia="zh-CN" w:bidi="ar-SA"/>
              </w:rPr>
            </w:pPr>
            <w:r>
              <w:rPr>
                <w:rFonts w:hint="eastAsia" w:ascii="仿宋" w:hAnsi="仿宋" w:eastAsia="仿宋" w:cs="仿宋_GB2312"/>
                <w:color w:val="000000" w:themeColor="text1"/>
                <w:sz w:val="24"/>
                <w:szCs w:val="24"/>
                <w:highlight w:val="none"/>
                <w:lang w:val="en-US" w:eastAsia="zh-CN"/>
              </w:rPr>
              <w:t>9</w:t>
            </w:r>
          </w:p>
        </w:tc>
        <w:tc>
          <w:tcPr>
            <w:tcW w:w="3544" w:type="dxa"/>
            <w:vAlign w:val="center"/>
          </w:tcPr>
          <w:p w14:paraId="19138B07">
            <w:pPr>
              <w:shd w:val="clear" w:color="auto" w:fill="FFFFFF"/>
              <w:adjustRightInd w:val="0"/>
              <w:snapToGrid w:val="0"/>
              <w:rPr>
                <w:rFonts w:ascii="仿宋" w:hAnsi="仿宋" w:eastAsia="仿宋" w:cs="仿宋_GB2312"/>
                <w:color w:val="000000" w:themeColor="text1"/>
                <w:sz w:val="24"/>
                <w:szCs w:val="24"/>
                <w:highlight w:val="none"/>
              </w:rPr>
            </w:pPr>
            <w:r>
              <w:rPr>
                <w:rFonts w:hint="eastAsia" w:ascii="仿宋" w:hAnsi="仿宋" w:eastAsia="仿宋" w:cs="仿宋_GB2312"/>
                <w:color w:val="000000" w:themeColor="text1"/>
                <w:sz w:val="24"/>
                <w:szCs w:val="24"/>
                <w:highlight w:val="none"/>
              </w:rPr>
              <w:t>投标文件未附有采购人不能接受的条件</w:t>
            </w:r>
          </w:p>
        </w:tc>
        <w:tc>
          <w:tcPr>
            <w:tcW w:w="1166" w:type="dxa"/>
            <w:vAlign w:val="center"/>
          </w:tcPr>
          <w:p w14:paraId="677FAAE5">
            <w:pPr>
              <w:shd w:val="clear" w:color="auto" w:fill="FFFFFF"/>
              <w:adjustRightInd w:val="0"/>
              <w:snapToGrid w:val="0"/>
              <w:rPr>
                <w:rFonts w:ascii="仿宋" w:hAnsi="仿宋" w:eastAsia="仿宋" w:cs="仿宋_GB2312"/>
                <w:color w:val="000000" w:themeColor="text1"/>
                <w:sz w:val="24"/>
                <w:szCs w:val="24"/>
                <w:highlight w:val="none"/>
              </w:rPr>
            </w:pPr>
          </w:p>
        </w:tc>
        <w:tc>
          <w:tcPr>
            <w:tcW w:w="1243" w:type="dxa"/>
            <w:vAlign w:val="center"/>
          </w:tcPr>
          <w:p w14:paraId="0B4C16C4">
            <w:pPr>
              <w:shd w:val="clear" w:color="auto" w:fill="FFFFFF"/>
              <w:adjustRightInd w:val="0"/>
              <w:snapToGrid w:val="0"/>
              <w:rPr>
                <w:rFonts w:ascii="仿宋" w:hAnsi="仿宋" w:eastAsia="仿宋" w:cs="仿宋_GB2312"/>
                <w:color w:val="000000" w:themeColor="text1"/>
                <w:sz w:val="24"/>
                <w:szCs w:val="24"/>
                <w:highlight w:val="none"/>
              </w:rPr>
            </w:pPr>
          </w:p>
        </w:tc>
        <w:tc>
          <w:tcPr>
            <w:tcW w:w="1276" w:type="dxa"/>
            <w:vAlign w:val="center"/>
          </w:tcPr>
          <w:p w14:paraId="1B117A52">
            <w:pPr>
              <w:shd w:val="clear" w:color="auto" w:fill="FFFFFF"/>
              <w:adjustRightInd w:val="0"/>
              <w:snapToGrid w:val="0"/>
              <w:rPr>
                <w:rFonts w:ascii="仿宋" w:hAnsi="仿宋" w:eastAsia="仿宋" w:cs="仿宋_GB2312"/>
                <w:color w:val="000000" w:themeColor="text1"/>
                <w:sz w:val="24"/>
                <w:szCs w:val="24"/>
                <w:highlight w:val="none"/>
              </w:rPr>
            </w:pPr>
          </w:p>
        </w:tc>
        <w:tc>
          <w:tcPr>
            <w:tcW w:w="1134" w:type="dxa"/>
            <w:vAlign w:val="center"/>
          </w:tcPr>
          <w:p w14:paraId="7DCD6120">
            <w:pPr>
              <w:shd w:val="clear" w:color="auto" w:fill="FFFFFF"/>
              <w:adjustRightInd w:val="0"/>
              <w:snapToGrid w:val="0"/>
              <w:rPr>
                <w:rFonts w:ascii="仿宋" w:hAnsi="仿宋" w:eastAsia="仿宋" w:cs="仿宋_GB2312"/>
                <w:color w:val="000000" w:themeColor="text1"/>
                <w:sz w:val="24"/>
                <w:szCs w:val="24"/>
                <w:highlight w:val="none"/>
              </w:rPr>
            </w:pPr>
          </w:p>
        </w:tc>
      </w:tr>
      <w:tr w14:paraId="1B25E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vMerge w:val="continue"/>
            <w:vAlign w:val="center"/>
          </w:tcPr>
          <w:p w14:paraId="566BEB62">
            <w:pPr>
              <w:shd w:val="clear" w:color="auto" w:fill="FFFFFF"/>
              <w:adjustRightInd w:val="0"/>
              <w:snapToGrid w:val="0"/>
              <w:jc w:val="center"/>
              <w:rPr>
                <w:rFonts w:ascii="仿宋" w:hAnsi="仿宋" w:eastAsia="仿宋" w:cs="仿宋_GB2312"/>
                <w:color w:val="000000" w:themeColor="text1"/>
                <w:sz w:val="24"/>
                <w:szCs w:val="24"/>
                <w:highlight w:val="none"/>
              </w:rPr>
            </w:pPr>
          </w:p>
        </w:tc>
        <w:tc>
          <w:tcPr>
            <w:tcW w:w="567" w:type="dxa"/>
            <w:vAlign w:val="center"/>
          </w:tcPr>
          <w:p w14:paraId="32455A7D">
            <w:pPr>
              <w:shd w:val="clear" w:color="auto" w:fill="FFFFFF"/>
              <w:adjustRightInd w:val="0"/>
              <w:snapToGrid w:val="0"/>
              <w:jc w:val="center"/>
              <w:rPr>
                <w:rFonts w:hint="default" w:ascii="仿宋" w:hAnsi="仿宋" w:eastAsia="仿宋" w:cs="仿宋_GB2312"/>
                <w:color w:val="000000" w:themeColor="text1"/>
                <w:sz w:val="24"/>
                <w:szCs w:val="24"/>
                <w:highlight w:val="none"/>
                <w:lang w:val="en-US" w:eastAsia="zh-CN"/>
              </w:rPr>
            </w:pPr>
            <w:r>
              <w:rPr>
                <w:rFonts w:hint="eastAsia" w:ascii="仿宋" w:hAnsi="仿宋" w:eastAsia="仿宋" w:cs="仿宋_GB2312"/>
                <w:color w:val="000000" w:themeColor="text1"/>
                <w:sz w:val="24"/>
                <w:szCs w:val="24"/>
                <w:highlight w:val="none"/>
                <w:lang w:val="en-US" w:eastAsia="zh-CN"/>
              </w:rPr>
              <w:t>10</w:t>
            </w:r>
          </w:p>
        </w:tc>
        <w:tc>
          <w:tcPr>
            <w:tcW w:w="3544" w:type="dxa"/>
            <w:vAlign w:val="center"/>
          </w:tcPr>
          <w:p w14:paraId="746D3E7B">
            <w:pPr>
              <w:shd w:val="clear" w:color="auto" w:fill="FFFFFF"/>
              <w:adjustRightInd w:val="0"/>
              <w:snapToGrid w:val="0"/>
              <w:rPr>
                <w:rFonts w:ascii="仿宋" w:hAnsi="仿宋" w:eastAsia="仿宋" w:cs="仿宋_GB2312"/>
                <w:color w:val="000000" w:themeColor="text1"/>
                <w:sz w:val="24"/>
                <w:szCs w:val="24"/>
                <w:highlight w:val="none"/>
              </w:rPr>
            </w:pPr>
            <w:r>
              <w:rPr>
                <w:rFonts w:hint="eastAsia" w:ascii="仿宋" w:hAnsi="仿宋" w:eastAsia="仿宋" w:cs="仿宋_GB2312"/>
                <w:color w:val="000000" w:themeColor="text1"/>
                <w:sz w:val="24"/>
                <w:szCs w:val="24"/>
                <w:highlight w:val="none"/>
              </w:rPr>
              <w:t>符合法律、法规和招标文件中规定的实质性要求</w:t>
            </w:r>
          </w:p>
        </w:tc>
        <w:tc>
          <w:tcPr>
            <w:tcW w:w="1166" w:type="dxa"/>
            <w:vAlign w:val="center"/>
          </w:tcPr>
          <w:p w14:paraId="7AB9AE0C">
            <w:pPr>
              <w:shd w:val="clear" w:color="auto" w:fill="FFFFFF"/>
              <w:adjustRightInd w:val="0"/>
              <w:snapToGrid w:val="0"/>
              <w:rPr>
                <w:rFonts w:ascii="仿宋" w:hAnsi="仿宋" w:eastAsia="仿宋" w:cs="仿宋_GB2312"/>
                <w:color w:val="000000" w:themeColor="text1"/>
                <w:sz w:val="24"/>
                <w:szCs w:val="24"/>
                <w:highlight w:val="none"/>
              </w:rPr>
            </w:pPr>
          </w:p>
        </w:tc>
        <w:tc>
          <w:tcPr>
            <w:tcW w:w="1243" w:type="dxa"/>
            <w:vAlign w:val="center"/>
          </w:tcPr>
          <w:p w14:paraId="3A97FAAD">
            <w:pPr>
              <w:shd w:val="clear" w:color="auto" w:fill="FFFFFF"/>
              <w:adjustRightInd w:val="0"/>
              <w:snapToGrid w:val="0"/>
              <w:rPr>
                <w:rFonts w:ascii="仿宋" w:hAnsi="仿宋" w:eastAsia="仿宋" w:cs="仿宋_GB2312"/>
                <w:color w:val="000000" w:themeColor="text1"/>
                <w:sz w:val="24"/>
                <w:szCs w:val="24"/>
                <w:highlight w:val="none"/>
              </w:rPr>
            </w:pPr>
          </w:p>
        </w:tc>
        <w:tc>
          <w:tcPr>
            <w:tcW w:w="1276" w:type="dxa"/>
            <w:vAlign w:val="center"/>
          </w:tcPr>
          <w:p w14:paraId="792A859D">
            <w:pPr>
              <w:shd w:val="clear" w:color="auto" w:fill="FFFFFF"/>
              <w:adjustRightInd w:val="0"/>
              <w:snapToGrid w:val="0"/>
              <w:rPr>
                <w:rFonts w:ascii="仿宋" w:hAnsi="仿宋" w:eastAsia="仿宋" w:cs="仿宋_GB2312"/>
                <w:color w:val="000000" w:themeColor="text1"/>
                <w:sz w:val="24"/>
                <w:szCs w:val="24"/>
                <w:highlight w:val="none"/>
              </w:rPr>
            </w:pPr>
          </w:p>
        </w:tc>
        <w:tc>
          <w:tcPr>
            <w:tcW w:w="1134" w:type="dxa"/>
            <w:vAlign w:val="center"/>
          </w:tcPr>
          <w:p w14:paraId="32587981">
            <w:pPr>
              <w:shd w:val="clear" w:color="auto" w:fill="FFFFFF"/>
              <w:adjustRightInd w:val="0"/>
              <w:snapToGrid w:val="0"/>
              <w:rPr>
                <w:rFonts w:ascii="仿宋" w:hAnsi="仿宋" w:eastAsia="仿宋" w:cs="仿宋_GB2312"/>
                <w:color w:val="000000" w:themeColor="text1"/>
                <w:sz w:val="24"/>
                <w:szCs w:val="24"/>
                <w:highlight w:val="none"/>
              </w:rPr>
            </w:pPr>
          </w:p>
        </w:tc>
      </w:tr>
      <w:tr w14:paraId="79179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62" w:type="dxa"/>
            <w:gridSpan w:val="3"/>
            <w:vAlign w:val="center"/>
          </w:tcPr>
          <w:p w14:paraId="799E6A3E">
            <w:pPr>
              <w:shd w:val="clear" w:color="auto" w:fill="FFFFFF"/>
              <w:adjustRightInd w:val="0"/>
              <w:snapToGrid w:val="0"/>
              <w:jc w:val="right"/>
              <w:rPr>
                <w:rFonts w:ascii="仿宋" w:hAnsi="仿宋" w:eastAsia="仿宋" w:cs="仿宋_GB2312"/>
                <w:color w:val="000000" w:themeColor="text1"/>
                <w:sz w:val="24"/>
                <w:szCs w:val="24"/>
                <w:highlight w:val="none"/>
              </w:rPr>
            </w:pPr>
            <w:r>
              <w:rPr>
                <w:rFonts w:hint="eastAsia" w:ascii="仿宋" w:hAnsi="仿宋" w:eastAsia="仿宋" w:cs="仿宋_GB2312"/>
                <w:color w:val="000000" w:themeColor="text1"/>
                <w:sz w:val="24"/>
                <w:szCs w:val="24"/>
                <w:highlight w:val="none"/>
              </w:rPr>
              <w:t>结论</w:t>
            </w:r>
          </w:p>
        </w:tc>
        <w:tc>
          <w:tcPr>
            <w:tcW w:w="1166" w:type="dxa"/>
            <w:vAlign w:val="center"/>
          </w:tcPr>
          <w:p w14:paraId="4ABE0AB9">
            <w:pPr>
              <w:shd w:val="clear" w:color="auto" w:fill="FFFFFF"/>
              <w:adjustRightInd w:val="0"/>
              <w:snapToGrid w:val="0"/>
              <w:rPr>
                <w:rFonts w:ascii="仿宋" w:hAnsi="仿宋" w:eastAsia="仿宋" w:cs="仿宋_GB2312"/>
                <w:color w:val="000000" w:themeColor="text1"/>
                <w:sz w:val="24"/>
                <w:szCs w:val="24"/>
                <w:highlight w:val="none"/>
              </w:rPr>
            </w:pPr>
          </w:p>
        </w:tc>
        <w:tc>
          <w:tcPr>
            <w:tcW w:w="1243" w:type="dxa"/>
            <w:vAlign w:val="center"/>
          </w:tcPr>
          <w:p w14:paraId="516997ED">
            <w:pPr>
              <w:shd w:val="clear" w:color="auto" w:fill="FFFFFF"/>
              <w:adjustRightInd w:val="0"/>
              <w:snapToGrid w:val="0"/>
              <w:rPr>
                <w:rFonts w:ascii="仿宋" w:hAnsi="仿宋" w:eastAsia="仿宋" w:cs="仿宋_GB2312"/>
                <w:color w:val="000000" w:themeColor="text1"/>
                <w:sz w:val="24"/>
                <w:szCs w:val="24"/>
                <w:highlight w:val="none"/>
              </w:rPr>
            </w:pPr>
          </w:p>
        </w:tc>
        <w:tc>
          <w:tcPr>
            <w:tcW w:w="1276" w:type="dxa"/>
            <w:vAlign w:val="center"/>
          </w:tcPr>
          <w:p w14:paraId="46715EE3">
            <w:pPr>
              <w:shd w:val="clear" w:color="auto" w:fill="FFFFFF"/>
              <w:adjustRightInd w:val="0"/>
              <w:snapToGrid w:val="0"/>
              <w:rPr>
                <w:rFonts w:ascii="仿宋" w:hAnsi="仿宋" w:eastAsia="仿宋" w:cs="仿宋_GB2312"/>
                <w:color w:val="000000" w:themeColor="text1"/>
                <w:sz w:val="24"/>
                <w:szCs w:val="24"/>
                <w:highlight w:val="none"/>
              </w:rPr>
            </w:pPr>
          </w:p>
        </w:tc>
        <w:tc>
          <w:tcPr>
            <w:tcW w:w="1134" w:type="dxa"/>
            <w:vAlign w:val="center"/>
          </w:tcPr>
          <w:p w14:paraId="6FBDEB1D">
            <w:pPr>
              <w:shd w:val="clear" w:color="auto" w:fill="FFFFFF"/>
              <w:adjustRightInd w:val="0"/>
              <w:snapToGrid w:val="0"/>
              <w:rPr>
                <w:rFonts w:ascii="仿宋" w:hAnsi="仿宋" w:eastAsia="仿宋" w:cs="仿宋_GB2312"/>
                <w:color w:val="000000" w:themeColor="text1"/>
                <w:sz w:val="24"/>
                <w:szCs w:val="24"/>
                <w:highlight w:val="none"/>
              </w:rPr>
            </w:pPr>
          </w:p>
        </w:tc>
      </w:tr>
      <w:tr w14:paraId="76E02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81" w:type="dxa"/>
            <w:gridSpan w:val="7"/>
            <w:vAlign w:val="center"/>
          </w:tcPr>
          <w:p w14:paraId="26005E38">
            <w:pPr>
              <w:shd w:val="clear" w:color="auto" w:fill="FFFFFF"/>
              <w:adjustRightInd w:val="0"/>
              <w:snapToGrid w:val="0"/>
              <w:rPr>
                <w:rFonts w:ascii="仿宋" w:hAnsi="仿宋" w:eastAsia="仿宋" w:cs="仿宋_GB2312"/>
                <w:b/>
                <w:color w:val="000000" w:themeColor="text1"/>
                <w:sz w:val="24"/>
                <w:szCs w:val="24"/>
                <w:highlight w:val="none"/>
              </w:rPr>
            </w:pPr>
            <w:r>
              <w:rPr>
                <w:rFonts w:hint="eastAsia" w:ascii="仿宋" w:hAnsi="仿宋" w:eastAsia="仿宋" w:cs="仿宋_GB2312"/>
                <w:b/>
                <w:color w:val="000000" w:themeColor="text1"/>
                <w:sz w:val="24"/>
                <w:szCs w:val="24"/>
                <w:highlight w:val="none"/>
              </w:rPr>
              <w:t>评标委员会成员签名：</w:t>
            </w:r>
          </w:p>
          <w:p w14:paraId="21F82A87">
            <w:pPr>
              <w:shd w:val="clear" w:color="auto" w:fill="FFFFFF"/>
              <w:adjustRightInd w:val="0"/>
              <w:snapToGrid w:val="0"/>
              <w:rPr>
                <w:rFonts w:ascii="仿宋" w:hAnsi="仿宋" w:eastAsia="仿宋" w:cs="仿宋_GB2312"/>
                <w:color w:val="000000" w:themeColor="text1"/>
                <w:sz w:val="24"/>
                <w:szCs w:val="24"/>
                <w:highlight w:val="none"/>
              </w:rPr>
            </w:pPr>
            <w:r>
              <w:rPr>
                <w:rFonts w:hint="eastAsia" w:ascii="仿宋" w:hAnsi="仿宋" w:eastAsia="仿宋" w:cs="仿宋_GB2312"/>
                <w:b/>
                <w:color w:val="000000" w:themeColor="text1"/>
                <w:sz w:val="24"/>
                <w:szCs w:val="24"/>
                <w:highlight w:val="none"/>
              </w:rPr>
              <w:t xml:space="preserve">                                                     年    月    日</w:t>
            </w:r>
          </w:p>
        </w:tc>
      </w:tr>
      <w:tr w14:paraId="6C650A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81" w:type="dxa"/>
            <w:gridSpan w:val="7"/>
            <w:vAlign w:val="center"/>
          </w:tcPr>
          <w:p w14:paraId="2CF671B1">
            <w:pPr>
              <w:shd w:val="clear" w:color="auto" w:fill="FFFFFF"/>
              <w:adjustRightInd w:val="0"/>
              <w:snapToGrid w:val="0"/>
              <w:rPr>
                <w:rFonts w:ascii="仿宋" w:hAnsi="仿宋" w:eastAsia="仿宋" w:cs="仿宋_GB2312"/>
                <w:b/>
                <w:color w:val="000000" w:themeColor="text1"/>
                <w:sz w:val="24"/>
                <w:szCs w:val="24"/>
                <w:highlight w:val="none"/>
              </w:rPr>
            </w:pPr>
            <w:r>
              <w:rPr>
                <w:rFonts w:hint="eastAsia" w:ascii="仿宋" w:hAnsi="仿宋" w:eastAsia="仿宋" w:cs="仿宋_GB2312"/>
                <w:color w:val="000000" w:themeColor="text1"/>
                <w:sz w:val="24"/>
                <w:szCs w:val="24"/>
                <w:highlight w:val="none"/>
              </w:rPr>
              <w:t>备注：上述每一项审查，供应商通过的，以“√”标记；否则，以“×”标记。如果供应商有一项未通过上述审查，其结论请注明“不合格”，全部通过的，其结论请注明“合格”。符合性评审合格的供应商方可进入详细评审阶段。</w:t>
            </w:r>
          </w:p>
        </w:tc>
      </w:tr>
    </w:tbl>
    <w:p w14:paraId="12F90716">
      <w:pPr>
        <w:rPr>
          <w:rFonts w:ascii="仿宋" w:hAnsi="仿宋" w:eastAsia="仿宋" w:cs="仿宋_GB2312"/>
          <w:b/>
          <w:color w:val="000000" w:themeColor="text1"/>
          <w:sz w:val="28"/>
          <w:szCs w:val="28"/>
          <w:highlight w:val="none"/>
        </w:rPr>
      </w:pPr>
      <w:r>
        <w:rPr>
          <w:rFonts w:hint="eastAsia" w:ascii="仿宋" w:hAnsi="仿宋" w:eastAsia="仿宋" w:cs="仿宋_GB2312"/>
          <w:b/>
          <w:color w:val="000000" w:themeColor="text1"/>
          <w:sz w:val="28"/>
          <w:szCs w:val="28"/>
          <w:highlight w:val="none"/>
        </w:rPr>
        <w:t>34.3.4具体评审内容及标准</w:t>
      </w:r>
    </w:p>
    <w:p w14:paraId="6B8E387C">
      <w:pPr>
        <w:pStyle w:val="507"/>
        <w:shd w:val="clear" w:color="auto" w:fill="FFFFFF"/>
        <w:spacing w:line="440" w:lineRule="exact"/>
        <w:jc w:val="center"/>
        <w:rPr>
          <w:rFonts w:ascii="仿宋" w:hAnsi="仿宋" w:eastAsia="仿宋" w:cs="仿宋_GB2312"/>
          <w:b/>
          <w:color w:val="000000" w:themeColor="text1"/>
          <w:sz w:val="28"/>
          <w:szCs w:val="28"/>
          <w:highlight w:val="none"/>
        </w:rPr>
      </w:pPr>
      <w:r>
        <w:rPr>
          <w:rFonts w:hint="eastAsia" w:ascii="仿宋" w:hAnsi="仿宋" w:eastAsia="仿宋" w:cs="仿宋_GB2312"/>
          <w:b/>
          <w:color w:val="000000" w:themeColor="text1"/>
          <w:sz w:val="28"/>
          <w:szCs w:val="28"/>
          <w:highlight w:val="none"/>
        </w:rPr>
        <w:t>报价评审</w:t>
      </w:r>
    </w:p>
    <w:tbl>
      <w:tblPr>
        <w:tblStyle w:val="40"/>
        <w:tblW w:w="986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36"/>
        <w:gridCol w:w="810"/>
        <w:gridCol w:w="6915"/>
      </w:tblGrid>
      <w:tr w14:paraId="0EDFC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36" w:type="dxa"/>
            <w:vAlign w:val="center"/>
          </w:tcPr>
          <w:p w14:paraId="7860DCA9">
            <w:pPr>
              <w:shd w:val="clear" w:color="auto" w:fill="FFFFFF"/>
              <w:adjustRightInd w:val="0"/>
              <w:snapToGrid w:val="0"/>
              <w:jc w:val="center"/>
              <w:rPr>
                <w:rFonts w:ascii="仿宋" w:hAnsi="仿宋" w:eastAsia="仿宋" w:cs="仿宋_GB2312"/>
                <w:color w:val="000000" w:themeColor="text1"/>
                <w:sz w:val="24"/>
                <w:highlight w:val="none"/>
              </w:rPr>
            </w:pPr>
            <w:r>
              <w:rPr>
                <w:rFonts w:hint="eastAsia" w:ascii="仿宋" w:hAnsi="仿宋" w:eastAsia="仿宋" w:cs="仿宋_GB2312"/>
                <w:color w:val="000000" w:themeColor="text1"/>
                <w:sz w:val="24"/>
                <w:highlight w:val="none"/>
              </w:rPr>
              <w:t>评审因素</w:t>
            </w:r>
          </w:p>
        </w:tc>
        <w:tc>
          <w:tcPr>
            <w:tcW w:w="810" w:type="dxa"/>
            <w:vAlign w:val="center"/>
          </w:tcPr>
          <w:p w14:paraId="7681B827">
            <w:pPr>
              <w:shd w:val="clear" w:color="auto" w:fill="FFFFFF"/>
              <w:adjustRightInd w:val="0"/>
              <w:snapToGrid w:val="0"/>
              <w:jc w:val="center"/>
              <w:rPr>
                <w:rFonts w:ascii="仿宋" w:hAnsi="仿宋" w:eastAsia="仿宋" w:cs="仿宋_GB2312"/>
                <w:color w:val="000000" w:themeColor="text1"/>
                <w:sz w:val="24"/>
                <w:highlight w:val="none"/>
              </w:rPr>
            </w:pPr>
            <w:r>
              <w:rPr>
                <w:rFonts w:hint="eastAsia" w:ascii="仿宋" w:hAnsi="仿宋" w:eastAsia="仿宋" w:cs="仿宋_GB2312"/>
                <w:color w:val="000000" w:themeColor="text1"/>
                <w:sz w:val="24"/>
                <w:highlight w:val="none"/>
              </w:rPr>
              <w:t>分值</w:t>
            </w:r>
          </w:p>
        </w:tc>
        <w:tc>
          <w:tcPr>
            <w:tcW w:w="6915" w:type="dxa"/>
            <w:vAlign w:val="center"/>
          </w:tcPr>
          <w:p w14:paraId="44B9750F">
            <w:pPr>
              <w:shd w:val="clear" w:color="auto" w:fill="FFFFFF"/>
              <w:adjustRightInd w:val="0"/>
              <w:snapToGrid w:val="0"/>
              <w:jc w:val="center"/>
              <w:rPr>
                <w:rFonts w:ascii="仿宋" w:hAnsi="仿宋" w:eastAsia="仿宋" w:cs="仿宋_GB2312"/>
                <w:color w:val="000000" w:themeColor="text1"/>
                <w:sz w:val="24"/>
                <w:highlight w:val="none"/>
              </w:rPr>
            </w:pPr>
            <w:r>
              <w:rPr>
                <w:rFonts w:hint="eastAsia" w:ascii="仿宋" w:hAnsi="仿宋" w:eastAsia="仿宋" w:cs="仿宋_GB2312"/>
                <w:color w:val="000000" w:themeColor="text1"/>
                <w:sz w:val="24"/>
                <w:highlight w:val="none"/>
              </w:rPr>
              <w:t>评分标准</w:t>
            </w:r>
          </w:p>
        </w:tc>
      </w:tr>
      <w:tr w14:paraId="12658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5" w:hRule="atLeast"/>
          <w:jc w:val="center"/>
        </w:trPr>
        <w:tc>
          <w:tcPr>
            <w:tcW w:w="2136" w:type="dxa"/>
            <w:vAlign w:val="center"/>
          </w:tcPr>
          <w:p w14:paraId="0102DF98">
            <w:pPr>
              <w:shd w:val="clear" w:color="auto" w:fill="FFFFFF"/>
              <w:adjustRightInd w:val="0"/>
              <w:snapToGrid w:val="0"/>
              <w:jc w:val="center"/>
              <w:rPr>
                <w:rFonts w:ascii="仿宋" w:hAnsi="仿宋" w:eastAsia="仿宋" w:cs="仿宋_GB2312"/>
                <w:color w:val="000000" w:themeColor="text1"/>
                <w:sz w:val="24"/>
                <w:highlight w:val="none"/>
              </w:rPr>
            </w:pPr>
            <w:r>
              <w:rPr>
                <w:rFonts w:hint="eastAsia" w:ascii="仿宋" w:hAnsi="仿宋" w:eastAsia="仿宋" w:cs="仿宋_GB2312"/>
                <w:b/>
                <w:bCs/>
                <w:color w:val="000000" w:themeColor="text1"/>
                <w:sz w:val="24"/>
                <w:highlight w:val="none"/>
              </w:rPr>
              <w:t>价格部分（1</w:t>
            </w:r>
            <w:r>
              <w:rPr>
                <w:rFonts w:hint="eastAsia" w:ascii="仿宋" w:hAnsi="仿宋" w:eastAsia="仿宋" w:cs="仿宋_GB2312"/>
                <w:b/>
                <w:bCs/>
                <w:color w:val="000000" w:themeColor="text1"/>
                <w:sz w:val="24"/>
                <w:highlight w:val="none"/>
                <w:lang w:val="zh-CN"/>
              </w:rPr>
              <w:t>0</w:t>
            </w:r>
            <w:r>
              <w:rPr>
                <w:rFonts w:hint="eastAsia" w:ascii="仿宋" w:hAnsi="仿宋" w:eastAsia="仿宋" w:cs="仿宋_GB2312"/>
                <w:b/>
                <w:bCs/>
                <w:color w:val="000000" w:themeColor="text1"/>
                <w:sz w:val="24"/>
                <w:highlight w:val="none"/>
              </w:rPr>
              <w:t>分）</w:t>
            </w:r>
          </w:p>
        </w:tc>
        <w:tc>
          <w:tcPr>
            <w:tcW w:w="810" w:type="dxa"/>
            <w:vAlign w:val="center"/>
          </w:tcPr>
          <w:p w14:paraId="4B0D15B9">
            <w:pPr>
              <w:shd w:val="clear" w:color="auto" w:fill="FFFFFF"/>
              <w:adjustRightInd w:val="0"/>
              <w:snapToGrid w:val="0"/>
              <w:jc w:val="center"/>
              <w:rPr>
                <w:rFonts w:ascii="仿宋" w:hAnsi="仿宋" w:eastAsia="仿宋" w:cs="仿宋_GB2312"/>
                <w:color w:val="000000" w:themeColor="text1"/>
                <w:sz w:val="24"/>
                <w:highlight w:val="none"/>
              </w:rPr>
            </w:pPr>
            <w:r>
              <w:rPr>
                <w:rFonts w:hint="eastAsia" w:ascii="仿宋" w:hAnsi="仿宋" w:eastAsia="仿宋" w:cs="仿宋_GB2312"/>
                <w:color w:val="000000" w:themeColor="text1"/>
                <w:sz w:val="24"/>
                <w:highlight w:val="none"/>
              </w:rPr>
              <w:t>1</w:t>
            </w:r>
            <w:r>
              <w:rPr>
                <w:rFonts w:hint="eastAsia" w:ascii="仿宋" w:hAnsi="仿宋" w:eastAsia="仿宋" w:cs="仿宋_GB2312"/>
                <w:color w:val="000000" w:themeColor="text1"/>
                <w:sz w:val="24"/>
                <w:highlight w:val="none"/>
                <w:lang w:val="zh-CN"/>
              </w:rPr>
              <w:t>0</w:t>
            </w:r>
            <w:r>
              <w:rPr>
                <w:rFonts w:hint="eastAsia" w:ascii="仿宋" w:hAnsi="仿宋" w:eastAsia="仿宋" w:cs="仿宋_GB2312"/>
                <w:color w:val="000000" w:themeColor="text1"/>
                <w:sz w:val="24"/>
                <w:highlight w:val="none"/>
              </w:rPr>
              <w:t>分</w:t>
            </w:r>
          </w:p>
        </w:tc>
        <w:tc>
          <w:tcPr>
            <w:tcW w:w="6915" w:type="dxa"/>
            <w:vAlign w:val="center"/>
          </w:tcPr>
          <w:p w14:paraId="18CC7841">
            <w:pPr>
              <w:shd w:val="clear" w:color="auto" w:fill="FFFFFF"/>
              <w:adjustRightInd w:val="0"/>
              <w:snapToGrid w:val="0"/>
              <w:rPr>
                <w:rFonts w:ascii="仿宋" w:hAnsi="仿宋" w:eastAsia="仿宋" w:cs="仿宋_GB2312"/>
                <w:color w:val="000000" w:themeColor="text1"/>
                <w:sz w:val="24"/>
                <w:highlight w:val="none"/>
              </w:rPr>
            </w:pPr>
            <w:r>
              <w:rPr>
                <w:rFonts w:hint="eastAsia" w:ascii="仿宋" w:hAnsi="仿宋" w:eastAsia="仿宋" w:cs="仿宋_GB2312"/>
                <w:color w:val="000000" w:themeColor="text1"/>
                <w:sz w:val="24"/>
                <w:highlight w:val="none"/>
              </w:rPr>
              <w:t>评标基准价 =所有有效投标报价的最低值，有效投标报价等于基准值的得满分，投标报价得分=（评标基准价/投标报价）×10%×100。有效投标报价为通过初步审查的供应商报价（小数点保留两位）</w:t>
            </w:r>
          </w:p>
        </w:tc>
      </w:tr>
    </w:tbl>
    <w:p w14:paraId="56A3CEF6">
      <w:pPr>
        <w:jc w:val="center"/>
        <w:rPr>
          <w:rFonts w:ascii="仿宋" w:hAnsi="仿宋" w:eastAsia="仿宋" w:cs="仿宋_GB2312"/>
          <w:b/>
          <w:color w:val="000000" w:themeColor="text1"/>
          <w:sz w:val="28"/>
          <w:szCs w:val="28"/>
          <w:highlight w:val="none"/>
        </w:rPr>
      </w:pPr>
      <w:r>
        <w:rPr>
          <w:rFonts w:hint="eastAsia" w:ascii="仿宋" w:hAnsi="仿宋" w:eastAsia="仿宋" w:cs="仿宋_GB2312"/>
          <w:b/>
          <w:color w:val="000000" w:themeColor="text1"/>
          <w:sz w:val="28"/>
          <w:szCs w:val="28"/>
          <w:highlight w:val="none"/>
        </w:rPr>
        <w:t>商务技术评审</w:t>
      </w:r>
    </w:p>
    <w:tbl>
      <w:tblPr>
        <w:tblStyle w:val="40"/>
        <w:tblW w:w="4982" w:type="pct"/>
        <w:tblInd w:w="5" w:type="dxa"/>
        <w:tblLayout w:type="fixed"/>
        <w:tblCellMar>
          <w:top w:w="0" w:type="dxa"/>
          <w:left w:w="108" w:type="dxa"/>
          <w:bottom w:w="0" w:type="dxa"/>
          <w:right w:w="108" w:type="dxa"/>
        </w:tblCellMar>
      </w:tblPr>
      <w:tblGrid>
        <w:gridCol w:w="953"/>
        <w:gridCol w:w="1111"/>
        <w:gridCol w:w="744"/>
        <w:gridCol w:w="6761"/>
      </w:tblGrid>
      <w:tr w14:paraId="6936736A">
        <w:tblPrEx>
          <w:tblCellMar>
            <w:top w:w="0" w:type="dxa"/>
            <w:left w:w="108" w:type="dxa"/>
            <w:bottom w:w="0" w:type="dxa"/>
            <w:right w:w="108" w:type="dxa"/>
          </w:tblCellMar>
        </w:tblPrEx>
        <w:trPr>
          <w:trHeight w:val="486" w:hRule="atLeast"/>
          <w:tblHeader/>
        </w:trPr>
        <w:tc>
          <w:tcPr>
            <w:tcW w:w="1078" w:type="pct"/>
            <w:gridSpan w:val="2"/>
            <w:tcBorders>
              <w:top w:val="single" w:color="000000" w:sz="4" w:space="0"/>
              <w:left w:val="single" w:color="000000" w:sz="4" w:space="0"/>
              <w:bottom w:val="single" w:color="000000" w:sz="4" w:space="0"/>
              <w:right w:val="single" w:color="000000" w:sz="4" w:space="0"/>
            </w:tcBorders>
            <w:noWrap/>
            <w:vAlign w:val="center"/>
          </w:tcPr>
          <w:p w14:paraId="00266D97">
            <w:pPr>
              <w:widowControl/>
              <w:adjustRightInd w:val="0"/>
              <w:snapToGrid w:val="0"/>
              <w:jc w:val="center"/>
              <w:textAlignment w:val="center"/>
              <w:rPr>
                <w:rFonts w:ascii="仿宋" w:hAnsi="仿宋" w:eastAsia="仿宋" w:cs="仿宋"/>
                <w:b/>
                <w:bCs/>
                <w:color w:val="000000" w:themeColor="text1"/>
                <w:sz w:val="24"/>
                <w:highlight w:val="none"/>
              </w:rPr>
            </w:pPr>
            <w:r>
              <w:rPr>
                <w:rFonts w:hint="eastAsia" w:ascii="仿宋" w:hAnsi="仿宋" w:eastAsia="仿宋" w:cs="仿宋"/>
                <w:b/>
                <w:bCs/>
                <w:color w:val="000000" w:themeColor="text1"/>
                <w:sz w:val="24"/>
                <w:highlight w:val="none"/>
              </w:rPr>
              <w:t>评审项目</w:t>
            </w:r>
          </w:p>
        </w:tc>
        <w:tc>
          <w:tcPr>
            <w:tcW w:w="388" w:type="pct"/>
            <w:tcBorders>
              <w:top w:val="single" w:color="000000" w:sz="4" w:space="0"/>
              <w:left w:val="single" w:color="000000" w:sz="4" w:space="0"/>
              <w:bottom w:val="single" w:color="000000" w:sz="4" w:space="0"/>
              <w:right w:val="single" w:color="000000" w:sz="4" w:space="0"/>
            </w:tcBorders>
            <w:noWrap/>
            <w:vAlign w:val="center"/>
          </w:tcPr>
          <w:p w14:paraId="0EBF0BC9">
            <w:pPr>
              <w:widowControl/>
              <w:adjustRightInd w:val="0"/>
              <w:snapToGrid w:val="0"/>
              <w:jc w:val="center"/>
              <w:textAlignment w:val="center"/>
              <w:rPr>
                <w:rFonts w:ascii="仿宋" w:hAnsi="仿宋" w:eastAsia="仿宋" w:cs="仿宋"/>
                <w:b/>
                <w:bCs/>
                <w:color w:val="000000" w:themeColor="text1"/>
                <w:sz w:val="24"/>
                <w:highlight w:val="none"/>
              </w:rPr>
            </w:pPr>
            <w:r>
              <w:rPr>
                <w:rFonts w:hint="eastAsia" w:ascii="仿宋" w:hAnsi="仿宋" w:eastAsia="仿宋" w:cs="仿宋"/>
                <w:b/>
                <w:bCs/>
                <w:color w:val="000000" w:themeColor="text1"/>
                <w:sz w:val="24"/>
                <w:highlight w:val="none"/>
              </w:rPr>
              <w:t>分值</w:t>
            </w:r>
          </w:p>
        </w:tc>
        <w:tc>
          <w:tcPr>
            <w:tcW w:w="3532" w:type="pct"/>
            <w:tcBorders>
              <w:top w:val="single" w:color="000000" w:sz="4" w:space="0"/>
              <w:left w:val="single" w:color="000000" w:sz="4" w:space="0"/>
              <w:bottom w:val="single" w:color="000000" w:sz="4" w:space="0"/>
              <w:right w:val="single" w:color="000000" w:sz="4" w:space="0"/>
            </w:tcBorders>
            <w:noWrap/>
            <w:vAlign w:val="center"/>
          </w:tcPr>
          <w:p w14:paraId="7C28E84C">
            <w:pPr>
              <w:widowControl/>
              <w:adjustRightInd w:val="0"/>
              <w:snapToGrid w:val="0"/>
              <w:jc w:val="center"/>
              <w:textAlignment w:val="center"/>
              <w:rPr>
                <w:rFonts w:ascii="仿宋" w:hAnsi="仿宋" w:eastAsia="仿宋" w:cs="仿宋"/>
                <w:b/>
                <w:bCs/>
                <w:color w:val="000000" w:themeColor="text1"/>
                <w:sz w:val="24"/>
                <w:highlight w:val="none"/>
              </w:rPr>
            </w:pPr>
            <w:r>
              <w:rPr>
                <w:rFonts w:hint="eastAsia" w:ascii="仿宋" w:hAnsi="仿宋" w:eastAsia="仿宋" w:cs="仿宋"/>
                <w:b/>
                <w:bCs/>
                <w:color w:val="000000" w:themeColor="text1"/>
                <w:sz w:val="24"/>
                <w:highlight w:val="none"/>
              </w:rPr>
              <w:t>评分要求</w:t>
            </w:r>
          </w:p>
        </w:tc>
      </w:tr>
      <w:tr w14:paraId="36B62DD4">
        <w:tblPrEx>
          <w:tblCellMar>
            <w:top w:w="0" w:type="dxa"/>
            <w:left w:w="108" w:type="dxa"/>
            <w:bottom w:w="0" w:type="dxa"/>
            <w:right w:w="108" w:type="dxa"/>
          </w:tblCellMar>
        </w:tblPrEx>
        <w:tc>
          <w:tcPr>
            <w:tcW w:w="498" w:type="pct"/>
            <w:vMerge w:val="restart"/>
            <w:tcBorders>
              <w:top w:val="single" w:color="000000" w:sz="4" w:space="0"/>
              <w:left w:val="single" w:color="000000" w:sz="4" w:space="0"/>
              <w:bottom w:val="single" w:color="000000" w:sz="4" w:space="0"/>
              <w:right w:val="single" w:color="000000" w:sz="4" w:space="0"/>
            </w:tcBorders>
            <w:noWrap/>
            <w:vAlign w:val="center"/>
          </w:tcPr>
          <w:p w14:paraId="5860BA7E">
            <w:pPr>
              <w:widowControl/>
              <w:adjustRightInd w:val="0"/>
              <w:snapToGrid w:val="0"/>
              <w:jc w:val="center"/>
              <w:textAlignment w:val="center"/>
              <w:rPr>
                <w:rFonts w:ascii="仿宋" w:hAnsi="仿宋" w:eastAsia="仿宋" w:cs="仿宋"/>
                <w:b w:val="0"/>
                <w:bCs w:val="0"/>
                <w:color w:val="000000" w:themeColor="text1"/>
                <w:sz w:val="24"/>
                <w:highlight w:val="none"/>
              </w:rPr>
            </w:pPr>
            <w:r>
              <w:rPr>
                <w:rFonts w:hint="eastAsia" w:ascii="仿宋" w:hAnsi="仿宋" w:eastAsia="仿宋" w:cs="仿宋"/>
                <w:b w:val="0"/>
                <w:bCs w:val="0"/>
                <w:color w:val="000000" w:themeColor="text1"/>
                <w:sz w:val="24"/>
                <w:highlight w:val="none"/>
              </w:rPr>
              <w:t>商务部分（</w:t>
            </w:r>
            <w:r>
              <w:rPr>
                <w:rFonts w:hint="eastAsia" w:ascii="仿宋" w:hAnsi="仿宋" w:eastAsia="仿宋" w:cs="仿宋"/>
                <w:b w:val="0"/>
                <w:bCs w:val="0"/>
                <w:color w:val="000000" w:themeColor="text1"/>
                <w:sz w:val="24"/>
                <w:highlight w:val="none"/>
                <w:lang w:val="en-US" w:eastAsia="zh-CN"/>
              </w:rPr>
              <w:t>20</w:t>
            </w:r>
            <w:r>
              <w:rPr>
                <w:rFonts w:hint="eastAsia" w:ascii="仿宋" w:hAnsi="仿宋" w:eastAsia="仿宋" w:cs="仿宋"/>
                <w:b w:val="0"/>
                <w:bCs w:val="0"/>
                <w:color w:val="000000" w:themeColor="text1"/>
                <w:sz w:val="24"/>
                <w:highlight w:val="none"/>
              </w:rPr>
              <w:t>分）</w:t>
            </w:r>
          </w:p>
        </w:tc>
        <w:tc>
          <w:tcPr>
            <w:tcW w:w="580" w:type="pct"/>
            <w:tcBorders>
              <w:top w:val="single" w:color="000000" w:sz="4" w:space="0"/>
              <w:left w:val="single" w:color="000000" w:sz="4" w:space="0"/>
              <w:bottom w:val="single" w:color="000000" w:sz="4" w:space="0"/>
              <w:right w:val="single" w:color="000000" w:sz="4" w:space="0"/>
            </w:tcBorders>
            <w:noWrap/>
            <w:vAlign w:val="center"/>
          </w:tcPr>
          <w:p w14:paraId="5C08604A">
            <w:pPr>
              <w:widowControl/>
              <w:adjustRightInd w:val="0"/>
              <w:snapToGrid w:val="0"/>
              <w:jc w:val="center"/>
              <w:textAlignment w:val="center"/>
              <w:rPr>
                <w:rFonts w:ascii="仿宋" w:hAnsi="仿宋" w:eastAsia="仿宋" w:cs="仿宋"/>
                <w:b w:val="0"/>
                <w:bCs w:val="0"/>
                <w:color w:val="000000" w:themeColor="text1"/>
                <w:sz w:val="24"/>
                <w:highlight w:val="none"/>
              </w:rPr>
            </w:pPr>
            <w:r>
              <w:rPr>
                <w:rFonts w:hint="eastAsia" w:ascii="仿宋" w:hAnsi="仿宋" w:eastAsia="仿宋" w:cs="仿宋"/>
                <w:b w:val="0"/>
                <w:bCs w:val="0"/>
                <w:color w:val="000000" w:themeColor="text1"/>
                <w:sz w:val="24"/>
                <w:highlight w:val="none"/>
              </w:rPr>
              <w:t>业绩</w:t>
            </w:r>
          </w:p>
        </w:tc>
        <w:tc>
          <w:tcPr>
            <w:tcW w:w="388" w:type="pct"/>
            <w:tcBorders>
              <w:top w:val="single" w:color="000000" w:sz="4" w:space="0"/>
              <w:left w:val="single" w:color="000000" w:sz="4" w:space="0"/>
              <w:bottom w:val="single" w:color="000000" w:sz="4" w:space="0"/>
              <w:right w:val="single" w:color="000000" w:sz="4" w:space="0"/>
            </w:tcBorders>
            <w:noWrap/>
            <w:vAlign w:val="center"/>
          </w:tcPr>
          <w:p w14:paraId="19BC8E1D">
            <w:pPr>
              <w:widowControl/>
              <w:adjustRightInd w:val="0"/>
              <w:snapToGrid w:val="0"/>
              <w:jc w:val="center"/>
              <w:textAlignment w:val="center"/>
              <w:rPr>
                <w:rFonts w:hint="default"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10</w:t>
            </w:r>
          </w:p>
        </w:tc>
        <w:tc>
          <w:tcPr>
            <w:tcW w:w="3532" w:type="pct"/>
            <w:tcBorders>
              <w:top w:val="single" w:color="000000" w:sz="4" w:space="0"/>
              <w:left w:val="single" w:color="000000" w:sz="4" w:space="0"/>
              <w:bottom w:val="single" w:color="000000" w:sz="4" w:space="0"/>
              <w:right w:val="single" w:color="000000" w:sz="4" w:space="0"/>
            </w:tcBorders>
            <w:noWrap/>
            <w:vAlign w:val="center"/>
          </w:tcPr>
          <w:p w14:paraId="3E9B1889">
            <w:pPr>
              <w:adjustRightInd w:val="0"/>
              <w:snapToGrid w:val="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投标人近三年（202</w:t>
            </w:r>
            <w:r>
              <w:rPr>
                <w:rFonts w:hint="eastAsia" w:ascii="仿宋" w:hAnsi="仿宋" w:eastAsia="仿宋" w:cs="仿宋"/>
                <w:color w:val="000000" w:themeColor="text1"/>
                <w:sz w:val="24"/>
                <w:szCs w:val="24"/>
                <w:highlight w:val="none"/>
                <w:lang w:val="en-US" w:eastAsia="zh-CN"/>
              </w:rPr>
              <w:t>3</w:t>
            </w:r>
            <w:r>
              <w:rPr>
                <w:rFonts w:hint="eastAsia" w:ascii="仿宋" w:hAnsi="仿宋" w:eastAsia="仿宋" w:cs="仿宋"/>
                <w:color w:val="000000" w:themeColor="text1"/>
                <w:sz w:val="24"/>
                <w:szCs w:val="24"/>
                <w:highlight w:val="none"/>
              </w:rPr>
              <w:t>年</w:t>
            </w:r>
            <w:r>
              <w:rPr>
                <w:rFonts w:hint="eastAsia" w:ascii="仿宋" w:hAnsi="仿宋" w:eastAsia="仿宋" w:cs="仿宋"/>
                <w:color w:val="000000" w:themeColor="text1"/>
                <w:sz w:val="24"/>
                <w:szCs w:val="24"/>
                <w:highlight w:val="none"/>
                <w:lang w:val="en-US" w:eastAsia="zh-CN"/>
              </w:rPr>
              <w:t>3</w:t>
            </w:r>
            <w:r>
              <w:rPr>
                <w:rFonts w:hint="eastAsia" w:ascii="仿宋" w:hAnsi="仿宋" w:eastAsia="仿宋" w:cs="仿宋"/>
                <w:color w:val="000000" w:themeColor="text1"/>
                <w:sz w:val="24"/>
                <w:szCs w:val="24"/>
                <w:highlight w:val="none"/>
              </w:rPr>
              <w:t>月-至今）类似</w:t>
            </w:r>
            <w:r>
              <w:rPr>
                <w:rFonts w:hint="eastAsia" w:ascii="仿宋" w:hAnsi="仿宋" w:eastAsia="仿宋" w:cs="仿宋"/>
                <w:color w:val="000000" w:themeColor="text1"/>
                <w:sz w:val="24"/>
                <w:szCs w:val="24"/>
                <w:highlight w:val="none"/>
                <w:lang w:eastAsia="zh-CN"/>
              </w:rPr>
              <w:t>项目</w:t>
            </w:r>
            <w:r>
              <w:rPr>
                <w:rFonts w:hint="eastAsia" w:ascii="仿宋" w:hAnsi="仿宋" w:eastAsia="仿宋" w:cs="仿宋"/>
                <w:color w:val="000000" w:themeColor="text1"/>
                <w:sz w:val="24"/>
                <w:szCs w:val="24"/>
                <w:highlight w:val="none"/>
              </w:rPr>
              <w:t>业绩每提供1份得2分，满分10分，须提供中标（成交）通知书</w:t>
            </w:r>
            <w:r>
              <w:rPr>
                <w:rFonts w:hint="eastAsia" w:ascii="仿宋" w:hAnsi="仿宋" w:eastAsia="仿宋" w:cs="仿宋"/>
                <w:color w:val="000000" w:themeColor="text1"/>
                <w:sz w:val="24"/>
                <w:szCs w:val="24"/>
                <w:highlight w:val="none"/>
                <w:lang w:val="en-US" w:eastAsia="zh-CN"/>
              </w:rPr>
              <w:t>或</w:t>
            </w:r>
            <w:r>
              <w:rPr>
                <w:rFonts w:hint="eastAsia" w:ascii="仿宋" w:hAnsi="仿宋" w:eastAsia="仿宋" w:cs="仿宋"/>
                <w:color w:val="000000" w:themeColor="text1"/>
                <w:sz w:val="24"/>
                <w:szCs w:val="24"/>
                <w:highlight w:val="none"/>
              </w:rPr>
              <w:t>合同复印件。</w:t>
            </w:r>
          </w:p>
          <w:p w14:paraId="276E38D8">
            <w:pPr>
              <w:widowControl/>
              <w:adjustRightInd w:val="0"/>
              <w:snapToGrid w:val="0"/>
              <w:jc w:val="left"/>
              <w:textAlignment w:val="center"/>
              <w:rPr>
                <w:color w:val="000000" w:themeColor="text1"/>
                <w:highlight w:val="none"/>
              </w:rPr>
            </w:pPr>
            <w:r>
              <w:rPr>
                <w:rFonts w:hint="eastAsia" w:ascii="仿宋" w:hAnsi="仿宋" w:eastAsia="仿宋" w:cs="仿宋_GB2312"/>
                <w:color w:val="000000" w:themeColor="text1"/>
                <w:sz w:val="24"/>
                <w:highlight w:val="none"/>
                <w:lang w:val="en-US" w:eastAsia="zh-CN"/>
              </w:rPr>
              <w:t>注：须</w:t>
            </w:r>
            <w:r>
              <w:rPr>
                <w:rFonts w:hint="eastAsia" w:ascii="仿宋" w:hAnsi="仿宋" w:eastAsia="仿宋" w:cs="仿宋_GB2312"/>
                <w:color w:val="000000" w:themeColor="text1"/>
                <w:sz w:val="24"/>
                <w:highlight w:val="none"/>
              </w:rPr>
              <w:t>提供有效业绩证明资料</w:t>
            </w:r>
            <w:r>
              <w:rPr>
                <w:rFonts w:hint="eastAsia" w:ascii="仿宋" w:hAnsi="仿宋" w:eastAsia="仿宋" w:cs="仿宋_GB2312"/>
                <w:color w:val="000000" w:themeColor="text1"/>
                <w:sz w:val="24"/>
                <w:highlight w:val="none"/>
                <w:lang w:val="en-US" w:eastAsia="zh-CN"/>
              </w:rPr>
              <w:t>为</w:t>
            </w:r>
            <w:r>
              <w:rPr>
                <w:rFonts w:hint="eastAsia" w:ascii="仿宋" w:hAnsi="仿宋" w:eastAsia="仿宋" w:cs="仿宋_GB2312"/>
                <w:color w:val="000000" w:themeColor="text1"/>
                <w:sz w:val="24"/>
                <w:highlight w:val="none"/>
              </w:rPr>
              <w:t>中标通知书</w:t>
            </w:r>
            <w:r>
              <w:rPr>
                <w:rFonts w:hint="eastAsia" w:ascii="仿宋" w:hAnsi="仿宋" w:eastAsia="仿宋" w:cs="仿宋_GB2312"/>
                <w:color w:val="000000" w:themeColor="text1"/>
                <w:sz w:val="24"/>
                <w:highlight w:val="none"/>
                <w:lang w:val="en-US" w:eastAsia="zh-CN"/>
              </w:rPr>
              <w:t>或</w:t>
            </w:r>
            <w:r>
              <w:rPr>
                <w:rFonts w:hint="eastAsia" w:ascii="仿宋" w:hAnsi="仿宋" w:eastAsia="仿宋" w:cs="仿宋_GB2312"/>
                <w:color w:val="000000" w:themeColor="text1"/>
                <w:sz w:val="24"/>
                <w:highlight w:val="none"/>
              </w:rPr>
              <w:t>合同，均为原件扫描件，应清晰反映项目名称、服务内容、合同金额、日期、盖章信息等</w:t>
            </w:r>
            <w:r>
              <w:rPr>
                <w:rFonts w:hint="eastAsia" w:ascii="仿宋" w:hAnsi="仿宋" w:eastAsia="仿宋" w:cs="宋体"/>
                <w:snapToGrid w:val="0"/>
                <w:color w:val="000000" w:themeColor="text1"/>
                <w:sz w:val="24"/>
                <w:highlight w:val="none"/>
              </w:rPr>
              <w:t>，</w:t>
            </w:r>
            <w:r>
              <w:rPr>
                <w:rFonts w:hint="eastAsia" w:ascii="仿宋" w:hAnsi="仿宋" w:eastAsia="仿宋" w:cs="仿宋_GB2312"/>
                <w:color w:val="000000" w:themeColor="text1"/>
                <w:sz w:val="24"/>
                <w:highlight w:val="none"/>
              </w:rPr>
              <w:t>上述内容为同一项目的为一份有效业绩，不重复得分。</w:t>
            </w:r>
            <w:bookmarkStart w:id="8" w:name="OLE_LINK15"/>
            <w:bookmarkStart w:id="9" w:name="OLE_LINK16"/>
            <w:r>
              <w:rPr>
                <w:rFonts w:hint="eastAsia" w:ascii="仿宋" w:hAnsi="仿宋" w:eastAsia="仿宋" w:cs="仿宋_GB2312"/>
                <w:color w:val="000000" w:themeColor="text1"/>
                <w:sz w:val="24"/>
                <w:highlight w:val="none"/>
              </w:rPr>
              <w:t>未按要求提供证明资料</w:t>
            </w:r>
            <w:bookmarkEnd w:id="8"/>
            <w:bookmarkEnd w:id="9"/>
            <w:r>
              <w:rPr>
                <w:rFonts w:hint="eastAsia" w:ascii="仿宋" w:hAnsi="仿宋" w:eastAsia="仿宋" w:cs="仿宋_GB2312"/>
                <w:color w:val="000000" w:themeColor="text1"/>
                <w:sz w:val="24"/>
                <w:highlight w:val="none"/>
              </w:rPr>
              <w:t>的不计分。</w:t>
            </w:r>
          </w:p>
        </w:tc>
      </w:tr>
      <w:tr w14:paraId="6A19E59E">
        <w:tblPrEx>
          <w:tblCellMar>
            <w:top w:w="0" w:type="dxa"/>
            <w:left w:w="108" w:type="dxa"/>
            <w:bottom w:w="0" w:type="dxa"/>
            <w:right w:w="108" w:type="dxa"/>
          </w:tblCellMar>
        </w:tblPrEx>
        <w:trPr>
          <w:trHeight w:val="694" w:hRule="atLeast"/>
        </w:trPr>
        <w:tc>
          <w:tcPr>
            <w:tcW w:w="498" w:type="pct"/>
            <w:vMerge w:val="continue"/>
            <w:tcBorders>
              <w:left w:val="single" w:color="000000" w:sz="4" w:space="0"/>
              <w:right w:val="single" w:color="000000" w:sz="4" w:space="0"/>
            </w:tcBorders>
            <w:noWrap/>
            <w:vAlign w:val="center"/>
          </w:tcPr>
          <w:p w14:paraId="26DEEDB9">
            <w:pPr>
              <w:widowControl/>
              <w:adjustRightInd w:val="0"/>
              <w:snapToGrid w:val="0"/>
              <w:jc w:val="center"/>
              <w:textAlignment w:val="center"/>
              <w:rPr>
                <w:rFonts w:hint="eastAsia" w:ascii="仿宋" w:hAnsi="仿宋" w:eastAsia="仿宋" w:cs="仿宋"/>
                <w:b w:val="0"/>
                <w:bCs w:val="0"/>
                <w:color w:val="000000" w:themeColor="text1"/>
                <w:sz w:val="24"/>
                <w:highlight w:val="none"/>
              </w:rPr>
            </w:pPr>
          </w:p>
        </w:tc>
        <w:tc>
          <w:tcPr>
            <w:tcW w:w="580" w:type="pct"/>
            <w:tcBorders>
              <w:top w:val="single" w:color="000000" w:sz="4" w:space="0"/>
              <w:left w:val="single" w:color="000000" w:sz="4" w:space="0"/>
              <w:bottom w:val="single" w:color="000000" w:sz="4" w:space="0"/>
              <w:right w:val="single" w:color="000000" w:sz="4" w:space="0"/>
            </w:tcBorders>
            <w:noWrap/>
            <w:vAlign w:val="center"/>
          </w:tcPr>
          <w:p w14:paraId="7BBA5F91">
            <w:pPr>
              <w:pStyle w:val="25"/>
              <w:keepNext w:val="0"/>
              <w:keepLines w:val="0"/>
              <w:pageBreakBefore w:val="0"/>
              <w:widowControl w:val="0"/>
              <w:tabs>
                <w:tab w:val="center" w:pos="4153"/>
                <w:tab w:val="right" w:pos="8306"/>
                <w:tab w:val="clear" w:pos="7143"/>
                <w:tab w:val="clear" w:pos="14287"/>
              </w:tabs>
              <w:kinsoku/>
              <w:wordWrap/>
              <w:overflowPunct/>
              <w:topLinePunct w:val="0"/>
              <w:autoSpaceDE/>
              <w:autoSpaceDN/>
              <w:bidi w:val="0"/>
              <w:adjustRightInd/>
              <w:snapToGrid/>
              <w:spacing w:line="240" w:lineRule="auto"/>
              <w:ind w:right="31" w:rightChars="15"/>
              <w:jc w:val="center"/>
              <w:textAlignment w:val="auto"/>
              <w:rPr>
                <w:rFonts w:hint="eastAsia" w:ascii="仿宋" w:hAnsi="仿宋" w:eastAsia="仿宋" w:cs="仿宋_GB2312"/>
                <w:b w:val="0"/>
                <w:bCs w:val="0"/>
                <w:color w:val="000000" w:themeColor="text1"/>
                <w:kern w:val="0"/>
                <w:sz w:val="24"/>
                <w:szCs w:val="24"/>
                <w:highlight w:val="none"/>
                <w:lang w:val="en-US" w:eastAsia="zh-CN" w:bidi="ar-SA"/>
              </w:rPr>
            </w:pPr>
            <w:r>
              <w:rPr>
                <w:rFonts w:hint="eastAsia" w:ascii="仿宋" w:hAnsi="仿宋" w:eastAsia="仿宋" w:cs="仿宋_GB2312"/>
                <w:b w:val="0"/>
                <w:bCs w:val="0"/>
                <w:color w:val="000000" w:themeColor="text1"/>
                <w:kern w:val="0"/>
                <w:sz w:val="24"/>
                <w:szCs w:val="24"/>
                <w:highlight w:val="none"/>
                <w:lang w:val="en-US" w:eastAsia="zh-CN" w:bidi="ar-SA"/>
              </w:rPr>
              <w:t>测序</w:t>
            </w:r>
          </w:p>
          <w:p w14:paraId="0AC5FC3D">
            <w:pPr>
              <w:pStyle w:val="25"/>
              <w:keepNext w:val="0"/>
              <w:keepLines w:val="0"/>
              <w:pageBreakBefore w:val="0"/>
              <w:widowControl w:val="0"/>
              <w:tabs>
                <w:tab w:val="center" w:pos="4153"/>
                <w:tab w:val="right" w:pos="8306"/>
                <w:tab w:val="clear" w:pos="7143"/>
                <w:tab w:val="clear" w:pos="14287"/>
              </w:tabs>
              <w:kinsoku/>
              <w:wordWrap/>
              <w:overflowPunct/>
              <w:topLinePunct w:val="0"/>
              <w:autoSpaceDE/>
              <w:autoSpaceDN/>
              <w:bidi w:val="0"/>
              <w:adjustRightInd/>
              <w:snapToGrid/>
              <w:spacing w:line="240" w:lineRule="auto"/>
              <w:ind w:right="31" w:rightChars="15"/>
              <w:jc w:val="center"/>
              <w:textAlignment w:val="auto"/>
              <w:rPr>
                <w:rFonts w:hint="eastAsia" w:ascii="仿宋" w:hAnsi="仿宋" w:eastAsia="仿宋" w:cs="仿宋_GB2312"/>
                <w:b w:val="0"/>
                <w:bCs w:val="0"/>
                <w:color w:val="000000" w:themeColor="text1"/>
                <w:kern w:val="0"/>
                <w:sz w:val="24"/>
                <w:szCs w:val="24"/>
                <w:highlight w:val="none"/>
                <w:lang w:val="en-US" w:eastAsia="zh-CN" w:bidi="ar-SA"/>
              </w:rPr>
            </w:pPr>
            <w:r>
              <w:rPr>
                <w:rFonts w:hint="eastAsia" w:ascii="仿宋" w:hAnsi="仿宋" w:eastAsia="仿宋" w:cs="仿宋_GB2312"/>
                <w:b w:val="0"/>
                <w:bCs w:val="0"/>
                <w:color w:val="000000" w:themeColor="text1"/>
                <w:kern w:val="0"/>
                <w:sz w:val="24"/>
                <w:szCs w:val="24"/>
                <w:highlight w:val="none"/>
                <w:lang w:val="en-US" w:eastAsia="zh-CN" w:bidi="ar-SA"/>
              </w:rPr>
              <w:t>设备</w:t>
            </w:r>
          </w:p>
        </w:tc>
        <w:tc>
          <w:tcPr>
            <w:tcW w:w="388" w:type="pct"/>
            <w:tcBorders>
              <w:top w:val="single" w:color="000000" w:sz="4" w:space="0"/>
              <w:left w:val="single" w:color="000000" w:sz="4" w:space="0"/>
              <w:bottom w:val="single" w:color="000000" w:sz="4" w:space="0"/>
              <w:right w:val="single" w:color="000000" w:sz="4" w:space="0"/>
            </w:tcBorders>
            <w:noWrap/>
            <w:vAlign w:val="center"/>
          </w:tcPr>
          <w:p w14:paraId="3FFC1987">
            <w:pPr>
              <w:pStyle w:val="25"/>
              <w:keepNext w:val="0"/>
              <w:keepLines w:val="0"/>
              <w:pageBreakBefore w:val="0"/>
              <w:widowControl w:val="0"/>
              <w:tabs>
                <w:tab w:val="center" w:pos="4153"/>
                <w:tab w:val="right" w:pos="8306"/>
                <w:tab w:val="clear" w:pos="7143"/>
                <w:tab w:val="clear" w:pos="14287"/>
              </w:tabs>
              <w:kinsoku/>
              <w:wordWrap/>
              <w:overflowPunct/>
              <w:topLinePunct w:val="0"/>
              <w:autoSpaceDE/>
              <w:autoSpaceDN/>
              <w:bidi w:val="0"/>
              <w:adjustRightInd/>
              <w:snapToGrid/>
              <w:spacing w:line="240" w:lineRule="auto"/>
              <w:jc w:val="center"/>
              <w:textAlignment w:val="auto"/>
              <w:rPr>
                <w:rFonts w:hint="eastAsia" w:ascii="仿宋" w:hAnsi="仿宋" w:eastAsia="仿宋" w:cs="仿宋_GB2312"/>
                <w:color w:val="000000" w:themeColor="text1"/>
                <w:kern w:val="0"/>
                <w:sz w:val="24"/>
                <w:szCs w:val="24"/>
                <w:highlight w:val="none"/>
                <w:lang w:val="en-US" w:eastAsia="zh-CN" w:bidi="ar-SA"/>
              </w:rPr>
            </w:pPr>
            <w:r>
              <w:rPr>
                <w:rFonts w:hint="eastAsia" w:ascii="仿宋" w:hAnsi="仿宋" w:eastAsia="仿宋" w:cs="仿宋_GB2312"/>
                <w:color w:val="000000" w:themeColor="text1"/>
                <w:kern w:val="0"/>
                <w:sz w:val="24"/>
                <w:szCs w:val="24"/>
                <w:highlight w:val="none"/>
                <w:lang w:val="en-US" w:eastAsia="zh-CN" w:bidi="ar-SA"/>
              </w:rPr>
              <w:t>4</w:t>
            </w:r>
          </w:p>
        </w:tc>
        <w:tc>
          <w:tcPr>
            <w:tcW w:w="3532" w:type="pct"/>
            <w:tcBorders>
              <w:top w:val="single" w:color="000000" w:sz="4" w:space="0"/>
              <w:left w:val="single" w:color="000000" w:sz="4" w:space="0"/>
              <w:bottom w:val="single" w:color="000000" w:sz="4" w:space="0"/>
              <w:right w:val="single" w:color="000000" w:sz="4" w:space="0"/>
            </w:tcBorders>
            <w:noWrap/>
            <w:vAlign w:val="center"/>
          </w:tcPr>
          <w:p w14:paraId="66A984B0">
            <w:pPr>
              <w:pStyle w:val="25"/>
              <w:keepNext w:val="0"/>
              <w:keepLines w:val="0"/>
              <w:pageBreakBefore w:val="0"/>
              <w:widowControl w:val="0"/>
              <w:tabs>
                <w:tab w:val="center" w:pos="4153"/>
                <w:tab w:val="right" w:pos="8306"/>
                <w:tab w:val="clear" w:pos="7143"/>
                <w:tab w:val="clear" w:pos="14287"/>
              </w:tabs>
              <w:kinsoku/>
              <w:wordWrap/>
              <w:overflowPunct/>
              <w:topLinePunct w:val="0"/>
              <w:autoSpaceDE/>
              <w:autoSpaceDN/>
              <w:bidi w:val="0"/>
              <w:adjustRightInd/>
              <w:snapToGrid/>
              <w:spacing w:line="240" w:lineRule="auto"/>
              <w:ind w:right="-31" w:rightChars="-15"/>
              <w:jc w:val="left"/>
              <w:textAlignment w:val="auto"/>
              <w:rPr>
                <w:rFonts w:hint="eastAsia" w:ascii="仿宋" w:hAnsi="仿宋" w:eastAsia="仿宋" w:cs="仿宋_GB2312"/>
                <w:color w:val="000000" w:themeColor="text1"/>
                <w:kern w:val="0"/>
                <w:sz w:val="24"/>
                <w:szCs w:val="24"/>
                <w:highlight w:val="none"/>
                <w:lang w:val="en-US" w:eastAsia="zh-CN" w:bidi="ar-SA"/>
              </w:rPr>
            </w:pPr>
            <w:r>
              <w:rPr>
                <w:rFonts w:hint="eastAsia" w:ascii="仿宋" w:hAnsi="仿宋" w:eastAsia="仿宋" w:cs="仿宋_GB2312"/>
                <w:color w:val="000000" w:themeColor="text1"/>
                <w:kern w:val="0"/>
                <w:sz w:val="24"/>
                <w:szCs w:val="24"/>
                <w:highlight w:val="none"/>
                <w:lang w:val="en-US" w:eastAsia="zh-CN" w:bidi="ar-SA"/>
              </w:rPr>
              <w:t>提供测序仪等与本项目有关的仪器设备，每提供一个得1分，最多得4分。须提供照片及购置凭证（采购合同或发票）复印件。</w:t>
            </w:r>
          </w:p>
        </w:tc>
      </w:tr>
      <w:tr w14:paraId="0A74632E">
        <w:tblPrEx>
          <w:tblCellMar>
            <w:top w:w="0" w:type="dxa"/>
            <w:left w:w="108" w:type="dxa"/>
            <w:bottom w:w="0" w:type="dxa"/>
            <w:right w:w="108" w:type="dxa"/>
          </w:tblCellMar>
        </w:tblPrEx>
        <w:trPr>
          <w:trHeight w:val="1304" w:hRule="atLeast"/>
        </w:trPr>
        <w:tc>
          <w:tcPr>
            <w:tcW w:w="498" w:type="pct"/>
            <w:vMerge w:val="continue"/>
            <w:tcBorders>
              <w:left w:val="single" w:color="000000" w:sz="4" w:space="0"/>
              <w:right w:val="single" w:color="000000" w:sz="4" w:space="0"/>
            </w:tcBorders>
            <w:noWrap/>
            <w:vAlign w:val="center"/>
          </w:tcPr>
          <w:p w14:paraId="291D8D33">
            <w:pPr>
              <w:widowControl/>
              <w:adjustRightInd w:val="0"/>
              <w:snapToGrid w:val="0"/>
              <w:jc w:val="center"/>
              <w:textAlignment w:val="center"/>
              <w:rPr>
                <w:rFonts w:hint="eastAsia" w:ascii="仿宋" w:hAnsi="仿宋" w:eastAsia="仿宋" w:cs="仿宋"/>
                <w:b w:val="0"/>
                <w:bCs w:val="0"/>
                <w:color w:val="000000" w:themeColor="text1"/>
                <w:sz w:val="24"/>
                <w:highlight w:val="none"/>
              </w:rPr>
            </w:pPr>
          </w:p>
        </w:tc>
        <w:tc>
          <w:tcPr>
            <w:tcW w:w="580" w:type="pct"/>
            <w:tcBorders>
              <w:top w:val="single" w:color="000000" w:sz="4" w:space="0"/>
              <w:left w:val="single" w:color="000000" w:sz="4" w:space="0"/>
              <w:bottom w:val="single" w:color="000000" w:sz="4" w:space="0"/>
              <w:right w:val="single" w:color="000000" w:sz="4" w:space="0"/>
            </w:tcBorders>
            <w:noWrap/>
            <w:vAlign w:val="center"/>
          </w:tcPr>
          <w:p w14:paraId="4755FFD4">
            <w:pPr>
              <w:pStyle w:val="25"/>
              <w:keepNext w:val="0"/>
              <w:keepLines w:val="0"/>
              <w:pageBreakBefore w:val="0"/>
              <w:widowControl w:val="0"/>
              <w:tabs>
                <w:tab w:val="center" w:pos="4153"/>
                <w:tab w:val="right" w:pos="8306"/>
                <w:tab w:val="clear" w:pos="7143"/>
                <w:tab w:val="clear" w:pos="14287"/>
              </w:tabs>
              <w:kinsoku/>
              <w:wordWrap/>
              <w:overflowPunct/>
              <w:topLinePunct w:val="0"/>
              <w:autoSpaceDE/>
              <w:autoSpaceDN/>
              <w:bidi w:val="0"/>
              <w:adjustRightInd/>
              <w:snapToGrid/>
              <w:spacing w:line="240" w:lineRule="auto"/>
              <w:ind w:right="-31" w:rightChars="-15"/>
              <w:jc w:val="center"/>
              <w:textAlignment w:val="auto"/>
              <w:rPr>
                <w:rFonts w:hint="eastAsia" w:ascii="仿宋" w:hAnsi="仿宋" w:eastAsia="仿宋" w:cs="仿宋_GB2312"/>
                <w:b w:val="0"/>
                <w:bCs w:val="0"/>
                <w:color w:val="000000" w:themeColor="text1"/>
                <w:kern w:val="0"/>
                <w:sz w:val="24"/>
                <w:szCs w:val="24"/>
                <w:highlight w:val="none"/>
                <w:lang w:val="en-US" w:eastAsia="zh-CN" w:bidi="ar-SA"/>
              </w:rPr>
            </w:pPr>
            <w:r>
              <w:rPr>
                <w:rFonts w:hint="eastAsia" w:ascii="仿宋" w:hAnsi="仿宋" w:eastAsia="仿宋" w:cs="仿宋_GB2312"/>
                <w:b w:val="0"/>
                <w:bCs w:val="0"/>
                <w:color w:val="000000" w:themeColor="text1"/>
                <w:kern w:val="0"/>
                <w:sz w:val="24"/>
                <w:szCs w:val="24"/>
                <w:highlight w:val="none"/>
                <w:lang w:val="en-US" w:eastAsia="zh-CN" w:bidi="ar-SA"/>
              </w:rPr>
              <w:t>项目</w:t>
            </w:r>
          </w:p>
          <w:p w14:paraId="4DCA1639">
            <w:pPr>
              <w:pStyle w:val="25"/>
              <w:keepNext w:val="0"/>
              <w:keepLines w:val="0"/>
              <w:pageBreakBefore w:val="0"/>
              <w:widowControl w:val="0"/>
              <w:tabs>
                <w:tab w:val="center" w:pos="4153"/>
                <w:tab w:val="right" w:pos="8306"/>
                <w:tab w:val="clear" w:pos="7143"/>
                <w:tab w:val="clear" w:pos="14287"/>
              </w:tabs>
              <w:kinsoku/>
              <w:wordWrap/>
              <w:overflowPunct/>
              <w:topLinePunct w:val="0"/>
              <w:autoSpaceDE/>
              <w:autoSpaceDN/>
              <w:bidi w:val="0"/>
              <w:adjustRightInd/>
              <w:snapToGrid/>
              <w:spacing w:line="240" w:lineRule="auto"/>
              <w:ind w:right="-31" w:rightChars="-15"/>
              <w:jc w:val="center"/>
              <w:textAlignment w:val="auto"/>
              <w:rPr>
                <w:rFonts w:hint="eastAsia" w:ascii="仿宋" w:hAnsi="仿宋" w:eastAsia="仿宋" w:cs="仿宋_GB2312"/>
                <w:b w:val="0"/>
                <w:bCs w:val="0"/>
                <w:color w:val="000000" w:themeColor="text1"/>
                <w:kern w:val="0"/>
                <w:sz w:val="24"/>
                <w:szCs w:val="24"/>
                <w:highlight w:val="none"/>
                <w:lang w:val="en-US" w:eastAsia="zh-CN" w:bidi="ar-SA"/>
              </w:rPr>
            </w:pPr>
            <w:r>
              <w:rPr>
                <w:rFonts w:hint="eastAsia" w:ascii="仿宋" w:hAnsi="仿宋" w:eastAsia="仿宋" w:cs="仿宋_GB2312"/>
                <w:b w:val="0"/>
                <w:bCs w:val="0"/>
                <w:color w:val="000000" w:themeColor="text1"/>
                <w:kern w:val="0"/>
                <w:sz w:val="24"/>
                <w:szCs w:val="24"/>
                <w:highlight w:val="none"/>
                <w:lang w:val="en-US" w:eastAsia="zh-CN" w:bidi="ar-SA"/>
              </w:rPr>
              <w:t>团队</w:t>
            </w:r>
          </w:p>
        </w:tc>
        <w:tc>
          <w:tcPr>
            <w:tcW w:w="388" w:type="pct"/>
            <w:tcBorders>
              <w:top w:val="single" w:color="000000" w:sz="4" w:space="0"/>
              <w:left w:val="single" w:color="000000" w:sz="4" w:space="0"/>
              <w:bottom w:val="single" w:color="000000" w:sz="4" w:space="0"/>
              <w:right w:val="single" w:color="000000" w:sz="4" w:space="0"/>
            </w:tcBorders>
            <w:noWrap/>
            <w:vAlign w:val="center"/>
          </w:tcPr>
          <w:p w14:paraId="014A5AD5">
            <w:pPr>
              <w:pStyle w:val="25"/>
              <w:keepNext w:val="0"/>
              <w:keepLines w:val="0"/>
              <w:pageBreakBefore w:val="0"/>
              <w:widowControl w:val="0"/>
              <w:tabs>
                <w:tab w:val="center" w:pos="4153"/>
                <w:tab w:val="right" w:pos="8306"/>
                <w:tab w:val="clear" w:pos="7143"/>
                <w:tab w:val="clear" w:pos="14287"/>
              </w:tabs>
              <w:kinsoku/>
              <w:wordWrap/>
              <w:overflowPunct/>
              <w:topLinePunct w:val="0"/>
              <w:autoSpaceDE/>
              <w:autoSpaceDN/>
              <w:bidi w:val="0"/>
              <w:adjustRightInd/>
              <w:snapToGrid/>
              <w:spacing w:line="240" w:lineRule="auto"/>
              <w:ind w:right="-31" w:rightChars="-15"/>
              <w:jc w:val="center"/>
              <w:textAlignment w:val="auto"/>
              <w:rPr>
                <w:rFonts w:hint="eastAsia" w:ascii="仿宋" w:hAnsi="仿宋" w:eastAsia="仿宋" w:cs="仿宋_GB2312"/>
                <w:color w:val="000000" w:themeColor="text1"/>
                <w:kern w:val="0"/>
                <w:sz w:val="24"/>
                <w:szCs w:val="24"/>
                <w:highlight w:val="none"/>
                <w:lang w:val="en-US" w:eastAsia="zh-CN" w:bidi="ar-SA"/>
              </w:rPr>
            </w:pPr>
            <w:r>
              <w:rPr>
                <w:rFonts w:hint="eastAsia" w:ascii="仿宋" w:hAnsi="仿宋" w:eastAsia="仿宋" w:cs="仿宋_GB2312"/>
                <w:color w:val="000000" w:themeColor="text1"/>
                <w:kern w:val="0"/>
                <w:sz w:val="24"/>
                <w:szCs w:val="24"/>
                <w:highlight w:val="none"/>
                <w:lang w:val="en-US" w:eastAsia="zh-CN" w:bidi="ar-SA"/>
              </w:rPr>
              <w:t>6</w:t>
            </w:r>
          </w:p>
        </w:tc>
        <w:tc>
          <w:tcPr>
            <w:tcW w:w="3532" w:type="pct"/>
            <w:tcBorders>
              <w:top w:val="single" w:color="000000" w:sz="4" w:space="0"/>
              <w:left w:val="single" w:color="000000" w:sz="4" w:space="0"/>
              <w:bottom w:val="single" w:color="000000" w:sz="4" w:space="0"/>
              <w:right w:val="single" w:color="000000" w:sz="4" w:space="0"/>
            </w:tcBorders>
            <w:noWrap/>
            <w:vAlign w:val="center"/>
          </w:tcPr>
          <w:p w14:paraId="70BF8139">
            <w:pPr>
              <w:pStyle w:val="25"/>
              <w:keepNext w:val="0"/>
              <w:keepLines w:val="0"/>
              <w:pageBreakBefore w:val="0"/>
              <w:widowControl w:val="0"/>
              <w:tabs>
                <w:tab w:val="center" w:pos="4153"/>
                <w:tab w:val="right" w:pos="8306"/>
                <w:tab w:val="clear" w:pos="7143"/>
                <w:tab w:val="clear" w:pos="14287"/>
              </w:tabs>
              <w:kinsoku/>
              <w:wordWrap/>
              <w:overflowPunct/>
              <w:topLinePunct w:val="0"/>
              <w:autoSpaceDE/>
              <w:autoSpaceDN/>
              <w:bidi w:val="0"/>
              <w:adjustRightInd/>
              <w:snapToGrid/>
              <w:spacing w:line="240" w:lineRule="auto"/>
              <w:ind w:right="-31" w:rightChars="-15"/>
              <w:jc w:val="left"/>
              <w:textAlignment w:val="auto"/>
              <w:rPr>
                <w:rFonts w:hint="eastAsia" w:ascii="仿宋" w:hAnsi="仿宋" w:eastAsia="仿宋" w:cs="仿宋_GB2312"/>
                <w:color w:val="000000" w:themeColor="text1"/>
                <w:kern w:val="0"/>
                <w:sz w:val="24"/>
                <w:szCs w:val="24"/>
                <w:highlight w:val="none"/>
                <w:lang w:val="en-US" w:eastAsia="zh-CN" w:bidi="ar-SA"/>
              </w:rPr>
            </w:pPr>
            <w:r>
              <w:rPr>
                <w:rFonts w:hint="eastAsia" w:ascii="仿宋" w:hAnsi="仿宋" w:eastAsia="仿宋" w:cs="仿宋_GB2312"/>
                <w:color w:val="000000" w:themeColor="text1"/>
                <w:kern w:val="0"/>
                <w:sz w:val="24"/>
                <w:szCs w:val="24"/>
                <w:highlight w:val="none"/>
                <w:lang w:val="en-US" w:eastAsia="zh-CN" w:bidi="ar-SA"/>
              </w:rPr>
              <w:t>投标人拟投入本项目的团队服务人员：每提供一名硕士及以上学位测序服务人员的得2分（需提供相关证书），最多得6分。</w:t>
            </w:r>
          </w:p>
          <w:p w14:paraId="146D346D">
            <w:pPr>
              <w:pStyle w:val="25"/>
              <w:keepNext w:val="0"/>
              <w:keepLines w:val="0"/>
              <w:pageBreakBefore w:val="0"/>
              <w:widowControl w:val="0"/>
              <w:tabs>
                <w:tab w:val="center" w:pos="4153"/>
                <w:tab w:val="right" w:pos="8306"/>
                <w:tab w:val="clear" w:pos="7143"/>
                <w:tab w:val="clear" w:pos="14287"/>
              </w:tabs>
              <w:kinsoku/>
              <w:wordWrap/>
              <w:overflowPunct/>
              <w:topLinePunct w:val="0"/>
              <w:autoSpaceDE/>
              <w:autoSpaceDN/>
              <w:bidi w:val="0"/>
              <w:adjustRightInd/>
              <w:snapToGrid/>
              <w:spacing w:line="240" w:lineRule="auto"/>
              <w:ind w:right="-31" w:rightChars="-15"/>
              <w:jc w:val="left"/>
              <w:textAlignment w:val="auto"/>
              <w:rPr>
                <w:rFonts w:hint="eastAsia" w:ascii="仿宋" w:hAnsi="仿宋" w:eastAsia="仿宋" w:cs="仿宋_GB2312"/>
                <w:color w:val="000000" w:themeColor="text1"/>
                <w:kern w:val="0"/>
                <w:sz w:val="24"/>
                <w:szCs w:val="24"/>
                <w:highlight w:val="none"/>
                <w:lang w:val="en-US" w:eastAsia="zh-CN" w:bidi="ar-SA"/>
              </w:rPr>
            </w:pPr>
            <w:r>
              <w:rPr>
                <w:rFonts w:hint="eastAsia" w:ascii="仿宋" w:hAnsi="仿宋" w:eastAsia="仿宋" w:cs="仿宋_GB2312"/>
                <w:color w:val="000000" w:themeColor="text1"/>
                <w:kern w:val="0"/>
                <w:sz w:val="24"/>
                <w:szCs w:val="24"/>
                <w:highlight w:val="none"/>
                <w:lang w:val="en-US" w:eastAsia="zh-CN" w:bidi="ar-SA"/>
              </w:rPr>
              <w:t>注：以上人员提供投标文件递交截止之日前六个月内任一个月社保证明、身份证、毕业证。</w:t>
            </w:r>
          </w:p>
        </w:tc>
      </w:tr>
      <w:tr w14:paraId="0FA94028">
        <w:tblPrEx>
          <w:tblCellMar>
            <w:top w:w="0" w:type="dxa"/>
            <w:left w:w="108" w:type="dxa"/>
            <w:bottom w:w="0" w:type="dxa"/>
            <w:right w:w="108" w:type="dxa"/>
          </w:tblCellMar>
        </w:tblPrEx>
        <w:tc>
          <w:tcPr>
            <w:tcW w:w="498" w:type="pct"/>
            <w:vMerge w:val="restart"/>
            <w:tcBorders>
              <w:top w:val="single" w:color="000000" w:sz="4" w:space="0"/>
              <w:left w:val="single" w:color="000000" w:sz="4" w:space="0"/>
              <w:bottom w:val="single" w:color="000000" w:sz="4" w:space="0"/>
              <w:right w:val="single" w:color="000000" w:sz="4" w:space="0"/>
            </w:tcBorders>
            <w:noWrap/>
            <w:vAlign w:val="center"/>
          </w:tcPr>
          <w:p w14:paraId="102BA9FC">
            <w:pPr>
              <w:widowControl/>
              <w:adjustRightInd w:val="0"/>
              <w:snapToGrid w:val="0"/>
              <w:jc w:val="center"/>
              <w:textAlignment w:val="center"/>
              <w:rPr>
                <w:rFonts w:ascii="仿宋" w:hAnsi="仿宋" w:eastAsia="仿宋" w:cs="仿宋"/>
                <w:b w:val="0"/>
                <w:bCs w:val="0"/>
                <w:color w:val="000000" w:themeColor="text1"/>
                <w:sz w:val="24"/>
                <w:highlight w:val="none"/>
              </w:rPr>
            </w:pPr>
            <w:r>
              <w:rPr>
                <w:rFonts w:hint="eastAsia" w:ascii="仿宋" w:hAnsi="仿宋" w:eastAsia="仿宋" w:cs="仿宋"/>
                <w:b w:val="0"/>
                <w:bCs w:val="0"/>
                <w:color w:val="000000" w:themeColor="text1"/>
                <w:sz w:val="24"/>
                <w:highlight w:val="none"/>
              </w:rPr>
              <w:t>技术部分（</w:t>
            </w:r>
            <w:r>
              <w:rPr>
                <w:rFonts w:hint="eastAsia" w:ascii="仿宋" w:hAnsi="仿宋" w:eastAsia="仿宋" w:cs="仿宋"/>
                <w:b w:val="0"/>
                <w:bCs w:val="0"/>
                <w:color w:val="000000" w:themeColor="text1"/>
                <w:sz w:val="24"/>
                <w:highlight w:val="none"/>
                <w:lang w:val="en-US" w:eastAsia="zh-CN"/>
              </w:rPr>
              <w:t>70</w:t>
            </w:r>
            <w:r>
              <w:rPr>
                <w:rFonts w:hint="eastAsia" w:ascii="仿宋" w:hAnsi="仿宋" w:eastAsia="仿宋" w:cs="仿宋"/>
                <w:b w:val="0"/>
                <w:bCs w:val="0"/>
                <w:color w:val="000000" w:themeColor="text1"/>
                <w:sz w:val="24"/>
                <w:highlight w:val="none"/>
              </w:rPr>
              <w:t>分）</w:t>
            </w:r>
          </w:p>
        </w:tc>
        <w:tc>
          <w:tcPr>
            <w:tcW w:w="580" w:type="pct"/>
            <w:tcBorders>
              <w:top w:val="single" w:color="000000" w:sz="4" w:space="0"/>
              <w:left w:val="single" w:color="000000" w:sz="4" w:space="0"/>
              <w:bottom w:val="single" w:color="000000" w:sz="4" w:space="0"/>
              <w:right w:val="single" w:color="000000" w:sz="4" w:space="0"/>
            </w:tcBorders>
            <w:noWrap/>
            <w:vAlign w:val="center"/>
          </w:tcPr>
          <w:p w14:paraId="77DA2925">
            <w:pPr>
              <w:widowControl/>
              <w:spacing w:line="440" w:lineRule="exact"/>
              <w:jc w:val="center"/>
              <w:rPr>
                <w:rFonts w:hint="eastAsia" w:ascii="仿宋" w:hAnsi="仿宋" w:eastAsia="仿宋" w:cs="仿宋"/>
                <w:b w:val="0"/>
                <w:bCs w:val="0"/>
                <w:color w:val="000000" w:themeColor="text1"/>
                <w:sz w:val="24"/>
                <w:highlight w:val="none"/>
              </w:rPr>
            </w:pPr>
            <w:r>
              <w:rPr>
                <w:rFonts w:hint="eastAsia" w:ascii="仿宋" w:hAnsi="仿宋" w:eastAsia="仿宋" w:cs="仿宋"/>
                <w:b w:val="0"/>
                <w:bCs w:val="0"/>
                <w:color w:val="000000" w:themeColor="text1"/>
                <w:sz w:val="24"/>
                <w:highlight w:val="none"/>
              </w:rPr>
              <w:t>技术参数响应</w:t>
            </w:r>
          </w:p>
        </w:tc>
        <w:tc>
          <w:tcPr>
            <w:tcW w:w="388" w:type="pct"/>
            <w:tcBorders>
              <w:top w:val="single" w:color="000000" w:sz="4" w:space="0"/>
              <w:left w:val="single" w:color="000000" w:sz="4" w:space="0"/>
              <w:bottom w:val="single" w:color="000000" w:sz="4" w:space="0"/>
              <w:right w:val="single" w:color="000000" w:sz="4" w:space="0"/>
            </w:tcBorders>
            <w:noWrap/>
            <w:vAlign w:val="center"/>
          </w:tcPr>
          <w:p w14:paraId="47B3BC10">
            <w:pPr>
              <w:pStyle w:val="448"/>
              <w:spacing w:line="440" w:lineRule="exact"/>
              <w:ind w:firstLine="0" w:firstLineChars="0"/>
              <w:jc w:val="center"/>
              <w:rPr>
                <w:rFonts w:hint="default" w:ascii="仿宋" w:hAnsi="仿宋" w:eastAsia="仿宋" w:cs="仿宋"/>
                <w:color w:val="000000" w:themeColor="text1"/>
                <w:sz w:val="24"/>
                <w:highlight w:val="none"/>
                <w:lang w:val="en-US" w:eastAsia="zh-CN"/>
              </w:rPr>
            </w:pPr>
            <w:r>
              <w:rPr>
                <w:rFonts w:hint="eastAsia" w:ascii="仿宋" w:hAnsi="仿宋" w:eastAsia="仿宋" w:cs="仿宋"/>
                <w:color w:val="000000" w:themeColor="text1"/>
                <w:kern w:val="0"/>
                <w:szCs w:val="24"/>
                <w:highlight w:val="none"/>
                <w:lang w:val="en-US" w:eastAsia="zh-CN"/>
              </w:rPr>
              <w:t>20</w:t>
            </w:r>
          </w:p>
        </w:tc>
        <w:tc>
          <w:tcPr>
            <w:tcW w:w="3532" w:type="pct"/>
            <w:tcBorders>
              <w:top w:val="single" w:color="000000" w:sz="4" w:space="0"/>
              <w:left w:val="single" w:color="000000" w:sz="4" w:space="0"/>
              <w:bottom w:val="single" w:color="000000" w:sz="4" w:space="0"/>
              <w:right w:val="single" w:color="000000" w:sz="4" w:space="0"/>
            </w:tcBorders>
            <w:noWrap/>
            <w:vAlign w:val="center"/>
          </w:tcPr>
          <w:p w14:paraId="168049C8">
            <w:pPr>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根据对招标文件第四章《采购需求》中“技术要求</w:t>
            </w:r>
            <w:r>
              <w:rPr>
                <w:rFonts w:hint="eastAsia" w:ascii="仿宋" w:hAnsi="仿宋" w:eastAsia="仿宋" w:cs="仿宋"/>
                <w:color w:val="000000" w:themeColor="text1"/>
                <w:sz w:val="24"/>
                <w:highlight w:val="none"/>
                <w:lang w:val="en-US" w:eastAsia="zh-CN"/>
              </w:rPr>
              <w:t>及商务要求</w:t>
            </w:r>
            <w:r>
              <w:rPr>
                <w:rFonts w:hint="eastAsia" w:ascii="仿宋" w:hAnsi="仿宋" w:eastAsia="仿宋" w:cs="仿宋"/>
                <w:color w:val="000000" w:themeColor="text1"/>
                <w:sz w:val="24"/>
                <w:highlight w:val="none"/>
              </w:rPr>
              <w:t>”的所有条款逐条列明响应内容及是否偏离等情况。全部满足招标文件要求，</w:t>
            </w:r>
            <w:r>
              <w:rPr>
                <w:rFonts w:hint="eastAsia" w:ascii="仿宋" w:hAnsi="仿宋" w:eastAsia="仿宋" w:cs="仿宋"/>
                <w:color w:val="000000" w:themeColor="text1"/>
                <w:sz w:val="24"/>
                <w:highlight w:val="none"/>
                <w:lang w:val="en-US" w:eastAsia="zh-CN"/>
              </w:rPr>
              <w:t>满分20</w:t>
            </w:r>
            <w:r>
              <w:rPr>
                <w:rFonts w:hint="eastAsia" w:ascii="仿宋" w:hAnsi="仿宋" w:eastAsia="仿宋" w:cs="仿宋"/>
                <w:color w:val="000000" w:themeColor="text1"/>
                <w:sz w:val="24"/>
                <w:highlight w:val="none"/>
              </w:rPr>
              <w:t>分。</w:t>
            </w:r>
          </w:p>
          <w:p w14:paraId="646A13C1">
            <w:pPr>
              <w:jc w:val="center"/>
              <w:rPr>
                <w:rFonts w:hint="eastAsia" w:ascii="仿宋" w:hAnsi="仿宋" w:eastAsia="仿宋" w:cs="仿宋"/>
                <w:b/>
                <w:bCs/>
                <w:color w:val="000000" w:themeColor="text1"/>
                <w:sz w:val="24"/>
                <w:highlight w:val="none"/>
              </w:rPr>
            </w:pPr>
            <w:r>
              <w:rPr>
                <w:rFonts w:hint="eastAsia" w:ascii="仿宋" w:hAnsi="仿宋" w:eastAsia="仿宋" w:cs="仿宋"/>
                <w:b/>
                <w:bCs/>
                <w:color w:val="000000" w:themeColor="text1"/>
                <w:sz w:val="24"/>
                <w:highlight w:val="none"/>
                <w:lang w:val="en-US" w:eastAsia="zh-CN"/>
              </w:rPr>
              <w:t>标项一：</w:t>
            </w:r>
          </w:p>
          <w:p w14:paraId="13DD7492">
            <w:pPr>
              <w:pStyle w:val="107"/>
              <w:adjustRightInd w:val="0"/>
              <w:snapToGrid w:val="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lang w:val="en-US" w:eastAsia="zh-CN"/>
              </w:rPr>
              <w:t>供应商</w:t>
            </w:r>
            <w:r>
              <w:rPr>
                <w:rFonts w:hint="eastAsia" w:ascii="仿宋" w:hAnsi="仿宋" w:eastAsia="仿宋" w:cs="仿宋"/>
                <w:color w:val="000000" w:themeColor="text1"/>
                <w:sz w:val="24"/>
                <w:highlight w:val="none"/>
              </w:rPr>
              <w:t xml:space="preserve">对“第四章 </w:t>
            </w:r>
            <w:r>
              <w:rPr>
                <w:rFonts w:hint="eastAsia" w:ascii="仿宋" w:hAnsi="仿宋" w:eastAsia="仿宋" w:cs="仿宋"/>
                <w:color w:val="000000" w:themeColor="text1"/>
                <w:sz w:val="24"/>
                <w:highlight w:val="none"/>
                <w:lang w:val="en-US" w:eastAsia="zh-CN"/>
              </w:rPr>
              <w:t>采购需求</w:t>
            </w:r>
            <w:r>
              <w:rPr>
                <w:rFonts w:hint="eastAsia" w:ascii="仿宋" w:hAnsi="仿宋" w:eastAsia="仿宋" w:cs="仿宋"/>
                <w:color w:val="000000" w:themeColor="text1"/>
                <w:sz w:val="24"/>
                <w:highlight w:val="none"/>
              </w:rPr>
              <w:t>”的响应情况，全部满足得20分，每</w:t>
            </w:r>
            <w:r>
              <w:rPr>
                <w:rFonts w:hint="eastAsia" w:ascii="仿宋" w:hAnsi="仿宋" w:eastAsia="仿宋" w:cs="仿宋"/>
                <w:color w:val="000000" w:themeColor="text1"/>
                <w:sz w:val="24"/>
                <w:highlight w:val="none"/>
                <w:lang w:val="en-US" w:eastAsia="zh-CN"/>
              </w:rPr>
              <w:t>出现一项</w:t>
            </w:r>
            <w:r>
              <w:rPr>
                <w:rFonts w:hint="eastAsia" w:ascii="仿宋" w:hAnsi="仿宋" w:eastAsia="仿宋" w:cs="仿宋"/>
                <w:color w:val="000000" w:themeColor="text1"/>
                <w:sz w:val="24"/>
                <w:highlight w:val="none"/>
              </w:rPr>
              <w:t>负偏离扣</w:t>
            </w:r>
            <w:r>
              <w:rPr>
                <w:rFonts w:hint="eastAsia" w:ascii="仿宋" w:hAnsi="仿宋" w:eastAsia="仿宋" w:cs="仿宋"/>
                <w:color w:val="000000" w:themeColor="text1"/>
                <w:sz w:val="24"/>
                <w:highlight w:val="none"/>
                <w:lang w:val="en-US" w:eastAsia="zh-CN"/>
              </w:rPr>
              <w:t>1</w:t>
            </w:r>
            <w:r>
              <w:rPr>
                <w:rFonts w:hint="eastAsia" w:ascii="仿宋" w:hAnsi="仿宋" w:eastAsia="仿宋" w:cs="仿宋"/>
                <w:color w:val="000000" w:themeColor="text1"/>
                <w:sz w:val="24"/>
                <w:highlight w:val="none"/>
              </w:rPr>
              <w:t>分，扣至0分为止，该项总分</w:t>
            </w:r>
            <w:r>
              <w:rPr>
                <w:rFonts w:hint="eastAsia" w:ascii="仿宋" w:hAnsi="仿宋" w:eastAsia="仿宋" w:cs="仿宋"/>
                <w:color w:val="000000" w:themeColor="text1"/>
                <w:sz w:val="24"/>
                <w:highlight w:val="none"/>
                <w:lang w:val="en-US" w:eastAsia="zh-CN"/>
              </w:rPr>
              <w:t>20</w:t>
            </w:r>
            <w:r>
              <w:rPr>
                <w:rFonts w:hint="eastAsia" w:ascii="仿宋" w:hAnsi="仿宋" w:eastAsia="仿宋" w:cs="仿宋"/>
                <w:color w:val="000000" w:themeColor="text1"/>
                <w:sz w:val="24"/>
                <w:highlight w:val="none"/>
              </w:rPr>
              <w:t>分。</w:t>
            </w:r>
          </w:p>
          <w:p w14:paraId="461859C1">
            <w:pPr>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注：供应商需对招标文件第四章《采购需求》“技术要求及商务要求”的所有条款进行点对点应答，在引用招标文件的基础上，在技术服务偏离表中进行逐条逐项答复、说明和解释，否则，视为负偏离。</w:t>
            </w:r>
          </w:p>
        </w:tc>
      </w:tr>
      <w:tr w14:paraId="6ACC3D2A">
        <w:tblPrEx>
          <w:tblCellMar>
            <w:top w:w="0" w:type="dxa"/>
            <w:left w:w="108" w:type="dxa"/>
            <w:bottom w:w="0" w:type="dxa"/>
            <w:right w:w="108" w:type="dxa"/>
          </w:tblCellMar>
        </w:tblPrEx>
        <w:trPr>
          <w:trHeight w:val="504" w:hRule="atLeast"/>
        </w:trPr>
        <w:tc>
          <w:tcPr>
            <w:tcW w:w="498" w:type="pct"/>
            <w:vMerge w:val="continue"/>
            <w:tcBorders>
              <w:left w:val="single" w:color="000000" w:sz="4" w:space="0"/>
              <w:right w:val="single" w:color="000000" w:sz="4" w:space="0"/>
            </w:tcBorders>
            <w:noWrap/>
            <w:vAlign w:val="center"/>
          </w:tcPr>
          <w:p w14:paraId="4DA43048">
            <w:pPr>
              <w:widowControl/>
              <w:adjustRightInd w:val="0"/>
              <w:snapToGrid w:val="0"/>
              <w:jc w:val="center"/>
              <w:textAlignment w:val="center"/>
              <w:rPr>
                <w:rFonts w:hint="eastAsia" w:ascii="仿宋" w:hAnsi="仿宋" w:eastAsia="仿宋" w:cs="仿宋"/>
                <w:b w:val="0"/>
                <w:bCs w:val="0"/>
                <w:color w:val="000000" w:themeColor="text1"/>
                <w:sz w:val="24"/>
                <w:highlight w:val="none"/>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0713E8BB">
            <w:pPr>
              <w:pStyle w:val="25"/>
              <w:tabs>
                <w:tab w:val="center" w:pos="4153"/>
                <w:tab w:val="right" w:pos="8306"/>
                <w:tab w:val="clear" w:pos="7143"/>
                <w:tab w:val="clear" w:pos="14287"/>
              </w:tabs>
              <w:spacing w:line="360" w:lineRule="auto"/>
              <w:ind w:right="31" w:rightChars="15"/>
              <w:jc w:val="center"/>
              <w:rPr>
                <w:rFonts w:hint="eastAsia" w:ascii="仿宋" w:hAnsi="仿宋" w:eastAsia="仿宋" w:cs="仿宋"/>
                <w:b w:val="0"/>
                <w:bCs w:val="0"/>
                <w:color w:val="000000" w:themeColor="text1"/>
                <w:kern w:val="0"/>
                <w:sz w:val="24"/>
                <w:szCs w:val="24"/>
                <w:highlight w:val="none"/>
                <w:lang w:val="en-US" w:eastAsia="zh-CN" w:bidi="ar-SA"/>
              </w:rPr>
            </w:pPr>
            <w:r>
              <w:rPr>
                <w:rFonts w:hint="eastAsia" w:ascii="仿宋" w:hAnsi="仿宋" w:eastAsia="仿宋" w:cs="仿宋"/>
                <w:b w:val="0"/>
                <w:bCs w:val="0"/>
                <w:color w:val="000000" w:themeColor="text1"/>
                <w:kern w:val="0"/>
                <w:sz w:val="24"/>
                <w:szCs w:val="24"/>
                <w:highlight w:val="none"/>
                <w:lang w:val="en-US" w:eastAsia="zh-CN" w:bidi="ar-SA"/>
              </w:rPr>
              <w:t>实施</w:t>
            </w:r>
          </w:p>
          <w:p w14:paraId="748E34A5">
            <w:pPr>
              <w:pStyle w:val="25"/>
              <w:tabs>
                <w:tab w:val="center" w:pos="4153"/>
                <w:tab w:val="right" w:pos="8306"/>
                <w:tab w:val="clear" w:pos="7143"/>
                <w:tab w:val="clear" w:pos="14287"/>
              </w:tabs>
              <w:spacing w:line="360" w:lineRule="auto"/>
              <w:ind w:right="31" w:rightChars="15"/>
              <w:jc w:val="center"/>
              <w:rPr>
                <w:rFonts w:hint="eastAsia" w:ascii="仿宋" w:hAnsi="仿宋" w:eastAsia="仿宋" w:cs="仿宋"/>
                <w:b w:val="0"/>
                <w:bCs w:val="0"/>
                <w:color w:val="000000" w:themeColor="text1"/>
                <w:kern w:val="0"/>
                <w:sz w:val="24"/>
                <w:szCs w:val="24"/>
                <w:highlight w:val="none"/>
                <w:lang w:val="en-US" w:eastAsia="zh-CN" w:bidi="ar-SA"/>
              </w:rPr>
            </w:pPr>
            <w:r>
              <w:rPr>
                <w:rFonts w:hint="eastAsia" w:ascii="仿宋" w:hAnsi="仿宋" w:eastAsia="仿宋" w:cs="仿宋"/>
                <w:b w:val="0"/>
                <w:bCs w:val="0"/>
                <w:color w:val="000000" w:themeColor="text1"/>
                <w:kern w:val="0"/>
                <w:sz w:val="24"/>
                <w:szCs w:val="24"/>
                <w:highlight w:val="none"/>
                <w:lang w:val="en-US" w:eastAsia="zh-CN" w:bidi="ar-SA"/>
              </w:rPr>
              <w:t>方案</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63720CD8">
            <w:pPr>
              <w:pStyle w:val="25"/>
              <w:tabs>
                <w:tab w:val="center" w:pos="4153"/>
                <w:tab w:val="right" w:pos="8306"/>
                <w:tab w:val="clear" w:pos="7143"/>
                <w:tab w:val="clear" w:pos="14287"/>
              </w:tabs>
              <w:spacing w:line="360" w:lineRule="auto"/>
              <w:jc w:val="center"/>
              <w:rPr>
                <w:rFonts w:hint="default" w:ascii="仿宋" w:hAnsi="仿宋" w:eastAsia="仿宋" w:cs="仿宋"/>
                <w:color w:val="000000" w:themeColor="text1"/>
                <w:kern w:val="0"/>
                <w:sz w:val="24"/>
                <w:szCs w:val="24"/>
                <w:highlight w:val="none"/>
                <w:lang w:val="en-US" w:eastAsia="zh-CN" w:bidi="ar-SA"/>
              </w:rPr>
            </w:pPr>
            <w:r>
              <w:rPr>
                <w:rFonts w:hint="eastAsia" w:ascii="仿宋" w:hAnsi="仿宋" w:eastAsia="仿宋" w:cs="仿宋"/>
                <w:color w:val="000000" w:themeColor="text1"/>
                <w:kern w:val="0"/>
                <w:sz w:val="24"/>
                <w:szCs w:val="24"/>
                <w:highlight w:val="none"/>
                <w:lang w:val="en-US" w:eastAsia="zh-CN" w:bidi="ar-SA"/>
              </w:rPr>
              <w:t>12</w:t>
            </w:r>
          </w:p>
        </w:tc>
        <w:tc>
          <w:tcPr>
            <w:tcW w:w="6938" w:type="dxa"/>
            <w:tcBorders>
              <w:top w:val="single" w:color="000000" w:sz="4" w:space="0"/>
              <w:left w:val="single" w:color="000000" w:sz="4" w:space="0"/>
              <w:bottom w:val="single" w:color="000000" w:sz="4" w:space="0"/>
              <w:right w:val="single" w:color="000000" w:sz="4" w:space="0"/>
            </w:tcBorders>
            <w:noWrap/>
            <w:vAlign w:val="center"/>
          </w:tcPr>
          <w:p w14:paraId="3FACBDA0">
            <w:pPr>
              <w:keepNext w:val="0"/>
              <w:keepLines w:val="0"/>
              <w:pageBreakBefore w:val="0"/>
              <w:widowControl/>
              <w:kinsoku/>
              <w:wordWrap/>
              <w:overflowPunct/>
              <w:topLinePunct w:val="0"/>
              <w:autoSpaceDE/>
              <w:autoSpaceDN/>
              <w:bidi w:val="0"/>
              <w:spacing w:line="240" w:lineRule="auto"/>
              <w:textAlignment w:val="auto"/>
              <w:rPr>
                <w:rFonts w:hint="eastAsia" w:ascii="仿宋" w:hAnsi="仿宋" w:eastAsia="仿宋" w:cs="仿宋"/>
                <w:color w:val="000000" w:themeColor="text1"/>
                <w:kern w:val="0"/>
                <w:sz w:val="24"/>
                <w:szCs w:val="24"/>
                <w:highlight w:val="none"/>
                <w:lang w:val="en-US" w:eastAsia="zh-CN" w:bidi="ar-SA"/>
              </w:rPr>
            </w:pPr>
            <w:r>
              <w:rPr>
                <w:rFonts w:hint="eastAsia" w:ascii="仿宋" w:hAnsi="仿宋" w:eastAsia="仿宋" w:cs="仿宋"/>
                <w:color w:val="000000" w:themeColor="text1"/>
                <w:kern w:val="0"/>
                <w:sz w:val="24"/>
                <w:szCs w:val="24"/>
                <w:highlight w:val="none"/>
                <w:lang w:val="en-US" w:eastAsia="zh-CN" w:bidi="ar-SA"/>
              </w:rPr>
              <w:t>提供详细的项目实施方案包括：①测序实施计划；②样本的采集、运输、保存和处理要求；③安全管理措施；④测序数据的产出标准和质量；⑤分析流程；⑥常见事故分析及处理措施。</w:t>
            </w:r>
          </w:p>
          <w:p w14:paraId="066E2020">
            <w:pPr>
              <w:pStyle w:val="107"/>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w:t>
            </w:r>
            <w:r>
              <w:rPr>
                <w:rFonts w:hint="eastAsia" w:ascii="仿宋" w:hAnsi="仿宋" w:eastAsia="仿宋" w:cs="仿宋"/>
                <w:color w:val="000000" w:themeColor="text1"/>
                <w:sz w:val="24"/>
                <w:szCs w:val="24"/>
                <w:highlight w:val="none"/>
              </w:rPr>
              <w:t>1</w:t>
            </w:r>
            <w:r>
              <w:rPr>
                <w:rFonts w:hint="eastAsia" w:ascii="仿宋" w:hAnsi="仿宋" w:eastAsia="仿宋" w:cs="仿宋"/>
                <w:color w:val="000000" w:themeColor="text1"/>
                <w:sz w:val="24"/>
                <w:szCs w:val="24"/>
                <w:highlight w:val="none"/>
                <w:lang w:eastAsia="zh-CN"/>
              </w:rPr>
              <w:t>）方案包含上述</w:t>
            </w:r>
            <w:r>
              <w:rPr>
                <w:rFonts w:hint="eastAsia" w:ascii="仿宋" w:hAnsi="仿宋" w:eastAsia="仿宋" w:cs="仿宋"/>
                <w:color w:val="000000" w:themeColor="text1"/>
                <w:sz w:val="24"/>
                <w:szCs w:val="24"/>
                <w:highlight w:val="none"/>
                <w:lang w:val="en-US" w:eastAsia="zh-CN"/>
              </w:rPr>
              <w:t>六</w:t>
            </w:r>
            <w:r>
              <w:rPr>
                <w:rFonts w:hint="eastAsia" w:ascii="仿宋" w:hAnsi="仿宋" w:eastAsia="仿宋" w:cs="仿宋"/>
                <w:color w:val="000000" w:themeColor="text1"/>
                <w:sz w:val="24"/>
                <w:szCs w:val="24"/>
                <w:highlight w:val="none"/>
                <w:lang w:eastAsia="zh-CN"/>
              </w:rPr>
              <w:t>项内容，且内容阐述完整详实，</w:t>
            </w:r>
            <w:r>
              <w:rPr>
                <w:rFonts w:hint="eastAsia" w:ascii="仿宋" w:hAnsi="仿宋" w:eastAsia="仿宋" w:cs="仿宋"/>
                <w:color w:val="000000" w:themeColor="text1"/>
                <w:sz w:val="24"/>
                <w:szCs w:val="24"/>
                <w:highlight w:val="none"/>
                <w:lang w:val="en-US" w:eastAsia="zh-CN"/>
              </w:rPr>
              <w:t>方案有</w:t>
            </w:r>
            <w:r>
              <w:rPr>
                <w:rFonts w:hint="eastAsia" w:ascii="仿宋" w:hAnsi="仿宋" w:eastAsia="仿宋" w:cs="仿宋"/>
                <w:color w:val="000000" w:themeColor="text1"/>
                <w:sz w:val="24"/>
                <w:szCs w:val="24"/>
                <w:highlight w:val="none"/>
                <w:lang w:eastAsia="zh-CN"/>
              </w:rPr>
              <w:t>针对</w:t>
            </w:r>
            <w:r>
              <w:rPr>
                <w:rFonts w:hint="eastAsia" w:ascii="仿宋" w:hAnsi="仿宋" w:eastAsia="仿宋" w:cs="仿宋"/>
                <w:color w:val="000000" w:themeColor="text1"/>
                <w:sz w:val="24"/>
                <w:szCs w:val="24"/>
                <w:highlight w:val="none"/>
                <w:lang w:val="en-US" w:eastAsia="zh-CN"/>
              </w:rPr>
              <w:t>性，各项方案分析全面准确</w:t>
            </w:r>
            <w:r>
              <w:rPr>
                <w:rFonts w:hint="eastAsia" w:ascii="仿宋" w:hAnsi="仿宋" w:eastAsia="仿宋" w:cs="仿宋"/>
                <w:color w:val="000000" w:themeColor="text1"/>
                <w:sz w:val="24"/>
                <w:szCs w:val="24"/>
                <w:highlight w:val="none"/>
                <w:lang w:eastAsia="zh-CN"/>
              </w:rPr>
              <w:t>，符合项目实际，</w:t>
            </w:r>
            <w:r>
              <w:rPr>
                <w:rFonts w:hint="eastAsia" w:ascii="仿宋" w:hAnsi="仿宋" w:eastAsia="仿宋" w:cs="仿宋"/>
                <w:color w:val="000000" w:themeColor="text1"/>
                <w:sz w:val="24"/>
                <w:szCs w:val="24"/>
                <w:highlight w:val="none"/>
                <w:lang w:val="en-US" w:eastAsia="zh-CN"/>
              </w:rPr>
              <w:t>计划制定科学合理，</w:t>
            </w:r>
            <w:r>
              <w:rPr>
                <w:rFonts w:hint="eastAsia" w:ascii="仿宋" w:hAnsi="仿宋" w:eastAsia="仿宋" w:cs="仿宋"/>
                <w:color w:val="000000" w:themeColor="text1"/>
                <w:sz w:val="24"/>
                <w:szCs w:val="24"/>
                <w:highlight w:val="none"/>
                <w:lang w:eastAsia="zh-CN"/>
              </w:rPr>
              <w:t>条理逻辑清晰，可</w:t>
            </w:r>
            <w:r>
              <w:rPr>
                <w:rFonts w:hint="eastAsia" w:ascii="仿宋" w:hAnsi="仿宋" w:eastAsia="仿宋" w:cs="仿宋"/>
                <w:color w:val="000000" w:themeColor="text1"/>
                <w:sz w:val="24"/>
                <w:szCs w:val="24"/>
                <w:highlight w:val="none"/>
                <w:lang w:val="en-US" w:eastAsia="zh-CN"/>
              </w:rPr>
              <w:t>执行</w:t>
            </w:r>
            <w:r>
              <w:rPr>
                <w:rFonts w:hint="eastAsia" w:ascii="仿宋" w:hAnsi="仿宋" w:eastAsia="仿宋" w:cs="仿宋"/>
                <w:color w:val="000000" w:themeColor="text1"/>
                <w:sz w:val="24"/>
                <w:szCs w:val="24"/>
                <w:highlight w:val="none"/>
                <w:lang w:eastAsia="zh-CN"/>
              </w:rPr>
              <w:t>性强，得</w:t>
            </w:r>
            <w:r>
              <w:rPr>
                <w:rFonts w:hint="eastAsia" w:ascii="仿宋" w:hAnsi="仿宋" w:eastAsia="仿宋" w:cs="仿宋"/>
                <w:color w:val="000000" w:themeColor="text1"/>
                <w:sz w:val="24"/>
                <w:szCs w:val="24"/>
                <w:highlight w:val="none"/>
                <w:lang w:val="en-US" w:eastAsia="zh-CN"/>
              </w:rPr>
              <w:t>12</w:t>
            </w:r>
            <w:r>
              <w:rPr>
                <w:rFonts w:hint="eastAsia" w:ascii="仿宋" w:hAnsi="仿宋" w:eastAsia="仿宋" w:cs="仿宋"/>
                <w:color w:val="000000" w:themeColor="text1"/>
                <w:sz w:val="24"/>
                <w:szCs w:val="24"/>
                <w:highlight w:val="none"/>
                <w:lang w:eastAsia="zh-CN"/>
              </w:rPr>
              <w:t>分。</w:t>
            </w:r>
          </w:p>
          <w:p w14:paraId="47C95669">
            <w:pPr>
              <w:pStyle w:val="107"/>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w:t>
            </w:r>
            <w:r>
              <w:rPr>
                <w:rFonts w:hint="eastAsia" w:ascii="仿宋" w:hAnsi="仿宋" w:eastAsia="仿宋" w:cs="仿宋"/>
                <w:color w:val="000000" w:themeColor="text1"/>
                <w:sz w:val="24"/>
                <w:szCs w:val="24"/>
                <w:highlight w:val="none"/>
              </w:rPr>
              <w:t>2</w:t>
            </w:r>
            <w:r>
              <w:rPr>
                <w:rFonts w:hint="eastAsia" w:ascii="仿宋" w:hAnsi="仿宋" w:eastAsia="仿宋" w:cs="仿宋"/>
                <w:color w:val="000000" w:themeColor="text1"/>
                <w:sz w:val="24"/>
                <w:szCs w:val="24"/>
                <w:highlight w:val="none"/>
                <w:lang w:eastAsia="zh-CN"/>
              </w:rPr>
              <w:t>）</w:t>
            </w:r>
            <w:r>
              <w:rPr>
                <w:rFonts w:hint="eastAsia" w:ascii="仿宋" w:hAnsi="仿宋" w:eastAsia="仿宋" w:cs="仿宋"/>
                <w:color w:val="000000" w:themeColor="text1"/>
                <w:sz w:val="24"/>
                <w:szCs w:val="24"/>
                <w:highlight w:val="none"/>
              </w:rPr>
              <w:t>方案中每缺少上述一项内容扣</w:t>
            </w:r>
            <w:r>
              <w:rPr>
                <w:rFonts w:hint="eastAsia" w:ascii="仿宋" w:hAnsi="仿宋" w:eastAsia="仿宋" w:cs="仿宋"/>
                <w:color w:val="000000" w:themeColor="text1"/>
                <w:sz w:val="24"/>
                <w:szCs w:val="24"/>
                <w:highlight w:val="none"/>
                <w:lang w:val="en-US" w:eastAsia="zh-CN"/>
              </w:rPr>
              <w:t>2</w:t>
            </w:r>
            <w:r>
              <w:rPr>
                <w:rFonts w:hint="eastAsia" w:ascii="仿宋" w:hAnsi="仿宋" w:eastAsia="仿宋" w:cs="仿宋"/>
                <w:color w:val="000000" w:themeColor="text1"/>
                <w:sz w:val="24"/>
                <w:szCs w:val="24"/>
                <w:highlight w:val="none"/>
              </w:rPr>
              <w:t>分，最多扣</w:t>
            </w:r>
            <w:r>
              <w:rPr>
                <w:rFonts w:hint="eastAsia" w:ascii="仿宋" w:hAnsi="仿宋" w:eastAsia="仿宋" w:cs="仿宋"/>
                <w:color w:val="000000" w:themeColor="text1"/>
                <w:sz w:val="24"/>
                <w:szCs w:val="24"/>
                <w:highlight w:val="none"/>
                <w:lang w:val="en-US" w:eastAsia="zh-CN"/>
              </w:rPr>
              <w:t>12</w:t>
            </w:r>
            <w:r>
              <w:rPr>
                <w:rFonts w:hint="eastAsia" w:ascii="仿宋" w:hAnsi="仿宋" w:eastAsia="仿宋" w:cs="仿宋"/>
                <w:color w:val="000000" w:themeColor="text1"/>
                <w:sz w:val="24"/>
                <w:szCs w:val="24"/>
                <w:highlight w:val="none"/>
              </w:rPr>
              <w:t>分；</w:t>
            </w:r>
          </w:p>
          <w:p w14:paraId="2AD08E4A">
            <w:pPr>
              <w:pStyle w:val="107"/>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w:t>
            </w:r>
            <w:r>
              <w:rPr>
                <w:rFonts w:hint="eastAsia" w:ascii="仿宋" w:hAnsi="仿宋" w:eastAsia="仿宋" w:cs="仿宋"/>
                <w:color w:val="000000" w:themeColor="text1"/>
                <w:sz w:val="24"/>
                <w:szCs w:val="24"/>
                <w:highlight w:val="none"/>
                <w:lang w:val="en-US" w:eastAsia="zh-CN"/>
              </w:rPr>
              <w:t>3</w:t>
            </w:r>
            <w:r>
              <w:rPr>
                <w:rFonts w:hint="eastAsia" w:ascii="仿宋" w:hAnsi="仿宋" w:eastAsia="仿宋" w:cs="仿宋"/>
                <w:color w:val="000000" w:themeColor="text1"/>
                <w:sz w:val="24"/>
                <w:szCs w:val="24"/>
                <w:highlight w:val="none"/>
                <w:lang w:eastAsia="zh-CN"/>
              </w:rPr>
              <w:t>）</w:t>
            </w:r>
            <w:r>
              <w:rPr>
                <w:rFonts w:hint="eastAsia" w:ascii="仿宋" w:hAnsi="仿宋" w:eastAsia="仿宋" w:cs="仿宋"/>
                <w:color w:val="000000" w:themeColor="text1"/>
                <w:sz w:val="24"/>
                <w:szCs w:val="24"/>
                <w:highlight w:val="none"/>
              </w:rPr>
              <w:t>针对上述任一项内容，供应商每出现一处缺陷或瑕疵的，扣</w:t>
            </w:r>
            <w:r>
              <w:rPr>
                <w:rFonts w:hint="eastAsia" w:ascii="仿宋" w:hAnsi="仿宋" w:eastAsia="仿宋" w:cs="仿宋"/>
                <w:color w:val="000000" w:themeColor="text1"/>
                <w:sz w:val="24"/>
                <w:szCs w:val="24"/>
                <w:highlight w:val="none"/>
                <w:lang w:val="en-US" w:eastAsia="zh-CN"/>
              </w:rPr>
              <w:t>1</w:t>
            </w:r>
            <w:r>
              <w:rPr>
                <w:rFonts w:hint="eastAsia" w:ascii="仿宋" w:hAnsi="仿宋" w:eastAsia="仿宋" w:cs="仿宋"/>
                <w:color w:val="000000" w:themeColor="text1"/>
                <w:sz w:val="24"/>
                <w:szCs w:val="24"/>
                <w:highlight w:val="none"/>
              </w:rPr>
              <w:t>分，扣完为止；（注：本项评审所称“缺陷或瑕疵”指内容不完整或缺少关键点，非专门针对本项目，不适用本项目特性、套用其他项目内容、不符合采购需求，对同一问题前后表述矛盾，存在逻辑漏洞、科学原理或常识错误，不利于本项目目标的实现，现有</w:t>
            </w:r>
            <w:r>
              <w:rPr>
                <w:rFonts w:hint="eastAsia" w:ascii="仿宋" w:hAnsi="仿宋" w:eastAsia="仿宋" w:cs="仿宋"/>
                <w:color w:val="000000" w:themeColor="text1"/>
                <w:sz w:val="24"/>
                <w:szCs w:val="24"/>
                <w:highlight w:val="none"/>
                <w:lang w:val="en-US" w:eastAsia="zh-CN"/>
              </w:rPr>
              <w:t>服务</w:t>
            </w:r>
            <w:r>
              <w:rPr>
                <w:rFonts w:hint="eastAsia" w:ascii="仿宋" w:hAnsi="仿宋" w:eastAsia="仿宋" w:cs="仿宋"/>
                <w:color w:val="000000" w:themeColor="text1"/>
                <w:sz w:val="24"/>
                <w:szCs w:val="24"/>
                <w:highlight w:val="none"/>
              </w:rPr>
              <w:t>条件下不可能实现的技术等上述任意一种情形）</w:t>
            </w:r>
          </w:p>
          <w:p w14:paraId="64951F66">
            <w:pPr>
              <w:pStyle w:val="25"/>
              <w:keepNext w:val="0"/>
              <w:keepLines w:val="0"/>
              <w:pageBreakBefore w:val="0"/>
              <w:tabs>
                <w:tab w:val="center" w:pos="4153"/>
                <w:tab w:val="right" w:pos="8306"/>
                <w:tab w:val="clear" w:pos="7143"/>
                <w:tab w:val="clear" w:pos="14287"/>
              </w:tabs>
              <w:kinsoku/>
              <w:wordWrap/>
              <w:overflowPunct/>
              <w:topLinePunct w:val="0"/>
              <w:autoSpaceDE/>
              <w:autoSpaceDN/>
              <w:bidi w:val="0"/>
              <w:spacing w:line="240" w:lineRule="auto"/>
              <w:ind w:right="-31" w:rightChars="-15"/>
              <w:textAlignment w:val="auto"/>
              <w:rPr>
                <w:rFonts w:hint="eastAsia" w:ascii="仿宋" w:hAnsi="仿宋" w:eastAsia="仿宋" w:cs="仿宋"/>
                <w:color w:val="000000" w:themeColor="text1"/>
                <w:kern w:val="0"/>
                <w:sz w:val="24"/>
                <w:szCs w:val="24"/>
                <w:highlight w:val="none"/>
                <w:lang w:val="en-US" w:eastAsia="zh-CN" w:bidi="ar-SA"/>
              </w:rPr>
            </w:pPr>
            <w:r>
              <w:rPr>
                <w:rFonts w:hint="eastAsia" w:ascii="仿宋" w:hAnsi="仿宋" w:eastAsia="仿宋" w:cs="仿宋"/>
                <w:color w:val="000000" w:themeColor="text1"/>
                <w:sz w:val="24"/>
                <w:szCs w:val="24"/>
                <w:highlight w:val="none"/>
                <w:lang w:eastAsia="zh-CN"/>
              </w:rPr>
              <w:t>（</w:t>
            </w:r>
            <w:r>
              <w:rPr>
                <w:rFonts w:hint="eastAsia" w:ascii="仿宋" w:hAnsi="仿宋" w:eastAsia="仿宋" w:cs="仿宋"/>
                <w:color w:val="000000" w:themeColor="text1"/>
                <w:sz w:val="24"/>
                <w:szCs w:val="24"/>
                <w:highlight w:val="none"/>
              </w:rPr>
              <w:t>4</w:t>
            </w:r>
            <w:r>
              <w:rPr>
                <w:rFonts w:hint="eastAsia" w:ascii="仿宋" w:hAnsi="仿宋" w:eastAsia="仿宋" w:cs="仿宋"/>
                <w:color w:val="000000" w:themeColor="text1"/>
                <w:sz w:val="24"/>
                <w:szCs w:val="24"/>
                <w:highlight w:val="none"/>
                <w:lang w:eastAsia="zh-CN"/>
              </w:rPr>
              <w:t>）</w:t>
            </w:r>
            <w:r>
              <w:rPr>
                <w:rFonts w:hint="eastAsia" w:ascii="仿宋" w:hAnsi="仿宋" w:eastAsia="仿宋" w:cs="仿宋"/>
                <w:color w:val="000000" w:themeColor="text1"/>
                <w:sz w:val="24"/>
                <w:szCs w:val="24"/>
                <w:highlight w:val="none"/>
              </w:rPr>
              <w:t>未提供方案的，得0分。</w:t>
            </w:r>
          </w:p>
        </w:tc>
      </w:tr>
      <w:tr w14:paraId="171050CE">
        <w:tblPrEx>
          <w:tblCellMar>
            <w:top w:w="0" w:type="dxa"/>
            <w:left w:w="108" w:type="dxa"/>
            <w:bottom w:w="0" w:type="dxa"/>
            <w:right w:w="108" w:type="dxa"/>
          </w:tblCellMar>
        </w:tblPrEx>
        <w:tc>
          <w:tcPr>
            <w:tcW w:w="498" w:type="pct"/>
            <w:vMerge w:val="continue"/>
            <w:tcBorders>
              <w:left w:val="single" w:color="000000" w:sz="4" w:space="0"/>
              <w:right w:val="single" w:color="000000" w:sz="4" w:space="0"/>
            </w:tcBorders>
            <w:noWrap/>
            <w:vAlign w:val="center"/>
          </w:tcPr>
          <w:p w14:paraId="0E37C226">
            <w:pPr>
              <w:widowControl/>
              <w:adjustRightInd w:val="0"/>
              <w:snapToGrid w:val="0"/>
              <w:jc w:val="center"/>
              <w:textAlignment w:val="center"/>
              <w:rPr>
                <w:rFonts w:ascii="仿宋" w:hAnsi="仿宋" w:eastAsia="仿宋" w:cs="仿宋"/>
                <w:b w:val="0"/>
                <w:bCs w:val="0"/>
                <w:color w:val="000000" w:themeColor="text1"/>
                <w:sz w:val="24"/>
                <w:highlight w:val="none"/>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54B37B88">
            <w:pPr>
              <w:pStyle w:val="25"/>
              <w:tabs>
                <w:tab w:val="center" w:pos="4153"/>
                <w:tab w:val="right" w:pos="8306"/>
                <w:tab w:val="clear" w:pos="7143"/>
                <w:tab w:val="clear" w:pos="14287"/>
              </w:tabs>
              <w:spacing w:line="360" w:lineRule="auto"/>
              <w:ind w:right="31" w:rightChars="15"/>
              <w:jc w:val="center"/>
              <w:rPr>
                <w:rFonts w:hint="eastAsia" w:ascii="仿宋" w:hAnsi="仿宋" w:eastAsia="仿宋" w:cs="仿宋"/>
                <w:b w:val="0"/>
                <w:bCs w:val="0"/>
                <w:color w:val="000000" w:themeColor="text1"/>
                <w:kern w:val="0"/>
                <w:sz w:val="24"/>
                <w:szCs w:val="24"/>
                <w:highlight w:val="none"/>
                <w:lang w:val="en-US" w:eastAsia="zh-CN" w:bidi="ar-SA"/>
              </w:rPr>
            </w:pPr>
            <w:r>
              <w:rPr>
                <w:rFonts w:hint="eastAsia" w:ascii="仿宋" w:hAnsi="仿宋" w:eastAsia="仿宋" w:cs="仿宋"/>
                <w:b w:val="0"/>
                <w:bCs w:val="0"/>
                <w:color w:val="000000" w:themeColor="text1"/>
                <w:kern w:val="0"/>
                <w:sz w:val="24"/>
                <w:szCs w:val="24"/>
                <w:highlight w:val="none"/>
                <w:lang w:val="en-US" w:eastAsia="zh-CN" w:bidi="ar-SA"/>
              </w:rPr>
              <w:t>售后服务方案</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5308EC6A">
            <w:pPr>
              <w:pStyle w:val="25"/>
              <w:tabs>
                <w:tab w:val="center" w:pos="4153"/>
                <w:tab w:val="right" w:pos="8306"/>
                <w:tab w:val="clear" w:pos="7143"/>
                <w:tab w:val="clear" w:pos="14287"/>
              </w:tabs>
              <w:spacing w:line="360" w:lineRule="auto"/>
              <w:jc w:val="center"/>
              <w:rPr>
                <w:rFonts w:hint="default" w:ascii="仿宋" w:hAnsi="仿宋" w:eastAsia="仿宋" w:cs="仿宋"/>
                <w:color w:val="000000" w:themeColor="text1"/>
                <w:kern w:val="0"/>
                <w:sz w:val="24"/>
                <w:szCs w:val="24"/>
                <w:highlight w:val="none"/>
                <w:lang w:val="en-US" w:eastAsia="zh-CN" w:bidi="ar-SA"/>
              </w:rPr>
            </w:pPr>
            <w:r>
              <w:rPr>
                <w:rFonts w:hint="eastAsia" w:ascii="仿宋" w:hAnsi="仿宋" w:eastAsia="仿宋" w:cs="仿宋"/>
                <w:color w:val="000000" w:themeColor="text1"/>
                <w:kern w:val="0"/>
                <w:sz w:val="24"/>
                <w:szCs w:val="24"/>
                <w:highlight w:val="none"/>
                <w:lang w:val="en-US" w:eastAsia="zh-CN" w:bidi="ar-SA"/>
              </w:rPr>
              <w:t>20</w:t>
            </w:r>
          </w:p>
        </w:tc>
        <w:tc>
          <w:tcPr>
            <w:tcW w:w="6938" w:type="dxa"/>
            <w:tcBorders>
              <w:top w:val="single" w:color="000000" w:sz="4" w:space="0"/>
              <w:left w:val="single" w:color="000000" w:sz="4" w:space="0"/>
              <w:bottom w:val="single" w:color="000000" w:sz="4" w:space="0"/>
              <w:right w:val="single" w:color="000000" w:sz="4" w:space="0"/>
            </w:tcBorders>
            <w:noWrap/>
            <w:vAlign w:val="top"/>
          </w:tcPr>
          <w:p w14:paraId="42207A3B">
            <w:pPr>
              <w:pStyle w:val="25"/>
              <w:keepNext w:val="0"/>
              <w:keepLines w:val="0"/>
              <w:pageBreakBefore w:val="0"/>
              <w:widowControl w:val="0"/>
              <w:tabs>
                <w:tab w:val="center" w:pos="4153"/>
                <w:tab w:val="right" w:pos="8306"/>
                <w:tab w:val="clear" w:pos="7143"/>
                <w:tab w:val="clear" w:pos="14287"/>
              </w:tabs>
              <w:kinsoku/>
              <w:wordWrap/>
              <w:overflowPunct/>
              <w:topLinePunct w:val="0"/>
              <w:autoSpaceDE/>
              <w:autoSpaceDN/>
              <w:bidi w:val="0"/>
              <w:spacing w:line="240" w:lineRule="auto"/>
              <w:ind w:right="-31" w:rightChars="-15"/>
              <w:textAlignment w:val="auto"/>
              <w:rPr>
                <w:rFonts w:hint="eastAsia" w:ascii="仿宋" w:hAnsi="仿宋" w:eastAsia="仿宋" w:cs="仿宋"/>
                <w:color w:val="000000" w:themeColor="text1"/>
                <w:kern w:val="0"/>
                <w:sz w:val="24"/>
                <w:szCs w:val="24"/>
                <w:highlight w:val="none"/>
                <w:lang w:val="en-US" w:eastAsia="zh-CN" w:bidi="ar-SA"/>
              </w:rPr>
            </w:pPr>
            <w:r>
              <w:rPr>
                <w:rFonts w:hint="eastAsia" w:ascii="仿宋" w:hAnsi="仿宋" w:eastAsia="仿宋" w:cs="仿宋"/>
                <w:color w:val="000000" w:themeColor="text1"/>
                <w:kern w:val="0"/>
                <w:sz w:val="24"/>
                <w:szCs w:val="24"/>
                <w:highlight w:val="none"/>
                <w:lang w:val="en-US" w:eastAsia="zh-CN" w:bidi="ar-SA"/>
              </w:rPr>
              <w:t>提供服务方案内容包含：①售后服务方案；②遇到问题迅速响应及解决方案；③人员售后服务保障；④应急措施；⑤信息baomi制度。</w:t>
            </w:r>
          </w:p>
          <w:p w14:paraId="2CEC484B">
            <w:pPr>
              <w:pStyle w:val="107"/>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w:t>
            </w:r>
            <w:r>
              <w:rPr>
                <w:rFonts w:hint="eastAsia" w:ascii="仿宋" w:hAnsi="仿宋" w:eastAsia="仿宋" w:cs="仿宋"/>
                <w:color w:val="000000" w:themeColor="text1"/>
                <w:sz w:val="24"/>
                <w:szCs w:val="24"/>
                <w:highlight w:val="none"/>
              </w:rPr>
              <w:t>1</w:t>
            </w:r>
            <w:r>
              <w:rPr>
                <w:rFonts w:hint="eastAsia" w:ascii="仿宋" w:hAnsi="仿宋" w:eastAsia="仿宋" w:cs="仿宋"/>
                <w:color w:val="000000" w:themeColor="text1"/>
                <w:sz w:val="24"/>
                <w:szCs w:val="24"/>
                <w:highlight w:val="none"/>
                <w:lang w:eastAsia="zh-CN"/>
              </w:rPr>
              <w:t>）方案包含上述</w:t>
            </w:r>
            <w:r>
              <w:rPr>
                <w:rFonts w:hint="eastAsia" w:ascii="仿宋" w:hAnsi="仿宋" w:eastAsia="仿宋" w:cs="仿宋"/>
                <w:color w:val="000000" w:themeColor="text1"/>
                <w:sz w:val="24"/>
                <w:szCs w:val="24"/>
                <w:highlight w:val="none"/>
                <w:lang w:val="en-US" w:eastAsia="zh-CN"/>
              </w:rPr>
              <w:t>五</w:t>
            </w:r>
            <w:r>
              <w:rPr>
                <w:rFonts w:hint="eastAsia" w:ascii="仿宋" w:hAnsi="仿宋" w:eastAsia="仿宋" w:cs="仿宋"/>
                <w:color w:val="000000" w:themeColor="text1"/>
                <w:sz w:val="24"/>
                <w:szCs w:val="24"/>
                <w:highlight w:val="none"/>
                <w:lang w:eastAsia="zh-CN"/>
              </w:rPr>
              <w:t>项内容，且内容阐述完整详实，</w:t>
            </w:r>
            <w:r>
              <w:rPr>
                <w:rFonts w:hint="eastAsia" w:ascii="仿宋" w:hAnsi="仿宋" w:eastAsia="仿宋" w:cs="仿宋"/>
                <w:color w:val="000000" w:themeColor="text1"/>
                <w:sz w:val="24"/>
                <w:szCs w:val="24"/>
                <w:highlight w:val="none"/>
                <w:lang w:val="en-US" w:eastAsia="zh-CN"/>
              </w:rPr>
              <w:t>方案有</w:t>
            </w:r>
            <w:r>
              <w:rPr>
                <w:rFonts w:hint="eastAsia" w:ascii="仿宋" w:hAnsi="仿宋" w:eastAsia="仿宋" w:cs="仿宋"/>
                <w:color w:val="000000" w:themeColor="text1"/>
                <w:sz w:val="24"/>
                <w:szCs w:val="24"/>
                <w:highlight w:val="none"/>
                <w:lang w:eastAsia="zh-CN"/>
              </w:rPr>
              <w:t>针对</w:t>
            </w:r>
            <w:r>
              <w:rPr>
                <w:rFonts w:hint="eastAsia" w:ascii="仿宋" w:hAnsi="仿宋" w:eastAsia="仿宋" w:cs="仿宋"/>
                <w:color w:val="000000" w:themeColor="text1"/>
                <w:sz w:val="24"/>
                <w:szCs w:val="24"/>
                <w:highlight w:val="none"/>
                <w:lang w:val="en-US" w:eastAsia="zh-CN"/>
              </w:rPr>
              <w:t>性，各项方案分析全面准确</w:t>
            </w:r>
            <w:r>
              <w:rPr>
                <w:rFonts w:hint="eastAsia" w:ascii="仿宋" w:hAnsi="仿宋" w:eastAsia="仿宋" w:cs="仿宋"/>
                <w:color w:val="000000" w:themeColor="text1"/>
                <w:sz w:val="24"/>
                <w:szCs w:val="24"/>
                <w:highlight w:val="none"/>
                <w:lang w:eastAsia="zh-CN"/>
              </w:rPr>
              <w:t>，符合项目实际，</w:t>
            </w:r>
            <w:r>
              <w:rPr>
                <w:rFonts w:hint="eastAsia" w:ascii="仿宋" w:hAnsi="仿宋" w:eastAsia="仿宋" w:cs="仿宋"/>
                <w:color w:val="000000" w:themeColor="text1"/>
                <w:sz w:val="24"/>
                <w:szCs w:val="24"/>
                <w:highlight w:val="none"/>
                <w:lang w:val="en-US" w:eastAsia="zh-CN"/>
              </w:rPr>
              <w:t>计划制定科学合理，</w:t>
            </w:r>
            <w:r>
              <w:rPr>
                <w:rFonts w:hint="eastAsia" w:ascii="仿宋" w:hAnsi="仿宋" w:eastAsia="仿宋" w:cs="仿宋"/>
                <w:color w:val="000000" w:themeColor="text1"/>
                <w:sz w:val="24"/>
                <w:szCs w:val="24"/>
                <w:highlight w:val="none"/>
                <w:lang w:eastAsia="zh-CN"/>
              </w:rPr>
              <w:t>条理逻辑清晰，可</w:t>
            </w:r>
            <w:r>
              <w:rPr>
                <w:rFonts w:hint="eastAsia" w:ascii="仿宋" w:hAnsi="仿宋" w:eastAsia="仿宋" w:cs="仿宋"/>
                <w:color w:val="000000" w:themeColor="text1"/>
                <w:sz w:val="24"/>
                <w:szCs w:val="24"/>
                <w:highlight w:val="none"/>
                <w:lang w:val="en-US" w:eastAsia="zh-CN"/>
              </w:rPr>
              <w:t>执行</w:t>
            </w:r>
            <w:r>
              <w:rPr>
                <w:rFonts w:hint="eastAsia" w:ascii="仿宋" w:hAnsi="仿宋" w:eastAsia="仿宋" w:cs="仿宋"/>
                <w:color w:val="000000" w:themeColor="text1"/>
                <w:sz w:val="24"/>
                <w:szCs w:val="24"/>
                <w:highlight w:val="none"/>
                <w:lang w:eastAsia="zh-CN"/>
              </w:rPr>
              <w:t>性强，得</w:t>
            </w:r>
            <w:r>
              <w:rPr>
                <w:rFonts w:hint="eastAsia" w:ascii="仿宋" w:hAnsi="仿宋" w:eastAsia="仿宋" w:cs="仿宋"/>
                <w:color w:val="000000" w:themeColor="text1"/>
                <w:sz w:val="24"/>
                <w:szCs w:val="24"/>
                <w:highlight w:val="none"/>
                <w:lang w:val="en-US" w:eastAsia="zh-CN"/>
              </w:rPr>
              <w:t>20</w:t>
            </w:r>
            <w:r>
              <w:rPr>
                <w:rFonts w:hint="eastAsia" w:ascii="仿宋" w:hAnsi="仿宋" w:eastAsia="仿宋" w:cs="仿宋"/>
                <w:color w:val="000000" w:themeColor="text1"/>
                <w:sz w:val="24"/>
                <w:szCs w:val="24"/>
                <w:highlight w:val="none"/>
                <w:lang w:eastAsia="zh-CN"/>
              </w:rPr>
              <w:t>分。</w:t>
            </w:r>
          </w:p>
          <w:p w14:paraId="100B7A2B">
            <w:pPr>
              <w:pStyle w:val="107"/>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w:t>
            </w:r>
            <w:r>
              <w:rPr>
                <w:rFonts w:hint="eastAsia" w:ascii="仿宋" w:hAnsi="仿宋" w:eastAsia="仿宋" w:cs="仿宋"/>
                <w:color w:val="000000" w:themeColor="text1"/>
                <w:sz w:val="24"/>
                <w:szCs w:val="24"/>
                <w:highlight w:val="none"/>
              </w:rPr>
              <w:t>2</w:t>
            </w:r>
            <w:r>
              <w:rPr>
                <w:rFonts w:hint="eastAsia" w:ascii="仿宋" w:hAnsi="仿宋" w:eastAsia="仿宋" w:cs="仿宋"/>
                <w:color w:val="000000" w:themeColor="text1"/>
                <w:sz w:val="24"/>
                <w:szCs w:val="24"/>
                <w:highlight w:val="none"/>
                <w:lang w:eastAsia="zh-CN"/>
              </w:rPr>
              <w:t>）</w:t>
            </w:r>
            <w:r>
              <w:rPr>
                <w:rFonts w:hint="eastAsia" w:ascii="仿宋" w:hAnsi="仿宋" w:eastAsia="仿宋" w:cs="仿宋"/>
                <w:color w:val="000000" w:themeColor="text1"/>
                <w:sz w:val="24"/>
                <w:szCs w:val="24"/>
                <w:highlight w:val="none"/>
              </w:rPr>
              <w:t>方案中每缺少上述一项内容扣</w:t>
            </w:r>
            <w:r>
              <w:rPr>
                <w:rFonts w:hint="eastAsia" w:ascii="仿宋" w:hAnsi="仿宋" w:eastAsia="仿宋" w:cs="仿宋"/>
                <w:color w:val="000000" w:themeColor="text1"/>
                <w:sz w:val="24"/>
                <w:szCs w:val="24"/>
                <w:highlight w:val="none"/>
                <w:lang w:val="en-US" w:eastAsia="zh-CN"/>
              </w:rPr>
              <w:t>4</w:t>
            </w:r>
            <w:r>
              <w:rPr>
                <w:rFonts w:hint="eastAsia" w:ascii="仿宋" w:hAnsi="仿宋" w:eastAsia="仿宋" w:cs="仿宋"/>
                <w:color w:val="000000" w:themeColor="text1"/>
                <w:sz w:val="24"/>
                <w:szCs w:val="24"/>
                <w:highlight w:val="none"/>
              </w:rPr>
              <w:t>分，最多扣</w:t>
            </w:r>
            <w:r>
              <w:rPr>
                <w:rFonts w:hint="eastAsia" w:ascii="仿宋" w:hAnsi="仿宋" w:eastAsia="仿宋" w:cs="仿宋"/>
                <w:color w:val="000000" w:themeColor="text1"/>
                <w:sz w:val="24"/>
                <w:szCs w:val="24"/>
                <w:highlight w:val="none"/>
                <w:lang w:val="en-US" w:eastAsia="zh-CN"/>
              </w:rPr>
              <w:t>20</w:t>
            </w:r>
            <w:r>
              <w:rPr>
                <w:rFonts w:hint="eastAsia" w:ascii="仿宋" w:hAnsi="仿宋" w:eastAsia="仿宋" w:cs="仿宋"/>
                <w:color w:val="000000" w:themeColor="text1"/>
                <w:sz w:val="24"/>
                <w:szCs w:val="24"/>
                <w:highlight w:val="none"/>
              </w:rPr>
              <w:t>分；</w:t>
            </w:r>
          </w:p>
          <w:p w14:paraId="3C6E5F36">
            <w:pPr>
              <w:pStyle w:val="107"/>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w:t>
            </w:r>
            <w:r>
              <w:rPr>
                <w:rFonts w:hint="eastAsia" w:ascii="仿宋" w:hAnsi="仿宋" w:eastAsia="仿宋" w:cs="仿宋"/>
                <w:color w:val="000000" w:themeColor="text1"/>
                <w:sz w:val="24"/>
                <w:szCs w:val="24"/>
                <w:highlight w:val="none"/>
                <w:lang w:val="en-US" w:eastAsia="zh-CN"/>
              </w:rPr>
              <w:t>3</w:t>
            </w:r>
            <w:r>
              <w:rPr>
                <w:rFonts w:hint="eastAsia" w:ascii="仿宋" w:hAnsi="仿宋" w:eastAsia="仿宋" w:cs="仿宋"/>
                <w:color w:val="000000" w:themeColor="text1"/>
                <w:sz w:val="24"/>
                <w:szCs w:val="24"/>
                <w:highlight w:val="none"/>
                <w:lang w:eastAsia="zh-CN"/>
              </w:rPr>
              <w:t>）</w:t>
            </w:r>
            <w:r>
              <w:rPr>
                <w:rFonts w:hint="eastAsia" w:ascii="仿宋" w:hAnsi="仿宋" w:eastAsia="仿宋" w:cs="仿宋"/>
                <w:color w:val="000000" w:themeColor="text1"/>
                <w:sz w:val="24"/>
                <w:szCs w:val="24"/>
                <w:highlight w:val="none"/>
              </w:rPr>
              <w:t>针对上述任一项内容，供应商每出现一处缺陷或瑕疵的，扣</w:t>
            </w:r>
            <w:r>
              <w:rPr>
                <w:rFonts w:hint="eastAsia" w:ascii="仿宋" w:hAnsi="仿宋" w:eastAsia="仿宋" w:cs="仿宋"/>
                <w:color w:val="000000" w:themeColor="text1"/>
                <w:sz w:val="24"/>
                <w:szCs w:val="24"/>
                <w:highlight w:val="none"/>
                <w:lang w:val="en-US" w:eastAsia="zh-CN"/>
              </w:rPr>
              <w:t>2</w:t>
            </w:r>
            <w:r>
              <w:rPr>
                <w:rFonts w:hint="eastAsia" w:ascii="仿宋" w:hAnsi="仿宋" w:eastAsia="仿宋" w:cs="仿宋"/>
                <w:color w:val="000000" w:themeColor="text1"/>
                <w:sz w:val="24"/>
                <w:szCs w:val="24"/>
                <w:highlight w:val="none"/>
              </w:rPr>
              <w:t>分，扣完为止；（注：本项评审所称“缺陷或瑕疵”指内容不完整或缺少关键点，非专门针对本项目，不适用本项目特性、套用其他项目内容、不符合采购需求，对同一问题前后表述矛盾，存在逻辑漏洞、科学原理或常识错误，不利于本项目目标的实现，现有</w:t>
            </w:r>
            <w:r>
              <w:rPr>
                <w:rFonts w:hint="eastAsia" w:ascii="仿宋" w:hAnsi="仿宋" w:eastAsia="仿宋" w:cs="仿宋"/>
                <w:color w:val="000000" w:themeColor="text1"/>
                <w:sz w:val="24"/>
                <w:szCs w:val="24"/>
                <w:highlight w:val="none"/>
                <w:lang w:val="en-US" w:eastAsia="zh-CN"/>
              </w:rPr>
              <w:t>服务</w:t>
            </w:r>
            <w:r>
              <w:rPr>
                <w:rFonts w:hint="eastAsia" w:ascii="仿宋" w:hAnsi="仿宋" w:eastAsia="仿宋" w:cs="仿宋"/>
                <w:color w:val="000000" w:themeColor="text1"/>
                <w:sz w:val="24"/>
                <w:szCs w:val="24"/>
                <w:highlight w:val="none"/>
              </w:rPr>
              <w:t>条件下不可能实现的技术等上述任意一种情形）</w:t>
            </w:r>
          </w:p>
          <w:p w14:paraId="3A26859D">
            <w:pPr>
              <w:keepNext w:val="0"/>
              <w:keepLines w:val="0"/>
              <w:pageBreakBefore w:val="0"/>
              <w:widowControl w:val="0"/>
              <w:kinsoku/>
              <w:wordWrap/>
              <w:overflowPunct/>
              <w:topLinePunct w:val="0"/>
              <w:autoSpaceDE/>
              <w:autoSpaceDN/>
              <w:bidi w:val="0"/>
              <w:spacing w:line="240" w:lineRule="auto"/>
              <w:ind w:right="-31" w:rightChars="-15"/>
              <w:textAlignment w:val="auto"/>
              <w:rPr>
                <w:rFonts w:hint="eastAsia" w:ascii="仿宋" w:hAnsi="仿宋" w:eastAsia="仿宋" w:cs="仿宋"/>
                <w:color w:val="000000" w:themeColor="text1"/>
                <w:kern w:val="0"/>
                <w:sz w:val="24"/>
                <w:szCs w:val="24"/>
                <w:highlight w:val="none"/>
                <w:lang w:val="en-US" w:eastAsia="zh-CN" w:bidi="ar-SA"/>
              </w:rPr>
            </w:pPr>
            <w:r>
              <w:rPr>
                <w:rFonts w:hint="eastAsia" w:ascii="仿宋" w:hAnsi="仿宋" w:eastAsia="仿宋" w:cs="仿宋"/>
                <w:color w:val="000000" w:themeColor="text1"/>
                <w:sz w:val="24"/>
                <w:szCs w:val="24"/>
                <w:highlight w:val="none"/>
                <w:lang w:eastAsia="zh-CN"/>
              </w:rPr>
              <w:t>（</w:t>
            </w:r>
            <w:r>
              <w:rPr>
                <w:rFonts w:hint="eastAsia" w:ascii="仿宋" w:hAnsi="仿宋" w:eastAsia="仿宋" w:cs="仿宋"/>
                <w:color w:val="000000" w:themeColor="text1"/>
                <w:sz w:val="24"/>
                <w:szCs w:val="24"/>
                <w:highlight w:val="none"/>
              </w:rPr>
              <w:t>4</w:t>
            </w:r>
            <w:r>
              <w:rPr>
                <w:rFonts w:hint="eastAsia" w:ascii="仿宋" w:hAnsi="仿宋" w:eastAsia="仿宋" w:cs="仿宋"/>
                <w:color w:val="000000" w:themeColor="text1"/>
                <w:sz w:val="24"/>
                <w:szCs w:val="24"/>
                <w:highlight w:val="none"/>
                <w:lang w:eastAsia="zh-CN"/>
              </w:rPr>
              <w:t>）</w:t>
            </w:r>
            <w:r>
              <w:rPr>
                <w:rFonts w:hint="eastAsia" w:ascii="仿宋" w:hAnsi="仿宋" w:eastAsia="仿宋" w:cs="仿宋"/>
                <w:color w:val="000000" w:themeColor="text1"/>
                <w:sz w:val="24"/>
                <w:szCs w:val="24"/>
                <w:highlight w:val="none"/>
              </w:rPr>
              <w:t>未提供方案的，得0分。</w:t>
            </w:r>
          </w:p>
        </w:tc>
      </w:tr>
      <w:tr w14:paraId="30A6D52F">
        <w:tblPrEx>
          <w:tblCellMar>
            <w:top w:w="0" w:type="dxa"/>
            <w:left w:w="108" w:type="dxa"/>
            <w:bottom w:w="0" w:type="dxa"/>
            <w:right w:w="108" w:type="dxa"/>
          </w:tblCellMar>
        </w:tblPrEx>
        <w:trPr>
          <w:trHeight w:val="90" w:hRule="atLeast"/>
        </w:trPr>
        <w:tc>
          <w:tcPr>
            <w:tcW w:w="498" w:type="pct"/>
            <w:vMerge w:val="continue"/>
            <w:tcBorders>
              <w:left w:val="single" w:color="000000" w:sz="4" w:space="0"/>
              <w:right w:val="single" w:color="000000" w:sz="4" w:space="0"/>
            </w:tcBorders>
            <w:noWrap/>
            <w:vAlign w:val="center"/>
          </w:tcPr>
          <w:p w14:paraId="35EA1B1F">
            <w:pPr>
              <w:widowControl/>
              <w:adjustRightInd w:val="0"/>
              <w:snapToGrid w:val="0"/>
              <w:jc w:val="center"/>
              <w:textAlignment w:val="center"/>
              <w:rPr>
                <w:rFonts w:ascii="仿宋" w:hAnsi="仿宋" w:eastAsia="仿宋" w:cs="仿宋"/>
                <w:b w:val="0"/>
                <w:bCs w:val="0"/>
                <w:color w:val="000000" w:themeColor="text1"/>
                <w:sz w:val="24"/>
                <w:highlight w:val="none"/>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6157D73B">
            <w:pPr>
              <w:pStyle w:val="25"/>
              <w:tabs>
                <w:tab w:val="center" w:pos="4153"/>
                <w:tab w:val="right" w:pos="8306"/>
                <w:tab w:val="clear" w:pos="7143"/>
                <w:tab w:val="clear" w:pos="14287"/>
              </w:tabs>
              <w:spacing w:line="360" w:lineRule="auto"/>
              <w:ind w:right="31" w:rightChars="15"/>
              <w:jc w:val="center"/>
              <w:rPr>
                <w:rFonts w:hint="eastAsia" w:ascii="仿宋" w:hAnsi="仿宋" w:eastAsia="仿宋" w:cs="仿宋"/>
                <w:b w:val="0"/>
                <w:bCs w:val="0"/>
                <w:color w:val="000000" w:themeColor="text1"/>
                <w:kern w:val="0"/>
                <w:sz w:val="24"/>
                <w:szCs w:val="24"/>
                <w:highlight w:val="none"/>
                <w:lang w:val="en-US" w:eastAsia="zh-CN" w:bidi="ar-SA"/>
              </w:rPr>
            </w:pPr>
            <w:r>
              <w:rPr>
                <w:rFonts w:hint="eastAsia" w:ascii="仿宋" w:hAnsi="仿宋" w:eastAsia="仿宋" w:cs="仿宋"/>
                <w:b w:val="0"/>
                <w:bCs w:val="0"/>
                <w:color w:val="000000" w:themeColor="text1"/>
                <w:kern w:val="0"/>
                <w:sz w:val="24"/>
                <w:szCs w:val="24"/>
                <w:highlight w:val="none"/>
                <w:lang w:val="en-US" w:eastAsia="zh-CN" w:bidi="ar-SA"/>
              </w:rPr>
              <w:t>培训</w:t>
            </w:r>
          </w:p>
          <w:p w14:paraId="3BFB6344">
            <w:pPr>
              <w:pStyle w:val="25"/>
              <w:tabs>
                <w:tab w:val="center" w:pos="4153"/>
                <w:tab w:val="right" w:pos="8306"/>
                <w:tab w:val="clear" w:pos="7143"/>
                <w:tab w:val="clear" w:pos="14287"/>
              </w:tabs>
              <w:spacing w:line="360" w:lineRule="auto"/>
              <w:ind w:right="31" w:rightChars="15"/>
              <w:jc w:val="center"/>
              <w:rPr>
                <w:rFonts w:hint="eastAsia" w:ascii="仿宋" w:hAnsi="仿宋" w:eastAsia="仿宋" w:cs="仿宋"/>
                <w:b w:val="0"/>
                <w:bCs w:val="0"/>
                <w:color w:val="000000" w:themeColor="text1"/>
                <w:kern w:val="0"/>
                <w:sz w:val="24"/>
                <w:szCs w:val="24"/>
                <w:highlight w:val="none"/>
                <w:lang w:val="en-US" w:eastAsia="zh-CN" w:bidi="ar-SA"/>
              </w:rPr>
            </w:pPr>
            <w:r>
              <w:rPr>
                <w:rFonts w:hint="eastAsia" w:ascii="仿宋" w:hAnsi="仿宋" w:eastAsia="仿宋" w:cs="仿宋"/>
                <w:b w:val="0"/>
                <w:bCs w:val="0"/>
                <w:color w:val="000000" w:themeColor="text1"/>
                <w:kern w:val="0"/>
                <w:sz w:val="24"/>
                <w:szCs w:val="24"/>
                <w:highlight w:val="none"/>
                <w:lang w:val="en-US" w:eastAsia="zh-CN" w:bidi="ar-SA"/>
              </w:rPr>
              <w:t>方案</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3A2305A6">
            <w:pPr>
              <w:pStyle w:val="25"/>
              <w:tabs>
                <w:tab w:val="center" w:pos="4153"/>
                <w:tab w:val="right" w:pos="8306"/>
                <w:tab w:val="clear" w:pos="7143"/>
                <w:tab w:val="clear" w:pos="14287"/>
              </w:tabs>
              <w:spacing w:line="360" w:lineRule="auto"/>
              <w:ind w:right="31" w:rightChars="15"/>
              <w:jc w:val="center"/>
              <w:rPr>
                <w:rFonts w:hint="default" w:ascii="仿宋" w:hAnsi="仿宋" w:eastAsia="仿宋" w:cs="仿宋"/>
                <w:color w:val="000000" w:themeColor="text1"/>
                <w:kern w:val="0"/>
                <w:sz w:val="24"/>
                <w:szCs w:val="24"/>
                <w:highlight w:val="none"/>
                <w:lang w:val="en-US" w:eastAsia="zh-CN" w:bidi="ar-SA"/>
              </w:rPr>
            </w:pPr>
            <w:r>
              <w:rPr>
                <w:rFonts w:hint="eastAsia" w:ascii="仿宋" w:hAnsi="仿宋" w:eastAsia="仿宋" w:cs="仿宋"/>
                <w:color w:val="000000" w:themeColor="text1"/>
                <w:kern w:val="0"/>
                <w:sz w:val="24"/>
                <w:szCs w:val="24"/>
                <w:highlight w:val="none"/>
                <w:lang w:val="en-US" w:eastAsia="zh-CN" w:bidi="ar-SA"/>
              </w:rPr>
              <w:t>9</w:t>
            </w:r>
          </w:p>
        </w:tc>
        <w:tc>
          <w:tcPr>
            <w:tcW w:w="6938" w:type="dxa"/>
            <w:tcBorders>
              <w:top w:val="single" w:color="000000" w:sz="4" w:space="0"/>
              <w:left w:val="single" w:color="000000" w:sz="4" w:space="0"/>
              <w:bottom w:val="single" w:color="000000" w:sz="4" w:space="0"/>
              <w:right w:val="single" w:color="000000" w:sz="4" w:space="0"/>
            </w:tcBorders>
            <w:noWrap/>
            <w:vAlign w:val="center"/>
          </w:tcPr>
          <w:p w14:paraId="3E1163E9">
            <w:pPr>
              <w:pStyle w:val="25"/>
              <w:keepNext w:val="0"/>
              <w:keepLines w:val="0"/>
              <w:pageBreakBefore w:val="0"/>
              <w:widowControl w:val="0"/>
              <w:tabs>
                <w:tab w:val="center" w:pos="4153"/>
                <w:tab w:val="right" w:pos="8306"/>
                <w:tab w:val="clear" w:pos="7143"/>
                <w:tab w:val="clear" w:pos="14287"/>
              </w:tabs>
              <w:kinsoku/>
              <w:wordWrap/>
              <w:overflowPunct/>
              <w:topLinePunct w:val="0"/>
              <w:autoSpaceDE/>
              <w:autoSpaceDN/>
              <w:bidi w:val="0"/>
              <w:spacing w:line="240" w:lineRule="auto"/>
              <w:ind w:right="31" w:rightChars="15"/>
              <w:textAlignment w:val="auto"/>
              <w:rPr>
                <w:rFonts w:hint="eastAsia" w:ascii="仿宋" w:hAnsi="仿宋" w:eastAsia="仿宋" w:cs="仿宋"/>
                <w:color w:val="000000" w:themeColor="text1"/>
                <w:kern w:val="0"/>
                <w:sz w:val="24"/>
                <w:szCs w:val="24"/>
                <w:highlight w:val="none"/>
                <w:lang w:val="en-US" w:eastAsia="zh-CN" w:bidi="ar-SA"/>
              </w:rPr>
            </w:pPr>
            <w:r>
              <w:rPr>
                <w:rFonts w:hint="eastAsia" w:ascii="仿宋" w:hAnsi="仿宋" w:eastAsia="仿宋" w:cs="仿宋"/>
                <w:color w:val="000000" w:themeColor="text1"/>
                <w:kern w:val="0"/>
                <w:sz w:val="24"/>
                <w:szCs w:val="24"/>
                <w:highlight w:val="none"/>
                <w:lang w:val="en-US" w:eastAsia="zh-CN" w:bidi="ar-SA"/>
              </w:rPr>
              <w:t>根据培训方案包括：①培训方案；②培训计划；③培训目标。</w:t>
            </w:r>
          </w:p>
          <w:p w14:paraId="0AC34853">
            <w:pPr>
              <w:pStyle w:val="107"/>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w:t>
            </w:r>
            <w:r>
              <w:rPr>
                <w:rFonts w:hint="eastAsia" w:ascii="仿宋" w:hAnsi="仿宋" w:eastAsia="仿宋" w:cs="仿宋"/>
                <w:color w:val="000000" w:themeColor="text1"/>
                <w:sz w:val="24"/>
                <w:szCs w:val="24"/>
                <w:highlight w:val="none"/>
              </w:rPr>
              <w:t>1</w:t>
            </w:r>
            <w:r>
              <w:rPr>
                <w:rFonts w:hint="eastAsia" w:ascii="仿宋" w:hAnsi="仿宋" w:eastAsia="仿宋" w:cs="仿宋"/>
                <w:color w:val="000000" w:themeColor="text1"/>
                <w:sz w:val="24"/>
                <w:szCs w:val="24"/>
                <w:highlight w:val="none"/>
                <w:lang w:eastAsia="zh-CN"/>
              </w:rPr>
              <w:t>）方案包含上述</w:t>
            </w:r>
            <w:r>
              <w:rPr>
                <w:rFonts w:hint="eastAsia" w:ascii="仿宋" w:hAnsi="仿宋" w:eastAsia="仿宋" w:cs="仿宋"/>
                <w:color w:val="000000" w:themeColor="text1"/>
                <w:sz w:val="24"/>
                <w:szCs w:val="24"/>
                <w:highlight w:val="none"/>
                <w:lang w:val="en-US" w:eastAsia="zh-CN"/>
              </w:rPr>
              <w:t>三</w:t>
            </w:r>
            <w:r>
              <w:rPr>
                <w:rFonts w:hint="eastAsia" w:ascii="仿宋" w:hAnsi="仿宋" w:eastAsia="仿宋" w:cs="仿宋"/>
                <w:color w:val="000000" w:themeColor="text1"/>
                <w:sz w:val="24"/>
                <w:szCs w:val="24"/>
                <w:highlight w:val="none"/>
                <w:lang w:eastAsia="zh-CN"/>
              </w:rPr>
              <w:t>项内容，且内容阐述完整详实，</w:t>
            </w:r>
            <w:r>
              <w:rPr>
                <w:rFonts w:hint="eastAsia" w:ascii="仿宋" w:hAnsi="仿宋" w:eastAsia="仿宋" w:cs="仿宋"/>
                <w:color w:val="000000" w:themeColor="text1"/>
                <w:sz w:val="24"/>
                <w:szCs w:val="24"/>
                <w:highlight w:val="none"/>
                <w:lang w:val="en-US" w:eastAsia="zh-CN"/>
              </w:rPr>
              <w:t>方案有</w:t>
            </w:r>
            <w:r>
              <w:rPr>
                <w:rFonts w:hint="eastAsia" w:ascii="仿宋" w:hAnsi="仿宋" w:eastAsia="仿宋" w:cs="仿宋"/>
                <w:color w:val="000000" w:themeColor="text1"/>
                <w:sz w:val="24"/>
                <w:szCs w:val="24"/>
                <w:highlight w:val="none"/>
                <w:lang w:eastAsia="zh-CN"/>
              </w:rPr>
              <w:t>针对</w:t>
            </w:r>
            <w:r>
              <w:rPr>
                <w:rFonts w:hint="eastAsia" w:ascii="仿宋" w:hAnsi="仿宋" w:eastAsia="仿宋" w:cs="仿宋"/>
                <w:color w:val="000000" w:themeColor="text1"/>
                <w:sz w:val="24"/>
                <w:szCs w:val="24"/>
                <w:highlight w:val="none"/>
                <w:lang w:val="en-US" w:eastAsia="zh-CN"/>
              </w:rPr>
              <w:t>性，各项方案分析全面准确</w:t>
            </w:r>
            <w:r>
              <w:rPr>
                <w:rFonts w:hint="eastAsia" w:ascii="仿宋" w:hAnsi="仿宋" w:eastAsia="仿宋" w:cs="仿宋"/>
                <w:color w:val="000000" w:themeColor="text1"/>
                <w:sz w:val="24"/>
                <w:szCs w:val="24"/>
                <w:highlight w:val="none"/>
                <w:lang w:eastAsia="zh-CN"/>
              </w:rPr>
              <w:t>，符合项目实际，</w:t>
            </w:r>
            <w:r>
              <w:rPr>
                <w:rFonts w:hint="eastAsia" w:ascii="仿宋" w:hAnsi="仿宋" w:eastAsia="仿宋" w:cs="仿宋"/>
                <w:color w:val="000000" w:themeColor="text1"/>
                <w:sz w:val="24"/>
                <w:szCs w:val="24"/>
                <w:highlight w:val="none"/>
                <w:lang w:val="en-US" w:eastAsia="zh-CN"/>
              </w:rPr>
              <w:t>计划制定科学合理，</w:t>
            </w:r>
            <w:r>
              <w:rPr>
                <w:rFonts w:hint="eastAsia" w:ascii="仿宋" w:hAnsi="仿宋" w:eastAsia="仿宋" w:cs="仿宋"/>
                <w:color w:val="000000" w:themeColor="text1"/>
                <w:sz w:val="24"/>
                <w:szCs w:val="24"/>
                <w:highlight w:val="none"/>
                <w:lang w:eastAsia="zh-CN"/>
              </w:rPr>
              <w:t>条理逻辑清晰，可</w:t>
            </w:r>
            <w:r>
              <w:rPr>
                <w:rFonts w:hint="eastAsia" w:ascii="仿宋" w:hAnsi="仿宋" w:eastAsia="仿宋" w:cs="仿宋"/>
                <w:color w:val="000000" w:themeColor="text1"/>
                <w:sz w:val="24"/>
                <w:szCs w:val="24"/>
                <w:highlight w:val="none"/>
                <w:lang w:val="en-US" w:eastAsia="zh-CN"/>
              </w:rPr>
              <w:t>执行</w:t>
            </w:r>
            <w:r>
              <w:rPr>
                <w:rFonts w:hint="eastAsia" w:ascii="仿宋" w:hAnsi="仿宋" w:eastAsia="仿宋" w:cs="仿宋"/>
                <w:color w:val="000000" w:themeColor="text1"/>
                <w:sz w:val="24"/>
                <w:szCs w:val="24"/>
                <w:highlight w:val="none"/>
                <w:lang w:eastAsia="zh-CN"/>
              </w:rPr>
              <w:t>性强，得</w:t>
            </w:r>
            <w:r>
              <w:rPr>
                <w:rFonts w:hint="eastAsia" w:ascii="仿宋" w:hAnsi="仿宋" w:eastAsia="仿宋" w:cs="仿宋"/>
                <w:color w:val="000000" w:themeColor="text1"/>
                <w:sz w:val="24"/>
                <w:szCs w:val="24"/>
                <w:highlight w:val="none"/>
                <w:lang w:val="en-US" w:eastAsia="zh-CN"/>
              </w:rPr>
              <w:t>9</w:t>
            </w:r>
            <w:r>
              <w:rPr>
                <w:rFonts w:hint="eastAsia" w:ascii="仿宋" w:hAnsi="仿宋" w:eastAsia="仿宋" w:cs="仿宋"/>
                <w:color w:val="000000" w:themeColor="text1"/>
                <w:sz w:val="24"/>
                <w:szCs w:val="24"/>
                <w:highlight w:val="none"/>
                <w:lang w:eastAsia="zh-CN"/>
              </w:rPr>
              <w:t>分。</w:t>
            </w:r>
          </w:p>
          <w:p w14:paraId="123647F1">
            <w:pPr>
              <w:pStyle w:val="107"/>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w:t>
            </w:r>
            <w:r>
              <w:rPr>
                <w:rFonts w:hint="eastAsia" w:ascii="仿宋" w:hAnsi="仿宋" w:eastAsia="仿宋" w:cs="仿宋"/>
                <w:color w:val="000000" w:themeColor="text1"/>
                <w:sz w:val="24"/>
                <w:szCs w:val="24"/>
                <w:highlight w:val="none"/>
              </w:rPr>
              <w:t>2</w:t>
            </w:r>
            <w:r>
              <w:rPr>
                <w:rFonts w:hint="eastAsia" w:ascii="仿宋" w:hAnsi="仿宋" w:eastAsia="仿宋" w:cs="仿宋"/>
                <w:color w:val="000000" w:themeColor="text1"/>
                <w:sz w:val="24"/>
                <w:szCs w:val="24"/>
                <w:highlight w:val="none"/>
                <w:lang w:eastAsia="zh-CN"/>
              </w:rPr>
              <w:t>）</w:t>
            </w:r>
            <w:r>
              <w:rPr>
                <w:rFonts w:hint="eastAsia" w:ascii="仿宋" w:hAnsi="仿宋" w:eastAsia="仿宋" w:cs="仿宋"/>
                <w:color w:val="000000" w:themeColor="text1"/>
                <w:sz w:val="24"/>
                <w:szCs w:val="24"/>
                <w:highlight w:val="none"/>
              </w:rPr>
              <w:t>方案中每缺少上述一项内容扣</w:t>
            </w:r>
            <w:r>
              <w:rPr>
                <w:rFonts w:hint="eastAsia" w:ascii="仿宋" w:hAnsi="仿宋" w:eastAsia="仿宋" w:cs="仿宋"/>
                <w:color w:val="000000" w:themeColor="text1"/>
                <w:sz w:val="24"/>
                <w:szCs w:val="24"/>
                <w:highlight w:val="none"/>
                <w:lang w:val="en-US" w:eastAsia="zh-CN"/>
              </w:rPr>
              <w:t>3</w:t>
            </w:r>
            <w:r>
              <w:rPr>
                <w:rFonts w:hint="eastAsia" w:ascii="仿宋" w:hAnsi="仿宋" w:eastAsia="仿宋" w:cs="仿宋"/>
                <w:color w:val="000000" w:themeColor="text1"/>
                <w:sz w:val="24"/>
                <w:szCs w:val="24"/>
                <w:highlight w:val="none"/>
              </w:rPr>
              <w:t>分，最多扣</w:t>
            </w:r>
            <w:r>
              <w:rPr>
                <w:rFonts w:hint="eastAsia" w:ascii="仿宋" w:hAnsi="仿宋" w:eastAsia="仿宋" w:cs="仿宋"/>
                <w:color w:val="000000" w:themeColor="text1"/>
                <w:sz w:val="24"/>
                <w:szCs w:val="24"/>
                <w:highlight w:val="none"/>
                <w:lang w:val="en-US" w:eastAsia="zh-CN"/>
              </w:rPr>
              <w:t>9</w:t>
            </w:r>
            <w:r>
              <w:rPr>
                <w:rFonts w:hint="eastAsia" w:ascii="仿宋" w:hAnsi="仿宋" w:eastAsia="仿宋" w:cs="仿宋"/>
                <w:color w:val="000000" w:themeColor="text1"/>
                <w:sz w:val="24"/>
                <w:szCs w:val="24"/>
                <w:highlight w:val="none"/>
              </w:rPr>
              <w:t>分；</w:t>
            </w:r>
          </w:p>
          <w:p w14:paraId="33A83311">
            <w:pPr>
              <w:pStyle w:val="107"/>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w:t>
            </w:r>
            <w:r>
              <w:rPr>
                <w:rFonts w:hint="eastAsia" w:ascii="仿宋" w:hAnsi="仿宋" w:eastAsia="仿宋" w:cs="仿宋"/>
                <w:color w:val="000000" w:themeColor="text1"/>
                <w:sz w:val="24"/>
                <w:szCs w:val="24"/>
                <w:highlight w:val="none"/>
                <w:lang w:val="en-US" w:eastAsia="zh-CN"/>
              </w:rPr>
              <w:t>3</w:t>
            </w:r>
            <w:r>
              <w:rPr>
                <w:rFonts w:hint="eastAsia" w:ascii="仿宋" w:hAnsi="仿宋" w:eastAsia="仿宋" w:cs="仿宋"/>
                <w:color w:val="000000" w:themeColor="text1"/>
                <w:sz w:val="24"/>
                <w:szCs w:val="24"/>
                <w:highlight w:val="none"/>
                <w:lang w:eastAsia="zh-CN"/>
              </w:rPr>
              <w:t>）</w:t>
            </w:r>
            <w:r>
              <w:rPr>
                <w:rFonts w:hint="eastAsia" w:ascii="仿宋" w:hAnsi="仿宋" w:eastAsia="仿宋" w:cs="仿宋"/>
                <w:color w:val="000000" w:themeColor="text1"/>
                <w:sz w:val="24"/>
                <w:szCs w:val="24"/>
                <w:highlight w:val="none"/>
              </w:rPr>
              <w:t>针对上述任一项内容，供应商每出现一处缺陷或瑕疵的，扣</w:t>
            </w:r>
            <w:r>
              <w:rPr>
                <w:rFonts w:hint="eastAsia" w:ascii="仿宋" w:hAnsi="仿宋" w:eastAsia="仿宋" w:cs="仿宋"/>
                <w:color w:val="000000" w:themeColor="text1"/>
                <w:sz w:val="24"/>
                <w:szCs w:val="24"/>
                <w:highlight w:val="none"/>
                <w:lang w:val="en-US" w:eastAsia="zh-CN"/>
              </w:rPr>
              <w:t>1.5</w:t>
            </w:r>
            <w:r>
              <w:rPr>
                <w:rFonts w:hint="eastAsia" w:ascii="仿宋" w:hAnsi="仿宋" w:eastAsia="仿宋" w:cs="仿宋"/>
                <w:color w:val="000000" w:themeColor="text1"/>
                <w:sz w:val="24"/>
                <w:szCs w:val="24"/>
                <w:highlight w:val="none"/>
              </w:rPr>
              <w:t>分，扣完为止；（注：本项评审所称“缺陷或瑕疵”指内容不完整或缺少关键点，非专门针对本项目，不适用本项目特性、套用其他项目内容、不符合采购需求，对同一问题前后表述矛盾，存在逻辑漏洞、科学原理或常识错误，不利于本项目目标的实现，现有</w:t>
            </w:r>
            <w:r>
              <w:rPr>
                <w:rFonts w:hint="eastAsia" w:ascii="仿宋" w:hAnsi="仿宋" w:eastAsia="仿宋" w:cs="仿宋"/>
                <w:color w:val="000000" w:themeColor="text1"/>
                <w:sz w:val="24"/>
                <w:szCs w:val="24"/>
                <w:highlight w:val="none"/>
                <w:lang w:val="en-US" w:eastAsia="zh-CN"/>
              </w:rPr>
              <w:t>服务</w:t>
            </w:r>
            <w:r>
              <w:rPr>
                <w:rFonts w:hint="eastAsia" w:ascii="仿宋" w:hAnsi="仿宋" w:eastAsia="仿宋" w:cs="仿宋"/>
                <w:color w:val="000000" w:themeColor="text1"/>
                <w:sz w:val="24"/>
                <w:szCs w:val="24"/>
                <w:highlight w:val="none"/>
              </w:rPr>
              <w:t>条件下不可能实现的技术等上述任意一种情形）</w:t>
            </w:r>
          </w:p>
          <w:p w14:paraId="6AF409E0">
            <w:pPr>
              <w:pStyle w:val="25"/>
              <w:keepNext w:val="0"/>
              <w:keepLines w:val="0"/>
              <w:pageBreakBefore w:val="0"/>
              <w:widowControl w:val="0"/>
              <w:tabs>
                <w:tab w:val="center" w:pos="4153"/>
                <w:tab w:val="right" w:pos="8306"/>
                <w:tab w:val="clear" w:pos="7143"/>
                <w:tab w:val="clear" w:pos="14287"/>
              </w:tabs>
              <w:kinsoku/>
              <w:wordWrap/>
              <w:overflowPunct/>
              <w:topLinePunct w:val="0"/>
              <w:autoSpaceDE/>
              <w:autoSpaceDN/>
              <w:bidi w:val="0"/>
              <w:spacing w:line="240" w:lineRule="auto"/>
              <w:ind w:right="31" w:rightChars="15"/>
              <w:textAlignment w:val="auto"/>
              <w:rPr>
                <w:rFonts w:hint="eastAsia" w:ascii="仿宋" w:hAnsi="仿宋" w:eastAsia="仿宋" w:cs="仿宋"/>
                <w:color w:val="000000" w:themeColor="text1"/>
                <w:kern w:val="0"/>
                <w:sz w:val="24"/>
                <w:szCs w:val="24"/>
                <w:highlight w:val="none"/>
                <w:lang w:val="en-US" w:eastAsia="zh-CN" w:bidi="ar-SA"/>
              </w:rPr>
            </w:pPr>
            <w:r>
              <w:rPr>
                <w:rFonts w:hint="eastAsia" w:ascii="仿宋" w:hAnsi="仿宋" w:eastAsia="仿宋" w:cs="仿宋"/>
                <w:color w:val="000000" w:themeColor="text1"/>
                <w:sz w:val="24"/>
                <w:szCs w:val="24"/>
                <w:highlight w:val="none"/>
                <w:lang w:eastAsia="zh-CN"/>
              </w:rPr>
              <w:t>（</w:t>
            </w:r>
            <w:r>
              <w:rPr>
                <w:rFonts w:hint="eastAsia" w:ascii="仿宋" w:hAnsi="仿宋" w:eastAsia="仿宋" w:cs="仿宋"/>
                <w:color w:val="000000" w:themeColor="text1"/>
                <w:sz w:val="24"/>
                <w:szCs w:val="24"/>
                <w:highlight w:val="none"/>
              </w:rPr>
              <w:t>4</w:t>
            </w:r>
            <w:r>
              <w:rPr>
                <w:rFonts w:hint="eastAsia" w:ascii="仿宋" w:hAnsi="仿宋" w:eastAsia="仿宋" w:cs="仿宋"/>
                <w:color w:val="000000" w:themeColor="text1"/>
                <w:sz w:val="24"/>
                <w:szCs w:val="24"/>
                <w:highlight w:val="none"/>
                <w:lang w:eastAsia="zh-CN"/>
              </w:rPr>
              <w:t>）</w:t>
            </w:r>
            <w:r>
              <w:rPr>
                <w:rFonts w:hint="eastAsia" w:ascii="仿宋" w:hAnsi="仿宋" w:eastAsia="仿宋" w:cs="仿宋"/>
                <w:color w:val="000000" w:themeColor="text1"/>
                <w:sz w:val="24"/>
                <w:szCs w:val="24"/>
                <w:highlight w:val="none"/>
              </w:rPr>
              <w:t>未提供方案的，得0分。</w:t>
            </w:r>
          </w:p>
        </w:tc>
      </w:tr>
      <w:tr w14:paraId="57B8262E">
        <w:tblPrEx>
          <w:tblCellMar>
            <w:top w:w="0" w:type="dxa"/>
            <w:left w:w="108" w:type="dxa"/>
            <w:bottom w:w="0" w:type="dxa"/>
            <w:right w:w="108" w:type="dxa"/>
          </w:tblCellMar>
        </w:tblPrEx>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23A27">
            <w:pPr>
              <w:adjustRightInd w:val="0"/>
              <w:snapToGrid w:val="0"/>
              <w:jc w:val="center"/>
              <w:rPr>
                <w:rFonts w:ascii="仿宋" w:hAnsi="仿宋" w:eastAsia="仿宋" w:cs="仿宋"/>
                <w:b w:val="0"/>
                <w:bCs w:val="0"/>
                <w:color w:val="000000" w:themeColor="text1"/>
                <w:sz w:val="24"/>
                <w:highlight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7EEF9">
            <w:pPr>
              <w:pStyle w:val="25"/>
              <w:tabs>
                <w:tab w:val="center" w:pos="4153"/>
                <w:tab w:val="right" w:pos="8306"/>
                <w:tab w:val="clear" w:pos="7143"/>
                <w:tab w:val="clear" w:pos="14287"/>
              </w:tabs>
              <w:spacing w:line="360" w:lineRule="auto"/>
              <w:ind w:right="31" w:rightChars="15"/>
              <w:jc w:val="center"/>
              <w:rPr>
                <w:rFonts w:hint="eastAsia" w:ascii="仿宋" w:hAnsi="仿宋" w:eastAsia="仿宋" w:cs="仿宋"/>
                <w:b w:val="0"/>
                <w:bCs w:val="0"/>
                <w:color w:val="000000" w:themeColor="text1"/>
                <w:kern w:val="0"/>
                <w:sz w:val="24"/>
                <w:szCs w:val="24"/>
                <w:highlight w:val="none"/>
                <w:lang w:val="en-US" w:eastAsia="zh-CN" w:bidi="ar-SA"/>
              </w:rPr>
            </w:pPr>
            <w:r>
              <w:rPr>
                <w:rFonts w:hint="eastAsia" w:ascii="仿宋" w:hAnsi="仿宋" w:eastAsia="仿宋" w:cs="仿宋"/>
                <w:b w:val="0"/>
                <w:bCs w:val="0"/>
                <w:color w:val="000000" w:themeColor="text1"/>
                <w:kern w:val="0"/>
                <w:sz w:val="24"/>
                <w:szCs w:val="24"/>
                <w:highlight w:val="none"/>
                <w:lang w:val="en-US" w:eastAsia="zh-CN" w:bidi="ar-SA"/>
              </w:rPr>
              <w:t>服务质量控制措施</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917FA">
            <w:pPr>
              <w:pStyle w:val="25"/>
              <w:tabs>
                <w:tab w:val="center" w:pos="4153"/>
                <w:tab w:val="right" w:pos="8306"/>
                <w:tab w:val="clear" w:pos="7143"/>
                <w:tab w:val="clear" w:pos="14287"/>
              </w:tabs>
              <w:spacing w:line="360" w:lineRule="auto"/>
              <w:jc w:val="center"/>
              <w:rPr>
                <w:rFonts w:hint="default" w:ascii="仿宋" w:hAnsi="仿宋" w:eastAsia="仿宋" w:cs="仿宋"/>
                <w:color w:val="000000" w:themeColor="text1"/>
                <w:kern w:val="0"/>
                <w:sz w:val="24"/>
                <w:szCs w:val="24"/>
                <w:highlight w:val="none"/>
                <w:lang w:val="en-US" w:eastAsia="zh-CN" w:bidi="ar-SA"/>
              </w:rPr>
            </w:pPr>
            <w:r>
              <w:rPr>
                <w:rFonts w:hint="eastAsia" w:ascii="仿宋" w:hAnsi="仿宋" w:eastAsia="仿宋" w:cs="仿宋"/>
                <w:color w:val="000000" w:themeColor="text1"/>
                <w:kern w:val="0"/>
                <w:sz w:val="24"/>
                <w:szCs w:val="24"/>
                <w:highlight w:val="none"/>
                <w:lang w:val="en-US" w:eastAsia="zh-CN" w:bidi="ar-SA"/>
              </w:rPr>
              <w:t>9</w:t>
            </w:r>
          </w:p>
        </w:tc>
        <w:tc>
          <w:tcPr>
            <w:tcW w:w="69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2A055C">
            <w:pPr>
              <w:pStyle w:val="25"/>
              <w:keepNext w:val="0"/>
              <w:keepLines w:val="0"/>
              <w:pageBreakBefore w:val="0"/>
              <w:widowControl w:val="0"/>
              <w:tabs>
                <w:tab w:val="center" w:pos="4153"/>
                <w:tab w:val="right" w:pos="8306"/>
                <w:tab w:val="clear" w:pos="7143"/>
                <w:tab w:val="clear" w:pos="14287"/>
              </w:tabs>
              <w:kinsoku/>
              <w:wordWrap/>
              <w:overflowPunct/>
              <w:topLinePunct w:val="0"/>
              <w:autoSpaceDE/>
              <w:autoSpaceDN/>
              <w:bidi w:val="0"/>
              <w:adjustRightInd/>
              <w:snapToGrid/>
              <w:spacing w:line="240" w:lineRule="auto"/>
              <w:ind w:right="-31" w:rightChars="-15"/>
              <w:textAlignment w:val="auto"/>
              <w:rPr>
                <w:rFonts w:hint="eastAsia" w:ascii="仿宋" w:hAnsi="仿宋" w:eastAsia="仿宋" w:cs="仿宋"/>
                <w:color w:val="000000" w:themeColor="text1"/>
                <w:kern w:val="0"/>
                <w:sz w:val="24"/>
                <w:szCs w:val="24"/>
                <w:highlight w:val="none"/>
                <w:lang w:val="en-US" w:eastAsia="zh-CN" w:bidi="ar-SA"/>
              </w:rPr>
            </w:pPr>
            <w:r>
              <w:rPr>
                <w:rFonts w:hint="eastAsia" w:ascii="仿宋" w:hAnsi="仿宋" w:eastAsia="仿宋" w:cs="仿宋"/>
                <w:color w:val="000000" w:themeColor="text1"/>
                <w:kern w:val="0"/>
                <w:sz w:val="24"/>
                <w:szCs w:val="24"/>
                <w:highlight w:val="none"/>
                <w:lang w:val="en-US" w:eastAsia="zh-CN" w:bidi="ar-SA"/>
              </w:rPr>
              <w:t>服务质量控制措施包括但不限于：①质量管理组织机构；②团队人员职责分工；③成果质量保证措施。</w:t>
            </w:r>
          </w:p>
          <w:p w14:paraId="7E2B60B0">
            <w:pPr>
              <w:pStyle w:val="25"/>
              <w:keepNext w:val="0"/>
              <w:keepLines w:val="0"/>
              <w:pageBreakBefore w:val="0"/>
              <w:widowControl w:val="0"/>
              <w:tabs>
                <w:tab w:val="center" w:pos="4153"/>
                <w:tab w:val="right" w:pos="8306"/>
                <w:tab w:val="clear" w:pos="7143"/>
                <w:tab w:val="clear" w:pos="14287"/>
              </w:tabs>
              <w:kinsoku/>
              <w:wordWrap/>
              <w:overflowPunct/>
              <w:topLinePunct w:val="0"/>
              <w:autoSpaceDE/>
              <w:autoSpaceDN/>
              <w:bidi w:val="0"/>
              <w:adjustRightInd/>
              <w:snapToGrid/>
              <w:spacing w:line="240" w:lineRule="auto"/>
              <w:ind w:right="-31" w:rightChars="-15"/>
              <w:textAlignment w:val="auto"/>
              <w:rPr>
                <w:rFonts w:hint="eastAsia" w:ascii="仿宋" w:hAnsi="仿宋" w:eastAsia="仿宋" w:cs="仿宋"/>
                <w:color w:val="000000" w:themeColor="text1"/>
                <w:kern w:val="0"/>
                <w:sz w:val="24"/>
                <w:szCs w:val="24"/>
                <w:highlight w:val="none"/>
                <w:lang w:val="en-US" w:eastAsia="zh-CN" w:bidi="ar-SA"/>
              </w:rPr>
            </w:pPr>
            <w:r>
              <w:rPr>
                <w:rFonts w:hint="eastAsia" w:ascii="仿宋" w:hAnsi="仿宋" w:eastAsia="仿宋" w:cs="仿宋"/>
                <w:color w:val="000000" w:themeColor="text1"/>
                <w:kern w:val="0"/>
                <w:sz w:val="24"/>
                <w:szCs w:val="24"/>
                <w:highlight w:val="none"/>
                <w:lang w:val="en-US" w:eastAsia="zh-CN" w:bidi="ar-SA"/>
              </w:rPr>
              <w:t>（1）措施包含上述三项内容，且内容阐述完整详实，方案有针对性，各项方案分析全面准确，符合项目实际，计划制定科学合理，条理逻辑清晰，可执行性强，得9分。</w:t>
            </w:r>
          </w:p>
          <w:p w14:paraId="6A2BB4E0">
            <w:pPr>
              <w:pStyle w:val="25"/>
              <w:keepNext w:val="0"/>
              <w:keepLines w:val="0"/>
              <w:pageBreakBefore w:val="0"/>
              <w:widowControl w:val="0"/>
              <w:tabs>
                <w:tab w:val="center" w:pos="4153"/>
                <w:tab w:val="right" w:pos="8306"/>
                <w:tab w:val="clear" w:pos="7143"/>
                <w:tab w:val="clear" w:pos="14287"/>
              </w:tabs>
              <w:kinsoku/>
              <w:wordWrap/>
              <w:overflowPunct/>
              <w:topLinePunct w:val="0"/>
              <w:autoSpaceDE/>
              <w:autoSpaceDN/>
              <w:bidi w:val="0"/>
              <w:adjustRightInd/>
              <w:snapToGrid/>
              <w:spacing w:line="240" w:lineRule="auto"/>
              <w:ind w:right="-31" w:rightChars="-15"/>
              <w:textAlignment w:val="auto"/>
              <w:rPr>
                <w:rFonts w:hint="eastAsia" w:ascii="仿宋" w:hAnsi="仿宋" w:eastAsia="仿宋" w:cs="仿宋"/>
                <w:color w:val="000000" w:themeColor="text1"/>
                <w:kern w:val="0"/>
                <w:sz w:val="24"/>
                <w:szCs w:val="24"/>
                <w:highlight w:val="none"/>
                <w:lang w:val="en-US" w:eastAsia="zh-CN" w:bidi="ar-SA"/>
              </w:rPr>
            </w:pPr>
            <w:r>
              <w:rPr>
                <w:rFonts w:hint="eastAsia" w:ascii="仿宋" w:hAnsi="仿宋" w:eastAsia="仿宋" w:cs="仿宋"/>
                <w:color w:val="000000" w:themeColor="text1"/>
                <w:kern w:val="0"/>
                <w:sz w:val="24"/>
                <w:szCs w:val="24"/>
                <w:highlight w:val="none"/>
                <w:lang w:val="en-US" w:eastAsia="zh-CN" w:bidi="ar-SA"/>
              </w:rPr>
              <w:t>（2）措施中每缺少上述一项内容扣3分，最多扣9分；</w:t>
            </w:r>
          </w:p>
          <w:p w14:paraId="21CBC7B2">
            <w:pPr>
              <w:pStyle w:val="25"/>
              <w:keepNext w:val="0"/>
              <w:keepLines w:val="0"/>
              <w:pageBreakBefore w:val="0"/>
              <w:widowControl w:val="0"/>
              <w:tabs>
                <w:tab w:val="center" w:pos="4153"/>
                <w:tab w:val="right" w:pos="8306"/>
                <w:tab w:val="clear" w:pos="7143"/>
                <w:tab w:val="clear" w:pos="14287"/>
              </w:tabs>
              <w:kinsoku/>
              <w:wordWrap/>
              <w:overflowPunct/>
              <w:topLinePunct w:val="0"/>
              <w:autoSpaceDE/>
              <w:autoSpaceDN/>
              <w:bidi w:val="0"/>
              <w:adjustRightInd/>
              <w:snapToGrid/>
              <w:spacing w:line="240" w:lineRule="auto"/>
              <w:ind w:right="-31" w:rightChars="-15"/>
              <w:textAlignment w:val="auto"/>
              <w:rPr>
                <w:rFonts w:hint="eastAsia" w:ascii="仿宋" w:hAnsi="仿宋" w:eastAsia="仿宋" w:cs="仿宋"/>
                <w:color w:val="000000" w:themeColor="text1"/>
                <w:kern w:val="0"/>
                <w:sz w:val="24"/>
                <w:szCs w:val="24"/>
                <w:highlight w:val="none"/>
                <w:lang w:val="en-US" w:eastAsia="zh-CN" w:bidi="ar-SA"/>
              </w:rPr>
            </w:pPr>
            <w:r>
              <w:rPr>
                <w:rFonts w:hint="eastAsia" w:ascii="仿宋" w:hAnsi="仿宋" w:eastAsia="仿宋" w:cs="仿宋"/>
                <w:color w:val="000000" w:themeColor="text1"/>
                <w:kern w:val="0"/>
                <w:sz w:val="24"/>
                <w:szCs w:val="24"/>
                <w:highlight w:val="none"/>
                <w:lang w:val="en-US" w:eastAsia="zh-CN" w:bidi="ar-SA"/>
              </w:rPr>
              <w:t>（3）针对上述任一项内容，供应商每出现一处缺陷或瑕疵的，扣1.5分，扣完为止；（注：本项评审所称“缺陷或瑕疵”指内容不完整或缺少关键点，非专门针对本项目，不适用本项目特性、套用其他项目内容、不符合采购需求，对同一问题前后表述矛盾，存在逻辑漏洞、科学原理或常识错误，不利于本项目目标的实现，现有服务条件下不可能实现的技术等上述任意一种情形）</w:t>
            </w:r>
          </w:p>
          <w:p w14:paraId="4D1D7CB3">
            <w:pPr>
              <w:pStyle w:val="25"/>
              <w:keepNext w:val="0"/>
              <w:keepLines w:val="0"/>
              <w:pageBreakBefore w:val="0"/>
              <w:widowControl w:val="0"/>
              <w:tabs>
                <w:tab w:val="center" w:pos="4153"/>
                <w:tab w:val="right" w:pos="8306"/>
                <w:tab w:val="clear" w:pos="7143"/>
                <w:tab w:val="clear" w:pos="14287"/>
              </w:tabs>
              <w:kinsoku/>
              <w:wordWrap/>
              <w:overflowPunct/>
              <w:topLinePunct w:val="0"/>
              <w:autoSpaceDE/>
              <w:autoSpaceDN/>
              <w:bidi w:val="0"/>
              <w:adjustRightInd/>
              <w:snapToGrid/>
              <w:spacing w:line="240" w:lineRule="auto"/>
              <w:ind w:right="-31" w:rightChars="-15"/>
              <w:textAlignment w:val="auto"/>
              <w:rPr>
                <w:rFonts w:hint="eastAsia" w:ascii="仿宋" w:hAnsi="仿宋" w:eastAsia="仿宋" w:cs="仿宋"/>
                <w:color w:val="000000" w:themeColor="text1"/>
                <w:kern w:val="0"/>
                <w:sz w:val="24"/>
                <w:szCs w:val="24"/>
                <w:highlight w:val="none"/>
                <w:lang w:val="en-US" w:eastAsia="zh-CN" w:bidi="ar-SA"/>
              </w:rPr>
            </w:pPr>
            <w:r>
              <w:rPr>
                <w:rFonts w:hint="eastAsia" w:ascii="仿宋" w:hAnsi="仿宋" w:eastAsia="仿宋" w:cs="仿宋"/>
                <w:color w:val="000000" w:themeColor="text1"/>
                <w:kern w:val="0"/>
                <w:sz w:val="24"/>
                <w:szCs w:val="24"/>
                <w:highlight w:val="none"/>
                <w:lang w:val="en-US" w:eastAsia="zh-CN" w:bidi="ar-SA"/>
              </w:rPr>
              <w:t>（4）未提供方案的，得0分。</w:t>
            </w:r>
          </w:p>
        </w:tc>
      </w:tr>
    </w:tbl>
    <w:p w14:paraId="167DD1F1">
      <w:pPr>
        <w:ind w:firstLine="562" w:firstLineChars="200"/>
        <w:rPr>
          <w:rFonts w:ascii="仿宋" w:hAnsi="仿宋" w:eastAsia="仿宋" w:cs="仿宋_GB2312"/>
          <w:b/>
          <w:color w:val="000000" w:themeColor="text1"/>
          <w:sz w:val="28"/>
          <w:szCs w:val="28"/>
          <w:highlight w:val="none"/>
        </w:rPr>
      </w:pPr>
      <w:r>
        <w:rPr>
          <w:rFonts w:hint="eastAsia" w:ascii="仿宋" w:hAnsi="仿宋" w:eastAsia="仿宋" w:cs="仿宋_GB2312"/>
          <w:b/>
          <w:color w:val="000000" w:themeColor="text1"/>
          <w:sz w:val="28"/>
          <w:szCs w:val="28"/>
          <w:highlight w:val="none"/>
        </w:rPr>
        <w:t>35. 定标原则</w:t>
      </w:r>
    </w:p>
    <w:p w14:paraId="456495EC">
      <w:pPr>
        <w:shd w:val="clear" w:color="auto" w:fill="FFFFFF"/>
        <w:snapToGrid w:val="0"/>
        <w:spacing w:line="312" w:lineRule="auto"/>
        <w:ind w:firstLine="566"/>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35.1 评标委员会依据投标须知前附表规定的评标方法和标准，按照供应商综合得分排序确定出前三名作为中标候选人推荐给采购人。</w:t>
      </w:r>
    </w:p>
    <w:p w14:paraId="59A093A0">
      <w:pPr>
        <w:shd w:val="clear" w:color="auto" w:fill="FFFFFF"/>
        <w:snapToGrid w:val="0"/>
        <w:spacing w:line="312" w:lineRule="auto"/>
        <w:ind w:firstLine="566"/>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35.2采购代理机构应当在评标结束后2个工作日内将评标报告送采购人。</w:t>
      </w:r>
      <w:r>
        <w:rPr>
          <w:rFonts w:hint="eastAsia" w:ascii="仿宋" w:hAnsi="仿宋" w:eastAsia="仿宋" w:cs="仿宋_GB2312"/>
          <w:bCs/>
          <w:color w:val="000000" w:themeColor="text1"/>
          <w:sz w:val="28"/>
          <w:szCs w:val="28"/>
          <w:highlight w:val="none"/>
        </w:rPr>
        <w:t>采购人应当自收到评标报告之日起５个工作日内，在评标报告确定的中标候选人名单中按顺序确定中标人。</w:t>
      </w:r>
    </w:p>
    <w:p w14:paraId="761C529C">
      <w:pPr>
        <w:shd w:val="clear" w:color="auto" w:fill="FFFFFF"/>
        <w:snapToGrid w:val="0"/>
        <w:spacing w:line="312" w:lineRule="auto"/>
        <w:ind w:firstLine="568"/>
        <w:rPr>
          <w:rFonts w:ascii="仿宋" w:hAnsi="仿宋" w:eastAsia="仿宋" w:cs="仿宋_GB2312"/>
          <w:b/>
          <w:color w:val="000000" w:themeColor="text1"/>
          <w:sz w:val="28"/>
          <w:szCs w:val="28"/>
          <w:highlight w:val="none"/>
        </w:rPr>
      </w:pPr>
      <w:r>
        <w:rPr>
          <w:rFonts w:hint="eastAsia" w:ascii="仿宋" w:hAnsi="仿宋" w:eastAsia="仿宋" w:cs="仿宋_GB2312"/>
          <w:b/>
          <w:color w:val="000000" w:themeColor="text1"/>
          <w:sz w:val="28"/>
          <w:szCs w:val="28"/>
          <w:highlight w:val="none"/>
        </w:rPr>
        <w:t>36. 评标过程的保密</w:t>
      </w:r>
    </w:p>
    <w:p w14:paraId="2B865D88">
      <w:pPr>
        <w:shd w:val="clear" w:color="auto" w:fill="FFFFFF"/>
        <w:snapToGrid w:val="0"/>
        <w:spacing w:line="312" w:lineRule="auto"/>
        <w:ind w:firstLine="566"/>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36.1凡属于对投标文件的审查、澄清、评价和比较有关的资料、中标候选人的推荐情况以及与评标有关的其他任何情况，评标委员会成员和与评标活动有关的工作人员不得对任何单位和个人透露。</w:t>
      </w:r>
    </w:p>
    <w:p w14:paraId="25BDE41C">
      <w:pPr>
        <w:shd w:val="clear" w:color="auto" w:fill="FFFFFF"/>
        <w:snapToGrid w:val="0"/>
        <w:spacing w:line="312" w:lineRule="auto"/>
        <w:ind w:firstLine="566"/>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36.2 在投标文件的评审和比较、中标候选人推荐以及授予合同的过程中，供应商向采购人或者评标委员会施加影响的任何行为，都将会导致其投标被拒绝。</w:t>
      </w:r>
    </w:p>
    <w:p w14:paraId="225326B0">
      <w:pPr>
        <w:shd w:val="clear" w:color="auto" w:fill="FFFFFF"/>
        <w:snapToGrid w:val="0"/>
        <w:spacing w:line="312" w:lineRule="auto"/>
        <w:ind w:firstLine="566"/>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36.3 中标人确定后，采购人不对未中标人就评标过程以及未能中标原因做出任何解释。未中标人不得向评标委员会组成人员或者其他有关人员索问评标过程的情况和材料。</w:t>
      </w:r>
    </w:p>
    <w:p w14:paraId="62DBCF3B">
      <w:pPr>
        <w:shd w:val="clear" w:color="auto" w:fill="FFFFFF"/>
        <w:snapToGrid w:val="0"/>
        <w:spacing w:line="312" w:lineRule="auto"/>
        <w:ind w:firstLine="568"/>
        <w:rPr>
          <w:rFonts w:ascii="仿宋" w:hAnsi="仿宋" w:eastAsia="仿宋" w:cs="仿宋_GB2312"/>
          <w:b/>
          <w:color w:val="000000" w:themeColor="text1"/>
          <w:sz w:val="28"/>
          <w:szCs w:val="28"/>
          <w:highlight w:val="none"/>
        </w:rPr>
      </w:pPr>
      <w:r>
        <w:rPr>
          <w:rFonts w:hint="eastAsia" w:ascii="仿宋" w:hAnsi="仿宋" w:eastAsia="仿宋" w:cs="仿宋_GB2312"/>
          <w:b/>
          <w:color w:val="000000" w:themeColor="text1"/>
          <w:sz w:val="28"/>
          <w:szCs w:val="28"/>
          <w:highlight w:val="none"/>
        </w:rPr>
        <w:t>（七） 授予合同</w:t>
      </w:r>
    </w:p>
    <w:p w14:paraId="74FEFB7B">
      <w:pPr>
        <w:shd w:val="clear" w:color="auto" w:fill="FFFFFF"/>
        <w:snapToGrid w:val="0"/>
        <w:spacing w:line="312" w:lineRule="auto"/>
        <w:ind w:firstLine="568"/>
        <w:rPr>
          <w:rFonts w:ascii="仿宋" w:hAnsi="仿宋" w:eastAsia="仿宋" w:cs="仿宋_GB2312"/>
          <w:b/>
          <w:color w:val="000000" w:themeColor="text1"/>
          <w:sz w:val="28"/>
          <w:szCs w:val="28"/>
          <w:highlight w:val="none"/>
        </w:rPr>
      </w:pPr>
      <w:r>
        <w:rPr>
          <w:rFonts w:hint="eastAsia" w:ascii="仿宋" w:hAnsi="仿宋" w:eastAsia="仿宋" w:cs="仿宋_GB2312"/>
          <w:b/>
          <w:color w:val="000000" w:themeColor="text1"/>
          <w:sz w:val="28"/>
          <w:szCs w:val="28"/>
          <w:highlight w:val="none"/>
        </w:rPr>
        <w:t>37. 确定中标人</w:t>
      </w:r>
    </w:p>
    <w:p w14:paraId="28F1456E">
      <w:pPr>
        <w:shd w:val="clear" w:color="auto" w:fill="FFFFFF"/>
        <w:snapToGrid w:val="0"/>
        <w:spacing w:line="312" w:lineRule="auto"/>
        <w:ind w:firstLine="566"/>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37.1 中标的标准</w:t>
      </w:r>
    </w:p>
    <w:p w14:paraId="62DFF52A">
      <w:pPr>
        <w:shd w:val="clear" w:color="auto" w:fill="FFFFFF"/>
        <w:snapToGrid w:val="0"/>
        <w:spacing w:line="312" w:lineRule="auto"/>
        <w:ind w:firstLine="566"/>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37.1.1投标文件满足招标文件全部实质性要求；</w:t>
      </w:r>
    </w:p>
    <w:p w14:paraId="10F72649">
      <w:pPr>
        <w:shd w:val="clear" w:color="auto" w:fill="FFFFFF"/>
        <w:snapToGrid w:val="0"/>
        <w:spacing w:line="312" w:lineRule="auto"/>
        <w:ind w:firstLine="566"/>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37.1.2 具有良好的履行合同的能力和条件；</w:t>
      </w:r>
    </w:p>
    <w:p w14:paraId="007AC50E">
      <w:pPr>
        <w:shd w:val="clear" w:color="auto" w:fill="FFFFFF"/>
        <w:snapToGrid w:val="0"/>
        <w:spacing w:line="312" w:lineRule="auto"/>
        <w:ind w:firstLine="566"/>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37.1.3 能够最大限度满足招标文件的各项要求；</w:t>
      </w:r>
    </w:p>
    <w:p w14:paraId="41CA7EE5">
      <w:pPr>
        <w:shd w:val="clear" w:color="auto" w:fill="FFFFFF"/>
        <w:snapToGrid w:val="0"/>
        <w:spacing w:line="312" w:lineRule="auto"/>
        <w:ind w:firstLine="566"/>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37.2 采购人将确定资格合格的中标候选人为中标人。</w:t>
      </w:r>
    </w:p>
    <w:p w14:paraId="6E34BB04">
      <w:pPr>
        <w:shd w:val="clear" w:color="auto" w:fill="FFFFFF"/>
        <w:snapToGrid w:val="0"/>
        <w:spacing w:line="312" w:lineRule="auto"/>
        <w:ind w:firstLine="568"/>
        <w:rPr>
          <w:rFonts w:ascii="仿宋" w:hAnsi="仿宋" w:eastAsia="仿宋" w:cs="仿宋_GB2312"/>
          <w:b/>
          <w:color w:val="000000" w:themeColor="text1"/>
          <w:sz w:val="28"/>
          <w:szCs w:val="28"/>
          <w:highlight w:val="none"/>
        </w:rPr>
      </w:pPr>
      <w:r>
        <w:rPr>
          <w:rFonts w:hint="eastAsia" w:ascii="仿宋" w:hAnsi="仿宋" w:eastAsia="仿宋" w:cs="仿宋_GB2312"/>
          <w:b/>
          <w:color w:val="000000" w:themeColor="text1"/>
          <w:sz w:val="28"/>
          <w:szCs w:val="28"/>
          <w:highlight w:val="none"/>
        </w:rPr>
        <w:t>38. 授予合同的准则</w:t>
      </w:r>
    </w:p>
    <w:p w14:paraId="11710213">
      <w:pPr>
        <w:shd w:val="clear" w:color="auto" w:fill="FFFFFF"/>
        <w:snapToGrid w:val="0"/>
        <w:spacing w:line="312" w:lineRule="auto"/>
        <w:ind w:firstLine="566"/>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38.1 采购人将把合同授予经确认的中标人。</w:t>
      </w:r>
    </w:p>
    <w:p w14:paraId="330FA4F1">
      <w:pPr>
        <w:shd w:val="clear" w:color="auto" w:fill="FFFFFF"/>
        <w:snapToGrid w:val="0"/>
        <w:spacing w:line="312" w:lineRule="auto"/>
        <w:ind w:firstLine="568"/>
        <w:rPr>
          <w:rFonts w:ascii="仿宋" w:hAnsi="仿宋" w:eastAsia="仿宋" w:cs="仿宋_GB2312"/>
          <w:b/>
          <w:color w:val="000000" w:themeColor="text1"/>
          <w:sz w:val="28"/>
          <w:szCs w:val="28"/>
          <w:highlight w:val="none"/>
        </w:rPr>
      </w:pPr>
      <w:r>
        <w:rPr>
          <w:rFonts w:hint="eastAsia" w:ascii="仿宋" w:hAnsi="仿宋" w:eastAsia="仿宋" w:cs="仿宋_GB2312"/>
          <w:b/>
          <w:color w:val="000000" w:themeColor="text1"/>
          <w:sz w:val="28"/>
          <w:szCs w:val="28"/>
          <w:highlight w:val="none"/>
        </w:rPr>
        <w:t>39. 中标通知</w:t>
      </w:r>
    </w:p>
    <w:p w14:paraId="0EBC0B76">
      <w:pPr>
        <w:shd w:val="clear" w:color="auto" w:fill="FFFFFF"/>
        <w:snapToGrid w:val="0"/>
        <w:spacing w:line="312" w:lineRule="auto"/>
        <w:ind w:firstLine="566"/>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39.1采购人依据评标委员会推荐的中标候选人排序确定排名第一的中标候选人为中标人后，将对中标结果公示1工作日，同时向中标人发出中标通知书。</w:t>
      </w:r>
    </w:p>
    <w:p w14:paraId="0AF2462F">
      <w:pPr>
        <w:shd w:val="clear" w:color="auto" w:fill="FFFFFF"/>
        <w:snapToGrid w:val="0"/>
        <w:spacing w:line="312" w:lineRule="auto"/>
        <w:ind w:firstLine="566"/>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39.2 供应商对中标或者成交结果有异议的，可以在知道或者应知其权益受到损害之日起7个工作日内，按照《政府采购质疑和投诉办法》（财政部94号令）向采购人或采购代理机构提出质疑。采购人在收到供应商的书面质疑后7个工作日内作出答复，并以书面形式通知质疑供应商和其他有关供应商；作出答复前，将暂停采购活动。</w:t>
      </w:r>
    </w:p>
    <w:p w14:paraId="326A5E44">
      <w:pPr>
        <w:shd w:val="clear" w:color="auto" w:fill="FFFFFF"/>
        <w:snapToGrid w:val="0"/>
        <w:spacing w:line="312" w:lineRule="auto"/>
        <w:ind w:firstLine="566"/>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 xml:space="preserve">39.3 中标通知书对采购人和中标人具有法律约束力。中标通知书发出后，采购人不得违法改变中标结果，中标人无正当理由不得放弃中标。 </w:t>
      </w:r>
    </w:p>
    <w:p w14:paraId="0BC09AE8">
      <w:pPr>
        <w:shd w:val="clear" w:color="auto" w:fill="FFFFFF"/>
        <w:snapToGrid w:val="0"/>
        <w:spacing w:line="312" w:lineRule="auto"/>
        <w:ind w:firstLine="568"/>
        <w:rPr>
          <w:rFonts w:ascii="仿宋" w:hAnsi="仿宋" w:eastAsia="仿宋" w:cs="仿宋_GB2312"/>
          <w:b/>
          <w:color w:val="000000" w:themeColor="text1"/>
          <w:sz w:val="28"/>
          <w:szCs w:val="28"/>
          <w:highlight w:val="none"/>
        </w:rPr>
      </w:pPr>
      <w:r>
        <w:rPr>
          <w:rFonts w:hint="eastAsia" w:ascii="仿宋" w:hAnsi="仿宋" w:eastAsia="仿宋" w:cs="仿宋_GB2312"/>
          <w:b/>
          <w:color w:val="000000" w:themeColor="text1"/>
          <w:sz w:val="28"/>
          <w:szCs w:val="28"/>
          <w:highlight w:val="none"/>
        </w:rPr>
        <w:t>40. 合同的签订</w:t>
      </w:r>
    </w:p>
    <w:p w14:paraId="7B4AC6B3">
      <w:pPr>
        <w:shd w:val="clear" w:color="auto" w:fill="FFFFFF"/>
        <w:snapToGrid w:val="0"/>
        <w:spacing w:line="312" w:lineRule="auto"/>
        <w:ind w:firstLine="566"/>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40.1采购人应当自中标通知书发出之日起30日内，按照招标文件和中标人投标文件的规定，与中标人签订政府采购合同。所签订的合同不得对招标文件确定的事项和中标人投标文件作实质性修改。</w:t>
      </w:r>
    </w:p>
    <w:p w14:paraId="2C4E51FC">
      <w:pPr>
        <w:shd w:val="clear" w:color="auto" w:fill="FFFFFF"/>
        <w:snapToGrid w:val="0"/>
        <w:spacing w:line="312" w:lineRule="auto"/>
        <w:ind w:firstLine="566"/>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40.2 招标文件要求中标人提交履约保证金或者其他形式履约担保的，中标人应当提交；拒绝提交的，视为放弃中标项目，且投标保证金将被没收。</w:t>
      </w:r>
    </w:p>
    <w:p w14:paraId="590326F2">
      <w:pPr>
        <w:shd w:val="clear" w:color="auto" w:fill="FFFFFF"/>
        <w:snapToGrid w:val="0"/>
        <w:spacing w:line="312" w:lineRule="auto"/>
        <w:ind w:firstLine="566"/>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40.3 招标文件和中标人的投标文件均是该书面合同的附件。</w:t>
      </w:r>
    </w:p>
    <w:p w14:paraId="2E783347">
      <w:pPr>
        <w:shd w:val="clear" w:color="auto" w:fill="FFFFFF"/>
        <w:snapToGrid w:val="0"/>
        <w:spacing w:line="312" w:lineRule="auto"/>
        <w:ind w:firstLine="566"/>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40.4 中标人因不可抗力或自身原因不能履行采购合同的，采购人可以与排位在中标人之后第一位的中标候选人签订采购合同，以此类推，或采购人重新组织招标。</w:t>
      </w:r>
    </w:p>
    <w:p w14:paraId="0C2B64D3">
      <w:pPr>
        <w:shd w:val="clear" w:color="auto" w:fill="FFFFFF"/>
        <w:snapToGrid w:val="0"/>
        <w:spacing w:line="312" w:lineRule="auto"/>
        <w:ind w:firstLine="566"/>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40.5 政府采购合同自签订之日起2个工作日内，采购人应当在网上发布合同公告。</w:t>
      </w:r>
    </w:p>
    <w:p w14:paraId="21C5D130">
      <w:pPr>
        <w:shd w:val="clear" w:color="auto" w:fill="FFFFFF"/>
        <w:snapToGrid w:val="0"/>
        <w:spacing w:line="312" w:lineRule="auto"/>
        <w:ind w:firstLine="551"/>
        <w:rPr>
          <w:rFonts w:ascii="仿宋" w:hAnsi="仿宋" w:eastAsia="仿宋" w:cs="仿宋_GB2312"/>
          <w:b/>
          <w:color w:val="000000" w:themeColor="text1"/>
          <w:sz w:val="28"/>
          <w:szCs w:val="28"/>
          <w:highlight w:val="none"/>
        </w:rPr>
      </w:pPr>
      <w:r>
        <w:rPr>
          <w:rFonts w:hint="eastAsia" w:ascii="仿宋" w:hAnsi="仿宋" w:eastAsia="仿宋" w:cs="仿宋_GB2312"/>
          <w:b/>
          <w:color w:val="000000" w:themeColor="text1"/>
          <w:sz w:val="28"/>
          <w:szCs w:val="28"/>
          <w:highlight w:val="none"/>
        </w:rPr>
        <w:t>41.质疑与投诉</w:t>
      </w:r>
    </w:p>
    <w:p w14:paraId="33310E56">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41.1、供应商认为招标文件、采购过程、中标或者成交结果使自己的权益受到损害的，可以在知道或者应知其权益受到损害之日起7个工作日内，向采购人、采购代理机构提出质疑。本项目对招标文件内容提出质疑截止时间见前附表第1</w:t>
      </w:r>
      <w:r>
        <w:rPr>
          <w:rFonts w:ascii="仿宋" w:hAnsi="仿宋" w:eastAsia="仿宋" w:cs="仿宋_GB2312"/>
          <w:color w:val="000000" w:themeColor="text1"/>
          <w:sz w:val="28"/>
          <w:szCs w:val="28"/>
          <w:highlight w:val="none"/>
        </w:rPr>
        <w:t>4</w:t>
      </w:r>
      <w:r>
        <w:rPr>
          <w:rFonts w:hint="eastAsia" w:ascii="仿宋" w:hAnsi="仿宋" w:eastAsia="仿宋" w:cs="仿宋_GB2312"/>
          <w:color w:val="000000" w:themeColor="text1"/>
          <w:sz w:val="28"/>
          <w:szCs w:val="28"/>
          <w:highlight w:val="none"/>
        </w:rPr>
        <w:t>项规定。供应商须在法定质疑期内一次性提出针对同一采购程序环节的质疑。</w:t>
      </w:r>
    </w:p>
    <w:p w14:paraId="5FFE145E">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41.2、质疑函内容</w:t>
      </w:r>
    </w:p>
    <w:p w14:paraId="419B2898">
      <w:pPr>
        <w:shd w:val="clear" w:color="auto" w:fill="FFFFFF"/>
        <w:snapToGrid w:val="0"/>
        <w:spacing w:line="312" w:lineRule="auto"/>
        <w:ind w:firstLine="560"/>
        <w:rPr>
          <w:rFonts w:ascii="仿宋" w:hAnsi="仿宋" w:eastAsia="仿宋" w:cs="仿宋_GB2312"/>
          <w:bCs/>
          <w:color w:val="000000" w:themeColor="text1"/>
          <w:sz w:val="28"/>
          <w:szCs w:val="28"/>
          <w:highlight w:val="none"/>
        </w:rPr>
      </w:pPr>
      <w:r>
        <w:rPr>
          <w:rFonts w:hint="eastAsia" w:ascii="仿宋" w:hAnsi="仿宋" w:eastAsia="仿宋" w:cs="仿宋_GB2312"/>
          <w:bCs/>
          <w:color w:val="000000" w:themeColor="text1"/>
          <w:sz w:val="28"/>
          <w:szCs w:val="28"/>
          <w:highlight w:val="none"/>
        </w:rPr>
        <w:t>（1）供应商的姓名或者名称、地址、邮编、联系人及联系电话；</w:t>
      </w:r>
    </w:p>
    <w:p w14:paraId="5BFF61BE">
      <w:pPr>
        <w:shd w:val="clear" w:color="auto" w:fill="FFFFFF"/>
        <w:snapToGrid w:val="0"/>
        <w:spacing w:line="312" w:lineRule="auto"/>
        <w:ind w:firstLine="560"/>
        <w:rPr>
          <w:rFonts w:ascii="仿宋" w:hAnsi="仿宋" w:eastAsia="仿宋" w:cs="仿宋_GB2312"/>
          <w:bCs/>
          <w:color w:val="000000" w:themeColor="text1"/>
          <w:sz w:val="28"/>
          <w:szCs w:val="28"/>
          <w:highlight w:val="none"/>
        </w:rPr>
      </w:pPr>
      <w:r>
        <w:rPr>
          <w:rFonts w:hint="eastAsia" w:ascii="仿宋" w:hAnsi="仿宋" w:eastAsia="仿宋" w:cs="仿宋_GB2312"/>
          <w:bCs/>
          <w:color w:val="000000" w:themeColor="text1"/>
          <w:sz w:val="28"/>
          <w:szCs w:val="28"/>
          <w:highlight w:val="none"/>
        </w:rPr>
        <w:t>（2）质疑项目的名称、编号；</w:t>
      </w:r>
    </w:p>
    <w:p w14:paraId="562AC924">
      <w:pPr>
        <w:shd w:val="clear" w:color="auto" w:fill="FFFFFF"/>
        <w:snapToGrid w:val="0"/>
        <w:spacing w:line="312" w:lineRule="auto"/>
        <w:ind w:firstLine="560"/>
        <w:rPr>
          <w:rFonts w:ascii="仿宋" w:hAnsi="仿宋" w:eastAsia="仿宋" w:cs="仿宋_GB2312"/>
          <w:bCs/>
          <w:color w:val="000000" w:themeColor="text1"/>
          <w:sz w:val="28"/>
          <w:szCs w:val="28"/>
          <w:highlight w:val="none"/>
        </w:rPr>
      </w:pPr>
      <w:r>
        <w:rPr>
          <w:rFonts w:hint="eastAsia" w:ascii="仿宋" w:hAnsi="仿宋" w:eastAsia="仿宋" w:cs="仿宋_GB2312"/>
          <w:bCs/>
          <w:color w:val="000000" w:themeColor="text1"/>
          <w:sz w:val="28"/>
          <w:szCs w:val="28"/>
          <w:highlight w:val="none"/>
        </w:rPr>
        <w:t>（3）具体、明确的质疑事项和与质疑事项相关的请求；</w:t>
      </w:r>
    </w:p>
    <w:p w14:paraId="0A3659EC">
      <w:pPr>
        <w:shd w:val="clear" w:color="auto" w:fill="FFFFFF"/>
        <w:snapToGrid w:val="0"/>
        <w:spacing w:line="312" w:lineRule="auto"/>
        <w:ind w:firstLine="560"/>
        <w:rPr>
          <w:rFonts w:ascii="仿宋" w:hAnsi="仿宋" w:eastAsia="仿宋" w:cs="仿宋_GB2312"/>
          <w:bCs/>
          <w:color w:val="000000" w:themeColor="text1"/>
          <w:sz w:val="28"/>
          <w:szCs w:val="28"/>
          <w:highlight w:val="none"/>
        </w:rPr>
      </w:pPr>
      <w:r>
        <w:rPr>
          <w:rFonts w:hint="eastAsia" w:ascii="仿宋" w:hAnsi="仿宋" w:eastAsia="仿宋" w:cs="仿宋_GB2312"/>
          <w:bCs/>
          <w:color w:val="000000" w:themeColor="text1"/>
          <w:sz w:val="28"/>
          <w:szCs w:val="28"/>
          <w:highlight w:val="none"/>
        </w:rPr>
        <w:t>（4）事实依据；</w:t>
      </w:r>
    </w:p>
    <w:p w14:paraId="1B783EEC">
      <w:pPr>
        <w:shd w:val="clear" w:color="auto" w:fill="FFFFFF"/>
        <w:snapToGrid w:val="0"/>
        <w:spacing w:line="312" w:lineRule="auto"/>
        <w:ind w:firstLine="560"/>
        <w:rPr>
          <w:rFonts w:ascii="仿宋" w:hAnsi="仿宋" w:eastAsia="仿宋" w:cs="仿宋_GB2312"/>
          <w:bCs/>
          <w:color w:val="000000" w:themeColor="text1"/>
          <w:sz w:val="28"/>
          <w:szCs w:val="28"/>
          <w:highlight w:val="none"/>
        </w:rPr>
      </w:pPr>
      <w:r>
        <w:rPr>
          <w:rFonts w:hint="eastAsia" w:ascii="仿宋" w:hAnsi="仿宋" w:eastAsia="仿宋" w:cs="仿宋_GB2312"/>
          <w:bCs/>
          <w:color w:val="000000" w:themeColor="text1"/>
          <w:sz w:val="28"/>
          <w:szCs w:val="28"/>
          <w:highlight w:val="none"/>
        </w:rPr>
        <w:t>（5）必要的法律依据；</w:t>
      </w:r>
    </w:p>
    <w:p w14:paraId="24F4CA3E">
      <w:pPr>
        <w:shd w:val="clear" w:color="auto" w:fill="FFFFFF"/>
        <w:snapToGrid w:val="0"/>
        <w:spacing w:line="312" w:lineRule="auto"/>
        <w:ind w:firstLine="560"/>
        <w:rPr>
          <w:rFonts w:ascii="仿宋" w:hAnsi="仿宋" w:eastAsia="仿宋" w:cs="仿宋_GB2312"/>
          <w:bCs/>
          <w:color w:val="000000" w:themeColor="text1"/>
          <w:sz w:val="28"/>
          <w:szCs w:val="28"/>
          <w:highlight w:val="none"/>
        </w:rPr>
      </w:pPr>
      <w:r>
        <w:rPr>
          <w:rFonts w:hint="eastAsia" w:ascii="仿宋" w:hAnsi="仿宋" w:eastAsia="仿宋" w:cs="仿宋_GB2312"/>
          <w:bCs/>
          <w:color w:val="000000" w:themeColor="text1"/>
          <w:sz w:val="28"/>
          <w:szCs w:val="28"/>
          <w:highlight w:val="none"/>
        </w:rPr>
        <w:t>（6）提出质疑的日期。</w:t>
      </w:r>
    </w:p>
    <w:p w14:paraId="69A98A08">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lang w:val="zh-CN"/>
        </w:rPr>
        <w:t>供应商为自然人的，应当由本人签字；供应商为法人或者其他组织的，应当由法定代表人、主要负责人，或者其授权代表签字或者盖章，并加盖投标单位公章。</w:t>
      </w:r>
    </w:p>
    <w:p w14:paraId="25B2FB35">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41.3、采购人在收到供应商的书面质疑函后七个工作日内作出答复，并以书面形式通知质疑供应商和其他有关供应商，但答复的内容不涉及商业秘密。</w:t>
      </w:r>
    </w:p>
    <w:p w14:paraId="1F020369">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41.4、提出质疑的供应商对答复不满意的，可以在答复期满后十五个工作日内向同级政府招标监督管理部门投诉。政府招标监督管理部门应当在收到投诉三十个工作日内，对投诉事项作出处理决定，并以书面形式通知投诉人和与投诉事项相关的当事人。</w:t>
      </w:r>
    </w:p>
    <w:p w14:paraId="5D0F40C5">
      <w:pPr>
        <w:shd w:val="clear" w:color="auto" w:fill="FFFFFF"/>
        <w:snapToGrid w:val="0"/>
        <w:spacing w:line="312" w:lineRule="auto"/>
        <w:ind w:firstLine="568"/>
        <w:rPr>
          <w:rFonts w:ascii="仿宋" w:hAnsi="仿宋" w:eastAsia="仿宋" w:cs="仿宋_GB2312"/>
          <w:b/>
          <w:color w:val="000000" w:themeColor="text1"/>
          <w:sz w:val="28"/>
          <w:szCs w:val="28"/>
          <w:highlight w:val="none"/>
        </w:rPr>
      </w:pPr>
      <w:r>
        <w:rPr>
          <w:rFonts w:hint="eastAsia" w:ascii="仿宋" w:hAnsi="仿宋" w:eastAsia="仿宋" w:cs="仿宋_GB2312"/>
          <w:b/>
          <w:color w:val="000000" w:themeColor="text1"/>
          <w:sz w:val="28"/>
          <w:szCs w:val="28"/>
          <w:highlight w:val="none"/>
        </w:rPr>
        <w:t>42. 履约担保</w:t>
      </w:r>
    </w:p>
    <w:p w14:paraId="746480A7">
      <w:pPr>
        <w:shd w:val="clear" w:color="auto" w:fill="FFFFFF"/>
        <w:snapToGrid w:val="0"/>
        <w:spacing w:line="312" w:lineRule="auto"/>
        <w:ind w:firstLine="514"/>
        <w:rPr>
          <w:rFonts w:ascii="仿宋" w:hAnsi="仿宋" w:eastAsia="仿宋" w:cs="仿宋_GB2312"/>
          <w:color w:val="000000" w:themeColor="text1"/>
          <w:spacing w:val="-4"/>
          <w:sz w:val="28"/>
          <w:szCs w:val="28"/>
          <w:highlight w:val="none"/>
        </w:rPr>
      </w:pPr>
      <w:r>
        <w:rPr>
          <w:rFonts w:hint="eastAsia" w:ascii="仿宋" w:hAnsi="仿宋" w:eastAsia="仿宋" w:cs="仿宋_GB2312"/>
          <w:color w:val="000000" w:themeColor="text1"/>
          <w:spacing w:val="-4"/>
          <w:sz w:val="28"/>
          <w:szCs w:val="28"/>
          <w:highlight w:val="none"/>
        </w:rPr>
        <w:t>42.1 中标人须在与采购人签署合同前按招标文件有关要求提交履约担保。中标人应按照下列规定的方式和金额向采购人提交履约担保。</w:t>
      </w:r>
    </w:p>
    <w:p w14:paraId="3872A199">
      <w:pPr>
        <w:shd w:val="clear" w:color="auto" w:fill="FFFFFF"/>
        <w:snapToGrid w:val="0"/>
        <w:spacing w:line="312" w:lineRule="auto"/>
        <w:ind w:firstLine="529"/>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42.1.1 履约担保采用下列</w:t>
      </w:r>
      <w:r>
        <w:rPr>
          <w:rFonts w:hint="eastAsia" w:ascii="仿宋" w:hAnsi="仿宋" w:eastAsia="仿宋" w:cs="仿宋_GB2312"/>
          <w:color w:val="000000" w:themeColor="text1"/>
          <w:sz w:val="28"/>
          <w:szCs w:val="28"/>
          <w:highlight w:val="none"/>
          <w:u w:val="single"/>
        </w:rPr>
        <w:t xml:space="preserve">  /  </w:t>
      </w:r>
      <w:r>
        <w:rPr>
          <w:rFonts w:hint="eastAsia" w:ascii="仿宋" w:hAnsi="仿宋" w:eastAsia="仿宋" w:cs="仿宋_GB2312"/>
          <w:color w:val="000000" w:themeColor="text1"/>
          <w:sz w:val="28"/>
          <w:szCs w:val="28"/>
          <w:highlight w:val="none"/>
        </w:rPr>
        <w:t>方式</w:t>
      </w:r>
    </w:p>
    <w:p w14:paraId="0D72BE51">
      <w:pPr>
        <w:shd w:val="clear" w:color="auto" w:fill="FFFFFF"/>
        <w:snapToGrid w:val="0"/>
        <w:spacing w:line="312" w:lineRule="auto"/>
        <w:ind w:firstLine="560"/>
        <w:rPr>
          <w:rFonts w:ascii="仿宋" w:hAnsi="仿宋" w:eastAsia="仿宋" w:cs="仿宋_GB2312"/>
          <w:color w:val="000000" w:themeColor="text1"/>
          <w:sz w:val="28"/>
          <w:szCs w:val="28"/>
          <w:highlight w:val="none"/>
          <w:u w:val="single"/>
        </w:rPr>
      </w:pPr>
      <w:r>
        <w:rPr>
          <w:rFonts w:hint="eastAsia" w:ascii="仿宋" w:hAnsi="仿宋" w:eastAsia="仿宋" w:cs="仿宋_GB2312"/>
          <w:color w:val="000000" w:themeColor="text1"/>
          <w:sz w:val="28"/>
          <w:szCs w:val="28"/>
          <w:highlight w:val="none"/>
        </w:rPr>
        <w:t>（1）、履约保证金担保方式：</w:t>
      </w:r>
      <w:r>
        <w:rPr>
          <w:rFonts w:hint="eastAsia" w:ascii="仿宋" w:hAnsi="仿宋" w:eastAsia="仿宋" w:cs="仿宋_GB2312"/>
          <w:color w:val="000000" w:themeColor="text1"/>
          <w:sz w:val="28"/>
          <w:szCs w:val="28"/>
          <w:highlight w:val="none"/>
          <w:u w:val="single"/>
        </w:rPr>
        <w:t xml:space="preserve"> / </w:t>
      </w:r>
    </w:p>
    <w:p w14:paraId="0DF96773">
      <w:pPr>
        <w:shd w:val="clear" w:color="auto" w:fill="FFFFFF"/>
        <w:snapToGrid w:val="0"/>
        <w:spacing w:line="312"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1） 银行汇票；2） 支票；3）银行转账；4）担保公司担保；5）采购人与供应商协商确定的其他担保方式。</w:t>
      </w:r>
    </w:p>
    <w:p w14:paraId="4302C7D1">
      <w:pPr>
        <w:shd w:val="clear" w:color="auto" w:fill="FFFFFF"/>
        <w:snapToGrid w:val="0"/>
        <w:spacing w:line="312" w:lineRule="auto"/>
        <w:ind w:firstLine="566"/>
        <w:rPr>
          <w:rFonts w:ascii="仿宋" w:hAnsi="仿宋" w:eastAsia="仿宋" w:cs="仿宋_GB2312"/>
          <w:b/>
          <w:color w:val="000000" w:themeColor="text1"/>
          <w:sz w:val="28"/>
          <w:szCs w:val="28"/>
          <w:highlight w:val="none"/>
          <w:u w:val="single"/>
        </w:rPr>
      </w:pPr>
      <w:r>
        <w:rPr>
          <w:rFonts w:hint="eastAsia" w:ascii="仿宋" w:hAnsi="仿宋" w:eastAsia="仿宋" w:cs="仿宋_GB2312"/>
          <w:color w:val="000000" w:themeColor="text1"/>
          <w:sz w:val="28"/>
          <w:szCs w:val="28"/>
          <w:highlight w:val="none"/>
        </w:rPr>
        <w:t>42.1.2 履约保证金：见投标须知前附表第14条。</w:t>
      </w:r>
    </w:p>
    <w:p w14:paraId="330FA899">
      <w:pPr>
        <w:shd w:val="clear" w:color="auto" w:fill="FFFFFF"/>
        <w:snapToGrid w:val="0"/>
        <w:spacing w:line="312" w:lineRule="auto"/>
        <w:ind w:firstLine="566"/>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42.2 如中标人不能按照投标须知第40条的规定执行，采购人将视为中标人放弃中标项目；已经订立合同的，采购人有充分理由解除合同，给采购人造成损失的，放弃中标项目的中标人应当赔偿。</w:t>
      </w:r>
    </w:p>
    <w:p w14:paraId="4DB3CA68">
      <w:pPr>
        <w:shd w:val="clear" w:color="auto" w:fill="FFFFFF"/>
        <w:snapToGrid w:val="0"/>
        <w:spacing w:line="312" w:lineRule="auto"/>
        <w:ind w:firstLine="568"/>
        <w:rPr>
          <w:rFonts w:ascii="仿宋" w:hAnsi="仿宋" w:eastAsia="仿宋" w:cs="仿宋_GB2312"/>
          <w:b/>
          <w:bCs/>
          <w:color w:val="000000" w:themeColor="text1"/>
          <w:sz w:val="28"/>
          <w:szCs w:val="28"/>
          <w:highlight w:val="none"/>
        </w:rPr>
      </w:pPr>
      <w:bookmarkStart w:id="10" w:name="_Toc228180139"/>
      <w:r>
        <w:rPr>
          <w:rFonts w:hint="eastAsia" w:ascii="仿宋" w:hAnsi="仿宋" w:eastAsia="仿宋" w:cs="仿宋_GB2312"/>
          <w:b/>
          <w:color w:val="000000" w:themeColor="text1"/>
          <w:sz w:val="28"/>
          <w:szCs w:val="28"/>
          <w:highlight w:val="none"/>
        </w:rPr>
        <w:t>43.</w:t>
      </w:r>
      <w:bookmarkEnd w:id="10"/>
      <w:r>
        <w:rPr>
          <w:rFonts w:hint="eastAsia" w:ascii="仿宋" w:hAnsi="仿宋" w:eastAsia="仿宋" w:cs="仿宋_GB2312"/>
          <w:b/>
          <w:bCs/>
          <w:color w:val="000000" w:themeColor="text1"/>
          <w:sz w:val="28"/>
          <w:szCs w:val="28"/>
          <w:highlight w:val="none"/>
        </w:rPr>
        <w:t>招标代理服务费</w:t>
      </w:r>
    </w:p>
    <w:p w14:paraId="729EFF76">
      <w:pPr>
        <w:shd w:val="clear" w:color="auto" w:fill="FFFFFF"/>
        <w:snapToGrid w:val="0"/>
        <w:spacing w:line="312" w:lineRule="auto"/>
        <w:ind w:firstLine="566"/>
        <w:rPr>
          <w:rFonts w:ascii="仿宋" w:hAnsi="仿宋" w:eastAsia="仿宋" w:cs="仿宋_GB2312"/>
          <w:bCs/>
          <w:color w:val="000000" w:themeColor="text1"/>
          <w:sz w:val="28"/>
          <w:szCs w:val="28"/>
          <w:highlight w:val="none"/>
        </w:rPr>
      </w:pPr>
      <w:r>
        <w:rPr>
          <w:rFonts w:hint="eastAsia" w:ascii="仿宋" w:hAnsi="仿宋" w:eastAsia="仿宋" w:cs="仿宋_GB2312"/>
          <w:bCs/>
          <w:color w:val="000000" w:themeColor="text1"/>
          <w:sz w:val="28"/>
          <w:szCs w:val="28"/>
          <w:highlight w:val="none"/>
        </w:rPr>
        <w:t>43.1 中标人应按本招标文件的规定，在领取中标通知书时向采购代理机构一次性支付中标服务费。采购代理机构也可直接从中标人的投标保证金内扣除。</w:t>
      </w:r>
    </w:p>
    <w:p w14:paraId="16B68A7A">
      <w:pPr>
        <w:shd w:val="clear" w:color="auto" w:fill="FFFFFF"/>
        <w:snapToGrid w:val="0"/>
        <w:spacing w:line="312" w:lineRule="auto"/>
        <w:ind w:firstLine="566"/>
        <w:rPr>
          <w:rFonts w:ascii="仿宋" w:hAnsi="仿宋" w:eastAsia="仿宋" w:cs="仿宋_GB2312"/>
          <w:bCs/>
          <w:color w:val="000000" w:themeColor="text1"/>
          <w:sz w:val="28"/>
          <w:szCs w:val="28"/>
          <w:highlight w:val="none"/>
        </w:rPr>
      </w:pPr>
      <w:r>
        <w:rPr>
          <w:rFonts w:hint="eastAsia" w:ascii="仿宋" w:hAnsi="仿宋" w:eastAsia="仿宋" w:cs="仿宋_GB2312"/>
          <w:bCs/>
          <w:color w:val="000000" w:themeColor="text1"/>
          <w:sz w:val="28"/>
          <w:szCs w:val="28"/>
          <w:highlight w:val="none"/>
        </w:rPr>
        <w:t>43.2 中标服务费的计算基数是中标人投标报价的总金额（即中标通知书中载明的中标金额）。</w:t>
      </w:r>
    </w:p>
    <w:p w14:paraId="157FDE2C">
      <w:pPr>
        <w:shd w:val="clear" w:color="auto" w:fill="FFFFFF"/>
        <w:snapToGrid w:val="0"/>
        <w:spacing w:line="312" w:lineRule="auto"/>
        <w:ind w:firstLine="566"/>
        <w:rPr>
          <w:rFonts w:ascii="仿宋" w:hAnsi="仿宋" w:eastAsia="仿宋" w:cs="仿宋_GB2312"/>
          <w:color w:val="000000" w:themeColor="text1"/>
          <w:sz w:val="28"/>
          <w:szCs w:val="28"/>
          <w:highlight w:val="none"/>
        </w:rPr>
      </w:pPr>
      <w:r>
        <w:rPr>
          <w:rFonts w:hint="eastAsia" w:ascii="仿宋" w:hAnsi="仿宋" w:eastAsia="仿宋" w:cs="仿宋_GB2312"/>
          <w:bCs/>
          <w:color w:val="000000" w:themeColor="text1"/>
          <w:sz w:val="28"/>
          <w:szCs w:val="28"/>
          <w:highlight w:val="none"/>
        </w:rPr>
        <w:t>43.3具体收取比例详见《前附表》。</w:t>
      </w:r>
    </w:p>
    <w:p w14:paraId="690D2ACE">
      <w:pPr>
        <w:shd w:val="clear" w:color="auto" w:fill="FFFFFF"/>
        <w:snapToGrid w:val="0"/>
        <w:spacing w:line="312" w:lineRule="auto"/>
        <w:ind w:firstLine="568"/>
        <w:rPr>
          <w:rFonts w:ascii="仿宋" w:hAnsi="仿宋" w:eastAsia="仿宋" w:cs="仿宋_GB2312"/>
          <w:bCs/>
          <w:color w:val="000000" w:themeColor="text1"/>
          <w:sz w:val="28"/>
          <w:szCs w:val="28"/>
          <w:highlight w:val="none"/>
        </w:rPr>
      </w:pPr>
      <w:r>
        <w:rPr>
          <w:rFonts w:hint="eastAsia" w:ascii="仿宋" w:hAnsi="仿宋" w:eastAsia="仿宋" w:cs="仿宋_GB2312"/>
          <w:b/>
          <w:color w:val="000000" w:themeColor="text1"/>
          <w:sz w:val="28"/>
          <w:szCs w:val="28"/>
          <w:highlight w:val="none"/>
        </w:rPr>
        <w:t>44. 其他</w:t>
      </w:r>
    </w:p>
    <w:p w14:paraId="11B42EBF">
      <w:pPr>
        <w:shd w:val="clear" w:color="auto" w:fill="FFFFFF"/>
        <w:snapToGrid w:val="0"/>
        <w:spacing w:line="312" w:lineRule="auto"/>
        <w:ind w:firstLine="566"/>
        <w:rPr>
          <w:rFonts w:ascii="仿宋" w:hAnsi="仿宋" w:eastAsia="仿宋" w:cs="仿宋_GB2312"/>
          <w:bCs/>
          <w:color w:val="000000" w:themeColor="text1"/>
          <w:sz w:val="28"/>
          <w:szCs w:val="28"/>
          <w:highlight w:val="none"/>
        </w:rPr>
      </w:pPr>
      <w:r>
        <w:rPr>
          <w:rFonts w:hint="eastAsia" w:ascii="仿宋" w:hAnsi="仿宋" w:eastAsia="仿宋" w:cs="仿宋_GB2312"/>
          <w:bCs/>
          <w:color w:val="000000" w:themeColor="text1"/>
          <w:sz w:val="28"/>
          <w:szCs w:val="28"/>
          <w:highlight w:val="none"/>
        </w:rPr>
        <w:t>本招标文件是根据《中华人民共和国政府采购法》及其实施条例（658号令）及《政府采购货物和服务招标投标管理办法》（87号令）规定编制的，解释权属新疆新之建工程咨询有限公司。</w:t>
      </w:r>
    </w:p>
    <w:p w14:paraId="587754A5">
      <w:pPr>
        <w:pStyle w:val="744"/>
        <w:keepNext w:val="0"/>
        <w:keepLines w:val="0"/>
        <w:pageBreakBefore w:val="0"/>
        <w:widowControl w:val="0"/>
        <w:kinsoku/>
        <w:wordWrap/>
        <w:overflowPunct/>
        <w:topLinePunct w:val="0"/>
        <w:autoSpaceDE/>
        <w:autoSpaceDN/>
        <w:bidi w:val="0"/>
        <w:adjustRightInd/>
        <w:snapToGrid/>
        <w:spacing w:before="157" w:after="157" w:line="240" w:lineRule="auto"/>
        <w:jc w:val="center"/>
        <w:textAlignment w:val="auto"/>
        <w:outlineLvl w:val="0"/>
        <w:rPr>
          <w:rFonts w:ascii="仿宋" w:hAnsi="仿宋" w:eastAsia="仿宋" w:cs="宋体"/>
          <w:color w:val="000000" w:themeColor="text1"/>
          <w:sz w:val="32"/>
          <w:szCs w:val="32"/>
          <w:highlight w:val="none"/>
          <w:u w:val="single"/>
        </w:rPr>
      </w:pPr>
      <w:r>
        <w:rPr>
          <w:rFonts w:hint="eastAsia" w:ascii="仿宋" w:hAnsi="仿宋" w:eastAsia="仿宋" w:cs="仿宋_GB2312"/>
          <w:color w:val="000000" w:themeColor="text1"/>
          <w:sz w:val="28"/>
          <w:szCs w:val="28"/>
          <w:highlight w:val="none"/>
        </w:rPr>
        <w:br w:type="page" w:clear="all"/>
      </w:r>
      <w:bookmarkStart w:id="11" w:name="_Hlk519787567"/>
      <w:bookmarkStart w:id="12" w:name="_Toc48469746"/>
      <w:bookmarkStart w:id="13" w:name="_Toc17583"/>
      <w:r>
        <w:rPr>
          <w:rFonts w:hint="eastAsia" w:ascii="仿宋" w:hAnsi="仿宋" w:eastAsia="仿宋" w:cs="仿宋"/>
          <w:b/>
          <w:color w:val="000000" w:themeColor="text1"/>
          <w:sz w:val="32"/>
          <w:szCs w:val="32"/>
          <w:highlight w:val="none"/>
        </w:rPr>
        <w:t>第三章  合同</w:t>
      </w:r>
      <w:bookmarkEnd w:id="11"/>
      <w:r>
        <w:rPr>
          <w:rFonts w:hint="eastAsia" w:ascii="仿宋" w:hAnsi="仿宋" w:eastAsia="仿宋" w:cs="仿宋"/>
          <w:b/>
          <w:color w:val="000000" w:themeColor="text1"/>
          <w:sz w:val="32"/>
          <w:szCs w:val="32"/>
          <w:highlight w:val="none"/>
        </w:rPr>
        <w:t>条款</w:t>
      </w:r>
      <w:bookmarkEnd w:id="12"/>
      <w:bookmarkEnd w:id="13"/>
    </w:p>
    <w:p w14:paraId="349A7A1A">
      <w:pPr>
        <w:adjustRightInd w:val="0"/>
        <w:snapToGrid w:val="0"/>
        <w:spacing w:line="440" w:lineRule="exact"/>
        <w:jc w:val="center"/>
        <w:rPr>
          <w:rFonts w:hint="default" w:ascii="仿宋" w:hAnsi="仿宋" w:eastAsia="仿宋" w:cs="仿宋"/>
          <w:b/>
          <w:color w:val="000000" w:themeColor="text1"/>
          <w:sz w:val="28"/>
          <w:szCs w:val="28"/>
          <w:lang w:val="en-US" w:eastAsia="zh-CN"/>
        </w:rPr>
      </w:pPr>
      <w:bookmarkStart w:id="14" w:name="_Toc17497"/>
      <w:bookmarkStart w:id="15" w:name="_Hlk519793124"/>
      <w:r>
        <w:rPr>
          <w:rFonts w:hint="eastAsia" w:ascii="仿宋" w:hAnsi="仿宋" w:eastAsia="仿宋" w:cs="仿宋"/>
          <w:b/>
          <w:color w:val="000000" w:themeColor="text1"/>
          <w:sz w:val="28"/>
          <w:szCs w:val="28"/>
          <w:lang w:val="en-US" w:eastAsia="zh-CN"/>
        </w:rPr>
        <w:t>具体合同以实际签订为准。</w:t>
      </w:r>
    </w:p>
    <w:p w14:paraId="72726F35">
      <w:pPr>
        <w:adjustRightInd w:val="0"/>
        <w:snapToGrid w:val="0"/>
        <w:spacing w:line="440" w:lineRule="exact"/>
        <w:jc w:val="center"/>
        <w:rPr>
          <w:rFonts w:hint="eastAsia" w:ascii="仿宋" w:hAnsi="仿宋" w:eastAsia="仿宋" w:cs="仿宋"/>
          <w:b/>
          <w:color w:val="000000" w:themeColor="text1"/>
          <w:sz w:val="28"/>
          <w:szCs w:val="28"/>
        </w:rPr>
      </w:pPr>
    </w:p>
    <w:p w14:paraId="4E83968F">
      <w:pPr>
        <w:adjustRightInd w:val="0"/>
        <w:snapToGrid w:val="0"/>
        <w:spacing w:line="440" w:lineRule="exact"/>
        <w:jc w:val="center"/>
        <w:rPr>
          <w:rFonts w:hint="eastAsia" w:ascii="仿宋" w:hAnsi="仿宋" w:eastAsia="仿宋" w:cs="仿宋"/>
          <w:color w:val="000000" w:themeColor="text1"/>
          <w:sz w:val="44"/>
          <w:szCs w:val="44"/>
        </w:rPr>
      </w:pPr>
      <w:r>
        <w:rPr>
          <w:rFonts w:hint="eastAsia" w:ascii="仿宋" w:hAnsi="仿宋" w:eastAsia="仿宋" w:cs="仿宋"/>
          <w:color w:val="000000" w:themeColor="text1"/>
          <w:sz w:val="44"/>
          <w:szCs w:val="44"/>
        </w:rPr>
        <w:t>新疆维吾尔自治区疾病预防控制中心</w:t>
      </w:r>
    </w:p>
    <w:p w14:paraId="76431278">
      <w:pPr>
        <w:tabs>
          <w:tab w:val="center" w:pos="4536"/>
          <w:tab w:val="left" w:pos="7560"/>
        </w:tabs>
        <w:adjustRightInd w:val="0"/>
        <w:snapToGrid w:val="0"/>
        <w:spacing w:line="440" w:lineRule="exact"/>
        <w:jc w:val="left"/>
        <w:rPr>
          <w:rFonts w:hint="eastAsia" w:ascii="仿宋" w:hAnsi="仿宋" w:eastAsia="仿宋" w:cs="仿宋"/>
          <w:color w:val="000000" w:themeColor="text1"/>
          <w:sz w:val="30"/>
          <w:szCs w:val="30"/>
        </w:rPr>
      </w:pPr>
      <w:r>
        <w:rPr>
          <w:rFonts w:hint="eastAsia" w:ascii="仿宋" w:hAnsi="仿宋" w:eastAsia="仿宋" w:cs="仿宋"/>
          <w:color w:val="000000" w:themeColor="text1"/>
          <w:w w:val="110"/>
          <w:sz w:val="44"/>
          <w:szCs w:val="44"/>
        </w:rPr>
        <w:tab/>
      </w:r>
      <w:r>
        <w:rPr>
          <w:rFonts w:hint="eastAsia" w:ascii="仿宋" w:hAnsi="仿宋" w:eastAsia="仿宋" w:cs="仿宋"/>
          <w:color w:val="000000" w:themeColor="text1"/>
          <w:w w:val="110"/>
          <w:sz w:val="44"/>
          <w:szCs w:val="44"/>
        </w:rPr>
        <w:t xml:space="preserve">采 购 </w:t>
      </w:r>
      <w:r>
        <w:rPr>
          <w:rFonts w:hint="eastAsia" w:ascii="仿宋" w:hAnsi="仿宋" w:eastAsia="仿宋" w:cs="仿宋"/>
          <w:color w:val="000000" w:themeColor="text1"/>
          <w:sz w:val="44"/>
          <w:szCs w:val="44"/>
        </w:rPr>
        <w:t>合 同（货物类）</w:t>
      </w:r>
      <w:r>
        <w:rPr>
          <w:rFonts w:hint="eastAsia" w:ascii="仿宋" w:hAnsi="仿宋" w:eastAsia="仿宋" w:cs="仿宋"/>
          <w:color w:val="000000" w:themeColor="text1"/>
          <w:sz w:val="30"/>
          <w:szCs w:val="30"/>
        </w:rPr>
        <w:tab/>
      </w:r>
    </w:p>
    <w:p w14:paraId="1A5ADEA1">
      <w:pPr>
        <w:adjustRightInd w:val="0"/>
        <w:snapToGrid w:val="0"/>
        <w:spacing w:line="440" w:lineRule="exact"/>
        <w:ind w:firstLine="1050" w:firstLineChars="500"/>
        <w:rPr>
          <w:rFonts w:hint="eastAsia" w:ascii="仿宋" w:hAnsi="仿宋" w:eastAsia="仿宋" w:cs="仿宋"/>
          <w:color w:val="000000" w:themeColor="text1"/>
          <w:szCs w:val="21"/>
        </w:rPr>
      </w:pPr>
    </w:p>
    <w:p w14:paraId="60992386">
      <w:pPr>
        <w:adjustRightInd w:val="0"/>
        <w:snapToGrid w:val="0"/>
        <w:spacing w:line="440" w:lineRule="exact"/>
        <w:ind w:firstLine="1500" w:firstLineChars="500"/>
        <w:rPr>
          <w:rFonts w:hint="eastAsia" w:ascii="仿宋" w:hAnsi="仿宋" w:eastAsia="仿宋" w:cs="仿宋"/>
          <w:color w:val="000000" w:themeColor="text1"/>
          <w:sz w:val="30"/>
          <w:szCs w:val="30"/>
        </w:rPr>
      </w:pPr>
      <w:r>
        <w:rPr>
          <w:rFonts w:hint="eastAsia" w:ascii="仿宋" w:hAnsi="仿宋" w:eastAsia="仿宋" w:cs="仿宋"/>
          <w:color w:val="000000" w:themeColor="text1"/>
          <w:sz w:val="30"/>
          <w:szCs w:val="30"/>
        </w:rPr>
        <w:t>项目编号：</w:t>
      </w:r>
    </w:p>
    <w:p w14:paraId="50AA6902">
      <w:pPr>
        <w:adjustRightInd w:val="0"/>
        <w:snapToGrid w:val="0"/>
        <w:spacing w:line="440" w:lineRule="exact"/>
        <w:ind w:firstLine="1500" w:firstLineChars="500"/>
        <w:rPr>
          <w:rFonts w:hint="eastAsia" w:ascii="仿宋" w:hAnsi="仿宋" w:eastAsia="仿宋" w:cs="仿宋"/>
          <w:color w:val="000000" w:themeColor="text1"/>
          <w:sz w:val="30"/>
          <w:szCs w:val="30"/>
        </w:rPr>
      </w:pPr>
    </w:p>
    <w:p w14:paraId="20428282">
      <w:pPr>
        <w:adjustRightInd w:val="0"/>
        <w:snapToGrid w:val="0"/>
        <w:spacing w:line="440" w:lineRule="exact"/>
        <w:jc w:val="center"/>
        <w:rPr>
          <w:rFonts w:hint="eastAsia" w:ascii="仿宋" w:hAnsi="仿宋" w:eastAsia="仿宋" w:cs="仿宋"/>
          <w:color w:val="000000" w:themeColor="text1"/>
          <w:sz w:val="30"/>
          <w:szCs w:val="30"/>
        </w:rPr>
      </w:pPr>
      <w:r>
        <w:rPr>
          <w:rFonts w:hint="eastAsia" w:ascii="仿宋" w:hAnsi="仿宋" w:eastAsia="仿宋" w:cs="仿宋"/>
          <w:color w:val="000000" w:themeColor="text1"/>
          <w:sz w:val="30"/>
          <w:szCs w:val="30"/>
        </w:rPr>
        <w:t>（      年度）</w:t>
      </w:r>
    </w:p>
    <w:p w14:paraId="5F915385">
      <w:pPr>
        <w:widowControl/>
        <w:adjustRightInd w:val="0"/>
        <w:snapToGrid w:val="0"/>
        <w:spacing w:line="440" w:lineRule="exact"/>
        <w:jc w:val="center"/>
        <w:rPr>
          <w:rFonts w:hint="eastAsia" w:ascii="仿宋" w:hAnsi="仿宋" w:eastAsia="仿宋" w:cs="仿宋"/>
          <w:color w:val="000000" w:themeColor="text1"/>
          <w:szCs w:val="21"/>
        </w:rPr>
      </w:pPr>
      <w:r>
        <w:rPr>
          <w:rFonts w:hint="eastAsia" w:ascii="仿宋" w:hAnsi="仿宋" w:eastAsia="仿宋" w:cs="仿宋"/>
          <w:color w:val="000000" w:themeColor="text1"/>
          <w:szCs w:val="21"/>
        </w:rPr>
        <w:t xml:space="preserve">      </w:t>
      </w:r>
    </w:p>
    <w:p w14:paraId="3C3FD5DB">
      <w:pPr>
        <w:adjustRightInd w:val="0"/>
        <w:snapToGrid w:val="0"/>
        <w:spacing w:line="440" w:lineRule="exact"/>
        <w:rPr>
          <w:rFonts w:hint="eastAsia" w:ascii="仿宋" w:hAnsi="仿宋" w:eastAsia="仿宋" w:cs="仿宋"/>
          <w:color w:val="000000" w:themeColor="text1"/>
          <w:szCs w:val="21"/>
        </w:rPr>
      </w:pPr>
      <w:r>
        <w:rPr>
          <w:rFonts w:hint="eastAsia" w:ascii="仿宋" w:hAnsi="仿宋" w:eastAsia="仿宋" w:cs="仿宋"/>
          <w:color w:val="000000" w:themeColor="text1"/>
          <w:szCs w:val="21"/>
        </w:rPr>
        <w:t xml:space="preserve">          </w:t>
      </w:r>
    </w:p>
    <w:p w14:paraId="7547634C">
      <w:pPr>
        <w:adjustRightInd w:val="0"/>
        <w:snapToGrid w:val="0"/>
        <w:spacing w:line="440" w:lineRule="exact"/>
        <w:rPr>
          <w:rFonts w:hint="eastAsia" w:ascii="仿宋" w:hAnsi="仿宋" w:eastAsia="仿宋" w:cs="仿宋"/>
          <w:color w:val="000000" w:themeColor="text1"/>
          <w:szCs w:val="21"/>
        </w:rPr>
      </w:pPr>
    </w:p>
    <w:p w14:paraId="06E8C8B6">
      <w:pPr>
        <w:adjustRightInd w:val="0"/>
        <w:snapToGrid w:val="0"/>
        <w:spacing w:line="440" w:lineRule="exact"/>
        <w:rPr>
          <w:rFonts w:hint="eastAsia" w:ascii="仿宋" w:hAnsi="仿宋" w:eastAsia="仿宋" w:cs="仿宋"/>
          <w:color w:val="000000" w:themeColor="text1"/>
          <w:szCs w:val="21"/>
        </w:rPr>
      </w:pPr>
    </w:p>
    <w:p w14:paraId="6CEE2C11">
      <w:pPr>
        <w:adjustRightInd w:val="0"/>
        <w:snapToGrid w:val="0"/>
        <w:spacing w:line="440" w:lineRule="exact"/>
        <w:ind w:firstLine="966" w:firstLineChars="345"/>
        <w:rPr>
          <w:rFonts w:hint="eastAsia" w:ascii="仿宋" w:hAnsi="仿宋" w:eastAsia="仿宋" w:cs="仿宋"/>
          <w:color w:val="000000" w:themeColor="text1"/>
          <w:sz w:val="28"/>
          <w:szCs w:val="28"/>
        </w:rPr>
      </w:pPr>
      <w:r>
        <w:rPr>
          <w:rFonts w:hint="eastAsia" w:ascii="仿宋" w:hAnsi="仿宋" w:eastAsia="仿宋" w:cs="仿宋"/>
          <w:color w:val="000000" w:themeColor="text1"/>
          <w:sz w:val="28"/>
          <w:szCs w:val="28"/>
        </w:rPr>
        <w:t>甲  方：新疆维吾尔自治区疾病预防控制中心</w:t>
      </w:r>
    </w:p>
    <w:p w14:paraId="7122E840">
      <w:pPr>
        <w:adjustRightInd w:val="0"/>
        <w:snapToGrid w:val="0"/>
        <w:spacing w:line="440" w:lineRule="exact"/>
        <w:ind w:firstLine="966" w:firstLineChars="345"/>
        <w:rPr>
          <w:rFonts w:hint="eastAsia" w:ascii="仿宋" w:hAnsi="仿宋" w:eastAsia="仿宋" w:cs="仿宋"/>
          <w:color w:val="000000" w:themeColor="text1"/>
          <w:sz w:val="28"/>
          <w:szCs w:val="28"/>
        </w:rPr>
      </w:pPr>
      <w:r>
        <w:rPr>
          <w:rFonts w:hint="eastAsia" w:ascii="仿宋" w:hAnsi="仿宋" w:eastAsia="仿宋" w:cs="仿宋"/>
          <w:color w:val="000000" w:themeColor="text1"/>
          <w:sz w:val="28"/>
          <w:szCs w:val="28"/>
        </w:rPr>
        <w:t xml:space="preserve">乙  方： </w:t>
      </w:r>
    </w:p>
    <w:p w14:paraId="3587B0AF">
      <w:pPr>
        <w:adjustRightInd w:val="0"/>
        <w:snapToGrid w:val="0"/>
        <w:spacing w:line="440" w:lineRule="exact"/>
        <w:jc w:val="center"/>
        <w:rPr>
          <w:rFonts w:hint="eastAsia" w:ascii="仿宋" w:hAnsi="仿宋" w:eastAsia="仿宋" w:cs="仿宋"/>
          <w:color w:val="000000" w:themeColor="text1"/>
          <w:sz w:val="28"/>
          <w:szCs w:val="28"/>
        </w:rPr>
      </w:pPr>
    </w:p>
    <w:p w14:paraId="10718A17">
      <w:pPr>
        <w:adjustRightInd w:val="0"/>
        <w:snapToGrid w:val="0"/>
        <w:spacing w:line="440" w:lineRule="exact"/>
        <w:jc w:val="center"/>
        <w:rPr>
          <w:rFonts w:hint="eastAsia" w:ascii="仿宋" w:hAnsi="仿宋" w:eastAsia="仿宋" w:cs="仿宋"/>
          <w:color w:val="000000" w:themeColor="text1"/>
          <w:szCs w:val="21"/>
        </w:rPr>
      </w:pPr>
    </w:p>
    <w:p w14:paraId="2D210096">
      <w:pPr>
        <w:adjustRightInd w:val="0"/>
        <w:snapToGrid w:val="0"/>
        <w:spacing w:line="440" w:lineRule="exact"/>
        <w:jc w:val="center"/>
        <w:rPr>
          <w:rFonts w:hint="eastAsia" w:ascii="仿宋" w:hAnsi="仿宋" w:eastAsia="仿宋" w:cs="仿宋"/>
          <w:color w:val="000000" w:themeColor="text1"/>
          <w:szCs w:val="21"/>
        </w:rPr>
      </w:pPr>
    </w:p>
    <w:p w14:paraId="4C320541">
      <w:pPr>
        <w:adjustRightInd w:val="0"/>
        <w:snapToGrid w:val="0"/>
        <w:spacing w:line="440" w:lineRule="exact"/>
        <w:jc w:val="center"/>
        <w:rPr>
          <w:rFonts w:hint="eastAsia" w:ascii="仿宋" w:hAnsi="仿宋" w:eastAsia="仿宋" w:cs="仿宋"/>
          <w:color w:val="000000" w:themeColor="text1"/>
          <w:szCs w:val="21"/>
        </w:rPr>
      </w:pPr>
    </w:p>
    <w:p w14:paraId="55E83162">
      <w:pPr>
        <w:adjustRightInd w:val="0"/>
        <w:snapToGrid w:val="0"/>
        <w:spacing w:line="440" w:lineRule="exact"/>
        <w:jc w:val="center"/>
        <w:rPr>
          <w:rFonts w:hint="eastAsia" w:ascii="仿宋" w:hAnsi="仿宋" w:eastAsia="仿宋" w:cs="仿宋"/>
          <w:color w:val="000000" w:themeColor="text1"/>
          <w:szCs w:val="21"/>
        </w:rPr>
      </w:pPr>
    </w:p>
    <w:p w14:paraId="6A50BD71">
      <w:pPr>
        <w:adjustRightInd w:val="0"/>
        <w:snapToGrid w:val="0"/>
        <w:spacing w:line="440" w:lineRule="exact"/>
        <w:jc w:val="center"/>
        <w:rPr>
          <w:rFonts w:hint="eastAsia" w:ascii="仿宋" w:hAnsi="仿宋" w:eastAsia="仿宋" w:cs="仿宋"/>
          <w:color w:val="000000" w:themeColor="text1"/>
          <w:szCs w:val="21"/>
        </w:rPr>
      </w:pPr>
    </w:p>
    <w:p w14:paraId="38EDCACF">
      <w:pPr>
        <w:adjustRightInd w:val="0"/>
        <w:snapToGrid w:val="0"/>
        <w:spacing w:line="440" w:lineRule="exact"/>
        <w:jc w:val="center"/>
        <w:rPr>
          <w:rFonts w:hint="eastAsia" w:ascii="仿宋" w:hAnsi="仿宋" w:eastAsia="仿宋" w:cs="仿宋"/>
          <w:color w:val="000000" w:themeColor="text1"/>
          <w:szCs w:val="21"/>
        </w:rPr>
      </w:pPr>
    </w:p>
    <w:p w14:paraId="2A550FCE">
      <w:pPr>
        <w:adjustRightInd w:val="0"/>
        <w:snapToGrid w:val="0"/>
        <w:spacing w:line="440" w:lineRule="exact"/>
        <w:jc w:val="center"/>
        <w:rPr>
          <w:rFonts w:hint="eastAsia" w:ascii="仿宋" w:hAnsi="仿宋" w:eastAsia="仿宋" w:cs="仿宋"/>
          <w:color w:val="000000" w:themeColor="text1"/>
          <w:szCs w:val="21"/>
        </w:rPr>
      </w:pPr>
    </w:p>
    <w:p w14:paraId="0C6D640D">
      <w:pPr>
        <w:adjustRightInd w:val="0"/>
        <w:snapToGrid w:val="0"/>
        <w:spacing w:line="440" w:lineRule="exact"/>
        <w:ind w:firstLine="1120" w:firstLineChars="400"/>
        <w:rPr>
          <w:rFonts w:hint="eastAsia" w:ascii="仿宋" w:hAnsi="仿宋" w:eastAsia="仿宋" w:cs="仿宋"/>
          <w:color w:val="000000" w:themeColor="text1"/>
          <w:sz w:val="28"/>
          <w:szCs w:val="28"/>
        </w:rPr>
      </w:pPr>
    </w:p>
    <w:p w14:paraId="490A7D67">
      <w:pPr>
        <w:adjustRightInd w:val="0"/>
        <w:snapToGrid w:val="0"/>
        <w:spacing w:line="440" w:lineRule="exact"/>
        <w:ind w:firstLine="1120" w:firstLineChars="400"/>
        <w:rPr>
          <w:rFonts w:hint="eastAsia" w:ascii="仿宋" w:hAnsi="仿宋" w:eastAsia="仿宋" w:cs="仿宋"/>
          <w:color w:val="000000" w:themeColor="text1"/>
          <w:sz w:val="28"/>
          <w:szCs w:val="28"/>
        </w:rPr>
      </w:pPr>
    </w:p>
    <w:p w14:paraId="53FA14D7">
      <w:pPr>
        <w:adjustRightInd w:val="0"/>
        <w:snapToGrid w:val="0"/>
        <w:spacing w:line="440" w:lineRule="exact"/>
        <w:ind w:firstLine="1120" w:firstLineChars="400"/>
        <w:rPr>
          <w:rFonts w:hint="eastAsia" w:ascii="仿宋" w:hAnsi="仿宋" w:eastAsia="仿宋" w:cs="仿宋"/>
          <w:color w:val="000000" w:themeColor="text1"/>
          <w:sz w:val="28"/>
          <w:szCs w:val="28"/>
        </w:rPr>
      </w:pPr>
    </w:p>
    <w:p w14:paraId="49D54141">
      <w:pPr>
        <w:adjustRightInd w:val="0"/>
        <w:snapToGrid w:val="0"/>
        <w:spacing w:line="440" w:lineRule="exact"/>
        <w:ind w:firstLine="1120" w:firstLineChars="400"/>
        <w:rPr>
          <w:rFonts w:hint="eastAsia" w:ascii="仿宋" w:hAnsi="仿宋" w:eastAsia="仿宋" w:cs="仿宋"/>
          <w:color w:val="000000" w:themeColor="text1"/>
          <w:sz w:val="28"/>
          <w:szCs w:val="28"/>
        </w:rPr>
      </w:pPr>
    </w:p>
    <w:p w14:paraId="29D2B548">
      <w:pPr>
        <w:adjustRightInd w:val="0"/>
        <w:snapToGrid w:val="0"/>
        <w:spacing w:line="440" w:lineRule="exact"/>
        <w:ind w:firstLine="1120" w:firstLineChars="400"/>
        <w:rPr>
          <w:rFonts w:hint="eastAsia" w:ascii="仿宋" w:hAnsi="仿宋" w:eastAsia="仿宋" w:cs="仿宋"/>
          <w:color w:val="000000" w:themeColor="text1"/>
          <w:sz w:val="28"/>
          <w:szCs w:val="28"/>
        </w:rPr>
      </w:pPr>
    </w:p>
    <w:p w14:paraId="62D0A399">
      <w:pPr>
        <w:adjustRightInd w:val="0"/>
        <w:snapToGrid w:val="0"/>
        <w:spacing w:line="440" w:lineRule="exact"/>
        <w:ind w:firstLine="1120" w:firstLineChars="400"/>
        <w:rPr>
          <w:rFonts w:hint="eastAsia" w:ascii="仿宋" w:hAnsi="仿宋" w:eastAsia="仿宋" w:cs="仿宋"/>
          <w:color w:val="000000" w:themeColor="text1"/>
          <w:sz w:val="28"/>
          <w:szCs w:val="28"/>
        </w:rPr>
      </w:pPr>
    </w:p>
    <w:p w14:paraId="4FA8B896">
      <w:pPr>
        <w:adjustRightInd w:val="0"/>
        <w:snapToGrid w:val="0"/>
        <w:spacing w:line="500" w:lineRule="exact"/>
        <w:jc w:val="center"/>
        <w:rPr>
          <w:rFonts w:hint="eastAsia" w:ascii="仿宋" w:hAnsi="仿宋" w:eastAsia="仿宋" w:cs="仿宋"/>
          <w:color w:val="000000" w:themeColor="text1"/>
          <w:sz w:val="24"/>
        </w:rPr>
      </w:pPr>
      <w:r>
        <w:rPr>
          <w:rFonts w:hint="eastAsia" w:ascii="仿宋" w:hAnsi="仿宋" w:eastAsia="仿宋" w:cs="仿宋"/>
          <w:b/>
          <w:color w:val="000000" w:themeColor="text1"/>
          <w:sz w:val="32"/>
          <w:szCs w:val="32"/>
        </w:rPr>
        <w:br w:type="page"/>
      </w:r>
      <w:r>
        <w:rPr>
          <w:rFonts w:hint="eastAsia" w:ascii="仿宋" w:hAnsi="仿宋" w:eastAsia="仿宋" w:cs="仿宋"/>
          <w:b/>
          <w:bCs/>
          <w:color w:val="000000" w:themeColor="text1"/>
          <w:sz w:val="28"/>
          <w:szCs w:val="28"/>
        </w:rPr>
        <w:t>采 购 （专 用） 合 同</w:t>
      </w:r>
    </w:p>
    <w:p w14:paraId="4384FB33">
      <w:pPr>
        <w:adjustRightInd w:val="0"/>
        <w:snapToGrid w:val="0"/>
        <w:spacing w:line="500" w:lineRule="exact"/>
        <w:jc w:val="center"/>
        <w:rPr>
          <w:rFonts w:hint="eastAsia" w:ascii="仿宋" w:hAnsi="仿宋" w:eastAsia="仿宋" w:cs="仿宋"/>
          <w:color w:val="000000" w:themeColor="text1"/>
          <w:sz w:val="24"/>
        </w:rPr>
      </w:pPr>
    </w:p>
    <w:p w14:paraId="5817F202">
      <w:pPr>
        <w:adjustRightInd w:val="0"/>
        <w:snapToGrid w:val="0"/>
        <w:spacing w:line="360" w:lineRule="auto"/>
        <w:ind w:firstLine="480" w:firstLineChars="200"/>
        <w:rPr>
          <w:rFonts w:hint="eastAsia" w:ascii="仿宋" w:hAnsi="仿宋" w:eastAsia="仿宋" w:cs="仿宋"/>
          <w:color w:val="000000" w:themeColor="text1"/>
          <w:sz w:val="24"/>
        </w:rPr>
      </w:pPr>
      <w:r>
        <w:rPr>
          <w:rFonts w:hint="eastAsia" w:ascii="仿宋" w:hAnsi="仿宋" w:eastAsia="仿宋" w:cs="仿宋"/>
          <w:color w:val="000000" w:themeColor="text1"/>
          <w:sz w:val="24"/>
        </w:rPr>
        <w:t>甲方：新疆维吾尔自治区疾病预防控制中心</w:t>
      </w:r>
    </w:p>
    <w:p w14:paraId="10FF35D7">
      <w:pPr>
        <w:adjustRightInd w:val="0"/>
        <w:snapToGrid w:val="0"/>
        <w:spacing w:line="360" w:lineRule="auto"/>
        <w:ind w:firstLine="480" w:firstLineChars="200"/>
        <w:rPr>
          <w:rFonts w:hint="eastAsia" w:ascii="仿宋" w:hAnsi="仿宋" w:eastAsia="仿宋" w:cs="仿宋"/>
          <w:color w:val="000000" w:themeColor="text1"/>
          <w:sz w:val="24"/>
        </w:rPr>
      </w:pPr>
      <w:r>
        <w:rPr>
          <w:rFonts w:hint="eastAsia" w:ascii="仿宋" w:hAnsi="仿宋" w:eastAsia="仿宋" w:cs="仿宋"/>
          <w:color w:val="000000" w:themeColor="text1"/>
          <w:sz w:val="24"/>
        </w:rPr>
        <w:t>乙方：</w:t>
      </w:r>
      <w:r>
        <w:rPr>
          <w:rFonts w:hint="eastAsia" w:ascii="仿宋" w:hAnsi="仿宋" w:eastAsia="仿宋" w:cs="仿宋"/>
          <w:color w:val="000000" w:themeColor="text1"/>
          <w:sz w:val="24"/>
          <w:u w:val="single"/>
        </w:rPr>
        <w:t xml:space="preserve">                                </w:t>
      </w:r>
    </w:p>
    <w:p w14:paraId="65B5AB89">
      <w:pPr>
        <w:widowControl/>
        <w:adjustRightInd w:val="0"/>
        <w:snapToGrid w:val="0"/>
        <w:spacing w:line="360" w:lineRule="auto"/>
        <w:ind w:firstLine="480" w:firstLineChars="200"/>
        <w:rPr>
          <w:rFonts w:hint="eastAsia" w:ascii="仿宋" w:hAnsi="仿宋" w:eastAsia="仿宋" w:cs="仿宋"/>
          <w:color w:val="000000" w:themeColor="text1"/>
          <w:sz w:val="24"/>
        </w:rPr>
      </w:pPr>
      <w:r>
        <w:rPr>
          <w:rFonts w:hint="eastAsia" w:ascii="仿宋" w:hAnsi="仿宋" w:eastAsia="仿宋" w:cs="仿宋"/>
          <w:color w:val="000000" w:themeColor="text1"/>
          <w:sz w:val="24"/>
        </w:rPr>
        <w:t>新疆维吾尔自治区疾病预防控制中心（以下简称甲方）经</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rPr>
        <w:t>组织的招标采购，选定</w:t>
      </w:r>
      <w:r>
        <w:rPr>
          <w:rFonts w:hint="eastAsia" w:ascii="仿宋" w:hAnsi="仿宋" w:eastAsia="仿宋" w:cs="仿宋"/>
          <w:color w:val="000000" w:themeColor="text1"/>
          <w:sz w:val="24"/>
          <w:u w:val="single"/>
        </w:rPr>
        <w:t>（           （以下简称乙方）</w:t>
      </w:r>
      <w:r>
        <w:rPr>
          <w:rFonts w:hint="eastAsia" w:ascii="仿宋" w:hAnsi="仿宋" w:eastAsia="仿宋" w:cs="仿宋"/>
          <w:color w:val="000000" w:themeColor="text1"/>
          <w:sz w:val="24"/>
        </w:rPr>
        <w:t>：为提供</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rPr>
        <w:t>产品的</w:t>
      </w:r>
      <w:r>
        <w:rPr>
          <w:rFonts w:hint="eastAsia" w:ascii="仿宋" w:hAnsi="仿宋" w:eastAsia="仿宋" w:cs="仿宋"/>
          <w:color w:val="000000" w:themeColor="text1"/>
          <w:sz w:val="24"/>
          <w:u w:val="single"/>
        </w:rPr>
        <w:t>中标单位</w:t>
      </w:r>
      <w:r>
        <w:rPr>
          <w:rFonts w:hint="eastAsia" w:ascii="仿宋" w:hAnsi="仿宋" w:eastAsia="仿宋" w:cs="仿宋"/>
          <w:color w:val="000000" w:themeColor="text1"/>
          <w:sz w:val="24"/>
        </w:rPr>
        <w:t>。依据《中华人民共和国民法典》、《中华人民共和国政府采购法》及相关法律、法规，经甲、乙双方共同协商，按下述条款签署本合同。</w:t>
      </w:r>
    </w:p>
    <w:p w14:paraId="713372AE">
      <w:pPr>
        <w:widowControl/>
        <w:adjustRightInd w:val="0"/>
        <w:snapToGrid w:val="0"/>
        <w:spacing w:line="360" w:lineRule="auto"/>
        <w:ind w:firstLine="482" w:firstLineChars="200"/>
        <w:rPr>
          <w:rFonts w:hint="eastAsia" w:ascii="仿宋" w:hAnsi="仿宋" w:eastAsia="仿宋" w:cs="仿宋"/>
          <w:b/>
          <w:bCs/>
          <w:color w:val="000000" w:themeColor="text1"/>
          <w:sz w:val="24"/>
        </w:rPr>
      </w:pPr>
      <w:r>
        <w:rPr>
          <w:rFonts w:hint="eastAsia" w:ascii="仿宋" w:hAnsi="仿宋" w:eastAsia="仿宋" w:cs="仿宋"/>
          <w:b/>
          <w:bCs/>
          <w:color w:val="000000" w:themeColor="text1"/>
          <w:sz w:val="24"/>
        </w:rPr>
        <w:t xml:space="preserve">一、合同标的、规格、数量、单价 </w:t>
      </w:r>
    </w:p>
    <w:tbl>
      <w:tblPr>
        <w:tblStyle w:val="40"/>
        <w:tblW w:w="9959" w:type="dxa"/>
        <w:jc w:val="center"/>
        <w:tblLayout w:type="fixed"/>
        <w:tblCellMar>
          <w:top w:w="0" w:type="dxa"/>
          <w:left w:w="108" w:type="dxa"/>
          <w:bottom w:w="0" w:type="dxa"/>
          <w:right w:w="108" w:type="dxa"/>
        </w:tblCellMar>
      </w:tblPr>
      <w:tblGrid>
        <w:gridCol w:w="791"/>
        <w:gridCol w:w="1418"/>
        <w:gridCol w:w="803"/>
        <w:gridCol w:w="859"/>
        <w:gridCol w:w="919"/>
        <w:gridCol w:w="534"/>
        <w:gridCol w:w="1739"/>
        <w:gridCol w:w="1204"/>
        <w:gridCol w:w="940"/>
        <w:gridCol w:w="247"/>
        <w:gridCol w:w="505"/>
      </w:tblGrid>
      <w:tr w14:paraId="1D1FCAED">
        <w:tblPrEx>
          <w:tblCellMar>
            <w:top w:w="0" w:type="dxa"/>
            <w:left w:w="108" w:type="dxa"/>
            <w:bottom w:w="0" w:type="dxa"/>
            <w:right w:w="108" w:type="dxa"/>
          </w:tblCellMar>
        </w:tblPrEx>
        <w:trPr>
          <w:cantSplit/>
          <w:trHeight w:val="878" w:hRule="atLeast"/>
          <w:jc w:val="center"/>
        </w:trPr>
        <w:tc>
          <w:tcPr>
            <w:tcW w:w="791" w:type="dxa"/>
            <w:tcBorders>
              <w:top w:val="single" w:color="auto" w:sz="4" w:space="0"/>
              <w:left w:val="single" w:color="auto" w:sz="4" w:space="0"/>
              <w:right w:val="single" w:color="auto" w:sz="4" w:space="0"/>
            </w:tcBorders>
            <w:noWrap w:val="0"/>
            <w:vAlign w:val="center"/>
          </w:tcPr>
          <w:p w14:paraId="6FD0CFA7">
            <w:pPr>
              <w:adjustRightInd w:val="0"/>
              <w:snapToGrid w:val="0"/>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项目序号</w:t>
            </w:r>
          </w:p>
        </w:tc>
        <w:tc>
          <w:tcPr>
            <w:tcW w:w="1418" w:type="dxa"/>
            <w:tcBorders>
              <w:top w:val="single" w:color="auto" w:sz="4" w:space="0"/>
              <w:left w:val="single" w:color="auto" w:sz="4" w:space="0"/>
              <w:right w:val="single" w:color="auto" w:sz="4" w:space="0"/>
            </w:tcBorders>
            <w:noWrap w:val="0"/>
            <w:vAlign w:val="center"/>
          </w:tcPr>
          <w:p w14:paraId="7E7C3FBE">
            <w:pPr>
              <w:adjustRightInd w:val="0"/>
              <w:snapToGrid w:val="0"/>
              <w:jc w:val="center"/>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名称</w:t>
            </w:r>
          </w:p>
          <w:p w14:paraId="284F86FE">
            <w:pPr>
              <w:adjustRightInd w:val="0"/>
              <w:snapToGrid w:val="0"/>
              <w:jc w:val="center"/>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（通用名）</w:t>
            </w:r>
          </w:p>
        </w:tc>
        <w:tc>
          <w:tcPr>
            <w:tcW w:w="803" w:type="dxa"/>
            <w:tcBorders>
              <w:top w:val="single" w:color="auto" w:sz="4" w:space="0"/>
              <w:left w:val="single" w:color="auto" w:sz="4" w:space="0"/>
              <w:right w:val="single" w:color="auto" w:sz="4" w:space="0"/>
            </w:tcBorders>
            <w:noWrap w:val="0"/>
            <w:vAlign w:val="center"/>
          </w:tcPr>
          <w:p w14:paraId="183714B9">
            <w:pPr>
              <w:adjustRightInd w:val="0"/>
              <w:snapToGrid w:val="0"/>
              <w:jc w:val="center"/>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国产/进口</w:t>
            </w:r>
          </w:p>
        </w:tc>
        <w:tc>
          <w:tcPr>
            <w:tcW w:w="859" w:type="dxa"/>
            <w:tcBorders>
              <w:top w:val="single" w:color="auto" w:sz="4" w:space="0"/>
              <w:left w:val="single" w:color="auto" w:sz="4" w:space="0"/>
              <w:right w:val="single" w:color="auto" w:sz="4" w:space="0"/>
            </w:tcBorders>
            <w:noWrap w:val="0"/>
            <w:vAlign w:val="center"/>
          </w:tcPr>
          <w:p w14:paraId="496DFD3E">
            <w:pPr>
              <w:adjustRightInd w:val="0"/>
              <w:snapToGrid w:val="0"/>
              <w:jc w:val="center"/>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品名型号</w:t>
            </w:r>
          </w:p>
        </w:tc>
        <w:tc>
          <w:tcPr>
            <w:tcW w:w="919" w:type="dxa"/>
            <w:tcBorders>
              <w:top w:val="single" w:color="auto" w:sz="4" w:space="0"/>
              <w:left w:val="single" w:color="auto" w:sz="4" w:space="0"/>
              <w:right w:val="single" w:color="auto" w:sz="4" w:space="0"/>
            </w:tcBorders>
            <w:noWrap w:val="0"/>
            <w:vAlign w:val="center"/>
          </w:tcPr>
          <w:p w14:paraId="38D403ED">
            <w:pPr>
              <w:adjustRightInd w:val="0"/>
              <w:snapToGrid w:val="0"/>
              <w:jc w:val="center"/>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技术参 数</w:t>
            </w:r>
          </w:p>
        </w:tc>
        <w:tc>
          <w:tcPr>
            <w:tcW w:w="534" w:type="dxa"/>
            <w:tcBorders>
              <w:top w:val="single" w:color="auto" w:sz="4" w:space="0"/>
              <w:left w:val="single" w:color="auto" w:sz="4" w:space="0"/>
              <w:right w:val="single" w:color="auto" w:sz="4" w:space="0"/>
            </w:tcBorders>
            <w:noWrap w:val="0"/>
            <w:vAlign w:val="center"/>
          </w:tcPr>
          <w:p w14:paraId="64EA95F9">
            <w:pPr>
              <w:adjustRightInd w:val="0"/>
              <w:snapToGrid w:val="0"/>
              <w:jc w:val="center"/>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数量</w:t>
            </w:r>
          </w:p>
        </w:tc>
        <w:tc>
          <w:tcPr>
            <w:tcW w:w="1739" w:type="dxa"/>
            <w:tcBorders>
              <w:top w:val="single" w:color="auto" w:sz="4" w:space="0"/>
              <w:left w:val="single" w:color="auto" w:sz="4" w:space="0"/>
              <w:right w:val="single" w:color="auto" w:sz="4" w:space="0"/>
            </w:tcBorders>
            <w:noWrap w:val="0"/>
            <w:vAlign w:val="center"/>
          </w:tcPr>
          <w:p w14:paraId="58C482B1">
            <w:pPr>
              <w:adjustRightInd w:val="0"/>
              <w:snapToGrid w:val="0"/>
              <w:jc w:val="center"/>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投标方报价</w:t>
            </w:r>
          </w:p>
          <w:p w14:paraId="50AD29AC">
            <w:pPr>
              <w:adjustRightInd w:val="0"/>
              <w:snapToGrid w:val="0"/>
              <w:jc w:val="center"/>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单价（元</w:t>
            </w:r>
            <w:r>
              <w:rPr>
                <w:rFonts w:hint="eastAsia" w:ascii="仿宋" w:hAnsi="仿宋" w:eastAsia="仿宋" w:cs="仿宋"/>
                <w:color w:val="000000" w:themeColor="text1"/>
                <w:sz w:val="24"/>
                <w:highlight w:val="none"/>
                <w:lang w:val="en-US" w:eastAsia="zh-CN"/>
              </w:rPr>
              <w:t>/</w:t>
            </w:r>
            <w:r>
              <w:rPr>
                <w:rFonts w:hint="eastAsia" w:ascii="仿宋" w:hAnsi="仿宋" w:eastAsia="仿宋" w:cs="仿宋"/>
                <w:color w:val="000000" w:themeColor="text1"/>
                <w:sz w:val="24"/>
                <w:highlight w:val="none"/>
              </w:rPr>
              <w:t>支）</w:t>
            </w:r>
          </w:p>
        </w:tc>
        <w:tc>
          <w:tcPr>
            <w:tcW w:w="1204" w:type="dxa"/>
            <w:tcBorders>
              <w:top w:val="single" w:color="auto" w:sz="4" w:space="0"/>
              <w:left w:val="single" w:color="auto" w:sz="4" w:space="0"/>
              <w:right w:val="single" w:color="auto" w:sz="4" w:space="0"/>
            </w:tcBorders>
            <w:noWrap w:val="0"/>
            <w:vAlign w:val="center"/>
          </w:tcPr>
          <w:p w14:paraId="5A50BF7A">
            <w:pPr>
              <w:adjustRightInd w:val="0"/>
              <w:snapToGrid w:val="0"/>
              <w:jc w:val="center"/>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合同总价</w:t>
            </w:r>
          </w:p>
        </w:tc>
        <w:tc>
          <w:tcPr>
            <w:tcW w:w="940" w:type="dxa"/>
            <w:tcBorders>
              <w:top w:val="single" w:color="auto" w:sz="4" w:space="0"/>
              <w:left w:val="single" w:color="auto" w:sz="4" w:space="0"/>
              <w:right w:val="single" w:color="auto" w:sz="4" w:space="0"/>
            </w:tcBorders>
            <w:noWrap w:val="0"/>
            <w:vAlign w:val="center"/>
          </w:tcPr>
          <w:p w14:paraId="213AF229">
            <w:pPr>
              <w:adjustRightInd w:val="0"/>
              <w:snapToGrid w:val="0"/>
              <w:jc w:val="center"/>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金额</w:t>
            </w:r>
          </w:p>
          <w:p w14:paraId="656585E2">
            <w:pPr>
              <w:adjustRightInd w:val="0"/>
              <w:snapToGrid w:val="0"/>
              <w:jc w:val="center"/>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大写</w:t>
            </w:r>
          </w:p>
        </w:tc>
        <w:tc>
          <w:tcPr>
            <w:tcW w:w="752" w:type="dxa"/>
            <w:gridSpan w:val="2"/>
            <w:tcBorders>
              <w:top w:val="single" w:color="auto" w:sz="4" w:space="0"/>
              <w:right w:val="single" w:color="auto" w:sz="4" w:space="0"/>
            </w:tcBorders>
            <w:noWrap w:val="0"/>
            <w:vAlign w:val="center"/>
          </w:tcPr>
          <w:p w14:paraId="6C50F836">
            <w:pPr>
              <w:widowControl/>
              <w:adjustRightInd w:val="0"/>
              <w:snapToGrid w:val="0"/>
              <w:jc w:val="center"/>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收货人及电话</w:t>
            </w:r>
          </w:p>
        </w:tc>
      </w:tr>
      <w:tr w14:paraId="48F42B22">
        <w:tblPrEx>
          <w:tblCellMar>
            <w:top w:w="0" w:type="dxa"/>
            <w:left w:w="108" w:type="dxa"/>
            <w:bottom w:w="0" w:type="dxa"/>
            <w:right w:w="108" w:type="dxa"/>
          </w:tblCellMar>
        </w:tblPrEx>
        <w:trPr>
          <w:cantSplit/>
          <w:trHeight w:val="974" w:hRule="atLeast"/>
          <w:jc w:val="center"/>
        </w:trPr>
        <w:tc>
          <w:tcPr>
            <w:tcW w:w="791" w:type="dxa"/>
            <w:tcBorders>
              <w:top w:val="single" w:color="auto" w:sz="4" w:space="0"/>
              <w:left w:val="single" w:color="auto" w:sz="6" w:space="0"/>
              <w:bottom w:val="single" w:color="auto" w:sz="4" w:space="0"/>
              <w:right w:val="single" w:color="auto" w:sz="4" w:space="0"/>
            </w:tcBorders>
            <w:noWrap w:val="0"/>
            <w:vAlign w:val="center"/>
          </w:tcPr>
          <w:p w14:paraId="4920F48D">
            <w:pPr>
              <w:adjustRightInd w:val="0"/>
              <w:snapToGrid w:val="0"/>
              <w:jc w:val="center"/>
              <w:rPr>
                <w:rFonts w:hint="eastAsia" w:ascii="仿宋" w:hAnsi="仿宋" w:eastAsia="仿宋" w:cs="仿宋"/>
                <w:color w:val="000000" w:themeColor="text1"/>
                <w:sz w:val="24"/>
              </w:rPr>
            </w:pPr>
          </w:p>
        </w:tc>
        <w:tc>
          <w:tcPr>
            <w:tcW w:w="1418" w:type="dxa"/>
            <w:tcBorders>
              <w:top w:val="single" w:color="auto" w:sz="6" w:space="0"/>
              <w:left w:val="single" w:color="auto" w:sz="4" w:space="0"/>
              <w:bottom w:val="single" w:color="auto" w:sz="6" w:space="0"/>
              <w:right w:val="single" w:color="auto" w:sz="6" w:space="0"/>
            </w:tcBorders>
            <w:noWrap w:val="0"/>
            <w:vAlign w:val="center"/>
          </w:tcPr>
          <w:p w14:paraId="24B60830">
            <w:pPr>
              <w:adjustRightInd w:val="0"/>
              <w:snapToGrid w:val="0"/>
              <w:jc w:val="center"/>
              <w:rPr>
                <w:rFonts w:hint="eastAsia" w:ascii="仿宋" w:hAnsi="仿宋" w:eastAsia="仿宋" w:cs="仿宋"/>
                <w:color w:val="000000" w:themeColor="text1"/>
                <w:sz w:val="24"/>
              </w:rPr>
            </w:pPr>
          </w:p>
        </w:tc>
        <w:tc>
          <w:tcPr>
            <w:tcW w:w="803" w:type="dxa"/>
            <w:tcBorders>
              <w:top w:val="single" w:color="auto" w:sz="4" w:space="0"/>
              <w:left w:val="single" w:color="auto" w:sz="6" w:space="0"/>
              <w:bottom w:val="single" w:color="auto" w:sz="4" w:space="0"/>
              <w:right w:val="single" w:color="auto" w:sz="6" w:space="0"/>
            </w:tcBorders>
            <w:noWrap w:val="0"/>
            <w:vAlign w:val="center"/>
          </w:tcPr>
          <w:p w14:paraId="41E21316">
            <w:pPr>
              <w:adjustRightInd w:val="0"/>
              <w:snapToGrid w:val="0"/>
              <w:jc w:val="center"/>
              <w:rPr>
                <w:rFonts w:hint="eastAsia" w:ascii="仿宋" w:hAnsi="仿宋" w:eastAsia="仿宋" w:cs="仿宋"/>
                <w:color w:val="000000" w:themeColor="text1"/>
                <w:sz w:val="24"/>
              </w:rPr>
            </w:pPr>
          </w:p>
        </w:tc>
        <w:tc>
          <w:tcPr>
            <w:tcW w:w="859" w:type="dxa"/>
            <w:tcBorders>
              <w:top w:val="single" w:color="auto" w:sz="4" w:space="0"/>
              <w:left w:val="single" w:color="auto" w:sz="6" w:space="0"/>
              <w:bottom w:val="single" w:color="auto" w:sz="4" w:space="0"/>
              <w:right w:val="single" w:color="auto" w:sz="6" w:space="0"/>
            </w:tcBorders>
            <w:noWrap w:val="0"/>
            <w:vAlign w:val="center"/>
          </w:tcPr>
          <w:p w14:paraId="0DC1A3D4">
            <w:pPr>
              <w:adjustRightInd w:val="0"/>
              <w:snapToGrid w:val="0"/>
              <w:jc w:val="center"/>
              <w:rPr>
                <w:rFonts w:hint="eastAsia" w:ascii="仿宋" w:hAnsi="仿宋" w:eastAsia="仿宋" w:cs="仿宋"/>
                <w:color w:val="000000" w:themeColor="text1"/>
                <w:sz w:val="24"/>
              </w:rPr>
            </w:pPr>
          </w:p>
        </w:tc>
        <w:tc>
          <w:tcPr>
            <w:tcW w:w="919" w:type="dxa"/>
            <w:tcBorders>
              <w:top w:val="single" w:color="auto" w:sz="4" w:space="0"/>
              <w:left w:val="single" w:color="auto" w:sz="6" w:space="0"/>
              <w:bottom w:val="single" w:color="auto" w:sz="4" w:space="0"/>
              <w:right w:val="single" w:color="auto" w:sz="4" w:space="0"/>
            </w:tcBorders>
            <w:noWrap w:val="0"/>
            <w:vAlign w:val="center"/>
          </w:tcPr>
          <w:p w14:paraId="0A0DC6DE">
            <w:pPr>
              <w:adjustRightInd w:val="0"/>
              <w:snapToGrid w:val="0"/>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详见附件1</w:t>
            </w:r>
          </w:p>
        </w:tc>
        <w:tc>
          <w:tcPr>
            <w:tcW w:w="534" w:type="dxa"/>
            <w:tcBorders>
              <w:top w:val="single" w:color="auto" w:sz="4" w:space="0"/>
              <w:left w:val="single" w:color="auto" w:sz="4" w:space="0"/>
              <w:bottom w:val="single" w:color="auto" w:sz="4" w:space="0"/>
              <w:right w:val="single" w:color="auto" w:sz="4" w:space="0"/>
            </w:tcBorders>
            <w:noWrap w:val="0"/>
            <w:vAlign w:val="center"/>
          </w:tcPr>
          <w:p w14:paraId="5907ECBC">
            <w:pPr>
              <w:adjustRightInd w:val="0"/>
              <w:snapToGrid w:val="0"/>
              <w:jc w:val="center"/>
              <w:rPr>
                <w:rFonts w:hint="eastAsia" w:ascii="仿宋" w:hAnsi="仿宋" w:eastAsia="仿宋" w:cs="仿宋"/>
                <w:color w:val="000000" w:themeColor="text1"/>
                <w:sz w:val="24"/>
              </w:rPr>
            </w:pPr>
          </w:p>
        </w:tc>
        <w:tc>
          <w:tcPr>
            <w:tcW w:w="1739" w:type="dxa"/>
            <w:tcBorders>
              <w:top w:val="single" w:color="auto" w:sz="4" w:space="0"/>
              <w:left w:val="single" w:color="auto" w:sz="4" w:space="0"/>
              <w:bottom w:val="single" w:color="auto" w:sz="4" w:space="0"/>
              <w:right w:val="single" w:color="auto" w:sz="4" w:space="0"/>
            </w:tcBorders>
            <w:noWrap w:val="0"/>
            <w:vAlign w:val="center"/>
          </w:tcPr>
          <w:p w14:paraId="5A2ADD1F">
            <w:pPr>
              <w:adjustRightInd w:val="0"/>
              <w:snapToGrid w:val="0"/>
              <w:jc w:val="center"/>
              <w:rPr>
                <w:rFonts w:hint="eastAsia" w:ascii="仿宋" w:hAnsi="仿宋" w:eastAsia="仿宋" w:cs="仿宋"/>
                <w:color w:val="000000" w:themeColor="text1"/>
                <w:sz w:val="24"/>
              </w:rPr>
            </w:pPr>
          </w:p>
        </w:tc>
        <w:tc>
          <w:tcPr>
            <w:tcW w:w="1204" w:type="dxa"/>
            <w:tcBorders>
              <w:top w:val="single" w:color="auto" w:sz="4" w:space="0"/>
              <w:left w:val="single" w:color="auto" w:sz="4" w:space="0"/>
              <w:bottom w:val="single" w:color="auto" w:sz="4" w:space="0"/>
              <w:right w:val="single" w:color="auto" w:sz="6" w:space="0"/>
            </w:tcBorders>
            <w:noWrap w:val="0"/>
            <w:vAlign w:val="center"/>
          </w:tcPr>
          <w:p w14:paraId="751D833A">
            <w:pPr>
              <w:adjustRightInd w:val="0"/>
              <w:snapToGrid w:val="0"/>
              <w:jc w:val="center"/>
              <w:rPr>
                <w:rFonts w:hint="eastAsia" w:ascii="仿宋" w:hAnsi="仿宋" w:eastAsia="仿宋" w:cs="仿宋"/>
                <w:color w:val="000000" w:themeColor="text1"/>
                <w:sz w:val="24"/>
              </w:rPr>
            </w:pPr>
          </w:p>
        </w:tc>
        <w:tc>
          <w:tcPr>
            <w:tcW w:w="940" w:type="dxa"/>
            <w:tcBorders>
              <w:top w:val="single" w:color="auto" w:sz="4" w:space="0"/>
              <w:left w:val="single" w:color="auto" w:sz="6" w:space="0"/>
              <w:right w:val="single" w:color="auto" w:sz="4" w:space="0"/>
            </w:tcBorders>
            <w:noWrap w:val="0"/>
            <w:vAlign w:val="center"/>
          </w:tcPr>
          <w:p w14:paraId="0C3483CF">
            <w:pPr>
              <w:adjustRightInd w:val="0"/>
              <w:snapToGrid w:val="0"/>
              <w:jc w:val="center"/>
              <w:rPr>
                <w:rFonts w:hint="eastAsia" w:ascii="仿宋" w:hAnsi="仿宋" w:eastAsia="仿宋" w:cs="仿宋"/>
                <w:color w:val="000000" w:themeColor="text1"/>
                <w:sz w:val="24"/>
              </w:rPr>
            </w:pPr>
          </w:p>
        </w:tc>
        <w:tc>
          <w:tcPr>
            <w:tcW w:w="247" w:type="dxa"/>
            <w:tcBorders>
              <w:top w:val="single" w:color="auto" w:sz="4" w:space="0"/>
              <w:left w:val="single" w:color="auto" w:sz="4" w:space="0"/>
            </w:tcBorders>
            <w:noWrap w:val="0"/>
            <w:vAlign w:val="center"/>
          </w:tcPr>
          <w:p w14:paraId="52DEC643">
            <w:pPr>
              <w:widowControl/>
              <w:adjustRightInd w:val="0"/>
              <w:snapToGrid w:val="0"/>
              <w:jc w:val="center"/>
              <w:rPr>
                <w:rFonts w:hint="eastAsia" w:ascii="仿宋" w:hAnsi="仿宋" w:eastAsia="仿宋" w:cs="仿宋"/>
                <w:color w:val="000000" w:themeColor="text1"/>
                <w:sz w:val="24"/>
              </w:rPr>
            </w:pPr>
          </w:p>
        </w:tc>
        <w:tc>
          <w:tcPr>
            <w:tcW w:w="505" w:type="dxa"/>
            <w:tcBorders>
              <w:top w:val="single" w:color="auto" w:sz="4" w:space="0"/>
              <w:bottom w:val="single" w:color="auto" w:sz="4" w:space="0"/>
              <w:right w:val="single" w:color="auto" w:sz="4" w:space="0"/>
            </w:tcBorders>
            <w:noWrap w:val="0"/>
            <w:vAlign w:val="center"/>
          </w:tcPr>
          <w:p w14:paraId="37CF363E">
            <w:pPr>
              <w:widowControl/>
              <w:adjustRightInd w:val="0"/>
              <w:snapToGrid w:val="0"/>
              <w:jc w:val="center"/>
              <w:rPr>
                <w:rFonts w:hint="eastAsia" w:ascii="仿宋" w:hAnsi="仿宋" w:eastAsia="仿宋" w:cs="仿宋"/>
                <w:color w:val="000000" w:themeColor="text1"/>
                <w:sz w:val="24"/>
              </w:rPr>
            </w:pPr>
          </w:p>
        </w:tc>
      </w:tr>
      <w:tr w14:paraId="4E69B5D2">
        <w:tblPrEx>
          <w:tblCellMar>
            <w:top w:w="0" w:type="dxa"/>
            <w:left w:w="108" w:type="dxa"/>
            <w:bottom w:w="0" w:type="dxa"/>
            <w:right w:w="108" w:type="dxa"/>
          </w:tblCellMar>
        </w:tblPrEx>
        <w:trPr>
          <w:cantSplit/>
          <w:trHeight w:val="495" w:hRule="atLeast"/>
          <w:jc w:val="center"/>
        </w:trPr>
        <w:tc>
          <w:tcPr>
            <w:tcW w:w="791" w:type="dxa"/>
            <w:tcBorders>
              <w:top w:val="single" w:color="auto" w:sz="4" w:space="0"/>
              <w:left w:val="single" w:color="auto" w:sz="6" w:space="0"/>
              <w:bottom w:val="single" w:color="auto" w:sz="4" w:space="0"/>
              <w:right w:val="single" w:color="auto" w:sz="4" w:space="0"/>
            </w:tcBorders>
            <w:noWrap w:val="0"/>
            <w:vAlign w:val="center"/>
          </w:tcPr>
          <w:p w14:paraId="0F3050DC">
            <w:pPr>
              <w:adjustRightInd w:val="0"/>
              <w:snapToGrid w:val="0"/>
              <w:jc w:val="center"/>
              <w:rPr>
                <w:rFonts w:hint="eastAsia" w:ascii="仿宋" w:hAnsi="仿宋" w:eastAsia="仿宋" w:cs="仿宋"/>
                <w:color w:val="000000" w:themeColor="text1"/>
                <w:sz w:val="24"/>
              </w:rPr>
            </w:pPr>
          </w:p>
        </w:tc>
        <w:tc>
          <w:tcPr>
            <w:tcW w:w="1418" w:type="dxa"/>
            <w:tcBorders>
              <w:top w:val="single" w:color="auto" w:sz="6" w:space="0"/>
              <w:left w:val="single" w:color="auto" w:sz="4" w:space="0"/>
              <w:bottom w:val="single" w:color="auto" w:sz="6" w:space="0"/>
              <w:right w:val="single" w:color="auto" w:sz="6" w:space="0"/>
            </w:tcBorders>
            <w:noWrap w:val="0"/>
            <w:vAlign w:val="center"/>
          </w:tcPr>
          <w:p w14:paraId="3FED3BC6">
            <w:pPr>
              <w:adjustRightInd w:val="0"/>
              <w:snapToGrid w:val="0"/>
              <w:jc w:val="center"/>
              <w:rPr>
                <w:rFonts w:hint="eastAsia" w:ascii="仿宋" w:hAnsi="仿宋" w:eastAsia="仿宋" w:cs="仿宋"/>
                <w:color w:val="000000" w:themeColor="text1"/>
                <w:sz w:val="24"/>
              </w:rPr>
            </w:pPr>
          </w:p>
        </w:tc>
        <w:tc>
          <w:tcPr>
            <w:tcW w:w="803" w:type="dxa"/>
            <w:tcBorders>
              <w:top w:val="single" w:color="auto" w:sz="4" w:space="0"/>
              <w:left w:val="single" w:color="auto" w:sz="6" w:space="0"/>
              <w:bottom w:val="single" w:color="auto" w:sz="4" w:space="0"/>
              <w:right w:val="single" w:color="auto" w:sz="6" w:space="0"/>
            </w:tcBorders>
            <w:noWrap w:val="0"/>
            <w:vAlign w:val="center"/>
          </w:tcPr>
          <w:p w14:paraId="2C5AE7E4">
            <w:pPr>
              <w:adjustRightInd w:val="0"/>
              <w:snapToGrid w:val="0"/>
              <w:jc w:val="center"/>
              <w:rPr>
                <w:rFonts w:hint="eastAsia" w:ascii="仿宋" w:hAnsi="仿宋" w:eastAsia="仿宋" w:cs="仿宋"/>
                <w:color w:val="000000" w:themeColor="text1"/>
                <w:sz w:val="24"/>
              </w:rPr>
            </w:pPr>
          </w:p>
        </w:tc>
        <w:tc>
          <w:tcPr>
            <w:tcW w:w="859" w:type="dxa"/>
            <w:tcBorders>
              <w:top w:val="single" w:color="auto" w:sz="4" w:space="0"/>
              <w:left w:val="single" w:color="auto" w:sz="6" w:space="0"/>
              <w:bottom w:val="single" w:color="auto" w:sz="4" w:space="0"/>
              <w:right w:val="single" w:color="auto" w:sz="6" w:space="0"/>
            </w:tcBorders>
            <w:noWrap w:val="0"/>
            <w:vAlign w:val="center"/>
          </w:tcPr>
          <w:p w14:paraId="65AE3654">
            <w:pPr>
              <w:adjustRightInd w:val="0"/>
              <w:snapToGrid w:val="0"/>
              <w:jc w:val="center"/>
              <w:rPr>
                <w:rFonts w:hint="eastAsia" w:ascii="仿宋" w:hAnsi="仿宋" w:eastAsia="仿宋" w:cs="仿宋"/>
                <w:color w:val="000000" w:themeColor="text1"/>
                <w:sz w:val="24"/>
              </w:rPr>
            </w:pPr>
          </w:p>
        </w:tc>
        <w:tc>
          <w:tcPr>
            <w:tcW w:w="919" w:type="dxa"/>
            <w:tcBorders>
              <w:top w:val="single" w:color="auto" w:sz="4" w:space="0"/>
              <w:left w:val="single" w:color="auto" w:sz="6" w:space="0"/>
              <w:bottom w:val="single" w:color="auto" w:sz="4" w:space="0"/>
              <w:right w:val="single" w:color="auto" w:sz="4" w:space="0"/>
            </w:tcBorders>
            <w:noWrap w:val="0"/>
            <w:vAlign w:val="center"/>
          </w:tcPr>
          <w:p w14:paraId="6D4F8E72">
            <w:pPr>
              <w:adjustRightInd w:val="0"/>
              <w:snapToGrid w:val="0"/>
              <w:jc w:val="center"/>
              <w:rPr>
                <w:rFonts w:hint="eastAsia" w:ascii="仿宋" w:hAnsi="仿宋" w:eastAsia="仿宋" w:cs="仿宋"/>
                <w:color w:val="000000" w:themeColor="text1"/>
                <w:sz w:val="24"/>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547099C6">
            <w:pPr>
              <w:adjustRightInd w:val="0"/>
              <w:snapToGrid w:val="0"/>
              <w:jc w:val="center"/>
              <w:rPr>
                <w:rFonts w:hint="eastAsia" w:ascii="仿宋" w:hAnsi="仿宋" w:eastAsia="仿宋" w:cs="仿宋"/>
                <w:color w:val="000000" w:themeColor="text1"/>
                <w:sz w:val="24"/>
              </w:rPr>
            </w:pPr>
          </w:p>
        </w:tc>
        <w:tc>
          <w:tcPr>
            <w:tcW w:w="1739" w:type="dxa"/>
            <w:tcBorders>
              <w:top w:val="single" w:color="auto" w:sz="4" w:space="0"/>
              <w:left w:val="single" w:color="auto" w:sz="4" w:space="0"/>
              <w:bottom w:val="single" w:color="auto" w:sz="4" w:space="0"/>
              <w:right w:val="single" w:color="auto" w:sz="4" w:space="0"/>
            </w:tcBorders>
            <w:noWrap w:val="0"/>
            <w:vAlign w:val="center"/>
          </w:tcPr>
          <w:p w14:paraId="56DF805F">
            <w:pPr>
              <w:adjustRightInd w:val="0"/>
              <w:snapToGrid w:val="0"/>
              <w:jc w:val="center"/>
              <w:rPr>
                <w:rFonts w:hint="eastAsia" w:ascii="仿宋" w:hAnsi="仿宋" w:eastAsia="仿宋" w:cs="仿宋"/>
                <w:color w:val="000000" w:themeColor="text1"/>
                <w:sz w:val="24"/>
              </w:rPr>
            </w:pPr>
          </w:p>
        </w:tc>
        <w:tc>
          <w:tcPr>
            <w:tcW w:w="1204" w:type="dxa"/>
            <w:tcBorders>
              <w:top w:val="single" w:color="auto" w:sz="4" w:space="0"/>
              <w:left w:val="single" w:color="auto" w:sz="4" w:space="0"/>
              <w:bottom w:val="single" w:color="auto" w:sz="4" w:space="0"/>
              <w:right w:val="single" w:color="auto" w:sz="6" w:space="0"/>
            </w:tcBorders>
            <w:noWrap w:val="0"/>
            <w:vAlign w:val="center"/>
          </w:tcPr>
          <w:p w14:paraId="4EBE2569">
            <w:pPr>
              <w:adjustRightInd w:val="0"/>
              <w:snapToGrid w:val="0"/>
              <w:jc w:val="center"/>
              <w:rPr>
                <w:rFonts w:hint="eastAsia" w:ascii="仿宋" w:hAnsi="仿宋" w:eastAsia="仿宋" w:cs="仿宋"/>
                <w:color w:val="000000" w:themeColor="text1"/>
                <w:sz w:val="24"/>
              </w:rPr>
            </w:pPr>
          </w:p>
        </w:tc>
        <w:tc>
          <w:tcPr>
            <w:tcW w:w="940" w:type="dxa"/>
            <w:tcBorders>
              <w:top w:val="single" w:color="auto" w:sz="4" w:space="0"/>
              <w:left w:val="single" w:color="auto" w:sz="6" w:space="0"/>
              <w:bottom w:val="single" w:color="auto" w:sz="4" w:space="0"/>
              <w:right w:val="single" w:color="auto" w:sz="4" w:space="0"/>
            </w:tcBorders>
            <w:noWrap w:val="0"/>
            <w:vAlign w:val="center"/>
          </w:tcPr>
          <w:p w14:paraId="3A0CFD45">
            <w:pPr>
              <w:widowControl/>
              <w:adjustRightInd w:val="0"/>
              <w:snapToGrid w:val="0"/>
              <w:jc w:val="center"/>
              <w:rPr>
                <w:rFonts w:hint="eastAsia" w:ascii="仿宋" w:hAnsi="仿宋" w:eastAsia="仿宋" w:cs="仿宋"/>
                <w:color w:val="000000" w:themeColor="text1"/>
                <w:sz w:val="24"/>
              </w:rPr>
            </w:pPr>
          </w:p>
        </w:tc>
        <w:tc>
          <w:tcPr>
            <w:tcW w:w="247" w:type="dxa"/>
            <w:tcBorders>
              <w:top w:val="single" w:color="auto" w:sz="4" w:space="0"/>
              <w:left w:val="single" w:color="auto" w:sz="4" w:space="0"/>
              <w:bottom w:val="single" w:color="auto" w:sz="4" w:space="0"/>
            </w:tcBorders>
            <w:noWrap w:val="0"/>
            <w:vAlign w:val="center"/>
          </w:tcPr>
          <w:p w14:paraId="302C9760">
            <w:pPr>
              <w:widowControl/>
              <w:adjustRightInd w:val="0"/>
              <w:snapToGrid w:val="0"/>
              <w:jc w:val="center"/>
              <w:rPr>
                <w:rFonts w:hint="eastAsia" w:ascii="仿宋" w:hAnsi="仿宋" w:eastAsia="仿宋" w:cs="仿宋"/>
                <w:color w:val="000000" w:themeColor="text1"/>
                <w:sz w:val="24"/>
              </w:rPr>
            </w:pPr>
          </w:p>
        </w:tc>
        <w:tc>
          <w:tcPr>
            <w:tcW w:w="505" w:type="dxa"/>
            <w:tcBorders>
              <w:top w:val="single" w:color="auto" w:sz="4" w:space="0"/>
              <w:bottom w:val="single" w:color="auto" w:sz="4" w:space="0"/>
              <w:right w:val="single" w:color="auto" w:sz="4" w:space="0"/>
            </w:tcBorders>
            <w:noWrap w:val="0"/>
            <w:vAlign w:val="center"/>
          </w:tcPr>
          <w:p w14:paraId="467ED905">
            <w:pPr>
              <w:widowControl/>
              <w:adjustRightInd w:val="0"/>
              <w:snapToGrid w:val="0"/>
              <w:jc w:val="center"/>
              <w:rPr>
                <w:rFonts w:hint="eastAsia" w:ascii="仿宋" w:hAnsi="仿宋" w:eastAsia="仿宋" w:cs="仿宋"/>
                <w:color w:val="000000" w:themeColor="text1"/>
                <w:sz w:val="24"/>
              </w:rPr>
            </w:pPr>
          </w:p>
        </w:tc>
      </w:tr>
      <w:tr w14:paraId="002D0D3B">
        <w:tblPrEx>
          <w:tblCellMar>
            <w:top w:w="0" w:type="dxa"/>
            <w:left w:w="108" w:type="dxa"/>
            <w:bottom w:w="0" w:type="dxa"/>
            <w:right w:w="108" w:type="dxa"/>
          </w:tblCellMar>
        </w:tblPrEx>
        <w:trPr>
          <w:cantSplit/>
          <w:trHeight w:val="681" w:hRule="atLeast"/>
          <w:jc w:val="center"/>
        </w:trPr>
        <w:tc>
          <w:tcPr>
            <w:tcW w:w="2209" w:type="dxa"/>
            <w:gridSpan w:val="2"/>
            <w:tcBorders>
              <w:top w:val="single" w:color="auto" w:sz="4" w:space="0"/>
              <w:left w:val="single" w:color="auto" w:sz="6" w:space="0"/>
              <w:bottom w:val="single" w:color="auto" w:sz="4" w:space="0"/>
              <w:right w:val="single" w:color="auto" w:sz="6" w:space="0"/>
            </w:tcBorders>
            <w:noWrap w:val="0"/>
            <w:vAlign w:val="center"/>
          </w:tcPr>
          <w:p w14:paraId="0F08293A">
            <w:pPr>
              <w:adjustRightInd w:val="0"/>
              <w:snapToGrid w:val="0"/>
              <w:jc w:val="center"/>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合同总价</w:t>
            </w:r>
          </w:p>
        </w:tc>
        <w:tc>
          <w:tcPr>
            <w:tcW w:w="7750" w:type="dxa"/>
            <w:gridSpan w:val="9"/>
            <w:tcBorders>
              <w:top w:val="single" w:color="auto" w:sz="4" w:space="0"/>
              <w:left w:val="single" w:color="auto" w:sz="6" w:space="0"/>
              <w:bottom w:val="single" w:color="auto" w:sz="4" w:space="0"/>
              <w:right w:val="single" w:color="auto" w:sz="4" w:space="0"/>
            </w:tcBorders>
            <w:noWrap w:val="0"/>
            <w:vAlign w:val="center"/>
          </w:tcPr>
          <w:p w14:paraId="4A124EDC">
            <w:pPr>
              <w:adjustRightInd w:val="0"/>
              <w:snapToGrid w:val="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人民币大写</w:t>
            </w:r>
            <w:r>
              <w:rPr>
                <w:rFonts w:hint="eastAsia" w:ascii="仿宋" w:hAnsi="仿宋" w:eastAsia="仿宋" w:cs="仿宋"/>
                <w:color w:val="000000" w:themeColor="text1"/>
                <w:sz w:val="24"/>
                <w:highlight w:val="none"/>
                <w:u w:val="single"/>
              </w:rPr>
              <w:t xml:space="preserve">：                       </w:t>
            </w:r>
            <w:r>
              <w:rPr>
                <w:rFonts w:hint="eastAsia" w:ascii="仿宋" w:hAnsi="仿宋" w:eastAsia="仿宋" w:cs="仿宋"/>
                <w:color w:val="000000" w:themeColor="text1"/>
                <w:sz w:val="24"/>
                <w:highlight w:val="none"/>
              </w:rPr>
              <w:t xml:space="preserve"> （小写￥      元）</w:t>
            </w:r>
          </w:p>
        </w:tc>
      </w:tr>
    </w:tbl>
    <w:p w14:paraId="355996D7">
      <w:pPr>
        <w:adjustRightInd w:val="0"/>
        <w:snapToGrid w:val="0"/>
        <w:spacing w:line="360" w:lineRule="auto"/>
        <w:ind w:firstLine="400" w:firstLineChars="200"/>
        <w:jc w:val="left"/>
        <w:rPr>
          <w:rFonts w:hint="eastAsia" w:ascii="仿宋" w:hAnsi="仿宋" w:eastAsia="仿宋" w:cs="仿宋"/>
          <w:color w:val="000000" w:themeColor="text1"/>
          <w:spacing w:val="-20"/>
          <w:sz w:val="24"/>
        </w:rPr>
      </w:pPr>
      <w:r>
        <w:rPr>
          <w:rFonts w:hint="eastAsia" w:ascii="仿宋" w:hAnsi="仿宋" w:eastAsia="仿宋" w:cs="仿宋"/>
          <w:color w:val="000000" w:themeColor="text1"/>
          <w:spacing w:val="-20"/>
          <w:sz w:val="24"/>
        </w:rPr>
        <w:t>说      明：</w:t>
      </w:r>
    </w:p>
    <w:p w14:paraId="6DE9F0AF">
      <w:pPr>
        <w:adjustRightInd w:val="0"/>
        <w:snapToGrid w:val="0"/>
        <w:spacing w:line="360" w:lineRule="auto"/>
        <w:ind w:firstLine="480" w:firstLineChars="200"/>
        <w:jc w:val="left"/>
        <w:rPr>
          <w:rFonts w:hint="eastAsia" w:ascii="仿宋" w:hAnsi="仿宋" w:eastAsia="仿宋" w:cs="仿宋"/>
          <w:color w:val="000000" w:themeColor="text1"/>
          <w:sz w:val="24"/>
        </w:rPr>
      </w:pPr>
      <w:r>
        <w:rPr>
          <w:rFonts w:hint="eastAsia" w:ascii="仿宋" w:hAnsi="仿宋" w:eastAsia="仿宋" w:cs="仿宋"/>
          <w:color w:val="000000" w:themeColor="text1"/>
          <w:sz w:val="24"/>
        </w:rPr>
        <w:t>（一）合同总价包含到达交货地点的运杂费、技术服务（相关技术指导）、安装费、运输费、保险费、培训及其他各项费用。</w:t>
      </w:r>
    </w:p>
    <w:p w14:paraId="1CFDE789">
      <w:pPr>
        <w:adjustRightInd w:val="0"/>
        <w:snapToGrid w:val="0"/>
        <w:spacing w:line="360" w:lineRule="auto"/>
        <w:ind w:firstLine="480" w:firstLineChars="200"/>
        <w:jc w:val="left"/>
        <w:rPr>
          <w:rFonts w:hint="eastAsia" w:ascii="仿宋" w:hAnsi="仿宋" w:eastAsia="仿宋" w:cs="仿宋"/>
          <w:color w:val="000000" w:themeColor="text1"/>
          <w:sz w:val="24"/>
        </w:rPr>
      </w:pPr>
      <w:r>
        <w:rPr>
          <w:rFonts w:hint="eastAsia" w:ascii="仿宋" w:hAnsi="仿宋" w:eastAsia="仿宋" w:cs="仿宋"/>
          <w:color w:val="000000" w:themeColor="text1"/>
          <w:sz w:val="24"/>
        </w:rPr>
        <w:t>（二）合同总价包括乙方销售本合同产品，国家根据现行税法向乙方征收的与履行合同有关的一切税费。</w:t>
      </w:r>
    </w:p>
    <w:p w14:paraId="0B35DB0A">
      <w:pPr>
        <w:adjustRightInd w:val="0"/>
        <w:snapToGrid w:val="0"/>
        <w:spacing w:line="360" w:lineRule="auto"/>
        <w:ind w:firstLine="480" w:firstLineChars="200"/>
        <w:jc w:val="left"/>
        <w:rPr>
          <w:rFonts w:hint="eastAsia" w:ascii="仿宋" w:hAnsi="仿宋" w:eastAsia="仿宋" w:cs="仿宋"/>
          <w:color w:val="000000" w:themeColor="text1"/>
          <w:sz w:val="24"/>
        </w:rPr>
      </w:pPr>
      <w:r>
        <w:rPr>
          <w:rFonts w:hint="eastAsia" w:ascii="仿宋" w:hAnsi="仿宋" w:eastAsia="仿宋" w:cs="仿宋"/>
          <w:color w:val="000000" w:themeColor="text1"/>
          <w:sz w:val="24"/>
        </w:rPr>
        <w:t>（三）合同总价一次包死，不受市场价格变化的影响，并作为结算的唯一依据。</w:t>
      </w:r>
    </w:p>
    <w:p w14:paraId="2DF56951">
      <w:pPr>
        <w:adjustRightInd w:val="0"/>
        <w:snapToGrid w:val="0"/>
        <w:spacing w:line="360" w:lineRule="auto"/>
        <w:ind w:firstLine="482" w:firstLineChars="200"/>
        <w:jc w:val="left"/>
        <w:rPr>
          <w:rFonts w:hint="eastAsia" w:ascii="仿宋" w:hAnsi="仿宋" w:eastAsia="仿宋" w:cs="仿宋"/>
          <w:b/>
          <w:bCs/>
          <w:color w:val="000000" w:themeColor="text1"/>
          <w:sz w:val="24"/>
        </w:rPr>
      </w:pPr>
      <w:r>
        <w:rPr>
          <w:rFonts w:hint="eastAsia" w:ascii="仿宋" w:hAnsi="仿宋" w:eastAsia="仿宋" w:cs="仿宋"/>
          <w:b/>
          <w:bCs/>
          <w:color w:val="000000" w:themeColor="text1"/>
          <w:sz w:val="24"/>
        </w:rPr>
        <w:t>二、产品质量要求</w:t>
      </w:r>
    </w:p>
    <w:p w14:paraId="30FBD3B1">
      <w:pPr>
        <w:adjustRightInd w:val="0"/>
        <w:snapToGrid w:val="0"/>
        <w:spacing w:line="360" w:lineRule="auto"/>
        <w:ind w:firstLine="480" w:firstLineChars="200"/>
        <w:jc w:val="left"/>
        <w:rPr>
          <w:rFonts w:hint="eastAsia" w:ascii="仿宋" w:hAnsi="仿宋" w:eastAsia="仿宋" w:cs="仿宋"/>
          <w:color w:val="000000" w:themeColor="text1"/>
          <w:sz w:val="24"/>
          <w:u w:val="single"/>
        </w:rPr>
      </w:pPr>
      <w:r>
        <w:rPr>
          <w:rFonts w:hint="eastAsia" w:ascii="仿宋" w:hAnsi="仿宋" w:eastAsia="仿宋" w:cs="仿宋"/>
          <w:color w:val="000000" w:themeColor="text1"/>
          <w:sz w:val="24"/>
        </w:rPr>
        <w:t>（一）国家标准：</w:t>
      </w:r>
      <w:r>
        <w:rPr>
          <w:rFonts w:hint="eastAsia" w:ascii="仿宋" w:hAnsi="仿宋" w:eastAsia="仿宋" w:cs="仿宋"/>
          <w:color w:val="000000" w:themeColor="text1"/>
          <w:sz w:val="24"/>
          <w:u w:val="single"/>
        </w:rPr>
        <w:t xml:space="preserve">  符合国家标准</w:t>
      </w:r>
    </w:p>
    <w:p w14:paraId="41804A2D">
      <w:pPr>
        <w:adjustRightInd w:val="0"/>
        <w:snapToGrid w:val="0"/>
        <w:spacing w:line="360" w:lineRule="auto"/>
        <w:ind w:firstLine="480" w:firstLineChars="200"/>
        <w:jc w:val="left"/>
        <w:rPr>
          <w:rFonts w:hint="eastAsia" w:ascii="仿宋" w:hAnsi="仿宋" w:eastAsia="仿宋" w:cs="仿宋"/>
          <w:color w:val="000000" w:themeColor="text1"/>
          <w:sz w:val="24"/>
        </w:rPr>
      </w:pPr>
      <w:r>
        <w:rPr>
          <w:rFonts w:hint="eastAsia" w:ascii="仿宋" w:hAnsi="仿宋" w:eastAsia="仿宋" w:cs="仿宋"/>
          <w:color w:val="000000" w:themeColor="text1"/>
          <w:sz w:val="24"/>
        </w:rPr>
        <w:t>（二）行业标准：</w:t>
      </w:r>
      <w:r>
        <w:rPr>
          <w:rFonts w:hint="eastAsia" w:ascii="仿宋" w:hAnsi="仿宋" w:eastAsia="仿宋" w:cs="仿宋"/>
          <w:color w:val="000000" w:themeColor="text1"/>
          <w:sz w:val="24"/>
          <w:u w:val="single"/>
        </w:rPr>
        <w:t xml:space="preserve">  符合行业标准</w:t>
      </w:r>
    </w:p>
    <w:p w14:paraId="6C566615">
      <w:pPr>
        <w:adjustRightInd w:val="0"/>
        <w:snapToGrid w:val="0"/>
        <w:spacing w:line="360" w:lineRule="auto"/>
        <w:ind w:firstLine="480" w:firstLineChars="200"/>
        <w:jc w:val="left"/>
        <w:rPr>
          <w:rFonts w:hint="default" w:ascii="仿宋" w:hAnsi="仿宋" w:eastAsia="仿宋" w:cs="仿宋"/>
          <w:color w:val="000000" w:themeColor="text1"/>
          <w:sz w:val="24"/>
          <w:u w:val="single"/>
          <w:lang w:val="en-US" w:eastAsia="zh-CN"/>
        </w:rPr>
      </w:pPr>
      <w:r>
        <w:rPr>
          <w:rFonts w:hint="eastAsia" w:ascii="仿宋" w:hAnsi="仿宋" w:eastAsia="仿宋" w:cs="仿宋"/>
          <w:color w:val="000000" w:themeColor="text1"/>
          <w:sz w:val="24"/>
        </w:rPr>
        <w:t>（三）样品标准：</w:t>
      </w:r>
      <w:r>
        <w:rPr>
          <w:rFonts w:hint="eastAsia" w:ascii="仿宋" w:hAnsi="仿宋" w:eastAsia="仿宋" w:cs="仿宋"/>
          <w:color w:val="000000" w:themeColor="text1"/>
          <w:sz w:val="24"/>
          <w:u w:val="single"/>
          <w:lang w:val="en-US" w:eastAsia="zh-CN"/>
        </w:rPr>
        <w:t xml:space="preserve"> </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u w:val="single"/>
          <w:lang w:val="en-US" w:eastAsia="zh-CN"/>
        </w:rPr>
        <w:t xml:space="preserve">  </w:t>
      </w:r>
    </w:p>
    <w:p w14:paraId="75CBBEDA">
      <w:pPr>
        <w:adjustRightInd w:val="0"/>
        <w:snapToGrid w:val="0"/>
        <w:spacing w:line="360" w:lineRule="auto"/>
        <w:ind w:firstLine="480" w:firstLineChars="200"/>
        <w:jc w:val="left"/>
        <w:rPr>
          <w:rFonts w:hint="eastAsia" w:ascii="仿宋" w:hAnsi="仿宋" w:eastAsia="仿宋" w:cs="仿宋"/>
          <w:color w:val="000000" w:themeColor="text1"/>
          <w:sz w:val="24"/>
        </w:rPr>
      </w:pPr>
      <w:r>
        <w:rPr>
          <w:rFonts w:hint="eastAsia" w:ascii="仿宋" w:hAnsi="仿宋" w:eastAsia="仿宋" w:cs="仿宋"/>
          <w:color w:val="000000" w:themeColor="text1"/>
          <w:sz w:val="24"/>
        </w:rPr>
        <w:t>（四）乙方应保证其提供的产品是全新的、未使用过的，采用的是最佳材料和一流工艺，并在各个方面符合合同规定的质量、规格和性能要求。提供的产品和投标文件一致。在规定的质量保证期内，乙方应对任何缺陷负责。除合同中另有规定外，出现上述情况乙方应在收到甲方通知后</w:t>
      </w:r>
      <w:r>
        <w:rPr>
          <w:rFonts w:hint="eastAsia" w:ascii="仿宋" w:hAnsi="仿宋" w:eastAsia="仿宋" w:cs="仿宋"/>
          <w:color w:val="000000" w:themeColor="text1"/>
          <w:sz w:val="24"/>
          <w:u w:val="single"/>
        </w:rPr>
        <w:t>7</w:t>
      </w:r>
      <w:r>
        <w:rPr>
          <w:rFonts w:hint="eastAsia" w:ascii="仿宋" w:hAnsi="仿宋" w:eastAsia="仿宋" w:cs="仿宋"/>
          <w:color w:val="000000" w:themeColor="text1"/>
          <w:sz w:val="24"/>
        </w:rPr>
        <w:t>天内，免费负责更换新的产品。对造成的损失甲方保留索赔的权利。</w:t>
      </w:r>
    </w:p>
    <w:p w14:paraId="34E052D1">
      <w:pPr>
        <w:adjustRightInd w:val="0"/>
        <w:snapToGrid w:val="0"/>
        <w:spacing w:line="360" w:lineRule="auto"/>
        <w:ind w:firstLine="480" w:firstLineChars="200"/>
        <w:jc w:val="left"/>
        <w:rPr>
          <w:rFonts w:hint="eastAsia" w:ascii="仿宋" w:hAnsi="仿宋" w:eastAsia="仿宋" w:cs="仿宋"/>
          <w:color w:val="000000" w:themeColor="text1"/>
          <w:sz w:val="24"/>
        </w:rPr>
      </w:pPr>
      <w:r>
        <w:rPr>
          <w:rFonts w:hint="eastAsia" w:ascii="仿宋" w:hAnsi="仿宋" w:eastAsia="仿宋" w:cs="仿宋"/>
          <w:color w:val="000000" w:themeColor="text1"/>
          <w:sz w:val="24"/>
        </w:rPr>
        <w:t>（五）因乙方产品发生知识产权纠纷、质量问题导致的产品被监管部门没收、罚款或召回及因第三方主张民事权利等造成的甲方经济损失和相关费用均由乙方承担。</w:t>
      </w:r>
    </w:p>
    <w:p w14:paraId="7CFF0C81">
      <w:pPr>
        <w:adjustRightInd w:val="0"/>
        <w:snapToGrid w:val="0"/>
        <w:spacing w:line="360" w:lineRule="auto"/>
        <w:ind w:firstLine="482" w:firstLineChars="200"/>
        <w:jc w:val="left"/>
        <w:rPr>
          <w:rFonts w:hint="eastAsia" w:ascii="仿宋" w:hAnsi="仿宋" w:eastAsia="仿宋" w:cs="仿宋"/>
          <w:b/>
          <w:bCs/>
          <w:color w:val="000000" w:themeColor="text1"/>
          <w:sz w:val="24"/>
        </w:rPr>
      </w:pPr>
      <w:r>
        <w:rPr>
          <w:rFonts w:hint="eastAsia" w:ascii="仿宋" w:hAnsi="仿宋" w:eastAsia="仿宋" w:cs="仿宋"/>
          <w:b/>
          <w:bCs/>
          <w:color w:val="000000" w:themeColor="text1"/>
          <w:sz w:val="24"/>
        </w:rPr>
        <w:t>三、包装方式及包装品处理</w:t>
      </w:r>
    </w:p>
    <w:p w14:paraId="2D2A4420">
      <w:pPr>
        <w:adjustRightInd w:val="0"/>
        <w:snapToGrid w:val="0"/>
        <w:spacing w:line="360" w:lineRule="auto"/>
        <w:ind w:firstLine="480" w:firstLineChars="200"/>
        <w:jc w:val="left"/>
        <w:rPr>
          <w:rFonts w:hint="eastAsia" w:ascii="仿宋" w:hAnsi="仿宋" w:eastAsia="仿宋" w:cs="仿宋"/>
          <w:color w:val="000000" w:themeColor="text1"/>
          <w:sz w:val="24"/>
          <w:u w:val="single"/>
        </w:rPr>
      </w:pPr>
      <w:r>
        <w:rPr>
          <w:rFonts w:hint="eastAsia" w:ascii="仿宋" w:hAnsi="仿宋" w:eastAsia="仿宋" w:cs="仿宋"/>
          <w:color w:val="000000" w:themeColor="text1"/>
          <w:sz w:val="24"/>
        </w:rPr>
        <w:t>（一）包装方式：</w:t>
      </w:r>
      <w:r>
        <w:rPr>
          <w:rFonts w:hint="eastAsia" w:ascii="仿宋" w:hAnsi="仿宋" w:eastAsia="仿宋" w:cs="仿宋"/>
          <w:color w:val="000000" w:themeColor="text1"/>
          <w:sz w:val="24"/>
          <w:u w:val="single"/>
        </w:rPr>
        <w:t xml:space="preserve">     纸箱/木箱/泡沫</w:t>
      </w:r>
    </w:p>
    <w:p w14:paraId="362A4A82">
      <w:pPr>
        <w:adjustRightInd w:val="0"/>
        <w:snapToGrid w:val="0"/>
        <w:spacing w:line="360" w:lineRule="auto"/>
        <w:ind w:firstLine="480" w:firstLineChars="200"/>
        <w:jc w:val="left"/>
        <w:rPr>
          <w:rFonts w:hint="eastAsia" w:ascii="仿宋" w:hAnsi="仿宋" w:eastAsia="仿宋" w:cs="仿宋"/>
          <w:color w:val="000000" w:themeColor="text1"/>
          <w:sz w:val="24"/>
          <w:u w:val="single"/>
        </w:rPr>
      </w:pPr>
      <w:r>
        <w:rPr>
          <w:rFonts w:hint="eastAsia" w:ascii="仿宋" w:hAnsi="仿宋" w:eastAsia="仿宋" w:cs="仿宋"/>
          <w:color w:val="000000" w:themeColor="text1"/>
          <w:sz w:val="24"/>
        </w:rPr>
        <w:t>（二）包装品处理：</w:t>
      </w:r>
      <w:r>
        <w:rPr>
          <w:rFonts w:hint="eastAsia" w:ascii="仿宋" w:hAnsi="仿宋" w:eastAsia="仿宋" w:cs="仿宋"/>
          <w:color w:val="000000" w:themeColor="text1"/>
          <w:sz w:val="24"/>
          <w:u w:val="single"/>
        </w:rPr>
        <w:t xml:space="preserve">   由甲方指定处理</w:t>
      </w:r>
    </w:p>
    <w:p w14:paraId="6E487CEF">
      <w:pPr>
        <w:numPr>
          <w:ilvl w:val="0"/>
          <w:numId w:val="12"/>
        </w:numPr>
        <w:adjustRightInd w:val="0"/>
        <w:snapToGrid w:val="0"/>
        <w:spacing w:line="360" w:lineRule="auto"/>
        <w:ind w:firstLine="482" w:firstLineChars="200"/>
        <w:jc w:val="left"/>
        <w:rPr>
          <w:rFonts w:hint="eastAsia" w:ascii="仿宋" w:hAnsi="仿宋" w:eastAsia="仿宋" w:cs="仿宋"/>
          <w:b/>
          <w:bCs/>
          <w:color w:val="000000" w:themeColor="text1"/>
          <w:sz w:val="24"/>
        </w:rPr>
      </w:pPr>
      <w:r>
        <w:rPr>
          <w:rFonts w:hint="eastAsia" w:ascii="仿宋" w:hAnsi="仿宋" w:eastAsia="仿宋" w:cs="仿宋"/>
          <w:b/>
          <w:bCs/>
          <w:color w:val="000000" w:themeColor="text1"/>
          <w:sz w:val="24"/>
        </w:rPr>
        <w:t>交货方式</w:t>
      </w:r>
    </w:p>
    <w:p w14:paraId="12F6FBCF">
      <w:pPr>
        <w:numPr>
          <w:ilvl w:val="0"/>
          <w:numId w:val="13"/>
        </w:numPr>
        <w:adjustRightInd w:val="0"/>
        <w:snapToGrid w:val="0"/>
        <w:spacing w:line="360" w:lineRule="auto"/>
        <w:ind w:firstLine="480" w:firstLineChars="200"/>
        <w:jc w:val="left"/>
        <w:rPr>
          <w:rFonts w:hint="eastAsia" w:ascii="仿宋" w:hAnsi="仿宋" w:eastAsia="仿宋" w:cs="仿宋"/>
          <w:color w:val="000000" w:themeColor="text1"/>
          <w:sz w:val="24"/>
          <w:u w:val="single"/>
        </w:rPr>
      </w:pPr>
      <w:r>
        <w:rPr>
          <w:rFonts w:hint="eastAsia" w:ascii="仿宋" w:hAnsi="仿宋" w:eastAsia="仿宋" w:cs="仿宋"/>
          <w:color w:val="000000" w:themeColor="text1"/>
          <w:sz w:val="24"/>
        </w:rPr>
        <w:t>交货期限：</w:t>
      </w:r>
      <w:r>
        <w:rPr>
          <w:rFonts w:hint="eastAsia" w:ascii="仿宋" w:hAnsi="仿宋" w:eastAsia="仿宋" w:cs="仿宋"/>
          <w:color w:val="000000" w:themeColor="text1"/>
          <w:sz w:val="24"/>
          <w:u w:val="single"/>
        </w:rPr>
        <w:t xml:space="preserve">    物资自合同签订之日起   日完成交货。</w:t>
      </w:r>
    </w:p>
    <w:p w14:paraId="20E4E5A1">
      <w:pPr>
        <w:adjustRightInd w:val="0"/>
        <w:snapToGrid w:val="0"/>
        <w:spacing w:line="360" w:lineRule="auto"/>
        <w:ind w:firstLine="480" w:firstLineChars="200"/>
        <w:jc w:val="left"/>
        <w:rPr>
          <w:rFonts w:hint="eastAsia" w:ascii="仿宋" w:hAnsi="仿宋" w:eastAsia="仿宋" w:cs="仿宋"/>
          <w:color w:val="000000" w:themeColor="text1"/>
          <w:sz w:val="24"/>
          <w:u w:val="single"/>
        </w:rPr>
      </w:pPr>
      <w:r>
        <w:rPr>
          <w:rFonts w:hint="eastAsia" w:ascii="仿宋" w:hAnsi="仿宋" w:eastAsia="仿宋" w:cs="仿宋"/>
          <w:color w:val="000000" w:themeColor="text1"/>
          <w:sz w:val="24"/>
        </w:rPr>
        <w:t xml:space="preserve">（二）交货地点： </w:t>
      </w:r>
      <w:r>
        <w:rPr>
          <w:rFonts w:hint="eastAsia" w:ascii="仿宋" w:hAnsi="仿宋" w:eastAsia="仿宋" w:cs="仿宋"/>
          <w:color w:val="000000" w:themeColor="text1"/>
          <w:sz w:val="24"/>
          <w:u w:val="single"/>
        </w:rPr>
        <w:t xml:space="preserve">  甲方指定地点。</w:t>
      </w:r>
    </w:p>
    <w:p w14:paraId="4CD9D0BF">
      <w:pPr>
        <w:adjustRightInd w:val="0"/>
        <w:snapToGrid w:val="0"/>
        <w:spacing w:line="360" w:lineRule="auto"/>
        <w:ind w:firstLine="480" w:firstLineChars="200"/>
        <w:jc w:val="left"/>
        <w:rPr>
          <w:rFonts w:hint="eastAsia" w:ascii="仿宋" w:hAnsi="仿宋" w:eastAsia="仿宋" w:cs="仿宋"/>
          <w:color w:val="000000" w:themeColor="text1"/>
          <w:sz w:val="24"/>
          <w:u w:val="single"/>
        </w:rPr>
      </w:pPr>
      <w:r>
        <w:rPr>
          <w:rFonts w:hint="eastAsia" w:ascii="仿宋" w:hAnsi="仿宋" w:eastAsia="仿宋" w:cs="仿宋"/>
          <w:color w:val="000000" w:themeColor="text1"/>
          <w:sz w:val="24"/>
        </w:rPr>
        <w:t>（三）运输方式：</w:t>
      </w:r>
      <w:r>
        <w:rPr>
          <w:rFonts w:hint="eastAsia" w:ascii="仿宋" w:hAnsi="仿宋" w:eastAsia="仿宋" w:cs="仿宋"/>
          <w:color w:val="000000" w:themeColor="text1"/>
          <w:sz w:val="24"/>
          <w:u w:val="single"/>
        </w:rPr>
        <w:t xml:space="preserve">  乙方负责运输到甲方指定地点</w:t>
      </w:r>
    </w:p>
    <w:p w14:paraId="6F48D353">
      <w:pPr>
        <w:adjustRightInd w:val="0"/>
        <w:snapToGrid w:val="0"/>
        <w:spacing w:line="360" w:lineRule="auto"/>
        <w:ind w:firstLine="480" w:firstLineChars="200"/>
        <w:jc w:val="left"/>
        <w:rPr>
          <w:rFonts w:hint="eastAsia" w:ascii="仿宋" w:hAnsi="仿宋" w:eastAsia="仿宋" w:cs="仿宋"/>
          <w:color w:val="000000" w:themeColor="text1"/>
          <w:sz w:val="24"/>
        </w:rPr>
      </w:pPr>
      <w:r>
        <w:rPr>
          <w:rFonts w:hint="eastAsia" w:ascii="仿宋" w:hAnsi="仿宋" w:eastAsia="仿宋" w:cs="仿宋"/>
          <w:color w:val="000000" w:themeColor="text1"/>
          <w:sz w:val="24"/>
        </w:rPr>
        <w:t>根据国家相关部门规定，产品需特殊方式运输的，如冷链运输的，配送由具备冷链储存、运输条件乙方或乙方委托具备冷链储存、运输条件的企业负责配送。配送要符合新修改条例及各级卫生主管部门和食品药品监督管理部门的相关规定，遵守储存、运输管理规范，保证产品质量。产品储存、运输的全过程应当始终处于规定的温度环境，不得脱离冷链，每批货物需配备自动温度记录器，按要求做好全程温度记录，并能够现场读取。</w:t>
      </w:r>
    </w:p>
    <w:p w14:paraId="34CCDC89">
      <w:pPr>
        <w:pStyle w:val="15"/>
        <w:adjustRightInd w:val="0"/>
        <w:snapToGrid w:val="0"/>
        <w:spacing w:line="360" w:lineRule="auto"/>
        <w:ind w:firstLine="480" w:firstLineChars="200"/>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四）风险承担：在乙方将产品交付甲方前标的物的毁损、灭失风险由乙方承担。甲方已付乙方的费用中已包含货物的保险费用，乙方应当按规定购买保险。除货物在交付甲方前的损失由乙方承担外，乙方仍应承担货物损失总额30%的违约金。</w:t>
      </w:r>
    </w:p>
    <w:p w14:paraId="179FCEE8">
      <w:pPr>
        <w:numPr>
          <w:ilvl w:val="0"/>
          <w:numId w:val="12"/>
        </w:numPr>
        <w:adjustRightInd w:val="0"/>
        <w:snapToGrid w:val="0"/>
        <w:spacing w:line="360" w:lineRule="auto"/>
        <w:ind w:firstLine="482" w:firstLineChars="200"/>
        <w:jc w:val="left"/>
        <w:rPr>
          <w:rFonts w:hint="eastAsia" w:ascii="仿宋" w:hAnsi="仿宋" w:eastAsia="仿宋" w:cs="仿宋"/>
          <w:b/>
          <w:bCs/>
          <w:color w:val="000000" w:themeColor="text1"/>
          <w:sz w:val="24"/>
        </w:rPr>
      </w:pPr>
      <w:r>
        <w:rPr>
          <w:rFonts w:hint="eastAsia" w:ascii="仿宋" w:hAnsi="仿宋" w:eastAsia="仿宋" w:cs="仿宋"/>
          <w:b/>
          <w:bCs/>
          <w:color w:val="000000" w:themeColor="text1"/>
          <w:sz w:val="24"/>
        </w:rPr>
        <w:t>验收</w:t>
      </w:r>
    </w:p>
    <w:p w14:paraId="2A5782BB">
      <w:pPr>
        <w:numPr>
          <w:ilvl w:val="0"/>
          <w:numId w:val="14"/>
        </w:numPr>
        <w:adjustRightInd w:val="0"/>
        <w:snapToGrid w:val="0"/>
        <w:spacing w:line="360" w:lineRule="auto"/>
        <w:ind w:left="0" w:firstLine="480" w:firstLineChars="200"/>
        <w:jc w:val="left"/>
        <w:rPr>
          <w:rFonts w:hint="eastAsia" w:ascii="仿宋" w:hAnsi="仿宋" w:eastAsia="仿宋" w:cs="仿宋"/>
          <w:color w:val="000000" w:themeColor="text1"/>
          <w:sz w:val="24"/>
          <w:u w:val="single"/>
        </w:rPr>
      </w:pPr>
      <w:r>
        <w:rPr>
          <w:rFonts w:hint="eastAsia" w:ascii="仿宋" w:hAnsi="仿宋" w:eastAsia="仿宋" w:cs="仿宋"/>
          <w:color w:val="000000" w:themeColor="text1"/>
          <w:sz w:val="24"/>
        </w:rPr>
        <w:t>验收时间：</w:t>
      </w:r>
      <w:r>
        <w:rPr>
          <w:rFonts w:hint="eastAsia" w:ascii="仿宋" w:hAnsi="仿宋" w:eastAsia="仿宋" w:cs="仿宋"/>
          <w:color w:val="000000" w:themeColor="text1"/>
          <w:sz w:val="24"/>
          <w:u w:val="single"/>
        </w:rPr>
        <w:t xml:space="preserve"> 货到现场验收 。</w:t>
      </w:r>
    </w:p>
    <w:p w14:paraId="78EF0A00">
      <w:pPr>
        <w:numPr>
          <w:ilvl w:val="0"/>
          <w:numId w:val="14"/>
        </w:numPr>
        <w:adjustRightInd w:val="0"/>
        <w:snapToGrid w:val="0"/>
        <w:spacing w:line="360" w:lineRule="auto"/>
        <w:ind w:left="0" w:firstLine="480" w:firstLineChars="200"/>
        <w:jc w:val="left"/>
        <w:rPr>
          <w:rFonts w:hint="eastAsia" w:ascii="仿宋" w:hAnsi="仿宋" w:eastAsia="仿宋" w:cs="仿宋"/>
          <w:color w:val="000000" w:themeColor="text1"/>
          <w:sz w:val="24"/>
        </w:rPr>
      </w:pPr>
      <w:r>
        <w:rPr>
          <w:rFonts w:hint="eastAsia" w:ascii="仿宋" w:hAnsi="仿宋" w:eastAsia="仿宋" w:cs="仿宋"/>
          <w:color w:val="000000" w:themeColor="text1"/>
          <w:sz w:val="24"/>
        </w:rPr>
        <w:t>验收方式：</w:t>
      </w:r>
    </w:p>
    <w:p w14:paraId="1BC77931">
      <w:pPr>
        <w:adjustRightInd w:val="0"/>
        <w:snapToGrid w:val="0"/>
        <w:spacing w:line="360" w:lineRule="auto"/>
        <w:ind w:firstLine="480" w:firstLineChars="200"/>
        <w:jc w:val="left"/>
        <w:rPr>
          <w:rFonts w:hint="eastAsia" w:ascii="仿宋" w:hAnsi="仿宋" w:eastAsia="仿宋" w:cs="仿宋"/>
          <w:color w:val="000000" w:themeColor="text1"/>
          <w:sz w:val="24"/>
        </w:rPr>
      </w:pPr>
      <w:r>
        <w:rPr>
          <w:rFonts w:hint="eastAsia" w:ascii="仿宋" w:hAnsi="仿宋" w:eastAsia="仿宋" w:cs="仿宋"/>
          <w:color w:val="000000" w:themeColor="text1"/>
          <w:sz w:val="24"/>
        </w:rPr>
        <w:t>验收按照下列要求验收，如一项不合格，视同产品不合格：</w:t>
      </w:r>
    </w:p>
    <w:p w14:paraId="7EA3596A">
      <w:pPr>
        <w:adjustRightInd w:val="0"/>
        <w:snapToGrid w:val="0"/>
        <w:spacing w:line="360" w:lineRule="auto"/>
        <w:ind w:firstLine="480" w:firstLineChars="200"/>
        <w:jc w:val="left"/>
        <w:rPr>
          <w:rFonts w:hint="eastAsia" w:ascii="仿宋" w:hAnsi="仿宋" w:eastAsia="仿宋" w:cs="仿宋"/>
          <w:color w:val="000000" w:themeColor="text1"/>
          <w:sz w:val="24"/>
        </w:rPr>
      </w:pPr>
      <w:r>
        <w:rPr>
          <w:rFonts w:hint="eastAsia" w:ascii="仿宋" w:hAnsi="仿宋" w:eastAsia="仿宋" w:cs="仿宋"/>
          <w:color w:val="000000" w:themeColor="text1"/>
          <w:sz w:val="24"/>
        </w:rPr>
        <w:fldChar w:fldCharType="begin"/>
      </w:r>
      <w:r>
        <w:rPr>
          <w:rFonts w:hint="eastAsia" w:ascii="仿宋" w:hAnsi="仿宋" w:eastAsia="仿宋" w:cs="仿宋"/>
          <w:color w:val="000000" w:themeColor="text1"/>
          <w:sz w:val="24"/>
        </w:rPr>
        <w:instrText xml:space="preserve"> = 1 \* GB2 </w:instrText>
      </w:r>
      <w:r>
        <w:rPr>
          <w:rFonts w:hint="eastAsia" w:ascii="仿宋" w:hAnsi="仿宋" w:eastAsia="仿宋" w:cs="仿宋"/>
          <w:color w:val="000000" w:themeColor="text1"/>
          <w:sz w:val="24"/>
        </w:rPr>
        <w:fldChar w:fldCharType="separate"/>
      </w:r>
      <w:r>
        <w:rPr>
          <w:rFonts w:hint="eastAsia" w:ascii="仿宋" w:hAnsi="仿宋" w:eastAsia="仿宋" w:cs="仿宋"/>
          <w:color w:val="000000" w:themeColor="text1"/>
          <w:sz w:val="24"/>
        </w:rPr>
        <w:t>⑴</w:t>
      </w:r>
      <w:r>
        <w:rPr>
          <w:rFonts w:hint="eastAsia" w:ascii="仿宋" w:hAnsi="仿宋" w:eastAsia="仿宋" w:cs="仿宋"/>
          <w:color w:val="000000" w:themeColor="text1"/>
          <w:sz w:val="24"/>
        </w:rPr>
        <w:fldChar w:fldCharType="end"/>
      </w:r>
      <w:r>
        <w:rPr>
          <w:rFonts w:hint="eastAsia" w:ascii="仿宋" w:hAnsi="仿宋" w:eastAsia="仿宋" w:cs="仿宋"/>
          <w:color w:val="000000" w:themeColor="text1"/>
          <w:sz w:val="24"/>
        </w:rPr>
        <w:t>资料验收：供方交货时应按合同规定的要求，提供相关的技术资料。</w:t>
      </w:r>
    </w:p>
    <w:p w14:paraId="30379777">
      <w:pPr>
        <w:adjustRightInd w:val="0"/>
        <w:snapToGrid w:val="0"/>
        <w:spacing w:line="360" w:lineRule="auto"/>
        <w:ind w:firstLine="480" w:firstLineChars="200"/>
        <w:jc w:val="left"/>
        <w:rPr>
          <w:rFonts w:hint="eastAsia" w:ascii="仿宋" w:hAnsi="仿宋" w:eastAsia="仿宋" w:cs="仿宋"/>
          <w:color w:val="000000" w:themeColor="text1"/>
          <w:sz w:val="24"/>
        </w:rPr>
      </w:pPr>
      <w:r>
        <w:rPr>
          <w:rFonts w:hint="eastAsia" w:ascii="仿宋" w:hAnsi="仿宋" w:eastAsia="仿宋" w:cs="仿宋"/>
          <w:color w:val="000000" w:themeColor="text1"/>
          <w:sz w:val="24"/>
        </w:rPr>
        <w:fldChar w:fldCharType="begin"/>
      </w:r>
      <w:r>
        <w:rPr>
          <w:rFonts w:hint="eastAsia" w:ascii="仿宋" w:hAnsi="仿宋" w:eastAsia="仿宋" w:cs="仿宋"/>
          <w:color w:val="000000" w:themeColor="text1"/>
          <w:sz w:val="24"/>
        </w:rPr>
        <w:instrText xml:space="preserve"> = 2 \* GB2 </w:instrText>
      </w:r>
      <w:r>
        <w:rPr>
          <w:rFonts w:hint="eastAsia" w:ascii="仿宋" w:hAnsi="仿宋" w:eastAsia="仿宋" w:cs="仿宋"/>
          <w:color w:val="000000" w:themeColor="text1"/>
          <w:sz w:val="24"/>
        </w:rPr>
        <w:fldChar w:fldCharType="separate"/>
      </w:r>
      <w:r>
        <w:rPr>
          <w:rFonts w:hint="eastAsia" w:ascii="仿宋" w:hAnsi="仿宋" w:eastAsia="仿宋" w:cs="仿宋"/>
          <w:color w:val="000000" w:themeColor="text1"/>
          <w:sz w:val="24"/>
        </w:rPr>
        <w:t>⑵</w:t>
      </w:r>
      <w:r>
        <w:rPr>
          <w:rFonts w:hint="eastAsia" w:ascii="仿宋" w:hAnsi="仿宋" w:eastAsia="仿宋" w:cs="仿宋"/>
          <w:color w:val="000000" w:themeColor="text1"/>
          <w:sz w:val="24"/>
        </w:rPr>
        <w:fldChar w:fldCharType="end"/>
      </w:r>
      <w:r>
        <w:rPr>
          <w:rFonts w:hint="eastAsia" w:ascii="仿宋" w:hAnsi="仿宋" w:eastAsia="仿宋" w:cs="仿宋"/>
          <w:color w:val="000000" w:themeColor="text1"/>
          <w:sz w:val="24"/>
        </w:rPr>
        <w:t xml:space="preserve">实物验收：包括产品名称、数量、规格和包装等外观形态。质保期剩余期限不得低于该产品限定质保期的 </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u w:val="single"/>
          <w:lang w:val="en-US" w:eastAsia="zh-CN"/>
        </w:rPr>
        <w:t xml:space="preserve">        </w:t>
      </w:r>
      <w:r>
        <w:rPr>
          <w:rFonts w:hint="eastAsia" w:ascii="仿宋" w:hAnsi="仿宋" w:eastAsia="仿宋" w:cs="仿宋"/>
          <w:color w:val="000000" w:themeColor="text1"/>
          <w:sz w:val="24"/>
          <w:highlight w:val="none"/>
          <w:u w:val="single"/>
          <w:lang w:val="en-US" w:eastAsia="zh-CN"/>
        </w:rPr>
        <w:t xml:space="preserve">  </w:t>
      </w:r>
      <w:r>
        <w:rPr>
          <w:rFonts w:hint="eastAsia" w:ascii="仿宋" w:hAnsi="仿宋" w:eastAsia="仿宋" w:cs="仿宋"/>
          <w:color w:val="000000" w:themeColor="text1"/>
          <w:sz w:val="24"/>
          <w:highlight w:val="none"/>
        </w:rPr>
        <w:t>。</w:t>
      </w:r>
    </w:p>
    <w:p w14:paraId="56992266">
      <w:pPr>
        <w:adjustRightInd w:val="0"/>
        <w:snapToGrid w:val="0"/>
        <w:spacing w:line="360" w:lineRule="auto"/>
        <w:ind w:firstLine="480" w:firstLineChars="200"/>
        <w:jc w:val="left"/>
        <w:rPr>
          <w:rFonts w:hint="eastAsia" w:ascii="仿宋" w:hAnsi="仿宋" w:eastAsia="仿宋" w:cs="仿宋"/>
          <w:color w:val="000000" w:themeColor="text1"/>
          <w:sz w:val="24"/>
        </w:rPr>
      </w:pPr>
      <w:r>
        <w:rPr>
          <w:rFonts w:hint="eastAsia" w:ascii="仿宋" w:hAnsi="仿宋" w:eastAsia="仿宋" w:cs="仿宋"/>
          <w:color w:val="000000" w:themeColor="text1"/>
          <w:sz w:val="24"/>
        </w:rPr>
        <w:fldChar w:fldCharType="begin"/>
      </w:r>
      <w:r>
        <w:rPr>
          <w:rFonts w:hint="eastAsia" w:ascii="仿宋" w:hAnsi="仿宋" w:eastAsia="仿宋" w:cs="仿宋"/>
          <w:color w:val="000000" w:themeColor="text1"/>
          <w:sz w:val="24"/>
        </w:rPr>
        <w:instrText xml:space="preserve"> = 3 \* GB2 </w:instrText>
      </w:r>
      <w:r>
        <w:rPr>
          <w:rFonts w:hint="eastAsia" w:ascii="仿宋" w:hAnsi="仿宋" w:eastAsia="仿宋" w:cs="仿宋"/>
          <w:color w:val="000000" w:themeColor="text1"/>
          <w:sz w:val="24"/>
        </w:rPr>
        <w:fldChar w:fldCharType="separate"/>
      </w:r>
      <w:r>
        <w:rPr>
          <w:rFonts w:hint="eastAsia" w:ascii="仿宋" w:hAnsi="仿宋" w:eastAsia="仿宋" w:cs="仿宋"/>
          <w:color w:val="000000" w:themeColor="text1"/>
          <w:sz w:val="24"/>
        </w:rPr>
        <w:t>⑶</w:t>
      </w:r>
      <w:r>
        <w:rPr>
          <w:rFonts w:hint="eastAsia" w:ascii="仿宋" w:hAnsi="仿宋" w:eastAsia="仿宋" w:cs="仿宋"/>
          <w:color w:val="000000" w:themeColor="text1"/>
          <w:sz w:val="24"/>
        </w:rPr>
        <w:fldChar w:fldCharType="end"/>
      </w:r>
      <w:r>
        <w:rPr>
          <w:rFonts w:hint="eastAsia" w:ascii="仿宋" w:hAnsi="仿宋" w:eastAsia="仿宋" w:cs="仿宋"/>
          <w:color w:val="000000" w:themeColor="text1"/>
          <w:sz w:val="24"/>
        </w:rPr>
        <w:t>产品质量抽检复核。</w:t>
      </w:r>
    </w:p>
    <w:p w14:paraId="102A3A4C">
      <w:pPr>
        <w:adjustRightInd w:val="0"/>
        <w:snapToGrid w:val="0"/>
        <w:spacing w:line="360" w:lineRule="auto"/>
        <w:ind w:firstLine="480" w:firstLineChars="200"/>
        <w:jc w:val="left"/>
        <w:rPr>
          <w:rFonts w:hint="eastAsia" w:ascii="仿宋" w:hAnsi="仿宋" w:eastAsia="仿宋" w:cs="仿宋"/>
          <w:color w:val="000000" w:themeColor="text1"/>
          <w:sz w:val="24"/>
        </w:rPr>
      </w:pPr>
      <w:r>
        <w:rPr>
          <w:rFonts w:hint="eastAsia" w:ascii="仿宋" w:hAnsi="仿宋" w:eastAsia="仿宋" w:cs="仿宋"/>
          <w:color w:val="000000" w:themeColor="text1"/>
          <w:sz w:val="24"/>
        </w:rPr>
        <w:t>(4)验收人员可以包括使用部门人员、财务部门人员、乙方人员、代理机构。</w:t>
      </w:r>
    </w:p>
    <w:p w14:paraId="4BDF369C">
      <w:pPr>
        <w:adjustRightInd w:val="0"/>
        <w:snapToGrid w:val="0"/>
        <w:spacing w:line="360" w:lineRule="auto"/>
        <w:ind w:firstLine="480" w:firstLineChars="200"/>
        <w:jc w:val="left"/>
        <w:rPr>
          <w:rFonts w:hint="eastAsia" w:ascii="仿宋" w:hAnsi="仿宋" w:eastAsia="仿宋" w:cs="仿宋"/>
          <w:color w:val="000000" w:themeColor="text1"/>
          <w:sz w:val="24"/>
        </w:rPr>
      </w:pPr>
      <w:r>
        <w:rPr>
          <w:rFonts w:hint="eastAsia" w:ascii="仿宋" w:hAnsi="仿宋" w:eastAsia="仿宋" w:cs="仿宋"/>
          <w:color w:val="000000" w:themeColor="text1"/>
          <w:sz w:val="24"/>
        </w:rPr>
        <w:t>（5）对于收货时不便于开箱验收的产品或不能当场全面验收以及可能存在隐患而不能立即发现的产品，甲方验收人员有权仅点收箱数或实际数量后暂依此数据开具收货凭证，而实际收货数量按甲方验收合格后数量为准。甲方出具的收货凭证不以任何方式被解释为甲方对验收商品内在质量、标识等的认同，甲方保留入库后开箱抽检或全检的权利。如对不便于开箱验收的商品或不能当场全面验收的货物进行开箱验收后出现商品短缺、破损等产品不合格情况，甲方应及时书面告知乙方。甲方要求乙方取回破损产品的，乙方应在接到甲方告知之日起</w:t>
      </w:r>
      <w:r>
        <w:rPr>
          <w:rFonts w:hint="eastAsia" w:ascii="仿宋" w:hAnsi="仿宋" w:eastAsia="仿宋" w:cs="仿宋"/>
          <w:color w:val="000000" w:themeColor="text1"/>
          <w:sz w:val="24"/>
          <w:u w:val="single"/>
        </w:rPr>
        <w:t xml:space="preserve">  5   </w:t>
      </w:r>
      <w:r>
        <w:rPr>
          <w:rFonts w:hint="eastAsia" w:ascii="仿宋" w:hAnsi="仿宋" w:eastAsia="仿宋" w:cs="仿宋"/>
          <w:color w:val="000000" w:themeColor="text1"/>
          <w:sz w:val="24"/>
        </w:rPr>
        <w:t>日内完成；如甲方已经支付货款，乙方应当在取回破损产品之日起3日内完成补货、调货或者退还货款。如乙方需至甲方仓库对问题商品进行鉴定，应事先与甲方人员联络，甲方提供必要协助与支持。如发生退换货及维修等事宜，乙方应至甲方仓库提货，退换货的运费等一切费用以及途中运输风险由乙方承担。</w:t>
      </w:r>
    </w:p>
    <w:p w14:paraId="7A18041E">
      <w:pPr>
        <w:adjustRightInd w:val="0"/>
        <w:snapToGrid w:val="0"/>
        <w:spacing w:line="360" w:lineRule="auto"/>
        <w:ind w:firstLine="480" w:firstLineChars="200"/>
        <w:jc w:val="left"/>
        <w:rPr>
          <w:rFonts w:hint="eastAsia" w:ascii="仿宋" w:hAnsi="仿宋" w:eastAsia="仿宋" w:cs="仿宋"/>
          <w:color w:val="000000" w:themeColor="text1"/>
          <w:sz w:val="24"/>
        </w:rPr>
      </w:pPr>
      <w:r>
        <w:rPr>
          <w:rFonts w:hint="eastAsia" w:ascii="仿宋" w:hAnsi="仿宋" w:eastAsia="仿宋" w:cs="仿宋"/>
          <w:color w:val="000000" w:themeColor="text1"/>
          <w:sz w:val="24"/>
        </w:rPr>
        <w:t>（三）安装验收：</w:t>
      </w:r>
    </w:p>
    <w:p w14:paraId="18733DD0">
      <w:pPr>
        <w:adjustRightInd w:val="0"/>
        <w:snapToGrid w:val="0"/>
        <w:spacing w:line="360" w:lineRule="auto"/>
        <w:ind w:firstLine="480" w:firstLineChars="200"/>
        <w:jc w:val="left"/>
        <w:rPr>
          <w:rFonts w:hint="eastAsia" w:ascii="仿宋" w:hAnsi="仿宋" w:eastAsia="仿宋" w:cs="仿宋"/>
          <w:color w:val="000000" w:themeColor="text1"/>
          <w:sz w:val="24"/>
        </w:rPr>
      </w:pPr>
      <w:r>
        <w:rPr>
          <w:rFonts w:hint="eastAsia" w:ascii="仿宋" w:hAnsi="仿宋" w:eastAsia="仿宋" w:cs="仿宋"/>
          <w:color w:val="000000" w:themeColor="text1"/>
          <w:sz w:val="24"/>
        </w:rPr>
        <w:t>产品如需安装验收，自设备正常运转</w:t>
      </w:r>
      <w:r>
        <w:rPr>
          <w:rFonts w:hint="eastAsia" w:ascii="仿宋" w:hAnsi="仿宋" w:eastAsia="仿宋" w:cs="仿宋"/>
          <w:color w:val="000000" w:themeColor="text1"/>
          <w:sz w:val="24"/>
          <w:u w:val="single"/>
        </w:rPr>
        <w:t xml:space="preserve"> 7 </w:t>
      </w:r>
      <w:r>
        <w:rPr>
          <w:rFonts w:hint="eastAsia" w:ascii="仿宋" w:hAnsi="仿宋" w:eastAsia="仿宋" w:cs="仿宋"/>
          <w:color w:val="000000" w:themeColor="text1"/>
          <w:sz w:val="24"/>
        </w:rPr>
        <w:t>天后，视为验收合格。</w:t>
      </w:r>
    </w:p>
    <w:p w14:paraId="301D4FDA">
      <w:pPr>
        <w:adjustRightInd w:val="0"/>
        <w:snapToGrid w:val="0"/>
        <w:spacing w:line="360" w:lineRule="auto"/>
        <w:ind w:firstLine="480" w:firstLineChars="200"/>
        <w:jc w:val="left"/>
        <w:rPr>
          <w:rFonts w:hint="eastAsia" w:ascii="仿宋" w:hAnsi="仿宋" w:eastAsia="仿宋" w:cs="仿宋"/>
          <w:color w:val="000000" w:themeColor="text1"/>
          <w:sz w:val="24"/>
        </w:rPr>
      </w:pPr>
      <w:r>
        <w:rPr>
          <w:rFonts w:hint="eastAsia" w:ascii="仿宋" w:hAnsi="仿宋" w:eastAsia="仿宋" w:cs="仿宋"/>
          <w:color w:val="000000" w:themeColor="text1"/>
          <w:sz w:val="24"/>
        </w:rPr>
        <w:t>（四）特殊产品（指疫苗等生物产品）乙方交货时，同时应当提供该批产品由药品检验机构依法签发的生物制品每批检验合格或者审核批准证明复印件，并加盖企业印章。销售进口产品的，还应当提供进口药品通关单复印件，并加盖企业印章。甲方在产品质量保证期内有权进行抽检复核，如发现产品质量问题，乙方应按照甲方要求及时予以退换。</w:t>
      </w:r>
    </w:p>
    <w:p w14:paraId="336B0BD5">
      <w:pPr>
        <w:adjustRightInd w:val="0"/>
        <w:snapToGrid w:val="0"/>
        <w:spacing w:line="360" w:lineRule="auto"/>
        <w:ind w:firstLine="480" w:firstLineChars="200"/>
        <w:jc w:val="left"/>
        <w:rPr>
          <w:rFonts w:hint="eastAsia" w:ascii="仿宋" w:hAnsi="仿宋" w:eastAsia="仿宋" w:cs="仿宋"/>
          <w:color w:val="000000" w:themeColor="text1"/>
          <w:sz w:val="24"/>
        </w:rPr>
      </w:pPr>
      <w:r>
        <w:rPr>
          <w:rFonts w:hint="eastAsia" w:ascii="仿宋" w:hAnsi="仿宋" w:eastAsia="仿宋" w:cs="仿宋"/>
          <w:color w:val="000000" w:themeColor="text1"/>
          <w:sz w:val="24"/>
        </w:rPr>
        <w:t>（五）质量争议：对产品质量发生争议由</w:t>
      </w:r>
      <w:r>
        <w:rPr>
          <w:rFonts w:hint="eastAsia" w:ascii="仿宋" w:hAnsi="仿宋" w:eastAsia="仿宋" w:cs="仿宋"/>
          <w:color w:val="000000" w:themeColor="text1"/>
          <w:sz w:val="24"/>
          <w:u w:val="single"/>
        </w:rPr>
        <w:t xml:space="preserve"> 具有检验资质的第三方 </w:t>
      </w:r>
      <w:r>
        <w:rPr>
          <w:rFonts w:hint="eastAsia" w:ascii="仿宋" w:hAnsi="仿宋" w:eastAsia="仿宋" w:cs="仿宋"/>
          <w:color w:val="000000" w:themeColor="text1"/>
          <w:sz w:val="24"/>
        </w:rPr>
        <w:t>检验机构进行检验，检验费由</w:t>
      </w:r>
      <w:r>
        <w:rPr>
          <w:rFonts w:hint="eastAsia" w:ascii="仿宋" w:hAnsi="仿宋" w:eastAsia="仿宋" w:cs="仿宋"/>
          <w:color w:val="000000" w:themeColor="text1"/>
          <w:sz w:val="24"/>
          <w:u w:val="single"/>
        </w:rPr>
        <w:t>乙方</w:t>
      </w:r>
      <w:r>
        <w:rPr>
          <w:rFonts w:hint="eastAsia" w:ascii="仿宋" w:hAnsi="仿宋" w:eastAsia="仿宋" w:cs="仿宋"/>
          <w:color w:val="000000" w:themeColor="text1"/>
          <w:sz w:val="24"/>
        </w:rPr>
        <w:t>承担。</w:t>
      </w:r>
    </w:p>
    <w:p w14:paraId="7DA4C176">
      <w:pPr>
        <w:adjustRightInd w:val="0"/>
        <w:snapToGrid w:val="0"/>
        <w:spacing w:line="360" w:lineRule="auto"/>
        <w:ind w:firstLine="480" w:firstLineChars="200"/>
        <w:jc w:val="left"/>
        <w:rPr>
          <w:rFonts w:hint="eastAsia" w:ascii="仿宋" w:hAnsi="仿宋" w:eastAsia="仿宋" w:cs="仿宋"/>
          <w:color w:val="000000" w:themeColor="text1"/>
          <w:sz w:val="24"/>
        </w:rPr>
      </w:pPr>
      <w:r>
        <w:rPr>
          <w:rFonts w:hint="eastAsia" w:ascii="仿宋" w:hAnsi="仿宋" w:eastAsia="仿宋" w:cs="仿宋"/>
          <w:color w:val="000000" w:themeColor="text1"/>
          <w:sz w:val="24"/>
        </w:rPr>
        <w:t>（六）乙方接到甲方对产品质量提出异议的通知后，3天内负责处理并通知甲方处理情况，否则即视为默认甲方提出的异议和处理意见。</w:t>
      </w:r>
    </w:p>
    <w:p w14:paraId="22EEFFC6">
      <w:pPr>
        <w:adjustRightInd w:val="0"/>
        <w:snapToGrid w:val="0"/>
        <w:spacing w:line="360" w:lineRule="auto"/>
        <w:ind w:firstLine="480" w:firstLineChars="200"/>
        <w:jc w:val="left"/>
        <w:rPr>
          <w:rFonts w:hint="eastAsia" w:ascii="仿宋" w:hAnsi="仿宋" w:eastAsia="仿宋" w:cs="仿宋"/>
          <w:color w:val="000000" w:themeColor="text1"/>
          <w:sz w:val="24"/>
        </w:rPr>
      </w:pPr>
      <w:r>
        <w:rPr>
          <w:rFonts w:hint="eastAsia" w:ascii="仿宋" w:hAnsi="仿宋" w:eastAsia="仿宋" w:cs="仿宋"/>
          <w:color w:val="000000" w:themeColor="text1"/>
          <w:sz w:val="24"/>
        </w:rPr>
        <w:t>（七）甲方因使用、保管、保养不善等造成产品质量下降的，不得提出异议。</w:t>
      </w:r>
    </w:p>
    <w:p w14:paraId="453BFEFD">
      <w:pPr>
        <w:adjustRightInd w:val="0"/>
        <w:snapToGrid w:val="0"/>
        <w:spacing w:line="360" w:lineRule="auto"/>
        <w:ind w:firstLine="480" w:firstLineChars="200"/>
        <w:jc w:val="left"/>
        <w:rPr>
          <w:rFonts w:hint="eastAsia" w:ascii="仿宋" w:hAnsi="仿宋" w:eastAsia="仿宋" w:cs="仿宋"/>
          <w:color w:val="000000" w:themeColor="text1"/>
          <w:sz w:val="24"/>
        </w:rPr>
      </w:pPr>
      <w:r>
        <w:rPr>
          <w:rFonts w:hint="eastAsia" w:ascii="仿宋" w:hAnsi="仿宋" w:eastAsia="仿宋" w:cs="仿宋"/>
          <w:color w:val="000000" w:themeColor="text1"/>
          <w:sz w:val="24"/>
        </w:rPr>
        <w:t>（八）货物符合合同约定的技术规范要求和验收标准的，甲方签署验收合格证明 。</w:t>
      </w:r>
    </w:p>
    <w:p w14:paraId="708FE504">
      <w:pPr>
        <w:adjustRightInd w:val="0"/>
        <w:snapToGrid w:val="0"/>
        <w:spacing w:line="360" w:lineRule="auto"/>
        <w:ind w:firstLine="482" w:firstLineChars="200"/>
        <w:jc w:val="left"/>
        <w:outlineLvl w:val="0"/>
        <w:rPr>
          <w:rFonts w:hint="eastAsia" w:ascii="仿宋" w:hAnsi="仿宋" w:eastAsia="仿宋" w:cs="仿宋"/>
          <w:b/>
          <w:bCs/>
          <w:color w:val="000000" w:themeColor="text1"/>
          <w:sz w:val="24"/>
        </w:rPr>
      </w:pPr>
      <w:r>
        <w:rPr>
          <w:rFonts w:hint="eastAsia" w:ascii="仿宋" w:hAnsi="仿宋" w:eastAsia="仿宋" w:cs="仿宋"/>
          <w:b/>
          <w:bCs/>
          <w:color w:val="000000" w:themeColor="text1"/>
          <w:sz w:val="24"/>
        </w:rPr>
        <w:t>六、款项支付</w:t>
      </w:r>
    </w:p>
    <w:p w14:paraId="7CD25DF7">
      <w:pPr>
        <w:adjustRightInd w:val="0"/>
        <w:snapToGrid w:val="0"/>
        <w:spacing w:line="360" w:lineRule="auto"/>
        <w:ind w:firstLine="480" w:firstLineChars="200"/>
        <w:jc w:val="left"/>
        <w:rPr>
          <w:rFonts w:hint="eastAsia" w:ascii="仿宋" w:hAnsi="仿宋" w:eastAsia="仿宋" w:cs="仿宋"/>
          <w:color w:val="000000" w:themeColor="text1"/>
          <w:sz w:val="24"/>
        </w:rPr>
      </w:pPr>
      <w:r>
        <w:rPr>
          <w:rFonts w:hint="eastAsia" w:ascii="仿宋" w:hAnsi="仿宋" w:eastAsia="仿宋" w:cs="仿宋"/>
          <w:color w:val="000000" w:themeColor="text1"/>
          <w:sz w:val="24"/>
        </w:rPr>
        <w:t>合同总价包含到达交货地点的运杂费、技术服务（相关技术指导）、运输费、保险费、培训、税费及其他各项费用(本合同按以下</w:t>
      </w:r>
      <w:r>
        <w:rPr>
          <w:rFonts w:hint="eastAsia" w:ascii="仿宋" w:hAnsi="仿宋" w:eastAsia="仿宋" w:cs="仿宋"/>
          <w:color w:val="000000" w:themeColor="text1"/>
          <w:sz w:val="24"/>
          <w:u w:val="single"/>
        </w:rPr>
        <w:t xml:space="preserve"> (  )和（5） 条款执行</w:t>
      </w:r>
      <w:r>
        <w:rPr>
          <w:rFonts w:hint="eastAsia" w:ascii="仿宋" w:hAnsi="仿宋" w:eastAsia="仿宋" w:cs="仿宋"/>
          <w:color w:val="000000" w:themeColor="text1"/>
          <w:sz w:val="24"/>
        </w:rPr>
        <w:t>)。</w:t>
      </w:r>
    </w:p>
    <w:p w14:paraId="4F02D3A9">
      <w:pPr>
        <w:adjustRightInd w:val="0"/>
        <w:snapToGrid w:val="0"/>
        <w:spacing w:line="360" w:lineRule="auto"/>
        <w:ind w:firstLine="480" w:firstLineChars="200"/>
        <w:jc w:val="left"/>
        <w:rPr>
          <w:rFonts w:hint="eastAsia" w:ascii="仿宋" w:hAnsi="仿宋" w:eastAsia="仿宋" w:cs="仿宋"/>
          <w:color w:val="000000" w:themeColor="text1"/>
          <w:sz w:val="24"/>
        </w:rPr>
      </w:pPr>
      <w:r>
        <w:rPr>
          <w:rFonts w:hint="eastAsia" w:ascii="仿宋" w:hAnsi="仿宋" w:eastAsia="仿宋" w:cs="仿宋"/>
          <w:color w:val="000000" w:themeColor="text1"/>
          <w:sz w:val="24"/>
        </w:rPr>
        <w:t>（1）双方约定，试剂及耗材产品合同签订后，乙方向甲方交纳合同总额10% 元的银行保函（若保函预到期时本合同还未履行完毕，乙方须在保函到期前一个月内向甲方提供新的银行保函或对原保函进行延期，否则乙方须向甲方支付合同总额20%的违约金），并向甲方开具合同全额发票，甲方收到履约金和全额发票后向乙方支付全额货款。待所有货物验收合格后（无违约责任）后返还履约金（无息）。如乙方有违约行为，甲方可用该履约保证金冲抵甲方的损失及乙方的违约金。</w:t>
      </w:r>
    </w:p>
    <w:p w14:paraId="76E2B8F9">
      <w:pPr>
        <w:adjustRightInd w:val="0"/>
        <w:snapToGrid w:val="0"/>
        <w:spacing w:line="360" w:lineRule="auto"/>
        <w:ind w:firstLine="480" w:firstLineChars="200"/>
        <w:jc w:val="left"/>
        <w:rPr>
          <w:rFonts w:hint="eastAsia" w:ascii="仿宋" w:hAnsi="仿宋" w:eastAsia="仿宋" w:cs="仿宋"/>
          <w:color w:val="000000" w:themeColor="text1"/>
          <w:sz w:val="24"/>
        </w:rPr>
      </w:pPr>
      <w:r>
        <w:rPr>
          <w:rFonts w:hint="eastAsia" w:ascii="仿宋" w:hAnsi="仿宋" w:eastAsia="仿宋" w:cs="仿宋"/>
          <w:color w:val="000000" w:themeColor="text1"/>
          <w:sz w:val="24"/>
        </w:rPr>
        <w:t>（2）乙方按照甲方需求供货，按合同约定支付比例开具发票。甲方收到合同约定的分批支付的货款或全额货款发票后，甲方先向乙方预付合同总额的</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rPr>
        <w:t>%，即</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rPr>
        <w:t>元（大写：</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rPr>
        <w:t>元）；待甲方收到货物总额的50%，经乙方书面通知甲方后，甲方向乙方支付合同总额的</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rPr>
        <w:t>%，即</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rPr>
        <w:t>元（大写：</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rPr>
        <w:t>元）；待全部货物验收合格后（无违约责任），甲方支付剩余</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rPr>
        <w:t>%的货款。甲方需于 /  工作日付清全款。</w:t>
      </w:r>
    </w:p>
    <w:p w14:paraId="5D7ED486">
      <w:pPr>
        <w:adjustRightInd w:val="0"/>
        <w:snapToGrid w:val="0"/>
        <w:spacing w:line="360" w:lineRule="auto"/>
        <w:ind w:firstLine="480" w:firstLineChars="200"/>
        <w:jc w:val="left"/>
        <w:rPr>
          <w:rFonts w:hint="eastAsia" w:ascii="仿宋" w:hAnsi="仿宋" w:eastAsia="仿宋" w:cs="仿宋"/>
          <w:color w:val="000000" w:themeColor="text1"/>
          <w:sz w:val="24"/>
        </w:rPr>
      </w:pPr>
      <w:r>
        <w:rPr>
          <w:rFonts w:hint="eastAsia" w:ascii="仿宋" w:hAnsi="仿宋" w:eastAsia="仿宋" w:cs="仿宋"/>
          <w:color w:val="000000" w:themeColor="text1"/>
          <w:sz w:val="24"/>
        </w:rPr>
        <w:t>（3）双方约定，合同签订后，乙方按照甲方需求一次性供货，所有货物验收合格后，乙方向甲方开具合同全额发票，甲方收到发票后向乙方支付100%货款</w:t>
      </w:r>
      <w:r>
        <w:rPr>
          <w:rFonts w:hint="eastAsia" w:ascii="仿宋" w:hAnsi="仿宋" w:eastAsia="仿宋" w:cs="仿宋"/>
          <w:color w:val="000000" w:themeColor="text1"/>
          <w:sz w:val="24"/>
          <w:u w:val="single"/>
        </w:rPr>
        <w:t xml:space="preserve">       元</w:t>
      </w:r>
      <w:r>
        <w:rPr>
          <w:rFonts w:hint="eastAsia" w:ascii="仿宋" w:hAnsi="仿宋" w:eastAsia="仿宋" w:cs="仿宋"/>
          <w:color w:val="000000" w:themeColor="text1"/>
          <w:sz w:val="24"/>
        </w:rPr>
        <w:t>。</w:t>
      </w:r>
    </w:p>
    <w:p w14:paraId="6D526507">
      <w:pPr>
        <w:adjustRightInd w:val="0"/>
        <w:snapToGrid w:val="0"/>
        <w:spacing w:line="360" w:lineRule="auto"/>
        <w:ind w:firstLine="480" w:firstLineChars="200"/>
        <w:jc w:val="left"/>
        <w:rPr>
          <w:rFonts w:hint="eastAsia" w:ascii="仿宋" w:hAnsi="仿宋" w:eastAsia="仿宋" w:cs="仿宋"/>
          <w:color w:val="000000" w:themeColor="text1"/>
          <w:sz w:val="24"/>
        </w:rPr>
      </w:pPr>
      <w:r>
        <w:rPr>
          <w:rFonts w:hint="eastAsia" w:ascii="仿宋" w:hAnsi="仿宋" w:eastAsia="仿宋" w:cs="仿宋"/>
          <w:color w:val="000000" w:themeColor="text1"/>
          <w:sz w:val="24"/>
        </w:rPr>
        <w:t>(4）双方约定,设备产品合同签订后，乙方向甲方交纳10%履约金</w:t>
      </w:r>
      <w:r>
        <w:rPr>
          <w:rFonts w:hint="eastAsia" w:ascii="仿宋" w:hAnsi="仿宋" w:eastAsia="仿宋" w:cs="仿宋"/>
          <w:color w:val="000000" w:themeColor="text1"/>
          <w:sz w:val="24"/>
          <w:u w:val="single"/>
        </w:rPr>
        <w:t xml:space="preserve">           元</w:t>
      </w:r>
      <w:r>
        <w:rPr>
          <w:rFonts w:hint="eastAsia" w:ascii="仿宋" w:hAnsi="仿宋" w:eastAsia="仿宋" w:cs="仿宋"/>
          <w:color w:val="000000" w:themeColor="text1"/>
          <w:sz w:val="24"/>
        </w:rPr>
        <w:t>，并向甲方开具合同全额发票，甲方收到履约金和全额发票后向乙方支付全额货款。如乙方有违约行为，甲方可用该履约保证金冲抵甲方的损失及乙方的违约金。乙方按照甲方需求完成设备类供货， 所有设备经甲方验收合格后无异议，退10%履约保证金(无息)</w:t>
      </w:r>
      <w:r>
        <w:rPr>
          <w:rFonts w:hint="eastAsia" w:ascii="仿宋" w:hAnsi="仿宋" w:eastAsia="仿宋" w:cs="仿宋"/>
          <w:color w:val="000000" w:themeColor="text1"/>
          <w:sz w:val="24"/>
          <w:u w:val="single"/>
        </w:rPr>
        <w:t xml:space="preserve">   /   元</w:t>
      </w:r>
      <w:r>
        <w:rPr>
          <w:rFonts w:hint="eastAsia" w:ascii="仿宋" w:hAnsi="仿宋" w:eastAsia="仿宋" w:cs="仿宋"/>
          <w:color w:val="000000" w:themeColor="text1"/>
          <w:sz w:val="24"/>
        </w:rPr>
        <w:t xml:space="preserve"> ，于</w:t>
      </w:r>
      <w:r>
        <w:rPr>
          <w:rFonts w:hint="eastAsia" w:ascii="仿宋" w:hAnsi="仿宋" w:eastAsia="仿宋" w:cs="仿宋"/>
          <w:color w:val="000000" w:themeColor="text1"/>
          <w:sz w:val="24"/>
          <w:u w:val="single"/>
        </w:rPr>
        <w:t xml:space="preserve"> /   </w:t>
      </w:r>
      <w:r>
        <w:rPr>
          <w:rFonts w:hint="eastAsia" w:ascii="仿宋" w:hAnsi="仿宋" w:eastAsia="仿宋" w:cs="仿宋"/>
          <w:color w:val="000000" w:themeColor="text1"/>
          <w:sz w:val="24"/>
        </w:rPr>
        <w:t>工作日返回。</w:t>
      </w:r>
    </w:p>
    <w:p w14:paraId="451EBAE4">
      <w:pPr>
        <w:adjustRightInd w:val="0"/>
        <w:snapToGrid w:val="0"/>
        <w:spacing w:line="360" w:lineRule="auto"/>
        <w:ind w:firstLine="480" w:firstLineChars="200"/>
        <w:jc w:val="left"/>
        <w:rPr>
          <w:rFonts w:hint="eastAsia" w:ascii="仿宋" w:hAnsi="仿宋" w:eastAsia="仿宋" w:cs="仿宋"/>
          <w:color w:val="000000" w:themeColor="text1"/>
          <w:sz w:val="24"/>
        </w:rPr>
      </w:pPr>
      <w:r>
        <w:rPr>
          <w:rFonts w:hint="eastAsia" w:ascii="仿宋" w:hAnsi="仿宋" w:eastAsia="仿宋" w:cs="仿宋"/>
          <w:color w:val="000000" w:themeColor="text1"/>
          <w:sz w:val="24"/>
        </w:rPr>
        <w:t>（5）付款要求：甲方财务凭下列单据支付货款（按甲乙各方的义务提交）：</w:t>
      </w:r>
    </w:p>
    <w:p w14:paraId="3DA7725C">
      <w:pPr>
        <w:widowControl/>
        <w:shd w:val="clear" w:color="auto" w:fill="FFFFFF"/>
        <w:adjustRightInd w:val="0"/>
        <w:snapToGrid w:val="0"/>
        <w:spacing w:line="360" w:lineRule="auto"/>
        <w:ind w:firstLine="480" w:firstLineChars="200"/>
        <w:jc w:val="left"/>
        <w:rPr>
          <w:rFonts w:hint="eastAsia" w:ascii="仿宋" w:hAnsi="仿宋" w:eastAsia="仿宋" w:cs="仿宋"/>
          <w:color w:val="000000" w:themeColor="text1"/>
          <w:sz w:val="24"/>
        </w:rPr>
      </w:pPr>
      <w:r>
        <w:rPr>
          <w:rFonts w:hint="eastAsia" w:ascii="仿宋" w:hAnsi="仿宋" w:eastAsia="仿宋" w:cs="仿宋"/>
          <w:color w:val="000000" w:themeColor="text1"/>
          <w:sz w:val="24"/>
        </w:rPr>
        <w:t>（a）全额发票（原件及复印件各1份）；（b）中标通知书复印件（1份）（c）自治区疾控中心采购验收单；（d）乙方供货清单（盖章）；（e）自治区疾控中心采购合同（包括附件1和附件2）；（f）自治区疾控中心使用科室付款说明 ；（g）供应商评价表（见附件3需由使用科室签字确认）；（h）自治区疾控中心物资配发通知单（附件4）。以上资料因乙方提交单据不全导致甲方财务未能付款的，甲方不承担逾期付款责任。</w:t>
      </w:r>
    </w:p>
    <w:p w14:paraId="6392F3B2">
      <w:pPr>
        <w:widowControl/>
        <w:shd w:val="clear" w:color="auto" w:fill="FFFFFF"/>
        <w:adjustRightInd w:val="0"/>
        <w:snapToGrid w:val="0"/>
        <w:spacing w:line="360" w:lineRule="auto"/>
        <w:ind w:firstLine="480" w:firstLineChars="200"/>
        <w:jc w:val="left"/>
        <w:rPr>
          <w:rFonts w:hint="eastAsia" w:ascii="仿宋" w:hAnsi="仿宋" w:eastAsia="仿宋" w:cs="仿宋"/>
          <w:color w:val="000000" w:themeColor="text1"/>
          <w:sz w:val="24"/>
        </w:rPr>
      </w:pPr>
      <w:r>
        <w:rPr>
          <w:rFonts w:hint="eastAsia" w:ascii="仿宋" w:hAnsi="仿宋" w:eastAsia="仿宋" w:cs="仿宋"/>
          <w:color w:val="000000" w:themeColor="text1"/>
          <w:sz w:val="24"/>
        </w:rPr>
        <w:t>付款信息:</w:t>
      </w:r>
    </w:p>
    <w:p w14:paraId="5627BB24">
      <w:pPr>
        <w:tabs>
          <w:tab w:val="left" w:pos="5954"/>
        </w:tabs>
        <w:adjustRightInd w:val="0"/>
        <w:snapToGrid w:val="0"/>
        <w:spacing w:line="360" w:lineRule="auto"/>
        <w:ind w:firstLine="480" w:firstLineChars="200"/>
        <w:jc w:val="left"/>
        <w:rPr>
          <w:rFonts w:hint="eastAsia" w:ascii="仿宋" w:hAnsi="仿宋" w:eastAsia="仿宋" w:cs="仿宋"/>
          <w:color w:val="000000" w:themeColor="text1"/>
          <w:sz w:val="24"/>
        </w:rPr>
      </w:pPr>
      <w:r>
        <w:rPr>
          <w:rFonts w:hint="eastAsia" w:ascii="仿宋" w:hAnsi="仿宋" w:eastAsia="仿宋" w:cs="仿宋"/>
          <w:color w:val="000000" w:themeColor="text1"/>
          <w:sz w:val="24"/>
        </w:rPr>
        <w:t>甲方：</w:t>
      </w:r>
      <w:r>
        <w:rPr>
          <w:rFonts w:ascii="仿宋" w:hAnsi="仿宋" w:eastAsia="仿宋" w:cs="仿宋"/>
          <w:color w:val="000000" w:themeColor="text1"/>
          <w:sz w:val="24"/>
        </w:rPr>
        <w:tab/>
      </w:r>
      <w:r>
        <w:rPr>
          <w:rFonts w:hint="eastAsia" w:ascii="仿宋" w:hAnsi="仿宋" w:eastAsia="仿宋" w:cs="仿宋"/>
          <w:color w:val="000000" w:themeColor="text1"/>
          <w:sz w:val="24"/>
        </w:rPr>
        <w:t>乙方：</w:t>
      </w:r>
    </w:p>
    <w:p w14:paraId="6E6CD757">
      <w:pPr>
        <w:tabs>
          <w:tab w:val="left" w:pos="5954"/>
        </w:tabs>
        <w:adjustRightInd w:val="0"/>
        <w:snapToGrid w:val="0"/>
        <w:spacing w:line="360" w:lineRule="auto"/>
        <w:ind w:firstLine="480" w:firstLineChars="200"/>
        <w:jc w:val="left"/>
        <w:rPr>
          <w:rFonts w:hint="eastAsia" w:ascii="仿宋" w:hAnsi="仿宋" w:eastAsia="仿宋" w:cs="仿宋"/>
          <w:color w:val="000000" w:themeColor="text1"/>
          <w:sz w:val="24"/>
        </w:rPr>
      </w:pPr>
      <w:r>
        <w:rPr>
          <w:rFonts w:hint="eastAsia" w:ascii="仿宋" w:hAnsi="仿宋" w:eastAsia="仿宋" w:cs="仿宋"/>
          <w:color w:val="000000" w:themeColor="text1"/>
          <w:sz w:val="24"/>
        </w:rPr>
        <w:t>税号：1265000074224934XX</w:t>
      </w:r>
      <w:r>
        <w:rPr>
          <w:rFonts w:ascii="仿宋" w:hAnsi="仿宋" w:eastAsia="仿宋" w:cs="仿宋"/>
          <w:color w:val="000000" w:themeColor="text1"/>
          <w:sz w:val="24"/>
        </w:rPr>
        <w:tab/>
      </w:r>
      <w:r>
        <w:rPr>
          <w:rFonts w:hint="eastAsia" w:ascii="仿宋" w:hAnsi="仿宋" w:eastAsia="仿宋" w:cs="仿宋"/>
          <w:color w:val="000000" w:themeColor="text1"/>
          <w:sz w:val="24"/>
        </w:rPr>
        <w:t>税号：</w:t>
      </w:r>
    </w:p>
    <w:p w14:paraId="059ECE5F">
      <w:pPr>
        <w:tabs>
          <w:tab w:val="left" w:pos="5954"/>
        </w:tabs>
        <w:adjustRightInd w:val="0"/>
        <w:snapToGrid w:val="0"/>
        <w:spacing w:line="360" w:lineRule="auto"/>
        <w:ind w:firstLine="480" w:firstLineChars="200"/>
        <w:jc w:val="left"/>
        <w:rPr>
          <w:rFonts w:hint="eastAsia" w:ascii="仿宋" w:hAnsi="仿宋" w:eastAsia="仿宋" w:cs="仿宋"/>
          <w:color w:val="000000" w:themeColor="text1"/>
          <w:sz w:val="24"/>
        </w:rPr>
      </w:pPr>
      <w:r>
        <w:rPr>
          <w:rFonts w:hint="eastAsia" w:ascii="仿宋" w:hAnsi="仿宋" w:eastAsia="仿宋" w:cs="仿宋"/>
          <w:color w:val="000000" w:themeColor="text1"/>
          <w:sz w:val="24"/>
        </w:rPr>
        <w:t>开 户 行：招商银行乌鲁木齐新华北路支行</w:t>
      </w:r>
      <w:r>
        <w:rPr>
          <w:rFonts w:ascii="仿宋" w:hAnsi="仿宋" w:eastAsia="仿宋" w:cs="仿宋"/>
          <w:color w:val="000000" w:themeColor="text1"/>
          <w:sz w:val="24"/>
        </w:rPr>
        <w:tab/>
      </w:r>
      <w:r>
        <w:rPr>
          <w:rFonts w:hint="eastAsia" w:ascii="仿宋" w:hAnsi="仿宋" w:eastAsia="仿宋" w:cs="仿宋"/>
          <w:color w:val="000000" w:themeColor="text1"/>
          <w:sz w:val="24"/>
        </w:rPr>
        <w:t>开 户 行：</w:t>
      </w:r>
    </w:p>
    <w:p w14:paraId="236AA6FA">
      <w:pPr>
        <w:tabs>
          <w:tab w:val="left" w:pos="5954"/>
        </w:tabs>
        <w:adjustRightInd w:val="0"/>
        <w:snapToGrid w:val="0"/>
        <w:spacing w:line="360" w:lineRule="auto"/>
        <w:ind w:firstLine="480" w:firstLineChars="200"/>
        <w:jc w:val="left"/>
        <w:rPr>
          <w:rFonts w:hint="eastAsia" w:ascii="仿宋" w:hAnsi="仿宋" w:eastAsia="仿宋" w:cs="仿宋"/>
          <w:color w:val="000000" w:themeColor="text1"/>
          <w:sz w:val="24"/>
        </w:rPr>
      </w:pPr>
      <w:r>
        <w:rPr>
          <w:rFonts w:hint="eastAsia" w:ascii="仿宋" w:hAnsi="仿宋" w:eastAsia="仿宋" w:cs="仿宋"/>
          <w:color w:val="000000" w:themeColor="text1"/>
          <w:sz w:val="24"/>
        </w:rPr>
        <w:t>开户行号：308881029026</w:t>
      </w:r>
      <w:r>
        <w:rPr>
          <w:rFonts w:ascii="仿宋" w:hAnsi="仿宋" w:eastAsia="仿宋" w:cs="仿宋"/>
          <w:color w:val="000000" w:themeColor="text1"/>
          <w:sz w:val="24"/>
        </w:rPr>
        <w:tab/>
      </w:r>
      <w:r>
        <w:rPr>
          <w:rFonts w:hint="eastAsia" w:ascii="仿宋" w:hAnsi="仿宋" w:eastAsia="仿宋" w:cs="仿宋"/>
          <w:color w:val="000000" w:themeColor="text1"/>
          <w:sz w:val="24"/>
        </w:rPr>
        <w:t>开户行号：</w:t>
      </w:r>
    </w:p>
    <w:p w14:paraId="6AFB6E32">
      <w:pPr>
        <w:widowControl/>
        <w:shd w:val="clear" w:color="auto" w:fill="FFFFFF"/>
        <w:tabs>
          <w:tab w:val="left" w:pos="5954"/>
        </w:tabs>
        <w:adjustRightInd w:val="0"/>
        <w:snapToGrid w:val="0"/>
        <w:spacing w:line="360" w:lineRule="auto"/>
        <w:ind w:firstLine="480" w:firstLineChars="200"/>
        <w:jc w:val="left"/>
        <w:rPr>
          <w:rFonts w:hint="eastAsia" w:ascii="仿宋" w:hAnsi="仿宋" w:eastAsia="仿宋" w:cs="仿宋"/>
          <w:color w:val="000000" w:themeColor="text1"/>
          <w:sz w:val="24"/>
        </w:rPr>
      </w:pPr>
      <w:r>
        <w:rPr>
          <w:rFonts w:hint="eastAsia" w:ascii="仿宋" w:hAnsi="仿宋" w:eastAsia="仿宋" w:cs="仿宋"/>
          <w:color w:val="000000" w:themeColor="text1"/>
          <w:sz w:val="24"/>
        </w:rPr>
        <w:t>帐   号: 991902334910906</w:t>
      </w:r>
      <w:r>
        <w:rPr>
          <w:rFonts w:ascii="仿宋" w:hAnsi="仿宋" w:eastAsia="仿宋" w:cs="仿宋"/>
          <w:color w:val="000000" w:themeColor="text1"/>
          <w:sz w:val="24"/>
        </w:rPr>
        <w:tab/>
      </w:r>
      <w:r>
        <w:rPr>
          <w:rFonts w:hint="eastAsia" w:ascii="仿宋" w:hAnsi="仿宋" w:eastAsia="仿宋" w:cs="仿宋"/>
          <w:color w:val="000000" w:themeColor="text1"/>
          <w:sz w:val="24"/>
        </w:rPr>
        <w:t>帐   号：</w:t>
      </w:r>
    </w:p>
    <w:p w14:paraId="3678FFD2">
      <w:pPr>
        <w:adjustRightInd w:val="0"/>
        <w:snapToGrid w:val="0"/>
        <w:spacing w:line="360" w:lineRule="auto"/>
        <w:ind w:firstLine="482" w:firstLineChars="200"/>
        <w:jc w:val="left"/>
        <w:rPr>
          <w:rFonts w:hint="eastAsia" w:ascii="仿宋" w:hAnsi="仿宋" w:eastAsia="仿宋" w:cs="仿宋"/>
          <w:b/>
          <w:bCs/>
          <w:color w:val="000000" w:themeColor="text1"/>
          <w:sz w:val="24"/>
        </w:rPr>
      </w:pPr>
      <w:r>
        <w:rPr>
          <w:rFonts w:hint="eastAsia" w:ascii="仿宋" w:hAnsi="仿宋" w:eastAsia="仿宋" w:cs="仿宋"/>
          <w:b/>
          <w:bCs/>
          <w:color w:val="000000" w:themeColor="text1"/>
          <w:sz w:val="24"/>
        </w:rPr>
        <w:t>七、延期交货与核定损失额</w:t>
      </w:r>
    </w:p>
    <w:p w14:paraId="283E2187">
      <w:pPr>
        <w:adjustRightInd w:val="0"/>
        <w:snapToGrid w:val="0"/>
        <w:spacing w:line="360" w:lineRule="auto"/>
        <w:ind w:firstLine="480" w:firstLineChars="200"/>
        <w:jc w:val="left"/>
        <w:rPr>
          <w:rFonts w:hint="eastAsia" w:ascii="仿宋" w:hAnsi="仿宋" w:eastAsia="仿宋" w:cs="仿宋"/>
          <w:color w:val="000000" w:themeColor="text1"/>
          <w:sz w:val="24"/>
        </w:rPr>
      </w:pPr>
      <w:r>
        <w:rPr>
          <w:rFonts w:hint="eastAsia" w:ascii="仿宋" w:hAnsi="仿宋" w:eastAsia="仿宋" w:cs="仿宋"/>
          <w:color w:val="000000" w:themeColor="text1"/>
          <w:sz w:val="24"/>
        </w:rPr>
        <w:t>如果乙方未能按合同规定的时间按期交货(不可抗力除外)，在乙方同意支付核定损失额的条件下，甲方可适当延长交货期。核定损失额的支付将从未付款或从质保证金中扣除。核定损失额计付比率为每迟交1天，按货款全额的</w:t>
      </w:r>
      <w:r>
        <w:rPr>
          <w:rFonts w:hint="eastAsia" w:ascii="仿宋" w:hAnsi="仿宋" w:eastAsia="仿宋" w:cs="仿宋"/>
          <w:color w:val="000000" w:themeColor="text1"/>
          <w:sz w:val="24"/>
          <w:u w:val="single"/>
        </w:rPr>
        <w:t xml:space="preserve"> 0.1 %</w:t>
      </w:r>
      <w:r>
        <w:rPr>
          <w:rFonts w:hint="eastAsia" w:ascii="仿宋" w:hAnsi="仿宋" w:eastAsia="仿宋" w:cs="仿宋"/>
          <w:color w:val="000000" w:themeColor="text1"/>
          <w:sz w:val="24"/>
        </w:rPr>
        <w:t xml:space="preserve">。如果乙方 </w:t>
      </w:r>
      <w:r>
        <w:rPr>
          <w:rFonts w:hint="eastAsia" w:ascii="仿宋" w:hAnsi="仿宋" w:eastAsia="仿宋" w:cs="仿宋"/>
          <w:color w:val="000000" w:themeColor="text1"/>
          <w:sz w:val="24"/>
          <w:u w:val="single"/>
        </w:rPr>
        <w:t>7</w:t>
      </w:r>
      <w:r>
        <w:rPr>
          <w:rFonts w:hint="eastAsia" w:ascii="仿宋" w:hAnsi="仿宋" w:eastAsia="仿宋" w:cs="仿宋"/>
          <w:color w:val="000000" w:themeColor="text1"/>
          <w:sz w:val="24"/>
        </w:rPr>
        <w:t>天后仍不能交货，甲方有权因乙方违约解除合同，而乙方仍有义务支付上述迟交核定损失金额。</w:t>
      </w:r>
    </w:p>
    <w:p w14:paraId="3B238D94">
      <w:pPr>
        <w:adjustRightInd w:val="0"/>
        <w:snapToGrid w:val="0"/>
        <w:spacing w:line="360" w:lineRule="auto"/>
        <w:ind w:firstLine="482" w:firstLineChars="200"/>
        <w:jc w:val="left"/>
        <w:rPr>
          <w:rFonts w:hint="eastAsia" w:ascii="仿宋" w:hAnsi="仿宋" w:eastAsia="仿宋" w:cs="仿宋"/>
          <w:b/>
          <w:bCs/>
          <w:color w:val="000000" w:themeColor="text1"/>
          <w:sz w:val="24"/>
        </w:rPr>
      </w:pPr>
      <w:r>
        <w:rPr>
          <w:rFonts w:hint="eastAsia" w:ascii="仿宋" w:hAnsi="仿宋" w:eastAsia="仿宋" w:cs="仿宋"/>
          <w:b/>
          <w:bCs/>
          <w:color w:val="000000" w:themeColor="text1"/>
          <w:sz w:val="24"/>
        </w:rPr>
        <w:t>八、保密</w:t>
      </w:r>
    </w:p>
    <w:p w14:paraId="5440571F">
      <w:pPr>
        <w:adjustRightInd w:val="0"/>
        <w:snapToGrid w:val="0"/>
        <w:spacing w:line="360" w:lineRule="auto"/>
        <w:ind w:firstLine="480" w:firstLineChars="200"/>
        <w:jc w:val="left"/>
        <w:rPr>
          <w:rFonts w:hint="eastAsia" w:ascii="仿宋" w:hAnsi="仿宋" w:eastAsia="仿宋" w:cs="仿宋"/>
          <w:color w:val="000000" w:themeColor="text1"/>
          <w:sz w:val="24"/>
        </w:rPr>
      </w:pPr>
      <w:r>
        <w:rPr>
          <w:rFonts w:hint="eastAsia" w:ascii="仿宋" w:hAnsi="仿宋" w:eastAsia="仿宋" w:cs="仿宋"/>
          <w:color w:val="000000" w:themeColor="text1"/>
          <w:sz w:val="24"/>
        </w:rPr>
        <w:t>双方保证对从另一方取得且无法自公开渠道获得的商业秘密（技术信息、经济信息及其他商业秘密）予以保密。未经对方同意不得向任何第三方泄露该商业秘密。</w:t>
      </w:r>
    </w:p>
    <w:p w14:paraId="7E637357">
      <w:pPr>
        <w:adjustRightInd w:val="0"/>
        <w:snapToGrid w:val="0"/>
        <w:spacing w:line="360" w:lineRule="auto"/>
        <w:ind w:firstLine="482" w:firstLineChars="200"/>
        <w:jc w:val="left"/>
        <w:rPr>
          <w:rFonts w:hint="eastAsia" w:ascii="仿宋" w:hAnsi="仿宋" w:eastAsia="仿宋" w:cs="仿宋"/>
          <w:b/>
          <w:bCs/>
          <w:color w:val="000000" w:themeColor="text1"/>
          <w:sz w:val="24"/>
        </w:rPr>
      </w:pPr>
      <w:r>
        <w:rPr>
          <w:rFonts w:hint="eastAsia" w:ascii="仿宋" w:hAnsi="仿宋" w:eastAsia="仿宋" w:cs="仿宋"/>
          <w:b/>
          <w:bCs/>
          <w:color w:val="000000" w:themeColor="text1"/>
          <w:sz w:val="24"/>
        </w:rPr>
        <w:t>九、保修与售后服务</w:t>
      </w:r>
    </w:p>
    <w:p w14:paraId="58706EB3">
      <w:pPr>
        <w:adjustRightInd w:val="0"/>
        <w:snapToGrid w:val="0"/>
        <w:spacing w:line="360" w:lineRule="auto"/>
        <w:ind w:firstLine="480" w:firstLineChars="200"/>
        <w:jc w:val="left"/>
        <w:rPr>
          <w:rFonts w:hint="eastAsia" w:ascii="仿宋" w:hAnsi="仿宋" w:eastAsia="仿宋" w:cs="仿宋"/>
          <w:color w:val="000000" w:themeColor="text1"/>
          <w:sz w:val="24"/>
        </w:rPr>
      </w:pPr>
      <w:r>
        <w:rPr>
          <w:rFonts w:hint="eastAsia" w:ascii="仿宋" w:hAnsi="仿宋" w:eastAsia="仿宋" w:cs="仿宋"/>
          <w:color w:val="000000" w:themeColor="text1"/>
          <w:sz w:val="24"/>
        </w:rPr>
        <w:t>（一）质保期为</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rPr>
        <w:t>年， 自产品最终验收合格之日起至质保期届满且经甲方确认无任何质量问题时止。在质保期内因产品质量造成产品不能正常使用，影响不能正常工作时间从质保期扣除。</w:t>
      </w:r>
    </w:p>
    <w:p w14:paraId="02D41C56">
      <w:pPr>
        <w:adjustRightInd w:val="0"/>
        <w:snapToGrid w:val="0"/>
        <w:spacing w:line="360" w:lineRule="auto"/>
        <w:ind w:firstLine="480" w:firstLineChars="200"/>
        <w:jc w:val="left"/>
        <w:rPr>
          <w:rFonts w:hint="eastAsia" w:ascii="仿宋" w:hAnsi="仿宋" w:eastAsia="仿宋" w:cs="仿宋"/>
          <w:color w:val="000000" w:themeColor="text1"/>
          <w:sz w:val="24"/>
        </w:rPr>
      </w:pPr>
      <w:r>
        <w:rPr>
          <w:rFonts w:hint="eastAsia" w:ascii="仿宋" w:hAnsi="仿宋" w:eastAsia="仿宋" w:cs="仿宋"/>
          <w:color w:val="000000" w:themeColor="text1"/>
          <w:sz w:val="24"/>
        </w:rPr>
        <w:t>（二）接到甲方通知，乙方应在</w:t>
      </w:r>
      <w:r>
        <w:rPr>
          <w:rFonts w:hint="eastAsia" w:ascii="仿宋" w:hAnsi="仿宋" w:eastAsia="仿宋" w:cs="仿宋"/>
          <w:color w:val="000000" w:themeColor="text1"/>
          <w:sz w:val="24"/>
          <w:u w:val="single"/>
        </w:rPr>
        <w:t xml:space="preserve"> 12 </w:t>
      </w:r>
      <w:r>
        <w:rPr>
          <w:rFonts w:hint="eastAsia" w:ascii="仿宋" w:hAnsi="仿宋" w:eastAsia="仿宋" w:cs="仿宋"/>
          <w:color w:val="000000" w:themeColor="text1"/>
          <w:sz w:val="24"/>
        </w:rPr>
        <w:t>小时内派遣相关人员到达现场</w:t>
      </w:r>
      <w:r>
        <w:rPr>
          <w:rFonts w:hint="eastAsia" w:ascii="仿宋" w:hAnsi="仿宋" w:eastAsia="仿宋" w:cs="仿宋"/>
          <w:color w:val="000000" w:themeColor="text1"/>
          <w:sz w:val="24"/>
          <w:u w:val="single"/>
        </w:rPr>
        <w:t xml:space="preserve">， 24 </w:t>
      </w:r>
      <w:r>
        <w:rPr>
          <w:rFonts w:hint="eastAsia" w:ascii="仿宋" w:hAnsi="仿宋" w:eastAsia="仿宋" w:cs="仿宋"/>
          <w:color w:val="000000" w:themeColor="text1"/>
          <w:sz w:val="24"/>
        </w:rPr>
        <w:t>小时内维修完毕；发生紧急抢修事故的，乙方应在接到甲方通知后立即赶往现场排除故障。乙方未在约定时间到达现场，甲方可另选第三方修复，相关费用由乙方承担。乙方未在约定时间内修复的或同一产品经</w:t>
      </w:r>
      <w:r>
        <w:rPr>
          <w:rFonts w:hint="eastAsia" w:ascii="仿宋" w:hAnsi="仿宋" w:eastAsia="仿宋" w:cs="仿宋"/>
          <w:color w:val="000000" w:themeColor="text1"/>
          <w:sz w:val="24"/>
          <w:u w:val="single"/>
        </w:rPr>
        <w:t xml:space="preserve"> 3 </w:t>
      </w:r>
      <w:r>
        <w:rPr>
          <w:rFonts w:hint="eastAsia" w:ascii="仿宋" w:hAnsi="仿宋" w:eastAsia="仿宋" w:cs="仿宋"/>
          <w:color w:val="000000" w:themeColor="text1"/>
          <w:sz w:val="24"/>
        </w:rPr>
        <w:t>次维修后仍不能稳定、可靠运行的，甲方有权要求乙方免费更换。</w:t>
      </w:r>
      <w:r>
        <w:rPr>
          <w:rStyle w:val="955"/>
          <w:rFonts w:hint="eastAsia" w:ascii="仿宋" w:hAnsi="仿宋" w:eastAsia="仿宋" w:cs="仿宋"/>
          <w:color w:val="000000" w:themeColor="text1"/>
          <w:sz w:val="24"/>
        </w:rPr>
        <w:t>返修或更换部件后的产品保修期应重新计算。</w:t>
      </w:r>
    </w:p>
    <w:p w14:paraId="4A56A2CE">
      <w:pPr>
        <w:adjustRightInd w:val="0"/>
        <w:snapToGrid w:val="0"/>
        <w:spacing w:line="360" w:lineRule="auto"/>
        <w:ind w:firstLine="480" w:firstLineChars="200"/>
        <w:jc w:val="left"/>
        <w:rPr>
          <w:rFonts w:hint="eastAsia" w:ascii="仿宋" w:hAnsi="仿宋" w:eastAsia="仿宋" w:cs="仿宋"/>
          <w:color w:val="000000" w:themeColor="text1"/>
          <w:sz w:val="24"/>
        </w:rPr>
      </w:pPr>
      <w:r>
        <w:rPr>
          <w:rFonts w:hint="eastAsia" w:ascii="仿宋" w:hAnsi="仿宋" w:eastAsia="仿宋" w:cs="仿宋"/>
          <w:color w:val="000000" w:themeColor="text1"/>
          <w:sz w:val="24"/>
        </w:rPr>
        <w:t>（三）在质保期内，乙方应对产品出现的质量及安全问题负责处理解决并承担一切费用。</w:t>
      </w:r>
    </w:p>
    <w:p w14:paraId="0A4DF73F">
      <w:pPr>
        <w:adjustRightInd w:val="0"/>
        <w:snapToGrid w:val="0"/>
        <w:spacing w:line="360" w:lineRule="auto"/>
        <w:ind w:firstLine="480" w:firstLineChars="200"/>
        <w:jc w:val="left"/>
        <w:rPr>
          <w:rFonts w:hint="eastAsia" w:ascii="仿宋" w:hAnsi="仿宋" w:eastAsia="仿宋" w:cs="仿宋"/>
          <w:color w:val="000000" w:themeColor="text1"/>
          <w:sz w:val="24"/>
        </w:rPr>
      </w:pPr>
      <w:r>
        <w:rPr>
          <w:rFonts w:hint="eastAsia" w:ascii="仿宋" w:hAnsi="仿宋" w:eastAsia="仿宋" w:cs="仿宋"/>
          <w:color w:val="000000" w:themeColor="text1"/>
          <w:sz w:val="24"/>
        </w:rPr>
        <w:t>（四）质保期届满后，乙方对本合同项下产品提供终身维修服务，且维修时只收取所需维修部件的成本费。</w:t>
      </w:r>
    </w:p>
    <w:p w14:paraId="5434F0A1">
      <w:pPr>
        <w:adjustRightInd w:val="0"/>
        <w:snapToGrid w:val="0"/>
        <w:spacing w:line="360" w:lineRule="auto"/>
        <w:ind w:firstLine="482" w:firstLineChars="200"/>
        <w:jc w:val="left"/>
        <w:rPr>
          <w:rFonts w:hint="eastAsia" w:ascii="仿宋" w:hAnsi="仿宋" w:eastAsia="仿宋" w:cs="仿宋"/>
          <w:b/>
          <w:bCs/>
          <w:color w:val="000000" w:themeColor="text1"/>
          <w:sz w:val="24"/>
        </w:rPr>
      </w:pPr>
      <w:r>
        <w:rPr>
          <w:rFonts w:hint="eastAsia" w:ascii="仿宋" w:hAnsi="仿宋" w:eastAsia="仿宋" w:cs="仿宋"/>
          <w:b/>
          <w:bCs/>
          <w:color w:val="000000" w:themeColor="text1"/>
          <w:sz w:val="24"/>
        </w:rPr>
        <w:t>十、不可抗力</w:t>
      </w:r>
    </w:p>
    <w:p w14:paraId="7A270D55">
      <w:pPr>
        <w:adjustRightInd w:val="0"/>
        <w:snapToGrid w:val="0"/>
        <w:spacing w:line="360" w:lineRule="auto"/>
        <w:ind w:firstLine="480" w:firstLineChars="200"/>
        <w:jc w:val="left"/>
        <w:rPr>
          <w:rFonts w:hint="eastAsia" w:ascii="仿宋" w:hAnsi="仿宋" w:eastAsia="仿宋" w:cs="仿宋"/>
          <w:color w:val="000000" w:themeColor="text1"/>
          <w:sz w:val="24"/>
        </w:rPr>
      </w:pPr>
      <w:r>
        <w:rPr>
          <w:rFonts w:hint="eastAsia" w:ascii="仿宋" w:hAnsi="仿宋" w:eastAsia="仿宋" w:cs="仿宋"/>
          <w:color w:val="000000" w:themeColor="text1"/>
          <w:sz w:val="24"/>
        </w:rPr>
        <w:t>本合同所称不可抗力是指不能预见、不能克服、不能避免并对另一方造成重大影响的客观事件。包括但不限于自然灾害如洪水、地震、火灾和风暴等以及社会事件如战争、动乱、政府行为等。</w:t>
      </w:r>
    </w:p>
    <w:p w14:paraId="06A28CAD">
      <w:pPr>
        <w:adjustRightInd w:val="0"/>
        <w:snapToGrid w:val="0"/>
        <w:spacing w:line="360" w:lineRule="auto"/>
        <w:ind w:firstLine="480" w:firstLineChars="200"/>
        <w:jc w:val="left"/>
        <w:rPr>
          <w:rFonts w:hint="eastAsia" w:ascii="仿宋" w:hAnsi="仿宋" w:eastAsia="仿宋" w:cs="仿宋"/>
          <w:color w:val="000000" w:themeColor="text1"/>
          <w:sz w:val="24"/>
        </w:rPr>
      </w:pPr>
      <w:r>
        <w:rPr>
          <w:rFonts w:hint="eastAsia" w:ascii="仿宋" w:hAnsi="仿宋" w:eastAsia="仿宋" w:cs="仿宋"/>
          <w:color w:val="000000" w:themeColor="text1"/>
          <w:sz w:val="24"/>
        </w:rPr>
        <w:t>如遇不可抗力事件的一方导致合同无法履行时，应立即将事故情况书面告知另一方，并在</w:t>
      </w:r>
      <w:r>
        <w:rPr>
          <w:rFonts w:hint="eastAsia" w:ascii="仿宋" w:hAnsi="仿宋" w:eastAsia="仿宋" w:cs="仿宋"/>
          <w:color w:val="000000" w:themeColor="text1"/>
          <w:sz w:val="24"/>
          <w:u w:val="single"/>
        </w:rPr>
        <w:t>3</w:t>
      </w:r>
      <w:r>
        <w:rPr>
          <w:rFonts w:hint="eastAsia" w:ascii="仿宋" w:hAnsi="仿宋" w:eastAsia="仿宋" w:cs="仿宋"/>
          <w:color w:val="000000" w:themeColor="text1"/>
          <w:sz w:val="24"/>
        </w:rPr>
        <w:t>天内，提供事故详情。</w:t>
      </w:r>
    </w:p>
    <w:p w14:paraId="593D1A12">
      <w:pPr>
        <w:adjustRightInd w:val="0"/>
        <w:snapToGrid w:val="0"/>
        <w:spacing w:line="360" w:lineRule="auto"/>
        <w:ind w:firstLine="482" w:firstLineChars="200"/>
        <w:jc w:val="left"/>
        <w:rPr>
          <w:rFonts w:hint="eastAsia" w:ascii="仿宋" w:hAnsi="仿宋" w:eastAsia="仿宋" w:cs="仿宋"/>
          <w:b/>
          <w:bCs/>
          <w:color w:val="000000" w:themeColor="text1"/>
          <w:sz w:val="24"/>
        </w:rPr>
      </w:pPr>
      <w:r>
        <w:rPr>
          <w:rFonts w:hint="eastAsia" w:ascii="仿宋" w:hAnsi="仿宋" w:eastAsia="仿宋" w:cs="仿宋"/>
          <w:b/>
          <w:bCs/>
          <w:color w:val="000000" w:themeColor="text1"/>
          <w:sz w:val="24"/>
        </w:rPr>
        <w:t>十一、违约责任</w:t>
      </w:r>
    </w:p>
    <w:p w14:paraId="52CEE90F">
      <w:pPr>
        <w:adjustRightInd w:val="0"/>
        <w:snapToGrid w:val="0"/>
        <w:spacing w:line="360" w:lineRule="auto"/>
        <w:ind w:firstLine="480" w:firstLineChars="200"/>
        <w:jc w:val="left"/>
        <w:rPr>
          <w:rFonts w:hint="eastAsia" w:ascii="仿宋" w:hAnsi="仿宋" w:eastAsia="仿宋" w:cs="仿宋"/>
          <w:color w:val="000000" w:themeColor="text1"/>
          <w:sz w:val="24"/>
        </w:rPr>
      </w:pPr>
      <w:r>
        <w:rPr>
          <w:rFonts w:hint="eastAsia" w:ascii="仿宋" w:hAnsi="仿宋" w:eastAsia="仿宋" w:cs="仿宋"/>
          <w:color w:val="000000" w:themeColor="text1"/>
          <w:sz w:val="24"/>
        </w:rPr>
        <w:t>（一）在补救违约而采取的任何其他措施未能实现的情况下，即在乙方收到甲方发出的违约整改通知后</w:t>
      </w:r>
      <w:r>
        <w:rPr>
          <w:rFonts w:hint="eastAsia" w:ascii="仿宋" w:hAnsi="仿宋" w:eastAsia="仿宋" w:cs="仿宋"/>
          <w:color w:val="000000" w:themeColor="text1"/>
          <w:sz w:val="24"/>
          <w:u w:val="single"/>
        </w:rPr>
        <w:t xml:space="preserve"> 3</w:t>
      </w:r>
      <w:r>
        <w:rPr>
          <w:rFonts w:hint="eastAsia" w:ascii="仿宋" w:hAnsi="仿宋" w:eastAsia="仿宋" w:cs="仿宋"/>
          <w:color w:val="000000" w:themeColor="text1"/>
          <w:sz w:val="24"/>
        </w:rPr>
        <w:t>天内(或经甲方书面确认的更长时间内)仍未纠正其下述任何一种违约行为，甲方可向乙方发出书面解除通知，解除全部或部分合同条款：</w:t>
      </w:r>
    </w:p>
    <w:p w14:paraId="4670C1C3">
      <w:pPr>
        <w:adjustRightInd w:val="0"/>
        <w:snapToGrid w:val="0"/>
        <w:spacing w:line="360" w:lineRule="auto"/>
        <w:ind w:firstLine="480" w:firstLineChars="200"/>
        <w:jc w:val="left"/>
        <w:rPr>
          <w:rFonts w:hint="eastAsia" w:ascii="仿宋" w:hAnsi="仿宋" w:eastAsia="仿宋" w:cs="仿宋"/>
          <w:color w:val="000000" w:themeColor="text1"/>
          <w:sz w:val="24"/>
        </w:rPr>
      </w:pPr>
      <w:r>
        <w:rPr>
          <w:rFonts w:hint="eastAsia" w:ascii="仿宋" w:hAnsi="仿宋" w:eastAsia="仿宋" w:cs="仿宋"/>
          <w:color w:val="000000" w:themeColor="text1"/>
          <w:sz w:val="24"/>
        </w:rPr>
        <w:t>(1)如果乙方未能在合同规定的期限内或甲方准许的任何延期内交付部分或全部产品。</w:t>
      </w:r>
    </w:p>
    <w:p w14:paraId="13C259D3">
      <w:pPr>
        <w:adjustRightInd w:val="0"/>
        <w:snapToGrid w:val="0"/>
        <w:spacing w:line="360" w:lineRule="auto"/>
        <w:ind w:firstLine="480" w:firstLineChars="200"/>
        <w:jc w:val="left"/>
        <w:rPr>
          <w:rFonts w:hint="eastAsia" w:ascii="仿宋" w:hAnsi="仿宋" w:eastAsia="仿宋" w:cs="仿宋"/>
          <w:color w:val="000000" w:themeColor="text1"/>
          <w:sz w:val="24"/>
        </w:rPr>
      </w:pPr>
      <w:r>
        <w:rPr>
          <w:rFonts w:hint="eastAsia" w:ascii="仿宋" w:hAnsi="仿宋" w:eastAsia="仿宋" w:cs="仿宋"/>
          <w:color w:val="000000" w:themeColor="text1"/>
          <w:sz w:val="24"/>
        </w:rPr>
        <w:t>(2)乙方未能履行合同项下的其它义务。</w:t>
      </w:r>
    </w:p>
    <w:p w14:paraId="03CE9A1A">
      <w:pPr>
        <w:adjustRightInd w:val="0"/>
        <w:snapToGrid w:val="0"/>
        <w:spacing w:line="360" w:lineRule="auto"/>
        <w:ind w:firstLine="480" w:firstLineChars="200"/>
        <w:jc w:val="left"/>
        <w:rPr>
          <w:rFonts w:hint="eastAsia" w:ascii="仿宋" w:hAnsi="仿宋" w:eastAsia="仿宋" w:cs="仿宋"/>
          <w:color w:val="000000" w:themeColor="text1"/>
          <w:sz w:val="24"/>
        </w:rPr>
      </w:pPr>
      <w:r>
        <w:rPr>
          <w:rFonts w:hint="eastAsia" w:ascii="仿宋" w:hAnsi="仿宋" w:eastAsia="仿宋" w:cs="仿宋"/>
          <w:color w:val="000000" w:themeColor="text1"/>
          <w:sz w:val="24"/>
        </w:rPr>
        <w:t>（二）因乙方违约致使甲方解除合同时，乙方除退还甲方已付全部货款及资金占用费外，应无条件承担合同总价30%的违约金。</w:t>
      </w:r>
    </w:p>
    <w:p w14:paraId="4624D167">
      <w:pPr>
        <w:adjustRightInd w:val="0"/>
        <w:snapToGrid w:val="0"/>
        <w:spacing w:line="360" w:lineRule="auto"/>
        <w:ind w:firstLine="480" w:firstLineChars="200"/>
        <w:jc w:val="left"/>
        <w:rPr>
          <w:rFonts w:hint="eastAsia" w:ascii="仿宋" w:hAnsi="仿宋" w:eastAsia="仿宋" w:cs="仿宋"/>
          <w:color w:val="000000" w:themeColor="text1"/>
          <w:sz w:val="24"/>
        </w:rPr>
      </w:pPr>
      <w:r>
        <w:rPr>
          <w:rFonts w:hint="eastAsia" w:ascii="仿宋" w:hAnsi="仿宋" w:eastAsia="仿宋" w:cs="仿宋"/>
          <w:color w:val="000000" w:themeColor="text1"/>
          <w:sz w:val="24"/>
        </w:rPr>
        <w:t>（三）严禁乙方转让合同，若乙方违约，则甲方有权解除合同，乙方承担合同总价30%的违约金。</w:t>
      </w:r>
    </w:p>
    <w:p w14:paraId="76946B1E">
      <w:pPr>
        <w:adjustRightInd w:val="0"/>
        <w:snapToGrid w:val="0"/>
        <w:spacing w:line="360" w:lineRule="auto"/>
        <w:ind w:firstLine="480" w:firstLineChars="200"/>
        <w:jc w:val="left"/>
        <w:rPr>
          <w:rFonts w:hint="eastAsia" w:ascii="仿宋" w:hAnsi="仿宋" w:eastAsia="仿宋" w:cs="仿宋"/>
          <w:color w:val="000000" w:themeColor="text1"/>
          <w:sz w:val="24"/>
        </w:rPr>
      </w:pPr>
      <w:r>
        <w:rPr>
          <w:rFonts w:hint="eastAsia" w:ascii="仿宋" w:hAnsi="仿宋" w:eastAsia="仿宋" w:cs="仿宋"/>
          <w:color w:val="000000" w:themeColor="text1"/>
          <w:sz w:val="24"/>
        </w:rPr>
        <w:t>（四）任何一方违约应承担守约方因主张权利而支付的所有费用，包含且不限于误工费、差旅费、住宿费、交通费、律师费等。</w:t>
      </w:r>
    </w:p>
    <w:p w14:paraId="7DC390E2">
      <w:pPr>
        <w:adjustRightInd w:val="0"/>
        <w:snapToGrid w:val="0"/>
        <w:spacing w:line="360" w:lineRule="auto"/>
        <w:ind w:firstLine="482" w:firstLineChars="200"/>
        <w:jc w:val="left"/>
        <w:rPr>
          <w:rFonts w:hint="eastAsia" w:ascii="仿宋" w:hAnsi="仿宋" w:eastAsia="仿宋" w:cs="仿宋"/>
          <w:b/>
          <w:bCs/>
          <w:color w:val="000000" w:themeColor="text1"/>
          <w:sz w:val="24"/>
        </w:rPr>
      </w:pPr>
      <w:r>
        <w:rPr>
          <w:rFonts w:hint="eastAsia" w:ascii="仿宋" w:hAnsi="仿宋" w:eastAsia="仿宋" w:cs="仿宋"/>
          <w:b/>
          <w:bCs/>
          <w:color w:val="000000" w:themeColor="text1"/>
          <w:sz w:val="24"/>
        </w:rPr>
        <w:t>十二、其它事项</w:t>
      </w:r>
    </w:p>
    <w:p w14:paraId="00A7059A">
      <w:pPr>
        <w:adjustRightInd w:val="0"/>
        <w:snapToGrid w:val="0"/>
        <w:spacing w:line="360" w:lineRule="auto"/>
        <w:ind w:firstLine="480" w:firstLineChars="200"/>
        <w:jc w:val="left"/>
        <w:rPr>
          <w:rFonts w:hint="eastAsia" w:ascii="仿宋" w:hAnsi="仿宋" w:eastAsia="仿宋" w:cs="仿宋"/>
          <w:color w:val="000000" w:themeColor="text1"/>
          <w:sz w:val="24"/>
        </w:rPr>
      </w:pPr>
      <w:r>
        <w:rPr>
          <w:rFonts w:hint="eastAsia" w:ascii="仿宋" w:hAnsi="仿宋" w:eastAsia="仿宋" w:cs="仿宋"/>
          <w:color w:val="000000" w:themeColor="text1"/>
          <w:sz w:val="24"/>
        </w:rPr>
        <w:t>（一）招投标文件均作为合同不可分割的部分。解释顺序为招标文件、投标文件、合同、合同附件。</w:t>
      </w:r>
    </w:p>
    <w:p w14:paraId="5287BA36">
      <w:pPr>
        <w:adjustRightInd w:val="0"/>
        <w:snapToGrid w:val="0"/>
        <w:spacing w:line="360" w:lineRule="auto"/>
        <w:ind w:firstLine="480" w:firstLineChars="200"/>
        <w:jc w:val="left"/>
        <w:rPr>
          <w:rFonts w:hint="eastAsia" w:ascii="仿宋" w:hAnsi="仿宋" w:eastAsia="仿宋" w:cs="仿宋"/>
          <w:color w:val="000000" w:themeColor="text1"/>
          <w:sz w:val="24"/>
        </w:rPr>
      </w:pPr>
      <w:r>
        <w:rPr>
          <w:rFonts w:hint="eastAsia" w:ascii="仿宋" w:hAnsi="仿宋" w:eastAsia="仿宋" w:cs="仿宋"/>
          <w:color w:val="000000" w:themeColor="text1"/>
          <w:sz w:val="24"/>
        </w:rPr>
        <w:t>（二）合同未尽事宜，由甲、乙双方协商，作为合同的补充与原合同具有同等法律效力。</w:t>
      </w:r>
    </w:p>
    <w:p w14:paraId="36600618">
      <w:pPr>
        <w:adjustRightInd w:val="0"/>
        <w:snapToGrid w:val="0"/>
        <w:spacing w:line="360" w:lineRule="auto"/>
        <w:ind w:firstLine="480" w:firstLineChars="200"/>
        <w:jc w:val="left"/>
        <w:rPr>
          <w:rFonts w:hint="eastAsia" w:ascii="仿宋" w:hAnsi="仿宋" w:eastAsia="仿宋" w:cs="仿宋"/>
          <w:color w:val="000000" w:themeColor="text1"/>
          <w:sz w:val="24"/>
        </w:rPr>
      </w:pPr>
      <w:r>
        <w:rPr>
          <w:rFonts w:hint="eastAsia" w:ascii="仿宋" w:hAnsi="仿宋" w:eastAsia="仿宋" w:cs="仿宋"/>
          <w:color w:val="000000" w:themeColor="text1"/>
          <w:sz w:val="24"/>
        </w:rPr>
        <w:t>（三）双方如对履行合同发生争执，应友好协商解决，如协商不成，任何一方均可向甲方所在地法院提起诉讼。</w:t>
      </w:r>
    </w:p>
    <w:p w14:paraId="0A860D43">
      <w:pPr>
        <w:adjustRightInd w:val="0"/>
        <w:snapToGrid w:val="0"/>
        <w:spacing w:line="360" w:lineRule="auto"/>
        <w:ind w:firstLine="482" w:firstLineChars="200"/>
        <w:jc w:val="left"/>
        <w:rPr>
          <w:rFonts w:hint="eastAsia" w:ascii="仿宋" w:hAnsi="仿宋" w:eastAsia="仿宋" w:cs="仿宋"/>
          <w:b/>
          <w:bCs/>
          <w:color w:val="000000" w:themeColor="text1"/>
          <w:sz w:val="24"/>
        </w:rPr>
      </w:pPr>
      <w:r>
        <w:rPr>
          <w:rFonts w:hint="eastAsia" w:ascii="仿宋" w:hAnsi="仿宋" w:eastAsia="仿宋" w:cs="仿宋"/>
          <w:b/>
          <w:bCs/>
          <w:color w:val="000000" w:themeColor="text1"/>
          <w:sz w:val="24"/>
        </w:rPr>
        <w:t>十三、 通知和送达</w:t>
      </w:r>
    </w:p>
    <w:p w14:paraId="761BE3DE">
      <w:pPr>
        <w:adjustRightInd w:val="0"/>
        <w:snapToGrid w:val="0"/>
        <w:spacing w:line="360" w:lineRule="auto"/>
        <w:ind w:firstLine="480" w:firstLineChars="200"/>
        <w:jc w:val="left"/>
        <w:rPr>
          <w:rFonts w:hint="eastAsia" w:ascii="仿宋" w:hAnsi="仿宋" w:eastAsia="仿宋" w:cs="仿宋"/>
          <w:color w:val="000000" w:themeColor="text1"/>
          <w:sz w:val="24"/>
        </w:rPr>
      </w:pPr>
      <w:r>
        <w:rPr>
          <w:rFonts w:hint="eastAsia" w:ascii="仿宋" w:hAnsi="仿宋" w:eastAsia="仿宋" w:cs="仿宋"/>
          <w:color w:val="000000" w:themeColor="text1"/>
          <w:sz w:val="24"/>
        </w:rPr>
        <w:t>甲、乙双方因履行本合同而相互发出或者提供的所有通知、文件、材料等均以本合同所列明的地址、电子邮箱、传真送达。一方迁址或者变更邮箱、传真电话的，应当五日内书面通知对方。</w:t>
      </w:r>
    </w:p>
    <w:p w14:paraId="2D109F26">
      <w:pPr>
        <w:adjustRightInd w:val="0"/>
        <w:snapToGrid w:val="0"/>
        <w:spacing w:line="360" w:lineRule="auto"/>
        <w:ind w:firstLine="480" w:firstLineChars="200"/>
        <w:jc w:val="left"/>
        <w:rPr>
          <w:rFonts w:hint="eastAsia" w:ascii="仿宋" w:hAnsi="仿宋" w:eastAsia="仿宋" w:cs="仿宋"/>
          <w:color w:val="000000" w:themeColor="text1"/>
          <w:sz w:val="24"/>
        </w:rPr>
      </w:pPr>
      <w:r>
        <w:rPr>
          <w:rFonts w:hint="eastAsia" w:ascii="仿宋" w:hAnsi="仿宋" w:eastAsia="仿宋" w:cs="仿宋"/>
          <w:color w:val="000000" w:themeColor="text1"/>
          <w:sz w:val="24"/>
        </w:rPr>
        <w:t>以当面交付文件方式送达的，交付之时视为送达；以电子邮件方式送达的，发出电子邮件时视为送达；以传真方式送达的，发出传真时视为送达；以邮寄方式送达的，邮件交邮当日视为送达。</w:t>
      </w:r>
    </w:p>
    <w:p w14:paraId="4347C46C">
      <w:pPr>
        <w:adjustRightInd w:val="0"/>
        <w:snapToGrid w:val="0"/>
        <w:spacing w:line="360" w:lineRule="auto"/>
        <w:ind w:firstLine="482" w:firstLineChars="200"/>
        <w:jc w:val="left"/>
        <w:rPr>
          <w:rFonts w:hint="eastAsia" w:ascii="仿宋" w:hAnsi="仿宋" w:eastAsia="仿宋" w:cs="仿宋"/>
          <w:b/>
          <w:bCs/>
          <w:color w:val="000000" w:themeColor="text1"/>
          <w:sz w:val="24"/>
        </w:rPr>
      </w:pPr>
      <w:r>
        <w:rPr>
          <w:rFonts w:hint="eastAsia" w:ascii="仿宋" w:hAnsi="仿宋" w:eastAsia="仿宋" w:cs="仿宋"/>
          <w:b/>
          <w:bCs/>
          <w:color w:val="000000" w:themeColor="text1"/>
          <w:sz w:val="24"/>
        </w:rPr>
        <w:t>十四、本合同签订时间、地点、履行期限</w:t>
      </w:r>
    </w:p>
    <w:p w14:paraId="6878925A">
      <w:pPr>
        <w:adjustRightInd w:val="0"/>
        <w:snapToGrid w:val="0"/>
        <w:spacing w:line="360" w:lineRule="auto"/>
        <w:ind w:firstLine="480" w:firstLineChars="200"/>
        <w:jc w:val="left"/>
        <w:rPr>
          <w:rFonts w:hint="eastAsia" w:ascii="仿宋" w:hAnsi="仿宋" w:eastAsia="仿宋" w:cs="仿宋"/>
          <w:color w:val="000000" w:themeColor="text1"/>
          <w:sz w:val="24"/>
          <w:u w:val="single"/>
        </w:rPr>
      </w:pPr>
      <w:r>
        <w:rPr>
          <w:rFonts w:hint="eastAsia" w:ascii="仿宋" w:hAnsi="仿宋" w:eastAsia="仿宋" w:cs="仿宋"/>
          <w:color w:val="000000" w:themeColor="text1"/>
          <w:sz w:val="24"/>
        </w:rPr>
        <w:t>（一）签订时间：</w:t>
      </w:r>
      <w:r>
        <w:rPr>
          <w:rFonts w:hint="eastAsia" w:ascii="仿宋" w:hAnsi="仿宋" w:eastAsia="仿宋" w:cs="仿宋"/>
          <w:color w:val="000000" w:themeColor="text1"/>
          <w:sz w:val="24"/>
          <w:u w:val="single"/>
        </w:rPr>
        <w:t xml:space="preserve">   2026年    月    日</w:t>
      </w:r>
    </w:p>
    <w:p w14:paraId="45F4D978">
      <w:pPr>
        <w:adjustRightInd w:val="0"/>
        <w:snapToGrid w:val="0"/>
        <w:spacing w:line="360" w:lineRule="auto"/>
        <w:ind w:firstLine="480" w:firstLineChars="200"/>
        <w:jc w:val="left"/>
        <w:rPr>
          <w:rFonts w:hint="eastAsia" w:ascii="仿宋" w:hAnsi="仿宋" w:eastAsia="仿宋" w:cs="仿宋"/>
          <w:color w:val="000000" w:themeColor="text1"/>
          <w:sz w:val="24"/>
        </w:rPr>
      </w:pPr>
      <w:r>
        <w:rPr>
          <w:rFonts w:hint="eastAsia" w:ascii="仿宋" w:hAnsi="仿宋" w:eastAsia="仿宋" w:cs="仿宋"/>
          <w:color w:val="000000" w:themeColor="text1"/>
          <w:sz w:val="24"/>
        </w:rPr>
        <w:t>（二）签订地点：甲方所在地。</w:t>
      </w:r>
    </w:p>
    <w:p w14:paraId="538C68CB">
      <w:pPr>
        <w:adjustRightInd w:val="0"/>
        <w:snapToGrid w:val="0"/>
        <w:spacing w:line="360" w:lineRule="auto"/>
        <w:ind w:firstLine="482" w:firstLineChars="200"/>
        <w:jc w:val="left"/>
        <w:rPr>
          <w:rFonts w:hint="eastAsia" w:ascii="仿宋" w:hAnsi="仿宋" w:eastAsia="仿宋" w:cs="仿宋"/>
          <w:color w:val="000000" w:themeColor="text1"/>
          <w:sz w:val="24"/>
        </w:rPr>
      </w:pPr>
      <w:r>
        <w:rPr>
          <w:rFonts w:hint="eastAsia" w:ascii="仿宋" w:hAnsi="仿宋" w:eastAsia="仿宋" w:cs="仿宋"/>
          <w:b/>
          <w:bCs/>
          <w:color w:val="000000" w:themeColor="text1"/>
          <w:sz w:val="24"/>
        </w:rPr>
        <w:t>十五、合同签订及生效</w:t>
      </w:r>
      <w:r>
        <w:rPr>
          <w:rFonts w:hint="eastAsia" w:ascii="仿宋" w:hAnsi="仿宋" w:eastAsia="仿宋" w:cs="仿宋"/>
          <w:color w:val="000000" w:themeColor="text1"/>
          <w:sz w:val="24"/>
        </w:rPr>
        <w:br w:type="textWrapping"/>
      </w:r>
      <w:r>
        <w:rPr>
          <w:rFonts w:hint="eastAsia" w:ascii="仿宋" w:hAnsi="仿宋" w:eastAsia="仿宋" w:cs="仿宋"/>
          <w:color w:val="000000" w:themeColor="text1"/>
          <w:sz w:val="24"/>
        </w:rPr>
        <w:t>本合同共   页，一式肆份，甲方执叁份、乙方执壹份，双方签字并盖章后生效。</w:t>
      </w:r>
    </w:p>
    <w:p w14:paraId="0FFF9A3B">
      <w:pPr>
        <w:adjustRightInd w:val="0"/>
        <w:snapToGrid w:val="0"/>
        <w:spacing w:line="360" w:lineRule="auto"/>
        <w:ind w:firstLine="480" w:firstLineChars="200"/>
        <w:jc w:val="left"/>
        <w:rPr>
          <w:rFonts w:hint="eastAsia" w:ascii="仿宋" w:hAnsi="仿宋" w:eastAsia="仿宋" w:cs="仿宋"/>
          <w:color w:val="000000" w:themeColor="text1"/>
          <w:sz w:val="24"/>
        </w:rPr>
      </w:pPr>
      <w:r>
        <w:rPr>
          <w:rFonts w:hint="eastAsia" w:ascii="仿宋" w:hAnsi="仿宋" w:eastAsia="仿宋" w:cs="仿宋"/>
          <w:color w:val="000000" w:themeColor="text1"/>
          <w:sz w:val="24"/>
        </w:rPr>
        <w:t>（以下无正文）</w:t>
      </w:r>
    </w:p>
    <w:p w14:paraId="1E7812EB">
      <w:pPr>
        <w:adjustRightInd w:val="0"/>
        <w:snapToGrid w:val="0"/>
        <w:spacing w:line="360" w:lineRule="auto"/>
        <w:ind w:firstLine="480" w:firstLineChars="200"/>
        <w:jc w:val="left"/>
        <w:rPr>
          <w:rFonts w:hint="eastAsia" w:ascii="仿宋" w:hAnsi="仿宋" w:eastAsia="仿宋" w:cs="仿宋"/>
          <w:color w:val="000000" w:themeColor="text1"/>
          <w:sz w:val="24"/>
        </w:rPr>
      </w:pPr>
      <w:r>
        <w:rPr>
          <w:rFonts w:hint="eastAsia" w:ascii="仿宋" w:hAnsi="仿宋" w:eastAsia="仿宋" w:cs="仿宋"/>
          <w:color w:val="000000" w:themeColor="text1"/>
          <w:sz w:val="24"/>
        </w:rPr>
        <w:t>甲    方                                    乙    方</w:t>
      </w:r>
    </w:p>
    <w:p w14:paraId="2550D981">
      <w:pPr>
        <w:adjustRightInd w:val="0"/>
        <w:snapToGrid w:val="0"/>
        <w:spacing w:line="360" w:lineRule="auto"/>
        <w:ind w:firstLine="480" w:firstLineChars="200"/>
        <w:jc w:val="left"/>
        <w:rPr>
          <w:rFonts w:hint="eastAsia" w:ascii="仿宋" w:hAnsi="仿宋" w:eastAsia="仿宋" w:cs="仿宋"/>
          <w:color w:val="000000" w:themeColor="text1"/>
          <w:sz w:val="24"/>
        </w:rPr>
      </w:pPr>
      <w:r>
        <w:rPr>
          <w:rFonts w:hint="eastAsia" w:ascii="仿宋" w:hAnsi="仿宋" w:eastAsia="仿宋" w:cs="仿宋"/>
          <w:color w:val="000000" w:themeColor="text1"/>
          <w:sz w:val="24"/>
        </w:rPr>
        <w:t>单位名称：                （盖章）         单位名称：            （盖章）</w:t>
      </w:r>
    </w:p>
    <w:p w14:paraId="30BE0864">
      <w:pPr>
        <w:adjustRightInd w:val="0"/>
        <w:snapToGrid w:val="0"/>
        <w:spacing w:line="360" w:lineRule="auto"/>
        <w:ind w:firstLine="480" w:firstLineChars="200"/>
        <w:jc w:val="left"/>
        <w:rPr>
          <w:rFonts w:hint="eastAsia" w:ascii="仿宋" w:hAnsi="仿宋" w:eastAsia="仿宋" w:cs="仿宋"/>
          <w:color w:val="000000" w:themeColor="text1"/>
          <w:sz w:val="24"/>
        </w:rPr>
      </w:pPr>
      <w:r>
        <w:rPr>
          <w:rFonts w:hint="eastAsia" w:ascii="仿宋" w:hAnsi="仿宋" w:eastAsia="仿宋" w:cs="仿宋"/>
          <w:color w:val="000000" w:themeColor="text1"/>
          <w:sz w:val="24"/>
        </w:rPr>
        <w:t>地    址： 乌市碱泉一街380号                地  址：</w:t>
      </w:r>
    </w:p>
    <w:p w14:paraId="1301BD10">
      <w:pPr>
        <w:adjustRightInd w:val="0"/>
        <w:snapToGrid w:val="0"/>
        <w:spacing w:line="360" w:lineRule="auto"/>
        <w:ind w:firstLine="480" w:firstLineChars="200"/>
        <w:jc w:val="left"/>
        <w:rPr>
          <w:rFonts w:hint="eastAsia" w:ascii="仿宋" w:hAnsi="仿宋" w:eastAsia="仿宋" w:cs="仿宋"/>
          <w:color w:val="000000" w:themeColor="text1"/>
          <w:sz w:val="24"/>
        </w:rPr>
      </w:pPr>
      <w:r>
        <w:rPr>
          <w:rFonts w:hint="eastAsia" w:ascii="仿宋" w:hAnsi="仿宋" w:eastAsia="仿宋" w:cs="仿宋"/>
          <w:color w:val="000000" w:themeColor="text1"/>
          <w:sz w:val="24"/>
        </w:rPr>
        <w:t>法定代表人：                                 法定代表人（签字）：</w:t>
      </w:r>
    </w:p>
    <w:p w14:paraId="7B08BEBF">
      <w:pPr>
        <w:adjustRightInd w:val="0"/>
        <w:snapToGrid w:val="0"/>
        <w:spacing w:line="360" w:lineRule="auto"/>
        <w:ind w:firstLine="480" w:firstLineChars="200"/>
        <w:jc w:val="left"/>
        <w:rPr>
          <w:rFonts w:hint="eastAsia" w:ascii="仿宋" w:hAnsi="仿宋" w:eastAsia="仿宋" w:cs="仿宋"/>
          <w:color w:val="000000" w:themeColor="text1"/>
          <w:sz w:val="24"/>
        </w:rPr>
      </w:pPr>
      <w:r>
        <w:rPr>
          <w:rFonts w:hint="eastAsia" w:ascii="仿宋" w:hAnsi="仿宋" w:eastAsia="仿宋" w:cs="仿宋"/>
          <w:color w:val="000000" w:themeColor="text1"/>
          <w:sz w:val="24"/>
        </w:rPr>
        <w:t>代 理 人：                                   代 理 人（签字）：</w:t>
      </w:r>
    </w:p>
    <w:p w14:paraId="442BCECF">
      <w:pPr>
        <w:adjustRightInd w:val="0"/>
        <w:snapToGrid w:val="0"/>
        <w:spacing w:line="360" w:lineRule="auto"/>
        <w:ind w:firstLine="480" w:firstLineChars="200"/>
        <w:jc w:val="left"/>
        <w:rPr>
          <w:rFonts w:hint="eastAsia" w:ascii="仿宋" w:hAnsi="仿宋" w:eastAsia="仿宋" w:cs="仿宋"/>
          <w:color w:val="000000" w:themeColor="text1"/>
          <w:sz w:val="24"/>
        </w:rPr>
      </w:pPr>
      <w:r>
        <w:rPr>
          <w:rFonts w:hint="eastAsia" w:ascii="仿宋" w:hAnsi="仿宋" w:eastAsia="仿宋" w:cs="仿宋"/>
          <w:color w:val="000000" w:themeColor="text1"/>
          <w:sz w:val="24"/>
        </w:rPr>
        <w:t>联系电话：0991-2623010                       联系电话：</w:t>
      </w:r>
    </w:p>
    <w:p w14:paraId="2EEB48D7">
      <w:pPr>
        <w:adjustRightInd w:val="0"/>
        <w:snapToGrid w:val="0"/>
        <w:spacing w:line="440" w:lineRule="exact"/>
        <w:rPr>
          <w:rFonts w:hint="eastAsia" w:ascii="仿宋" w:hAnsi="仿宋" w:eastAsia="仿宋" w:cs="仿宋"/>
          <w:b/>
          <w:bCs/>
          <w:color w:val="000000" w:themeColor="text1"/>
          <w:sz w:val="24"/>
        </w:rPr>
      </w:pPr>
      <w:r>
        <w:rPr>
          <w:rFonts w:hint="eastAsia" w:ascii="仿宋" w:hAnsi="仿宋" w:eastAsia="仿宋" w:cs="仿宋"/>
          <w:b/>
          <w:bCs/>
          <w:color w:val="000000" w:themeColor="text1"/>
          <w:sz w:val="24"/>
        </w:rPr>
        <w:br w:type="page"/>
      </w:r>
      <w:r>
        <w:rPr>
          <w:rFonts w:hint="eastAsia" w:ascii="仿宋" w:hAnsi="仿宋" w:eastAsia="仿宋" w:cs="仿宋"/>
          <w:b/>
          <w:bCs/>
          <w:color w:val="000000" w:themeColor="text1"/>
          <w:sz w:val="24"/>
        </w:rPr>
        <w:t>附件1：技术参数和售后服务</w:t>
      </w:r>
    </w:p>
    <w:p w14:paraId="709C775B">
      <w:pPr>
        <w:adjustRightInd w:val="0"/>
        <w:snapToGrid w:val="0"/>
        <w:spacing w:line="440" w:lineRule="exact"/>
        <w:outlineLvl w:val="0"/>
        <w:rPr>
          <w:rFonts w:hint="eastAsia" w:ascii="仿宋" w:hAnsi="仿宋" w:eastAsia="仿宋" w:cs="仿宋"/>
          <w:color w:val="000000" w:themeColor="text1"/>
          <w:sz w:val="24"/>
        </w:rPr>
      </w:pPr>
    </w:p>
    <w:p w14:paraId="00231C67">
      <w:pPr>
        <w:adjustRightInd w:val="0"/>
        <w:snapToGrid w:val="0"/>
        <w:spacing w:line="440" w:lineRule="exact"/>
        <w:outlineLvl w:val="0"/>
        <w:rPr>
          <w:rFonts w:hint="eastAsia" w:ascii="仿宋" w:hAnsi="仿宋" w:eastAsia="仿宋" w:cs="仿宋"/>
          <w:color w:val="000000" w:themeColor="text1"/>
          <w:sz w:val="24"/>
        </w:rPr>
      </w:pPr>
      <w:r>
        <w:rPr>
          <w:rFonts w:hint="eastAsia" w:ascii="仿宋" w:hAnsi="仿宋" w:eastAsia="仿宋" w:cs="仿宋"/>
          <w:color w:val="000000" w:themeColor="text1"/>
          <w:sz w:val="24"/>
        </w:rPr>
        <w:t>一、乙方承诺</w:t>
      </w:r>
    </w:p>
    <w:p w14:paraId="05CE3218">
      <w:pPr>
        <w:adjustRightInd w:val="0"/>
        <w:snapToGrid w:val="0"/>
        <w:spacing w:line="440" w:lineRule="exact"/>
        <w:ind w:firstLine="480" w:firstLineChars="200"/>
        <w:rPr>
          <w:rFonts w:hint="eastAsia" w:ascii="仿宋" w:hAnsi="仿宋" w:eastAsia="仿宋" w:cs="仿宋"/>
          <w:color w:val="000000" w:themeColor="text1"/>
          <w:sz w:val="24"/>
        </w:rPr>
      </w:pPr>
      <w:r>
        <w:rPr>
          <w:rFonts w:hint="eastAsia" w:ascii="仿宋" w:hAnsi="仿宋" w:eastAsia="仿宋" w:cs="仿宋"/>
          <w:color w:val="000000" w:themeColor="text1"/>
          <w:sz w:val="24"/>
        </w:rPr>
        <w:t>鉴于国家</w:t>
      </w:r>
      <w:r>
        <w:rPr>
          <w:rFonts w:hint="eastAsia" w:ascii="仿宋" w:hAnsi="仿宋" w:eastAsia="仿宋" w:cs="仿宋"/>
          <w:bCs/>
          <w:color w:val="000000" w:themeColor="text1"/>
          <w:sz w:val="24"/>
        </w:rPr>
        <w:t>、</w:t>
      </w:r>
      <w:r>
        <w:rPr>
          <w:rFonts w:hint="eastAsia" w:ascii="仿宋" w:hAnsi="仿宋" w:eastAsia="仿宋" w:cs="仿宋"/>
          <w:color w:val="000000" w:themeColor="text1"/>
          <w:sz w:val="24"/>
        </w:rPr>
        <w:t>自治区、行业对</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rPr>
        <w:t>产</w:t>
      </w:r>
      <w:r>
        <w:rPr>
          <w:rFonts w:hint="eastAsia" w:ascii="仿宋" w:hAnsi="仿宋" w:eastAsia="仿宋" w:cs="仿宋"/>
          <w:color w:val="000000" w:themeColor="text1"/>
          <w:sz w:val="24"/>
          <w:u w:val="single"/>
        </w:rPr>
        <w:t>品</w:t>
      </w:r>
      <w:r>
        <w:rPr>
          <w:rFonts w:hint="eastAsia" w:ascii="仿宋" w:hAnsi="仿宋" w:eastAsia="仿宋" w:cs="仿宋"/>
          <w:color w:val="000000" w:themeColor="text1"/>
          <w:sz w:val="24"/>
        </w:rPr>
        <w:t>的要求，乙方承诺按照要求标准组织供货，按时运到甲方指定的交货地点并确保所中标的产品各项指标符合招标技术要求；同时乙方根据产品的使用特性做好售后服务。</w:t>
      </w:r>
    </w:p>
    <w:p w14:paraId="58D501F9">
      <w:pPr>
        <w:adjustRightInd w:val="0"/>
        <w:snapToGrid w:val="0"/>
        <w:spacing w:line="440" w:lineRule="exact"/>
        <w:ind w:firstLine="480" w:firstLineChars="200"/>
        <w:rPr>
          <w:rFonts w:hint="eastAsia" w:ascii="仿宋" w:hAnsi="仿宋" w:eastAsia="仿宋" w:cs="仿宋"/>
          <w:color w:val="000000" w:themeColor="text1"/>
          <w:sz w:val="24"/>
        </w:rPr>
      </w:pPr>
    </w:p>
    <w:p w14:paraId="54B66B8B">
      <w:pPr>
        <w:adjustRightInd w:val="0"/>
        <w:snapToGrid w:val="0"/>
        <w:spacing w:line="440" w:lineRule="exact"/>
        <w:ind w:firstLine="480" w:firstLineChars="200"/>
        <w:rPr>
          <w:rFonts w:hint="eastAsia" w:ascii="仿宋" w:hAnsi="仿宋" w:eastAsia="仿宋" w:cs="仿宋"/>
          <w:color w:val="000000" w:themeColor="text1"/>
          <w:sz w:val="24"/>
        </w:rPr>
      </w:pPr>
    </w:p>
    <w:p w14:paraId="3EF13071">
      <w:pPr>
        <w:adjustRightInd w:val="0"/>
        <w:snapToGrid w:val="0"/>
        <w:spacing w:line="440" w:lineRule="exact"/>
        <w:ind w:firstLine="480" w:firstLineChars="200"/>
        <w:rPr>
          <w:rFonts w:hint="eastAsia" w:ascii="仿宋" w:hAnsi="仿宋" w:eastAsia="仿宋" w:cs="仿宋"/>
          <w:color w:val="000000" w:themeColor="text1"/>
          <w:sz w:val="24"/>
        </w:rPr>
      </w:pPr>
    </w:p>
    <w:p w14:paraId="43C6524B">
      <w:pPr>
        <w:adjustRightInd w:val="0"/>
        <w:snapToGrid w:val="0"/>
        <w:spacing w:line="440" w:lineRule="exact"/>
        <w:ind w:firstLine="480" w:firstLineChars="200"/>
        <w:rPr>
          <w:rFonts w:hint="eastAsia" w:ascii="仿宋" w:hAnsi="仿宋" w:eastAsia="仿宋" w:cs="仿宋"/>
          <w:color w:val="000000" w:themeColor="text1"/>
          <w:sz w:val="24"/>
        </w:rPr>
      </w:pPr>
    </w:p>
    <w:p w14:paraId="1D448063">
      <w:pPr>
        <w:adjustRightInd w:val="0"/>
        <w:snapToGrid w:val="0"/>
        <w:spacing w:line="440" w:lineRule="exact"/>
        <w:ind w:firstLine="480" w:firstLineChars="200"/>
        <w:rPr>
          <w:rFonts w:hint="eastAsia" w:ascii="仿宋" w:hAnsi="仿宋" w:eastAsia="仿宋" w:cs="仿宋"/>
          <w:color w:val="000000" w:themeColor="text1"/>
          <w:sz w:val="24"/>
          <w:highlight w:val="yellow"/>
        </w:rPr>
      </w:pPr>
    </w:p>
    <w:p w14:paraId="0E2A70C4">
      <w:pPr>
        <w:numPr>
          <w:ilvl w:val="0"/>
          <w:numId w:val="15"/>
        </w:numPr>
        <w:adjustRightInd w:val="0"/>
        <w:snapToGrid w:val="0"/>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详细技术参数（不仅限于投标文件中的技术参数和图片）</w:t>
      </w:r>
    </w:p>
    <w:p w14:paraId="17DD14DC">
      <w:pPr>
        <w:adjustRightInd w:val="0"/>
        <w:snapToGrid w:val="0"/>
        <w:spacing w:line="440" w:lineRule="exact"/>
        <w:rPr>
          <w:rFonts w:hint="eastAsia" w:ascii="仿宋" w:hAnsi="仿宋" w:eastAsia="仿宋" w:cs="仿宋"/>
          <w:color w:val="000000" w:themeColor="text1"/>
          <w:sz w:val="24"/>
        </w:rPr>
      </w:pPr>
    </w:p>
    <w:p w14:paraId="1B551C27">
      <w:pPr>
        <w:adjustRightInd w:val="0"/>
        <w:snapToGrid w:val="0"/>
        <w:spacing w:line="440" w:lineRule="exact"/>
        <w:rPr>
          <w:rFonts w:hint="eastAsia" w:ascii="仿宋" w:hAnsi="仿宋" w:eastAsia="仿宋" w:cs="仿宋"/>
          <w:color w:val="000000" w:themeColor="text1"/>
          <w:sz w:val="24"/>
        </w:rPr>
      </w:pPr>
    </w:p>
    <w:p w14:paraId="75952314">
      <w:pPr>
        <w:adjustRightInd w:val="0"/>
        <w:snapToGrid w:val="0"/>
        <w:spacing w:line="440" w:lineRule="exact"/>
        <w:rPr>
          <w:rFonts w:hint="eastAsia" w:ascii="仿宋" w:hAnsi="仿宋" w:eastAsia="仿宋" w:cs="仿宋"/>
          <w:color w:val="000000" w:themeColor="text1"/>
          <w:sz w:val="24"/>
        </w:rPr>
      </w:pPr>
    </w:p>
    <w:p w14:paraId="77CB415D">
      <w:pPr>
        <w:adjustRightInd w:val="0"/>
        <w:snapToGrid w:val="0"/>
        <w:spacing w:line="440" w:lineRule="exact"/>
        <w:rPr>
          <w:rFonts w:hint="eastAsia" w:ascii="仿宋" w:hAnsi="仿宋" w:eastAsia="仿宋" w:cs="仿宋"/>
          <w:color w:val="000000" w:themeColor="text1"/>
          <w:sz w:val="24"/>
        </w:rPr>
      </w:pPr>
    </w:p>
    <w:p w14:paraId="610839BF">
      <w:pPr>
        <w:adjustRightInd w:val="0"/>
        <w:snapToGrid w:val="0"/>
        <w:spacing w:line="440" w:lineRule="exact"/>
        <w:rPr>
          <w:rFonts w:hint="eastAsia" w:ascii="仿宋" w:hAnsi="仿宋" w:eastAsia="仿宋" w:cs="仿宋"/>
          <w:color w:val="000000" w:themeColor="text1"/>
          <w:sz w:val="24"/>
        </w:rPr>
      </w:pPr>
    </w:p>
    <w:p w14:paraId="7722461D">
      <w:pPr>
        <w:adjustRightInd w:val="0"/>
        <w:snapToGrid w:val="0"/>
        <w:spacing w:line="440" w:lineRule="exact"/>
        <w:rPr>
          <w:rFonts w:hint="eastAsia" w:ascii="仿宋" w:hAnsi="仿宋" w:eastAsia="仿宋" w:cs="仿宋"/>
          <w:color w:val="000000" w:themeColor="text1"/>
          <w:sz w:val="24"/>
        </w:rPr>
      </w:pPr>
    </w:p>
    <w:p w14:paraId="4D13D95B">
      <w:pPr>
        <w:numPr>
          <w:ilvl w:val="0"/>
          <w:numId w:val="15"/>
        </w:numPr>
        <w:adjustRightInd w:val="0"/>
        <w:snapToGrid w:val="0"/>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售后服务（不仅限于投标文件中的售后服务）</w:t>
      </w:r>
    </w:p>
    <w:p w14:paraId="40E44B1E">
      <w:pPr>
        <w:widowControl/>
        <w:adjustRightInd w:val="0"/>
        <w:snapToGrid w:val="0"/>
        <w:spacing w:after="150" w:line="440" w:lineRule="exact"/>
        <w:jc w:val="left"/>
        <w:rPr>
          <w:rFonts w:hint="eastAsia" w:ascii="仿宋" w:hAnsi="仿宋" w:eastAsia="仿宋" w:cs="仿宋"/>
          <w:b/>
          <w:bCs/>
          <w:color w:val="000000" w:themeColor="text1"/>
          <w:sz w:val="24"/>
        </w:rPr>
      </w:pPr>
    </w:p>
    <w:p w14:paraId="2CC666F7">
      <w:pPr>
        <w:adjustRightInd w:val="0"/>
        <w:snapToGrid w:val="0"/>
        <w:spacing w:line="440" w:lineRule="exact"/>
        <w:rPr>
          <w:rFonts w:hint="eastAsia" w:ascii="仿宋" w:hAnsi="仿宋" w:eastAsia="仿宋" w:cs="仿宋"/>
          <w:color w:val="000000" w:themeColor="text1"/>
          <w:sz w:val="24"/>
        </w:rPr>
      </w:pPr>
    </w:p>
    <w:p w14:paraId="7D6AE651">
      <w:pPr>
        <w:widowControl/>
        <w:adjustRightInd w:val="0"/>
        <w:snapToGrid w:val="0"/>
        <w:spacing w:after="150" w:line="440" w:lineRule="exact"/>
        <w:jc w:val="left"/>
        <w:rPr>
          <w:rFonts w:hint="eastAsia" w:ascii="仿宋" w:hAnsi="仿宋" w:eastAsia="仿宋" w:cs="仿宋"/>
          <w:color w:val="000000" w:themeColor="text1"/>
          <w:sz w:val="24"/>
        </w:rPr>
      </w:pPr>
    </w:p>
    <w:p w14:paraId="42D27D66">
      <w:pPr>
        <w:widowControl/>
        <w:adjustRightInd w:val="0"/>
        <w:snapToGrid w:val="0"/>
        <w:spacing w:after="150" w:line="440" w:lineRule="exact"/>
        <w:jc w:val="left"/>
        <w:rPr>
          <w:rFonts w:hint="eastAsia" w:ascii="仿宋" w:hAnsi="仿宋" w:eastAsia="仿宋" w:cs="仿宋"/>
          <w:color w:val="000000" w:themeColor="text1"/>
          <w:sz w:val="24"/>
        </w:rPr>
      </w:pPr>
    </w:p>
    <w:p w14:paraId="15B8AEE8">
      <w:pPr>
        <w:widowControl/>
        <w:adjustRightInd w:val="0"/>
        <w:snapToGrid w:val="0"/>
        <w:spacing w:after="150" w:line="440" w:lineRule="exact"/>
        <w:jc w:val="left"/>
        <w:rPr>
          <w:rFonts w:hint="eastAsia" w:ascii="仿宋" w:hAnsi="仿宋" w:eastAsia="仿宋" w:cs="仿宋"/>
          <w:color w:val="000000" w:themeColor="text1"/>
          <w:sz w:val="24"/>
        </w:rPr>
      </w:pPr>
    </w:p>
    <w:p w14:paraId="24C06567">
      <w:pPr>
        <w:widowControl/>
        <w:adjustRightInd w:val="0"/>
        <w:snapToGrid w:val="0"/>
        <w:spacing w:after="150" w:line="440" w:lineRule="exact"/>
        <w:jc w:val="left"/>
        <w:rPr>
          <w:rFonts w:hint="eastAsia" w:ascii="仿宋" w:hAnsi="仿宋" w:eastAsia="仿宋" w:cs="仿宋"/>
          <w:color w:val="000000" w:themeColor="text1"/>
          <w:sz w:val="24"/>
        </w:rPr>
      </w:pPr>
    </w:p>
    <w:p w14:paraId="071C0B2D">
      <w:pPr>
        <w:widowControl/>
        <w:adjustRightInd w:val="0"/>
        <w:snapToGrid w:val="0"/>
        <w:spacing w:after="150" w:line="440" w:lineRule="exact"/>
        <w:jc w:val="left"/>
        <w:rPr>
          <w:rFonts w:hint="eastAsia" w:ascii="仿宋" w:hAnsi="仿宋" w:eastAsia="仿宋" w:cs="仿宋"/>
          <w:color w:val="000000" w:themeColor="text1"/>
          <w:sz w:val="24"/>
        </w:rPr>
      </w:pPr>
    </w:p>
    <w:p w14:paraId="68B28858">
      <w:pPr>
        <w:adjustRightInd w:val="0"/>
        <w:snapToGrid w:val="0"/>
        <w:spacing w:line="440" w:lineRule="exact"/>
        <w:rPr>
          <w:rFonts w:hint="eastAsia" w:ascii="仿宋" w:hAnsi="仿宋" w:eastAsia="仿宋" w:cs="仿宋"/>
          <w:color w:val="000000" w:themeColor="text1"/>
          <w:sz w:val="24"/>
        </w:rPr>
        <w:sectPr>
          <w:footerReference r:id="rId7" w:type="first"/>
          <w:footerReference r:id="rId6" w:type="default"/>
          <w:pgSz w:w="11906" w:h="16838"/>
          <w:pgMar w:top="1440" w:right="1259" w:bottom="1077" w:left="1259" w:header="851" w:footer="992" w:gutter="0"/>
          <w:pgNumType w:fmt="decimal" w:start="1"/>
          <w:cols w:space="720" w:num="1"/>
          <w:titlePg/>
          <w:docGrid w:type="lines" w:linePitch="312" w:charSpace="0"/>
        </w:sectPr>
      </w:pPr>
    </w:p>
    <w:p w14:paraId="6BD8B9BA">
      <w:pPr>
        <w:spacing w:line="440" w:lineRule="exact"/>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 xml:space="preserve"> </w:t>
      </w:r>
      <w:r>
        <w:rPr>
          <w:rFonts w:hint="eastAsia" w:ascii="仿宋" w:hAnsi="仿宋" w:eastAsia="仿宋" w:cs="仿宋"/>
          <w:b/>
          <w:color w:val="000000" w:themeColor="text1"/>
          <w:sz w:val="24"/>
        </w:rPr>
        <w:t>附件2：</w:t>
      </w:r>
    </w:p>
    <w:p w14:paraId="6931A3DF">
      <w:pPr>
        <w:spacing w:line="440" w:lineRule="exact"/>
        <w:rPr>
          <w:rFonts w:hint="eastAsia" w:ascii="仿宋" w:hAnsi="仿宋" w:eastAsia="仿宋" w:cs="仿宋"/>
          <w:b/>
          <w:bCs/>
          <w:color w:val="000000" w:themeColor="text1"/>
          <w:sz w:val="24"/>
        </w:rPr>
      </w:pPr>
      <w:r>
        <w:rPr>
          <w:rFonts w:hint="eastAsia" w:ascii="仿宋" w:hAnsi="仿宋" w:eastAsia="仿宋" w:cs="仿宋"/>
          <w:bCs/>
          <w:color w:val="000000" w:themeColor="text1"/>
          <w:sz w:val="24"/>
        </w:rPr>
        <w:t xml:space="preserve"> </w:t>
      </w:r>
      <w:r>
        <w:rPr>
          <w:rFonts w:hint="eastAsia" w:ascii="仿宋" w:hAnsi="仿宋" w:eastAsia="仿宋" w:cs="仿宋"/>
          <w:b/>
          <w:bCs/>
          <w:color w:val="000000" w:themeColor="text1"/>
          <w:sz w:val="24"/>
        </w:rPr>
        <w:t xml:space="preserve">JL/CX06-3                                 </w:t>
      </w:r>
      <w:r>
        <w:rPr>
          <w:rFonts w:hint="eastAsia" w:ascii="仿宋" w:hAnsi="仿宋" w:eastAsia="仿宋" w:cs="仿宋"/>
          <w:b/>
          <w:color w:val="000000" w:themeColor="text1"/>
          <w:sz w:val="24"/>
        </w:rPr>
        <w:t xml:space="preserve"> </w:t>
      </w:r>
      <w:r>
        <w:rPr>
          <w:rFonts w:hint="eastAsia" w:ascii="仿宋" w:hAnsi="仿宋" w:eastAsia="仿宋" w:cs="仿宋"/>
          <w:b/>
          <w:color w:val="000000" w:themeColor="text1"/>
          <w:spacing w:val="26"/>
          <w:sz w:val="24"/>
        </w:rPr>
        <w:t>新疆维吾尔自治区疾病预防控制中心</w:t>
      </w:r>
    </w:p>
    <w:p w14:paraId="718DD128">
      <w:pPr>
        <w:spacing w:line="440" w:lineRule="exact"/>
        <w:jc w:val="center"/>
        <w:rPr>
          <w:rFonts w:hint="eastAsia" w:ascii="仿宋" w:hAnsi="仿宋" w:eastAsia="仿宋" w:cs="仿宋"/>
          <w:b/>
          <w:color w:val="000000" w:themeColor="text1"/>
          <w:sz w:val="24"/>
        </w:rPr>
      </w:pPr>
      <w:r>
        <w:rPr>
          <w:rFonts w:hint="eastAsia" w:ascii="仿宋" w:hAnsi="仿宋" w:eastAsia="仿宋" w:cs="仿宋"/>
          <w:b/>
          <w:color w:val="000000" w:themeColor="text1"/>
          <w:sz w:val="24"/>
        </w:rPr>
        <w:t>供 应 商 评 价 表</w:t>
      </w:r>
    </w:p>
    <w:tbl>
      <w:tblPr>
        <w:tblStyle w:val="40"/>
        <w:tblW w:w="0" w:type="auto"/>
        <w:tblInd w:w="93" w:type="dxa"/>
        <w:tblLayout w:type="fixed"/>
        <w:tblCellMar>
          <w:top w:w="0" w:type="dxa"/>
          <w:left w:w="108" w:type="dxa"/>
          <w:bottom w:w="0" w:type="dxa"/>
          <w:right w:w="108" w:type="dxa"/>
        </w:tblCellMar>
      </w:tblPr>
      <w:tblGrid>
        <w:gridCol w:w="1095"/>
        <w:gridCol w:w="1047"/>
        <w:gridCol w:w="850"/>
        <w:gridCol w:w="1276"/>
        <w:gridCol w:w="850"/>
        <w:gridCol w:w="993"/>
        <w:gridCol w:w="1417"/>
        <w:gridCol w:w="1276"/>
        <w:gridCol w:w="1134"/>
        <w:gridCol w:w="1559"/>
        <w:gridCol w:w="1487"/>
        <w:gridCol w:w="1636"/>
        <w:gridCol w:w="15"/>
      </w:tblGrid>
      <w:tr w14:paraId="3B2E0D2F">
        <w:tblPrEx>
          <w:tblCellMar>
            <w:top w:w="0" w:type="dxa"/>
            <w:left w:w="108" w:type="dxa"/>
            <w:bottom w:w="0" w:type="dxa"/>
            <w:right w:w="108" w:type="dxa"/>
          </w:tblCellMar>
        </w:tblPrEx>
        <w:trPr>
          <w:gridAfter w:val="1"/>
          <w:wAfter w:w="15" w:type="dxa"/>
          <w:trHeight w:val="840" w:hRule="atLeast"/>
        </w:trPr>
        <w:tc>
          <w:tcPr>
            <w:tcW w:w="2992" w:type="dxa"/>
            <w:gridSpan w:val="3"/>
            <w:tcBorders>
              <w:top w:val="single" w:color="auto" w:sz="4" w:space="0"/>
              <w:left w:val="single" w:color="auto" w:sz="4" w:space="0"/>
              <w:bottom w:val="single" w:color="auto" w:sz="4" w:space="0"/>
              <w:right w:val="single" w:color="000000" w:sz="4" w:space="0"/>
            </w:tcBorders>
            <w:noWrap w:val="0"/>
            <w:vAlign w:val="center"/>
          </w:tcPr>
          <w:p w14:paraId="49DFF5BE">
            <w:pPr>
              <w:widowControl/>
              <w:snapToGrid w:val="0"/>
              <w:jc w:val="center"/>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中标单位名称</w:t>
            </w:r>
            <w:r>
              <w:rPr>
                <w:rFonts w:hint="eastAsia" w:ascii="仿宋" w:hAnsi="仿宋" w:eastAsia="仿宋" w:cs="仿宋"/>
                <w:bCs/>
                <w:color w:val="000000" w:themeColor="text1"/>
                <w:sz w:val="24"/>
              </w:rPr>
              <w:tab/>
            </w:r>
          </w:p>
        </w:tc>
        <w:tc>
          <w:tcPr>
            <w:tcW w:w="4536" w:type="dxa"/>
            <w:gridSpan w:val="4"/>
            <w:tcBorders>
              <w:top w:val="single" w:color="auto" w:sz="4" w:space="0"/>
              <w:left w:val="single" w:color="auto" w:sz="4" w:space="0"/>
              <w:bottom w:val="single" w:color="auto" w:sz="4" w:space="0"/>
              <w:right w:val="single" w:color="auto" w:sz="4" w:space="0"/>
            </w:tcBorders>
            <w:noWrap w:val="0"/>
            <w:vAlign w:val="center"/>
          </w:tcPr>
          <w:p w14:paraId="2A18C4EB">
            <w:pPr>
              <w:widowControl/>
              <w:snapToGrid w:val="0"/>
              <w:jc w:val="center"/>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 xml:space="preserve"> </w:t>
            </w:r>
          </w:p>
        </w:tc>
        <w:tc>
          <w:tcPr>
            <w:tcW w:w="2410" w:type="dxa"/>
            <w:gridSpan w:val="2"/>
            <w:tcBorders>
              <w:top w:val="single" w:color="auto" w:sz="4" w:space="0"/>
              <w:left w:val="nil"/>
              <w:bottom w:val="single" w:color="auto" w:sz="4" w:space="0"/>
              <w:right w:val="single" w:color="auto" w:sz="4" w:space="0"/>
            </w:tcBorders>
            <w:noWrap w:val="0"/>
            <w:vAlign w:val="center"/>
          </w:tcPr>
          <w:p w14:paraId="02B9942D">
            <w:pPr>
              <w:widowControl/>
              <w:snapToGrid w:val="0"/>
              <w:jc w:val="center"/>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中标单位联系人</w:t>
            </w:r>
          </w:p>
          <w:p w14:paraId="40CCC0D9">
            <w:pPr>
              <w:widowControl/>
              <w:snapToGrid w:val="0"/>
              <w:jc w:val="center"/>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及电话</w:t>
            </w:r>
          </w:p>
        </w:tc>
        <w:tc>
          <w:tcPr>
            <w:tcW w:w="4682" w:type="dxa"/>
            <w:gridSpan w:val="3"/>
            <w:tcBorders>
              <w:top w:val="single" w:color="auto" w:sz="4" w:space="0"/>
              <w:left w:val="nil"/>
              <w:bottom w:val="single" w:color="auto" w:sz="4" w:space="0"/>
              <w:right w:val="single" w:color="auto" w:sz="4" w:space="0"/>
            </w:tcBorders>
            <w:noWrap w:val="0"/>
            <w:vAlign w:val="center"/>
          </w:tcPr>
          <w:p w14:paraId="30A76201">
            <w:pPr>
              <w:widowControl/>
              <w:snapToGrid w:val="0"/>
              <w:jc w:val="center"/>
              <w:rPr>
                <w:rFonts w:hint="eastAsia" w:ascii="仿宋" w:hAnsi="仿宋" w:eastAsia="仿宋" w:cs="仿宋"/>
                <w:bCs/>
                <w:color w:val="000000" w:themeColor="text1"/>
                <w:sz w:val="24"/>
              </w:rPr>
            </w:pPr>
          </w:p>
        </w:tc>
      </w:tr>
      <w:tr w14:paraId="611662EE">
        <w:tblPrEx>
          <w:tblCellMar>
            <w:top w:w="0" w:type="dxa"/>
            <w:left w:w="108" w:type="dxa"/>
            <w:bottom w:w="0" w:type="dxa"/>
            <w:right w:w="108" w:type="dxa"/>
          </w:tblCellMar>
        </w:tblPrEx>
        <w:trPr>
          <w:trHeight w:val="600" w:hRule="atLeast"/>
        </w:trPr>
        <w:tc>
          <w:tcPr>
            <w:tcW w:w="2992" w:type="dxa"/>
            <w:gridSpan w:val="3"/>
            <w:tcBorders>
              <w:top w:val="single" w:color="auto" w:sz="4" w:space="0"/>
              <w:left w:val="single" w:color="auto" w:sz="4" w:space="0"/>
              <w:bottom w:val="single" w:color="auto" w:sz="4" w:space="0"/>
              <w:right w:val="single" w:color="000000" w:sz="4" w:space="0"/>
            </w:tcBorders>
            <w:noWrap w:val="0"/>
            <w:vAlign w:val="center"/>
          </w:tcPr>
          <w:p w14:paraId="0F8A401F">
            <w:pPr>
              <w:widowControl/>
              <w:snapToGrid w:val="0"/>
              <w:jc w:val="center"/>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ab/>
            </w:r>
            <w:r>
              <w:rPr>
                <w:rFonts w:hint="eastAsia" w:ascii="仿宋" w:hAnsi="仿宋" w:eastAsia="仿宋" w:cs="仿宋"/>
                <w:bCs/>
                <w:color w:val="000000" w:themeColor="text1"/>
                <w:sz w:val="24"/>
              </w:rPr>
              <w:t>中标金额　</w:t>
            </w:r>
          </w:p>
        </w:tc>
        <w:tc>
          <w:tcPr>
            <w:tcW w:w="4536" w:type="dxa"/>
            <w:gridSpan w:val="4"/>
            <w:tcBorders>
              <w:top w:val="single" w:color="auto" w:sz="4" w:space="0"/>
              <w:left w:val="nil"/>
              <w:bottom w:val="single" w:color="auto" w:sz="4" w:space="0"/>
              <w:right w:val="single" w:color="auto" w:sz="4" w:space="0"/>
            </w:tcBorders>
            <w:noWrap w:val="0"/>
            <w:vAlign w:val="center"/>
          </w:tcPr>
          <w:p w14:paraId="0E68086E">
            <w:pPr>
              <w:widowControl/>
              <w:snapToGrid w:val="0"/>
              <w:jc w:val="center"/>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 xml:space="preserve"> </w:t>
            </w:r>
          </w:p>
        </w:tc>
        <w:tc>
          <w:tcPr>
            <w:tcW w:w="2410" w:type="dxa"/>
            <w:gridSpan w:val="2"/>
            <w:tcBorders>
              <w:top w:val="single" w:color="auto" w:sz="4" w:space="0"/>
              <w:left w:val="nil"/>
              <w:bottom w:val="single" w:color="auto" w:sz="4" w:space="0"/>
              <w:right w:val="single" w:color="auto" w:sz="4" w:space="0"/>
            </w:tcBorders>
            <w:noWrap w:val="0"/>
            <w:vAlign w:val="center"/>
          </w:tcPr>
          <w:p w14:paraId="611E6944">
            <w:pPr>
              <w:widowControl/>
              <w:snapToGrid w:val="0"/>
              <w:jc w:val="center"/>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合  同  号</w:t>
            </w:r>
          </w:p>
        </w:tc>
        <w:tc>
          <w:tcPr>
            <w:tcW w:w="4697" w:type="dxa"/>
            <w:gridSpan w:val="4"/>
            <w:tcBorders>
              <w:top w:val="single" w:color="auto" w:sz="4" w:space="0"/>
              <w:left w:val="nil"/>
              <w:bottom w:val="single" w:color="auto" w:sz="4" w:space="0"/>
              <w:right w:val="single" w:color="auto" w:sz="4" w:space="0"/>
            </w:tcBorders>
            <w:noWrap w:val="0"/>
            <w:vAlign w:val="center"/>
          </w:tcPr>
          <w:p w14:paraId="36B5ECD7">
            <w:pPr>
              <w:widowControl/>
              <w:snapToGrid w:val="0"/>
              <w:jc w:val="center"/>
              <w:rPr>
                <w:rFonts w:hint="eastAsia" w:ascii="仿宋" w:hAnsi="仿宋" w:eastAsia="仿宋" w:cs="仿宋"/>
                <w:bCs/>
                <w:color w:val="000000" w:themeColor="text1"/>
                <w:sz w:val="24"/>
              </w:rPr>
            </w:pPr>
          </w:p>
        </w:tc>
      </w:tr>
      <w:tr w14:paraId="5B1CF910">
        <w:tblPrEx>
          <w:tblCellMar>
            <w:top w:w="0" w:type="dxa"/>
            <w:left w:w="108" w:type="dxa"/>
            <w:bottom w:w="0" w:type="dxa"/>
            <w:right w:w="108" w:type="dxa"/>
          </w:tblCellMar>
        </w:tblPrEx>
        <w:trPr>
          <w:trHeight w:val="630" w:hRule="atLeast"/>
        </w:trPr>
        <w:tc>
          <w:tcPr>
            <w:tcW w:w="1095" w:type="dxa"/>
            <w:tcBorders>
              <w:top w:val="nil"/>
              <w:left w:val="single" w:color="auto" w:sz="4" w:space="0"/>
              <w:bottom w:val="single" w:color="auto" w:sz="4" w:space="0"/>
              <w:right w:val="single" w:color="auto" w:sz="4" w:space="0"/>
            </w:tcBorders>
            <w:noWrap w:val="0"/>
            <w:vAlign w:val="center"/>
          </w:tcPr>
          <w:p w14:paraId="2D125BE4">
            <w:pPr>
              <w:widowControl/>
              <w:snapToGrid w:val="0"/>
              <w:jc w:val="center"/>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申请/使用科室</w:t>
            </w:r>
          </w:p>
        </w:tc>
        <w:tc>
          <w:tcPr>
            <w:tcW w:w="1047" w:type="dxa"/>
            <w:tcBorders>
              <w:top w:val="nil"/>
              <w:left w:val="nil"/>
              <w:bottom w:val="single" w:color="auto" w:sz="4" w:space="0"/>
              <w:right w:val="single" w:color="auto" w:sz="4" w:space="0"/>
            </w:tcBorders>
            <w:noWrap w:val="0"/>
            <w:vAlign w:val="center"/>
          </w:tcPr>
          <w:p w14:paraId="65FC0780">
            <w:pPr>
              <w:widowControl/>
              <w:snapToGrid w:val="0"/>
              <w:jc w:val="center"/>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供应货物名称</w:t>
            </w:r>
          </w:p>
        </w:tc>
        <w:tc>
          <w:tcPr>
            <w:tcW w:w="850" w:type="dxa"/>
            <w:tcBorders>
              <w:top w:val="nil"/>
              <w:left w:val="nil"/>
              <w:bottom w:val="single" w:color="auto" w:sz="4" w:space="0"/>
              <w:right w:val="single" w:color="auto" w:sz="4" w:space="0"/>
            </w:tcBorders>
            <w:noWrap w:val="0"/>
            <w:vAlign w:val="center"/>
          </w:tcPr>
          <w:p w14:paraId="11E0A857">
            <w:pPr>
              <w:widowControl/>
              <w:snapToGrid w:val="0"/>
              <w:jc w:val="center"/>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数量</w:t>
            </w:r>
          </w:p>
        </w:tc>
        <w:tc>
          <w:tcPr>
            <w:tcW w:w="1276" w:type="dxa"/>
            <w:tcBorders>
              <w:top w:val="nil"/>
              <w:left w:val="nil"/>
              <w:bottom w:val="single" w:color="auto" w:sz="4" w:space="0"/>
              <w:right w:val="single" w:color="auto" w:sz="4" w:space="0"/>
            </w:tcBorders>
            <w:noWrap w:val="0"/>
            <w:vAlign w:val="center"/>
          </w:tcPr>
          <w:p w14:paraId="20349D6B">
            <w:pPr>
              <w:widowControl/>
              <w:snapToGrid w:val="0"/>
              <w:jc w:val="center"/>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合同签</w:t>
            </w:r>
          </w:p>
          <w:p w14:paraId="4A6953DD">
            <w:pPr>
              <w:widowControl/>
              <w:snapToGrid w:val="0"/>
              <w:jc w:val="center"/>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订时间</w:t>
            </w:r>
          </w:p>
        </w:tc>
        <w:tc>
          <w:tcPr>
            <w:tcW w:w="850" w:type="dxa"/>
            <w:tcBorders>
              <w:top w:val="nil"/>
              <w:left w:val="nil"/>
              <w:bottom w:val="single" w:color="auto" w:sz="4" w:space="0"/>
              <w:right w:val="single" w:color="auto" w:sz="4" w:space="0"/>
            </w:tcBorders>
            <w:noWrap w:val="0"/>
            <w:vAlign w:val="center"/>
          </w:tcPr>
          <w:p w14:paraId="1844FD62">
            <w:pPr>
              <w:widowControl/>
              <w:snapToGrid w:val="0"/>
              <w:jc w:val="center"/>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到 货 时 间</w:t>
            </w:r>
          </w:p>
        </w:tc>
        <w:tc>
          <w:tcPr>
            <w:tcW w:w="993" w:type="dxa"/>
            <w:tcBorders>
              <w:top w:val="nil"/>
              <w:left w:val="nil"/>
              <w:bottom w:val="single" w:color="auto" w:sz="4" w:space="0"/>
              <w:right w:val="single" w:color="auto" w:sz="4" w:space="0"/>
            </w:tcBorders>
            <w:noWrap w:val="0"/>
            <w:vAlign w:val="center"/>
          </w:tcPr>
          <w:p w14:paraId="36F64FA8">
            <w:pPr>
              <w:widowControl/>
              <w:snapToGrid w:val="0"/>
              <w:jc w:val="center"/>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供货是否及时</w:t>
            </w:r>
          </w:p>
        </w:tc>
        <w:tc>
          <w:tcPr>
            <w:tcW w:w="1417" w:type="dxa"/>
            <w:tcBorders>
              <w:top w:val="nil"/>
              <w:left w:val="nil"/>
              <w:bottom w:val="single" w:color="auto" w:sz="4" w:space="0"/>
              <w:right w:val="single" w:color="auto" w:sz="4" w:space="0"/>
            </w:tcBorders>
            <w:noWrap w:val="0"/>
            <w:vAlign w:val="center"/>
          </w:tcPr>
          <w:p w14:paraId="09872D44">
            <w:pPr>
              <w:widowControl/>
              <w:snapToGrid w:val="0"/>
              <w:jc w:val="center"/>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回执单是否及时反馈科室并办理固定资产相关手续</w:t>
            </w:r>
          </w:p>
        </w:tc>
        <w:tc>
          <w:tcPr>
            <w:tcW w:w="1276" w:type="dxa"/>
            <w:tcBorders>
              <w:top w:val="nil"/>
              <w:left w:val="nil"/>
              <w:bottom w:val="single" w:color="auto" w:sz="4" w:space="0"/>
              <w:right w:val="single" w:color="auto" w:sz="4" w:space="0"/>
            </w:tcBorders>
            <w:noWrap w:val="0"/>
            <w:vAlign w:val="center"/>
          </w:tcPr>
          <w:p w14:paraId="21CE1E2C">
            <w:pPr>
              <w:widowControl/>
              <w:snapToGrid w:val="0"/>
              <w:jc w:val="center"/>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是否与合同/协议内容一致</w:t>
            </w:r>
          </w:p>
        </w:tc>
        <w:tc>
          <w:tcPr>
            <w:tcW w:w="1134" w:type="dxa"/>
            <w:tcBorders>
              <w:top w:val="nil"/>
              <w:left w:val="nil"/>
              <w:bottom w:val="single" w:color="auto" w:sz="4" w:space="0"/>
              <w:right w:val="single" w:color="auto" w:sz="4" w:space="0"/>
            </w:tcBorders>
            <w:noWrap w:val="0"/>
            <w:vAlign w:val="center"/>
          </w:tcPr>
          <w:p w14:paraId="09D226A5">
            <w:pPr>
              <w:widowControl/>
              <w:snapToGrid w:val="0"/>
              <w:jc w:val="center"/>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培训时间</w:t>
            </w:r>
          </w:p>
        </w:tc>
        <w:tc>
          <w:tcPr>
            <w:tcW w:w="1559" w:type="dxa"/>
            <w:tcBorders>
              <w:top w:val="nil"/>
              <w:left w:val="nil"/>
              <w:bottom w:val="single" w:color="auto" w:sz="4" w:space="0"/>
              <w:right w:val="single" w:color="auto" w:sz="4" w:space="0"/>
            </w:tcBorders>
            <w:noWrap w:val="0"/>
            <w:vAlign w:val="center"/>
          </w:tcPr>
          <w:p w14:paraId="63050B49">
            <w:pPr>
              <w:widowControl/>
              <w:snapToGrid w:val="0"/>
              <w:jc w:val="center"/>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售后服务（是否按照合同条款完成售后服务</w:t>
            </w:r>
          </w:p>
        </w:tc>
        <w:tc>
          <w:tcPr>
            <w:tcW w:w="1487" w:type="dxa"/>
            <w:tcBorders>
              <w:top w:val="nil"/>
              <w:left w:val="nil"/>
              <w:bottom w:val="single" w:color="auto" w:sz="4" w:space="0"/>
              <w:right w:val="single" w:color="auto" w:sz="4" w:space="0"/>
            </w:tcBorders>
            <w:noWrap w:val="0"/>
            <w:vAlign w:val="center"/>
          </w:tcPr>
          <w:p w14:paraId="2D4E07EC">
            <w:pPr>
              <w:widowControl/>
              <w:snapToGrid w:val="0"/>
              <w:jc w:val="center"/>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服务态度</w:t>
            </w:r>
          </w:p>
          <w:p w14:paraId="0D8079A4">
            <w:pPr>
              <w:widowControl/>
              <w:snapToGrid w:val="0"/>
              <w:jc w:val="center"/>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（优、良、中、差）</w:t>
            </w:r>
          </w:p>
        </w:tc>
        <w:tc>
          <w:tcPr>
            <w:tcW w:w="1651" w:type="dxa"/>
            <w:gridSpan w:val="2"/>
            <w:tcBorders>
              <w:top w:val="single" w:color="auto" w:sz="4" w:space="0"/>
              <w:left w:val="nil"/>
              <w:bottom w:val="nil"/>
              <w:right w:val="single" w:color="auto" w:sz="4" w:space="0"/>
            </w:tcBorders>
            <w:noWrap w:val="0"/>
            <w:vAlign w:val="center"/>
          </w:tcPr>
          <w:p w14:paraId="39B02F09">
            <w:pPr>
              <w:widowControl/>
              <w:snapToGrid w:val="0"/>
              <w:jc w:val="center"/>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供货质量</w:t>
            </w:r>
          </w:p>
          <w:p w14:paraId="1E6AF920">
            <w:pPr>
              <w:widowControl/>
              <w:snapToGrid w:val="0"/>
              <w:jc w:val="center"/>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（优、良、中、差）</w:t>
            </w:r>
          </w:p>
        </w:tc>
      </w:tr>
      <w:tr w14:paraId="3A0391F6">
        <w:tblPrEx>
          <w:tblCellMar>
            <w:top w:w="0" w:type="dxa"/>
            <w:left w:w="108" w:type="dxa"/>
            <w:bottom w:w="0" w:type="dxa"/>
            <w:right w:w="108" w:type="dxa"/>
          </w:tblCellMar>
        </w:tblPrEx>
        <w:trPr>
          <w:trHeight w:val="660" w:hRule="atLeast"/>
        </w:trPr>
        <w:tc>
          <w:tcPr>
            <w:tcW w:w="1095" w:type="dxa"/>
            <w:tcBorders>
              <w:top w:val="nil"/>
              <w:left w:val="single" w:color="auto" w:sz="4" w:space="0"/>
              <w:bottom w:val="single" w:color="auto" w:sz="4" w:space="0"/>
              <w:right w:val="single" w:color="auto" w:sz="4" w:space="0"/>
            </w:tcBorders>
            <w:noWrap w:val="0"/>
            <w:vAlign w:val="center"/>
          </w:tcPr>
          <w:p w14:paraId="4D07FDBC">
            <w:pPr>
              <w:widowControl/>
              <w:snapToGrid w:val="0"/>
              <w:jc w:val="center"/>
              <w:rPr>
                <w:rFonts w:hint="eastAsia" w:ascii="仿宋" w:hAnsi="仿宋" w:eastAsia="仿宋" w:cs="仿宋"/>
                <w:bCs/>
                <w:color w:val="000000" w:themeColor="text1"/>
                <w:sz w:val="24"/>
              </w:rPr>
            </w:pPr>
          </w:p>
        </w:tc>
        <w:tc>
          <w:tcPr>
            <w:tcW w:w="1047" w:type="dxa"/>
            <w:tcBorders>
              <w:top w:val="nil"/>
              <w:left w:val="nil"/>
              <w:bottom w:val="single" w:color="auto" w:sz="4" w:space="0"/>
              <w:right w:val="single" w:color="auto" w:sz="4" w:space="0"/>
            </w:tcBorders>
            <w:noWrap w:val="0"/>
            <w:vAlign w:val="center"/>
          </w:tcPr>
          <w:p w14:paraId="6DC5AA98">
            <w:pPr>
              <w:widowControl/>
              <w:snapToGrid w:val="0"/>
              <w:jc w:val="center"/>
              <w:rPr>
                <w:rFonts w:hint="eastAsia" w:ascii="仿宋" w:hAnsi="仿宋" w:eastAsia="仿宋" w:cs="仿宋"/>
                <w:bCs/>
                <w:color w:val="000000" w:themeColor="text1"/>
                <w:sz w:val="24"/>
              </w:rPr>
            </w:pPr>
          </w:p>
        </w:tc>
        <w:tc>
          <w:tcPr>
            <w:tcW w:w="850" w:type="dxa"/>
            <w:tcBorders>
              <w:top w:val="nil"/>
              <w:left w:val="nil"/>
              <w:bottom w:val="single" w:color="auto" w:sz="4" w:space="0"/>
              <w:right w:val="single" w:color="auto" w:sz="4" w:space="0"/>
            </w:tcBorders>
            <w:noWrap w:val="0"/>
            <w:vAlign w:val="center"/>
          </w:tcPr>
          <w:p w14:paraId="611C6E96">
            <w:pPr>
              <w:widowControl/>
              <w:snapToGrid w:val="0"/>
              <w:jc w:val="center"/>
              <w:rPr>
                <w:rFonts w:hint="eastAsia" w:ascii="仿宋" w:hAnsi="仿宋" w:eastAsia="仿宋" w:cs="仿宋"/>
                <w:bCs/>
                <w:color w:val="000000" w:themeColor="text1"/>
                <w:sz w:val="24"/>
              </w:rPr>
            </w:pPr>
          </w:p>
        </w:tc>
        <w:tc>
          <w:tcPr>
            <w:tcW w:w="1276" w:type="dxa"/>
            <w:tcBorders>
              <w:top w:val="nil"/>
              <w:left w:val="nil"/>
              <w:bottom w:val="single" w:color="auto" w:sz="4" w:space="0"/>
              <w:right w:val="single" w:color="auto" w:sz="4" w:space="0"/>
            </w:tcBorders>
            <w:noWrap w:val="0"/>
            <w:vAlign w:val="center"/>
          </w:tcPr>
          <w:p w14:paraId="2F177467">
            <w:pPr>
              <w:widowControl/>
              <w:snapToGrid w:val="0"/>
              <w:jc w:val="center"/>
              <w:rPr>
                <w:rFonts w:hint="eastAsia" w:ascii="仿宋" w:hAnsi="仿宋" w:eastAsia="仿宋" w:cs="仿宋"/>
                <w:bCs/>
                <w:color w:val="000000" w:themeColor="text1"/>
                <w:sz w:val="24"/>
              </w:rPr>
            </w:pPr>
          </w:p>
        </w:tc>
        <w:tc>
          <w:tcPr>
            <w:tcW w:w="850" w:type="dxa"/>
            <w:tcBorders>
              <w:top w:val="nil"/>
              <w:left w:val="nil"/>
              <w:bottom w:val="single" w:color="auto" w:sz="4" w:space="0"/>
              <w:right w:val="single" w:color="auto" w:sz="4" w:space="0"/>
            </w:tcBorders>
            <w:noWrap w:val="0"/>
            <w:vAlign w:val="center"/>
          </w:tcPr>
          <w:p w14:paraId="5CFA5C0D">
            <w:pPr>
              <w:widowControl/>
              <w:snapToGrid w:val="0"/>
              <w:jc w:val="center"/>
              <w:rPr>
                <w:rFonts w:hint="eastAsia" w:ascii="仿宋" w:hAnsi="仿宋" w:eastAsia="仿宋" w:cs="仿宋"/>
                <w:bCs/>
                <w:color w:val="000000" w:themeColor="text1"/>
                <w:sz w:val="24"/>
              </w:rPr>
            </w:pPr>
          </w:p>
        </w:tc>
        <w:tc>
          <w:tcPr>
            <w:tcW w:w="993" w:type="dxa"/>
            <w:tcBorders>
              <w:top w:val="nil"/>
              <w:left w:val="nil"/>
              <w:bottom w:val="single" w:color="auto" w:sz="4" w:space="0"/>
              <w:right w:val="single" w:color="auto" w:sz="4" w:space="0"/>
            </w:tcBorders>
            <w:noWrap w:val="0"/>
            <w:vAlign w:val="center"/>
          </w:tcPr>
          <w:p w14:paraId="51E6D8BA">
            <w:pPr>
              <w:widowControl/>
              <w:snapToGrid w:val="0"/>
              <w:jc w:val="center"/>
              <w:rPr>
                <w:rFonts w:hint="eastAsia" w:ascii="仿宋" w:hAnsi="仿宋" w:eastAsia="仿宋" w:cs="仿宋"/>
                <w:bCs/>
                <w:color w:val="000000" w:themeColor="text1"/>
                <w:sz w:val="24"/>
              </w:rPr>
            </w:pPr>
          </w:p>
        </w:tc>
        <w:tc>
          <w:tcPr>
            <w:tcW w:w="1417" w:type="dxa"/>
            <w:tcBorders>
              <w:top w:val="nil"/>
              <w:left w:val="nil"/>
              <w:bottom w:val="single" w:color="auto" w:sz="4" w:space="0"/>
              <w:right w:val="single" w:color="auto" w:sz="4" w:space="0"/>
            </w:tcBorders>
            <w:noWrap w:val="0"/>
            <w:vAlign w:val="center"/>
          </w:tcPr>
          <w:p w14:paraId="61580934">
            <w:pPr>
              <w:widowControl/>
              <w:snapToGrid w:val="0"/>
              <w:jc w:val="center"/>
              <w:rPr>
                <w:rFonts w:hint="eastAsia" w:ascii="仿宋" w:hAnsi="仿宋" w:eastAsia="仿宋" w:cs="仿宋"/>
                <w:bCs/>
                <w:color w:val="000000" w:themeColor="text1"/>
                <w:sz w:val="24"/>
              </w:rPr>
            </w:pPr>
          </w:p>
        </w:tc>
        <w:tc>
          <w:tcPr>
            <w:tcW w:w="1276" w:type="dxa"/>
            <w:tcBorders>
              <w:top w:val="nil"/>
              <w:left w:val="nil"/>
              <w:bottom w:val="single" w:color="auto" w:sz="4" w:space="0"/>
              <w:right w:val="single" w:color="auto" w:sz="4" w:space="0"/>
            </w:tcBorders>
            <w:noWrap w:val="0"/>
            <w:vAlign w:val="center"/>
          </w:tcPr>
          <w:p w14:paraId="6BC8204E">
            <w:pPr>
              <w:widowControl/>
              <w:snapToGrid w:val="0"/>
              <w:jc w:val="center"/>
              <w:rPr>
                <w:rFonts w:hint="eastAsia" w:ascii="仿宋" w:hAnsi="仿宋" w:eastAsia="仿宋" w:cs="仿宋"/>
                <w:bCs/>
                <w:color w:val="000000" w:themeColor="text1"/>
                <w:sz w:val="24"/>
              </w:rPr>
            </w:pPr>
          </w:p>
        </w:tc>
        <w:tc>
          <w:tcPr>
            <w:tcW w:w="1134" w:type="dxa"/>
            <w:tcBorders>
              <w:top w:val="nil"/>
              <w:left w:val="nil"/>
              <w:bottom w:val="single" w:color="auto" w:sz="4" w:space="0"/>
              <w:right w:val="single" w:color="auto" w:sz="4" w:space="0"/>
            </w:tcBorders>
            <w:noWrap w:val="0"/>
            <w:vAlign w:val="center"/>
          </w:tcPr>
          <w:p w14:paraId="2AA749CA">
            <w:pPr>
              <w:widowControl/>
              <w:snapToGrid w:val="0"/>
              <w:jc w:val="center"/>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　</w:t>
            </w:r>
          </w:p>
        </w:tc>
        <w:tc>
          <w:tcPr>
            <w:tcW w:w="1559" w:type="dxa"/>
            <w:tcBorders>
              <w:top w:val="nil"/>
              <w:left w:val="nil"/>
              <w:bottom w:val="single" w:color="auto" w:sz="4" w:space="0"/>
              <w:right w:val="single" w:color="auto" w:sz="4" w:space="0"/>
            </w:tcBorders>
            <w:noWrap w:val="0"/>
            <w:vAlign w:val="center"/>
          </w:tcPr>
          <w:p w14:paraId="6579FF1E">
            <w:pPr>
              <w:widowControl/>
              <w:snapToGrid w:val="0"/>
              <w:jc w:val="center"/>
              <w:rPr>
                <w:rFonts w:hint="eastAsia" w:ascii="仿宋" w:hAnsi="仿宋" w:eastAsia="仿宋" w:cs="仿宋"/>
                <w:bCs/>
                <w:color w:val="000000" w:themeColor="text1"/>
                <w:sz w:val="24"/>
              </w:rPr>
            </w:pPr>
          </w:p>
        </w:tc>
        <w:tc>
          <w:tcPr>
            <w:tcW w:w="1487" w:type="dxa"/>
            <w:tcBorders>
              <w:top w:val="nil"/>
              <w:left w:val="nil"/>
              <w:bottom w:val="single" w:color="auto" w:sz="4" w:space="0"/>
              <w:right w:val="single" w:color="auto" w:sz="4" w:space="0"/>
            </w:tcBorders>
            <w:noWrap w:val="0"/>
            <w:vAlign w:val="center"/>
          </w:tcPr>
          <w:p w14:paraId="5FC3774E">
            <w:pPr>
              <w:widowControl/>
              <w:snapToGrid w:val="0"/>
              <w:jc w:val="center"/>
              <w:rPr>
                <w:rFonts w:hint="eastAsia" w:ascii="仿宋" w:hAnsi="仿宋" w:eastAsia="仿宋" w:cs="仿宋"/>
                <w:bCs/>
                <w:color w:val="000000" w:themeColor="text1"/>
                <w:sz w:val="24"/>
              </w:rPr>
            </w:pPr>
          </w:p>
        </w:tc>
        <w:tc>
          <w:tcPr>
            <w:tcW w:w="1651" w:type="dxa"/>
            <w:gridSpan w:val="2"/>
            <w:tcBorders>
              <w:top w:val="single" w:color="auto" w:sz="4" w:space="0"/>
              <w:left w:val="nil"/>
              <w:bottom w:val="single" w:color="auto" w:sz="4" w:space="0"/>
              <w:right w:val="single" w:color="auto" w:sz="4" w:space="0"/>
            </w:tcBorders>
            <w:noWrap w:val="0"/>
            <w:vAlign w:val="center"/>
          </w:tcPr>
          <w:p w14:paraId="3B443385">
            <w:pPr>
              <w:widowControl/>
              <w:snapToGrid w:val="0"/>
              <w:jc w:val="center"/>
              <w:rPr>
                <w:rFonts w:hint="eastAsia" w:ascii="仿宋" w:hAnsi="仿宋" w:eastAsia="仿宋" w:cs="仿宋"/>
                <w:bCs/>
                <w:color w:val="000000" w:themeColor="text1"/>
                <w:sz w:val="24"/>
              </w:rPr>
            </w:pPr>
          </w:p>
        </w:tc>
      </w:tr>
      <w:tr w14:paraId="2A1F3F73">
        <w:tblPrEx>
          <w:tblCellMar>
            <w:top w:w="0" w:type="dxa"/>
            <w:left w:w="108" w:type="dxa"/>
            <w:bottom w:w="0" w:type="dxa"/>
            <w:right w:w="108" w:type="dxa"/>
          </w:tblCellMar>
        </w:tblPrEx>
        <w:trPr>
          <w:trHeight w:val="660" w:hRule="atLeast"/>
        </w:trPr>
        <w:tc>
          <w:tcPr>
            <w:tcW w:w="1095" w:type="dxa"/>
            <w:tcBorders>
              <w:top w:val="single" w:color="auto" w:sz="4" w:space="0"/>
              <w:left w:val="single" w:color="auto" w:sz="4" w:space="0"/>
              <w:bottom w:val="single" w:color="auto" w:sz="4" w:space="0"/>
              <w:right w:val="single" w:color="auto" w:sz="4" w:space="0"/>
            </w:tcBorders>
            <w:noWrap w:val="0"/>
            <w:vAlign w:val="center"/>
          </w:tcPr>
          <w:p w14:paraId="4FC16B33">
            <w:pPr>
              <w:widowControl/>
              <w:snapToGrid w:val="0"/>
              <w:jc w:val="center"/>
              <w:rPr>
                <w:rFonts w:hint="eastAsia" w:ascii="仿宋" w:hAnsi="仿宋" w:eastAsia="仿宋" w:cs="仿宋"/>
                <w:bCs/>
                <w:color w:val="000000" w:themeColor="text1"/>
                <w:sz w:val="24"/>
              </w:rPr>
            </w:pPr>
          </w:p>
        </w:tc>
        <w:tc>
          <w:tcPr>
            <w:tcW w:w="1047" w:type="dxa"/>
            <w:tcBorders>
              <w:top w:val="single" w:color="auto" w:sz="4" w:space="0"/>
              <w:left w:val="nil"/>
              <w:bottom w:val="single" w:color="auto" w:sz="4" w:space="0"/>
              <w:right w:val="single" w:color="auto" w:sz="4" w:space="0"/>
            </w:tcBorders>
            <w:noWrap w:val="0"/>
            <w:vAlign w:val="center"/>
          </w:tcPr>
          <w:p w14:paraId="79E65BC8">
            <w:pPr>
              <w:widowControl/>
              <w:snapToGrid w:val="0"/>
              <w:jc w:val="center"/>
              <w:rPr>
                <w:rFonts w:hint="eastAsia" w:ascii="仿宋" w:hAnsi="仿宋" w:eastAsia="仿宋" w:cs="仿宋"/>
                <w:bCs/>
                <w:color w:val="000000" w:themeColor="text1"/>
                <w:sz w:val="24"/>
              </w:rPr>
            </w:pPr>
          </w:p>
        </w:tc>
        <w:tc>
          <w:tcPr>
            <w:tcW w:w="850" w:type="dxa"/>
            <w:tcBorders>
              <w:top w:val="single" w:color="auto" w:sz="4" w:space="0"/>
              <w:left w:val="nil"/>
              <w:bottom w:val="single" w:color="auto" w:sz="4" w:space="0"/>
              <w:right w:val="single" w:color="auto" w:sz="4" w:space="0"/>
            </w:tcBorders>
            <w:noWrap w:val="0"/>
            <w:vAlign w:val="center"/>
          </w:tcPr>
          <w:p w14:paraId="6574D4D3">
            <w:pPr>
              <w:widowControl/>
              <w:snapToGrid w:val="0"/>
              <w:jc w:val="center"/>
              <w:rPr>
                <w:rFonts w:hint="eastAsia" w:ascii="仿宋" w:hAnsi="仿宋" w:eastAsia="仿宋" w:cs="仿宋"/>
                <w:bCs/>
                <w:color w:val="000000" w:themeColor="text1"/>
                <w:sz w:val="24"/>
              </w:rPr>
            </w:pPr>
          </w:p>
        </w:tc>
        <w:tc>
          <w:tcPr>
            <w:tcW w:w="1276" w:type="dxa"/>
            <w:tcBorders>
              <w:top w:val="single" w:color="auto" w:sz="4" w:space="0"/>
              <w:left w:val="nil"/>
              <w:bottom w:val="single" w:color="auto" w:sz="4" w:space="0"/>
              <w:right w:val="single" w:color="auto" w:sz="4" w:space="0"/>
            </w:tcBorders>
            <w:noWrap w:val="0"/>
            <w:vAlign w:val="center"/>
          </w:tcPr>
          <w:p w14:paraId="2CAF3CCC">
            <w:pPr>
              <w:widowControl/>
              <w:snapToGrid w:val="0"/>
              <w:jc w:val="center"/>
              <w:rPr>
                <w:rFonts w:hint="eastAsia" w:ascii="仿宋" w:hAnsi="仿宋" w:eastAsia="仿宋" w:cs="仿宋"/>
                <w:bCs/>
                <w:color w:val="000000" w:themeColor="text1"/>
                <w:sz w:val="24"/>
              </w:rPr>
            </w:pPr>
          </w:p>
        </w:tc>
        <w:tc>
          <w:tcPr>
            <w:tcW w:w="850" w:type="dxa"/>
            <w:tcBorders>
              <w:top w:val="single" w:color="auto" w:sz="4" w:space="0"/>
              <w:left w:val="nil"/>
              <w:bottom w:val="single" w:color="auto" w:sz="4" w:space="0"/>
              <w:right w:val="single" w:color="auto" w:sz="4" w:space="0"/>
            </w:tcBorders>
            <w:noWrap w:val="0"/>
            <w:vAlign w:val="center"/>
          </w:tcPr>
          <w:p w14:paraId="292EA881">
            <w:pPr>
              <w:widowControl/>
              <w:snapToGrid w:val="0"/>
              <w:jc w:val="center"/>
              <w:rPr>
                <w:rFonts w:hint="eastAsia" w:ascii="仿宋" w:hAnsi="仿宋" w:eastAsia="仿宋" w:cs="仿宋"/>
                <w:bCs/>
                <w:color w:val="000000" w:themeColor="text1"/>
                <w:sz w:val="24"/>
              </w:rPr>
            </w:pPr>
          </w:p>
        </w:tc>
        <w:tc>
          <w:tcPr>
            <w:tcW w:w="993" w:type="dxa"/>
            <w:tcBorders>
              <w:top w:val="single" w:color="auto" w:sz="4" w:space="0"/>
              <w:left w:val="nil"/>
              <w:bottom w:val="single" w:color="auto" w:sz="4" w:space="0"/>
              <w:right w:val="single" w:color="auto" w:sz="4" w:space="0"/>
            </w:tcBorders>
            <w:noWrap w:val="0"/>
            <w:vAlign w:val="center"/>
          </w:tcPr>
          <w:p w14:paraId="2C093080">
            <w:pPr>
              <w:widowControl/>
              <w:snapToGrid w:val="0"/>
              <w:jc w:val="center"/>
              <w:rPr>
                <w:rFonts w:hint="eastAsia" w:ascii="仿宋" w:hAnsi="仿宋" w:eastAsia="仿宋" w:cs="仿宋"/>
                <w:bCs/>
                <w:color w:val="000000" w:themeColor="text1"/>
                <w:sz w:val="24"/>
              </w:rPr>
            </w:pPr>
          </w:p>
        </w:tc>
        <w:tc>
          <w:tcPr>
            <w:tcW w:w="1417" w:type="dxa"/>
            <w:tcBorders>
              <w:top w:val="single" w:color="auto" w:sz="4" w:space="0"/>
              <w:left w:val="nil"/>
              <w:bottom w:val="single" w:color="auto" w:sz="4" w:space="0"/>
              <w:right w:val="single" w:color="auto" w:sz="4" w:space="0"/>
            </w:tcBorders>
            <w:noWrap w:val="0"/>
            <w:vAlign w:val="center"/>
          </w:tcPr>
          <w:p w14:paraId="4DB666BA">
            <w:pPr>
              <w:widowControl/>
              <w:snapToGrid w:val="0"/>
              <w:jc w:val="center"/>
              <w:rPr>
                <w:rFonts w:hint="eastAsia" w:ascii="仿宋" w:hAnsi="仿宋" w:eastAsia="仿宋" w:cs="仿宋"/>
                <w:bCs/>
                <w:color w:val="000000" w:themeColor="text1"/>
                <w:sz w:val="24"/>
              </w:rPr>
            </w:pPr>
          </w:p>
        </w:tc>
        <w:tc>
          <w:tcPr>
            <w:tcW w:w="1276" w:type="dxa"/>
            <w:tcBorders>
              <w:top w:val="single" w:color="auto" w:sz="4" w:space="0"/>
              <w:left w:val="nil"/>
              <w:bottom w:val="single" w:color="auto" w:sz="4" w:space="0"/>
              <w:right w:val="single" w:color="auto" w:sz="4" w:space="0"/>
            </w:tcBorders>
            <w:noWrap w:val="0"/>
            <w:vAlign w:val="center"/>
          </w:tcPr>
          <w:p w14:paraId="2DEA9B26">
            <w:pPr>
              <w:widowControl/>
              <w:snapToGrid w:val="0"/>
              <w:jc w:val="center"/>
              <w:rPr>
                <w:rFonts w:hint="eastAsia" w:ascii="仿宋" w:hAnsi="仿宋" w:eastAsia="仿宋" w:cs="仿宋"/>
                <w:bCs/>
                <w:color w:val="000000" w:themeColor="text1"/>
                <w:sz w:val="24"/>
              </w:rPr>
            </w:pPr>
          </w:p>
        </w:tc>
        <w:tc>
          <w:tcPr>
            <w:tcW w:w="1134" w:type="dxa"/>
            <w:tcBorders>
              <w:top w:val="single" w:color="auto" w:sz="4" w:space="0"/>
              <w:left w:val="nil"/>
              <w:bottom w:val="single" w:color="auto" w:sz="4" w:space="0"/>
              <w:right w:val="single" w:color="auto" w:sz="4" w:space="0"/>
            </w:tcBorders>
            <w:noWrap w:val="0"/>
            <w:vAlign w:val="center"/>
          </w:tcPr>
          <w:p w14:paraId="0A56098A">
            <w:pPr>
              <w:widowControl/>
              <w:snapToGrid w:val="0"/>
              <w:jc w:val="center"/>
              <w:rPr>
                <w:rFonts w:hint="eastAsia" w:ascii="仿宋" w:hAnsi="仿宋" w:eastAsia="仿宋" w:cs="仿宋"/>
                <w:bCs/>
                <w:color w:val="000000" w:themeColor="text1"/>
                <w:sz w:val="24"/>
              </w:rPr>
            </w:pPr>
          </w:p>
        </w:tc>
        <w:tc>
          <w:tcPr>
            <w:tcW w:w="1559" w:type="dxa"/>
            <w:tcBorders>
              <w:top w:val="single" w:color="auto" w:sz="4" w:space="0"/>
              <w:left w:val="nil"/>
              <w:bottom w:val="single" w:color="auto" w:sz="4" w:space="0"/>
              <w:right w:val="single" w:color="auto" w:sz="4" w:space="0"/>
            </w:tcBorders>
            <w:noWrap w:val="0"/>
            <w:vAlign w:val="center"/>
          </w:tcPr>
          <w:p w14:paraId="40EFE5C1">
            <w:pPr>
              <w:widowControl/>
              <w:snapToGrid w:val="0"/>
              <w:jc w:val="center"/>
              <w:rPr>
                <w:rFonts w:hint="eastAsia" w:ascii="仿宋" w:hAnsi="仿宋" w:eastAsia="仿宋" w:cs="仿宋"/>
                <w:bCs/>
                <w:color w:val="000000" w:themeColor="text1"/>
                <w:sz w:val="24"/>
              </w:rPr>
            </w:pPr>
          </w:p>
        </w:tc>
        <w:tc>
          <w:tcPr>
            <w:tcW w:w="1487" w:type="dxa"/>
            <w:tcBorders>
              <w:top w:val="single" w:color="auto" w:sz="4" w:space="0"/>
              <w:left w:val="nil"/>
              <w:bottom w:val="single" w:color="auto" w:sz="4" w:space="0"/>
              <w:right w:val="single" w:color="auto" w:sz="4" w:space="0"/>
            </w:tcBorders>
            <w:noWrap w:val="0"/>
            <w:vAlign w:val="center"/>
          </w:tcPr>
          <w:p w14:paraId="47CB2570">
            <w:pPr>
              <w:widowControl/>
              <w:snapToGrid w:val="0"/>
              <w:jc w:val="center"/>
              <w:rPr>
                <w:rFonts w:hint="eastAsia" w:ascii="仿宋" w:hAnsi="仿宋" w:eastAsia="仿宋" w:cs="仿宋"/>
                <w:bCs/>
                <w:color w:val="000000" w:themeColor="text1"/>
                <w:sz w:val="24"/>
              </w:rPr>
            </w:pPr>
          </w:p>
        </w:tc>
        <w:tc>
          <w:tcPr>
            <w:tcW w:w="1651" w:type="dxa"/>
            <w:gridSpan w:val="2"/>
            <w:tcBorders>
              <w:top w:val="single" w:color="auto" w:sz="4" w:space="0"/>
              <w:left w:val="nil"/>
              <w:bottom w:val="single" w:color="auto" w:sz="4" w:space="0"/>
              <w:right w:val="single" w:color="auto" w:sz="4" w:space="0"/>
            </w:tcBorders>
            <w:noWrap w:val="0"/>
            <w:vAlign w:val="center"/>
          </w:tcPr>
          <w:p w14:paraId="034242A3">
            <w:pPr>
              <w:widowControl/>
              <w:snapToGrid w:val="0"/>
              <w:jc w:val="center"/>
              <w:rPr>
                <w:rFonts w:hint="eastAsia" w:ascii="仿宋" w:hAnsi="仿宋" w:eastAsia="仿宋" w:cs="仿宋"/>
                <w:bCs/>
                <w:color w:val="000000" w:themeColor="text1"/>
                <w:sz w:val="24"/>
              </w:rPr>
            </w:pPr>
          </w:p>
        </w:tc>
      </w:tr>
      <w:tr w14:paraId="70602DCE">
        <w:tblPrEx>
          <w:tblCellMar>
            <w:top w:w="0" w:type="dxa"/>
            <w:left w:w="108" w:type="dxa"/>
            <w:bottom w:w="0" w:type="dxa"/>
            <w:right w:w="108" w:type="dxa"/>
          </w:tblCellMar>
        </w:tblPrEx>
        <w:trPr>
          <w:trHeight w:val="660" w:hRule="atLeast"/>
        </w:trPr>
        <w:tc>
          <w:tcPr>
            <w:tcW w:w="1095" w:type="dxa"/>
            <w:tcBorders>
              <w:top w:val="single" w:color="auto" w:sz="4" w:space="0"/>
              <w:left w:val="single" w:color="auto" w:sz="4" w:space="0"/>
              <w:bottom w:val="single" w:color="auto" w:sz="4" w:space="0"/>
              <w:right w:val="single" w:color="auto" w:sz="4" w:space="0"/>
            </w:tcBorders>
            <w:noWrap w:val="0"/>
            <w:vAlign w:val="center"/>
          </w:tcPr>
          <w:p w14:paraId="725FB1B1">
            <w:pPr>
              <w:widowControl/>
              <w:snapToGrid w:val="0"/>
              <w:jc w:val="center"/>
              <w:rPr>
                <w:rFonts w:hint="eastAsia" w:ascii="仿宋" w:hAnsi="仿宋" w:eastAsia="仿宋" w:cs="仿宋"/>
                <w:bCs/>
                <w:color w:val="000000" w:themeColor="text1"/>
                <w:sz w:val="24"/>
              </w:rPr>
            </w:pPr>
          </w:p>
        </w:tc>
        <w:tc>
          <w:tcPr>
            <w:tcW w:w="1047" w:type="dxa"/>
            <w:tcBorders>
              <w:top w:val="single" w:color="auto" w:sz="4" w:space="0"/>
              <w:left w:val="nil"/>
              <w:bottom w:val="single" w:color="auto" w:sz="4" w:space="0"/>
              <w:right w:val="single" w:color="auto" w:sz="4" w:space="0"/>
            </w:tcBorders>
            <w:noWrap w:val="0"/>
            <w:vAlign w:val="center"/>
          </w:tcPr>
          <w:p w14:paraId="32A0500C">
            <w:pPr>
              <w:widowControl/>
              <w:snapToGrid w:val="0"/>
              <w:jc w:val="center"/>
              <w:rPr>
                <w:rFonts w:hint="eastAsia" w:ascii="仿宋" w:hAnsi="仿宋" w:eastAsia="仿宋" w:cs="仿宋"/>
                <w:bCs/>
                <w:color w:val="000000" w:themeColor="text1"/>
                <w:sz w:val="24"/>
              </w:rPr>
            </w:pPr>
          </w:p>
        </w:tc>
        <w:tc>
          <w:tcPr>
            <w:tcW w:w="850" w:type="dxa"/>
            <w:tcBorders>
              <w:top w:val="single" w:color="auto" w:sz="4" w:space="0"/>
              <w:left w:val="nil"/>
              <w:bottom w:val="single" w:color="auto" w:sz="4" w:space="0"/>
              <w:right w:val="single" w:color="auto" w:sz="4" w:space="0"/>
            </w:tcBorders>
            <w:noWrap w:val="0"/>
            <w:vAlign w:val="center"/>
          </w:tcPr>
          <w:p w14:paraId="0CEAACD4">
            <w:pPr>
              <w:widowControl/>
              <w:snapToGrid w:val="0"/>
              <w:jc w:val="center"/>
              <w:rPr>
                <w:rFonts w:hint="eastAsia" w:ascii="仿宋" w:hAnsi="仿宋" w:eastAsia="仿宋" w:cs="仿宋"/>
                <w:bCs/>
                <w:color w:val="000000" w:themeColor="text1"/>
                <w:sz w:val="24"/>
              </w:rPr>
            </w:pPr>
          </w:p>
        </w:tc>
        <w:tc>
          <w:tcPr>
            <w:tcW w:w="1276" w:type="dxa"/>
            <w:tcBorders>
              <w:top w:val="single" w:color="auto" w:sz="4" w:space="0"/>
              <w:left w:val="nil"/>
              <w:bottom w:val="single" w:color="auto" w:sz="4" w:space="0"/>
              <w:right w:val="single" w:color="auto" w:sz="4" w:space="0"/>
            </w:tcBorders>
            <w:noWrap w:val="0"/>
            <w:vAlign w:val="center"/>
          </w:tcPr>
          <w:p w14:paraId="0698D1AF">
            <w:pPr>
              <w:widowControl/>
              <w:snapToGrid w:val="0"/>
              <w:jc w:val="center"/>
              <w:rPr>
                <w:rFonts w:hint="eastAsia" w:ascii="仿宋" w:hAnsi="仿宋" w:eastAsia="仿宋" w:cs="仿宋"/>
                <w:bCs/>
                <w:color w:val="000000" w:themeColor="text1"/>
                <w:sz w:val="24"/>
              </w:rPr>
            </w:pPr>
          </w:p>
        </w:tc>
        <w:tc>
          <w:tcPr>
            <w:tcW w:w="850" w:type="dxa"/>
            <w:tcBorders>
              <w:top w:val="single" w:color="auto" w:sz="4" w:space="0"/>
              <w:left w:val="nil"/>
              <w:bottom w:val="single" w:color="auto" w:sz="4" w:space="0"/>
              <w:right w:val="single" w:color="auto" w:sz="4" w:space="0"/>
            </w:tcBorders>
            <w:noWrap w:val="0"/>
            <w:vAlign w:val="center"/>
          </w:tcPr>
          <w:p w14:paraId="4EAA3582">
            <w:pPr>
              <w:widowControl/>
              <w:snapToGrid w:val="0"/>
              <w:jc w:val="center"/>
              <w:rPr>
                <w:rFonts w:hint="eastAsia" w:ascii="仿宋" w:hAnsi="仿宋" w:eastAsia="仿宋" w:cs="仿宋"/>
                <w:bCs/>
                <w:color w:val="000000" w:themeColor="text1"/>
                <w:sz w:val="24"/>
              </w:rPr>
            </w:pPr>
          </w:p>
        </w:tc>
        <w:tc>
          <w:tcPr>
            <w:tcW w:w="993" w:type="dxa"/>
            <w:tcBorders>
              <w:top w:val="single" w:color="auto" w:sz="4" w:space="0"/>
              <w:left w:val="nil"/>
              <w:bottom w:val="single" w:color="auto" w:sz="4" w:space="0"/>
              <w:right w:val="single" w:color="auto" w:sz="4" w:space="0"/>
            </w:tcBorders>
            <w:noWrap w:val="0"/>
            <w:vAlign w:val="center"/>
          </w:tcPr>
          <w:p w14:paraId="17A83EE5">
            <w:pPr>
              <w:widowControl/>
              <w:snapToGrid w:val="0"/>
              <w:jc w:val="center"/>
              <w:rPr>
                <w:rFonts w:hint="eastAsia" w:ascii="仿宋" w:hAnsi="仿宋" w:eastAsia="仿宋" w:cs="仿宋"/>
                <w:bCs/>
                <w:color w:val="000000" w:themeColor="text1"/>
                <w:sz w:val="24"/>
              </w:rPr>
            </w:pPr>
          </w:p>
        </w:tc>
        <w:tc>
          <w:tcPr>
            <w:tcW w:w="1417" w:type="dxa"/>
            <w:tcBorders>
              <w:top w:val="single" w:color="auto" w:sz="4" w:space="0"/>
              <w:left w:val="nil"/>
              <w:bottom w:val="single" w:color="auto" w:sz="4" w:space="0"/>
              <w:right w:val="single" w:color="auto" w:sz="4" w:space="0"/>
            </w:tcBorders>
            <w:noWrap w:val="0"/>
            <w:vAlign w:val="center"/>
          </w:tcPr>
          <w:p w14:paraId="3036C11A">
            <w:pPr>
              <w:widowControl/>
              <w:snapToGrid w:val="0"/>
              <w:jc w:val="center"/>
              <w:rPr>
                <w:rFonts w:hint="eastAsia" w:ascii="仿宋" w:hAnsi="仿宋" w:eastAsia="仿宋" w:cs="仿宋"/>
                <w:bCs/>
                <w:color w:val="000000" w:themeColor="text1"/>
                <w:sz w:val="24"/>
              </w:rPr>
            </w:pPr>
          </w:p>
        </w:tc>
        <w:tc>
          <w:tcPr>
            <w:tcW w:w="1276" w:type="dxa"/>
            <w:tcBorders>
              <w:top w:val="single" w:color="auto" w:sz="4" w:space="0"/>
              <w:left w:val="nil"/>
              <w:bottom w:val="single" w:color="auto" w:sz="4" w:space="0"/>
              <w:right w:val="single" w:color="auto" w:sz="4" w:space="0"/>
            </w:tcBorders>
            <w:noWrap w:val="0"/>
            <w:vAlign w:val="center"/>
          </w:tcPr>
          <w:p w14:paraId="68682F8C">
            <w:pPr>
              <w:widowControl/>
              <w:snapToGrid w:val="0"/>
              <w:jc w:val="center"/>
              <w:rPr>
                <w:rFonts w:hint="eastAsia" w:ascii="仿宋" w:hAnsi="仿宋" w:eastAsia="仿宋" w:cs="仿宋"/>
                <w:bCs/>
                <w:color w:val="000000" w:themeColor="text1"/>
                <w:sz w:val="24"/>
              </w:rPr>
            </w:pPr>
          </w:p>
        </w:tc>
        <w:tc>
          <w:tcPr>
            <w:tcW w:w="1134" w:type="dxa"/>
            <w:tcBorders>
              <w:top w:val="single" w:color="auto" w:sz="4" w:space="0"/>
              <w:left w:val="nil"/>
              <w:bottom w:val="single" w:color="auto" w:sz="4" w:space="0"/>
              <w:right w:val="single" w:color="auto" w:sz="4" w:space="0"/>
            </w:tcBorders>
            <w:noWrap w:val="0"/>
            <w:vAlign w:val="center"/>
          </w:tcPr>
          <w:p w14:paraId="7DA5F305">
            <w:pPr>
              <w:widowControl/>
              <w:snapToGrid w:val="0"/>
              <w:jc w:val="center"/>
              <w:rPr>
                <w:rFonts w:hint="eastAsia" w:ascii="仿宋" w:hAnsi="仿宋" w:eastAsia="仿宋" w:cs="仿宋"/>
                <w:bCs/>
                <w:color w:val="000000" w:themeColor="text1"/>
                <w:sz w:val="24"/>
              </w:rPr>
            </w:pPr>
          </w:p>
        </w:tc>
        <w:tc>
          <w:tcPr>
            <w:tcW w:w="1559" w:type="dxa"/>
            <w:tcBorders>
              <w:top w:val="single" w:color="auto" w:sz="4" w:space="0"/>
              <w:left w:val="nil"/>
              <w:bottom w:val="single" w:color="auto" w:sz="4" w:space="0"/>
              <w:right w:val="single" w:color="auto" w:sz="4" w:space="0"/>
            </w:tcBorders>
            <w:noWrap w:val="0"/>
            <w:vAlign w:val="center"/>
          </w:tcPr>
          <w:p w14:paraId="66A0B4E4">
            <w:pPr>
              <w:widowControl/>
              <w:snapToGrid w:val="0"/>
              <w:jc w:val="center"/>
              <w:rPr>
                <w:rFonts w:hint="eastAsia" w:ascii="仿宋" w:hAnsi="仿宋" w:eastAsia="仿宋" w:cs="仿宋"/>
                <w:bCs/>
                <w:color w:val="000000" w:themeColor="text1"/>
                <w:sz w:val="24"/>
              </w:rPr>
            </w:pPr>
          </w:p>
        </w:tc>
        <w:tc>
          <w:tcPr>
            <w:tcW w:w="1487" w:type="dxa"/>
            <w:tcBorders>
              <w:top w:val="single" w:color="auto" w:sz="4" w:space="0"/>
              <w:left w:val="nil"/>
              <w:bottom w:val="single" w:color="auto" w:sz="4" w:space="0"/>
              <w:right w:val="single" w:color="auto" w:sz="4" w:space="0"/>
            </w:tcBorders>
            <w:noWrap w:val="0"/>
            <w:vAlign w:val="center"/>
          </w:tcPr>
          <w:p w14:paraId="0AA89BB3">
            <w:pPr>
              <w:widowControl/>
              <w:snapToGrid w:val="0"/>
              <w:jc w:val="center"/>
              <w:rPr>
                <w:rFonts w:hint="eastAsia" w:ascii="仿宋" w:hAnsi="仿宋" w:eastAsia="仿宋" w:cs="仿宋"/>
                <w:bCs/>
                <w:color w:val="000000" w:themeColor="text1"/>
                <w:sz w:val="24"/>
              </w:rPr>
            </w:pPr>
          </w:p>
        </w:tc>
        <w:tc>
          <w:tcPr>
            <w:tcW w:w="1651" w:type="dxa"/>
            <w:gridSpan w:val="2"/>
            <w:tcBorders>
              <w:top w:val="single" w:color="auto" w:sz="4" w:space="0"/>
              <w:left w:val="nil"/>
              <w:bottom w:val="single" w:color="auto" w:sz="4" w:space="0"/>
              <w:right w:val="single" w:color="auto" w:sz="4" w:space="0"/>
            </w:tcBorders>
            <w:noWrap w:val="0"/>
            <w:vAlign w:val="center"/>
          </w:tcPr>
          <w:p w14:paraId="6A947C74">
            <w:pPr>
              <w:widowControl/>
              <w:snapToGrid w:val="0"/>
              <w:jc w:val="center"/>
              <w:rPr>
                <w:rFonts w:hint="eastAsia" w:ascii="仿宋" w:hAnsi="仿宋" w:eastAsia="仿宋" w:cs="仿宋"/>
                <w:bCs/>
                <w:color w:val="000000" w:themeColor="text1"/>
                <w:sz w:val="24"/>
              </w:rPr>
            </w:pPr>
          </w:p>
        </w:tc>
      </w:tr>
      <w:tr w14:paraId="73F89649">
        <w:tblPrEx>
          <w:tblCellMar>
            <w:top w:w="0" w:type="dxa"/>
            <w:left w:w="108" w:type="dxa"/>
            <w:bottom w:w="0" w:type="dxa"/>
            <w:right w:w="108" w:type="dxa"/>
          </w:tblCellMar>
        </w:tblPrEx>
        <w:trPr>
          <w:trHeight w:val="1142" w:hRule="atLeast"/>
        </w:trPr>
        <w:tc>
          <w:tcPr>
            <w:tcW w:w="14635" w:type="dxa"/>
            <w:gridSpan w:val="13"/>
            <w:tcBorders>
              <w:top w:val="single" w:color="auto" w:sz="4" w:space="0"/>
              <w:left w:val="single" w:color="auto" w:sz="4" w:space="0"/>
              <w:bottom w:val="single" w:color="auto" w:sz="4" w:space="0"/>
              <w:right w:val="single" w:color="auto" w:sz="4" w:space="0"/>
            </w:tcBorders>
            <w:noWrap w:val="0"/>
            <w:vAlign w:val="top"/>
          </w:tcPr>
          <w:p w14:paraId="2CFDB818">
            <w:pPr>
              <w:widowControl/>
              <w:snapToGrid w:val="0"/>
              <w:rPr>
                <w:rFonts w:ascii="仿宋" w:hAnsi="仿宋" w:eastAsia="仿宋" w:cs="仿宋"/>
                <w:bCs/>
                <w:color w:val="000000" w:themeColor="text1"/>
                <w:sz w:val="24"/>
              </w:rPr>
            </w:pPr>
            <w:r>
              <w:rPr>
                <w:rFonts w:hint="eastAsia" w:ascii="仿宋" w:hAnsi="仿宋" w:eastAsia="仿宋" w:cs="仿宋"/>
                <w:bCs/>
                <w:color w:val="000000" w:themeColor="text1"/>
                <w:sz w:val="24"/>
              </w:rPr>
              <w:t>科室意见：</w:t>
            </w:r>
          </w:p>
          <w:p w14:paraId="514BA671">
            <w:pPr>
              <w:widowControl/>
              <w:snapToGrid w:val="0"/>
              <w:rPr>
                <w:rFonts w:hint="eastAsia" w:ascii="仿宋" w:hAnsi="仿宋" w:eastAsia="仿宋" w:cs="仿宋"/>
                <w:bCs/>
                <w:color w:val="000000" w:themeColor="text1"/>
                <w:sz w:val="24"/>
              </w:rPr>
            </w:pPr>
          </w:p>
          <w:p w14:paraId="389A0B37">
            <w:pPr>
              <w:widowControl/>
              <w:snapToGrid w:val="0"/>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 xml:space="preserve">是否同意支付货款：                            经办人：                            科室主任：                日期                               </w:t>
            </w:r>
          </w:p>
        </w:tc>
      </w:tr>
    </w:tbl>
    <w:p w14:paraId="11562184">
      <w:pPr>
        <w:widowControl/>
        <w:adjustRightInd w:val="0"/>
        <w:snapToGrid w:val="0"/>
        <w:spacing w:after="150" w:line="440" w:lineRule="exact"/>
        <w:jc w:val="left"/>
        <w:rPr>
          <w:rFonts w:hint="eastAsia" w:ascii="仿宋" w:hAnsi="仿宋" w:eastAsia="仿宋" w:cs="仿宋"/>
          <w:color w:val="000000" w:themeColor="text1"/>
          <w:sz w:val="24"/>
        </w:rPr>
      </w:pPr>
      <w:r>
        <w:rPr>
          <w:rFonts w:hint="eastAsia" w:ascii="仿宋" w:hAnsi="仿宋" w:eastAsia="仿宋" w:cs="仿宋"/>
          <w:color w:val="000000" w:themeColor="text1"/>
          <w:sz w:val="24"/>
        </w:rPr>
        <w:t>备注：请使用科室认真负责填写该表1、</w:t>
      </w:r>
      <w:r>
        <w:rPr>
          <w:rFonts w:hint="eastAsia" w:ascii="仿宋" w:hAnsi="仿宋" w:eastAsia="仿宋" w:cs="仿宋"/>
          <w:bCs/>
          <w:color w:val="000000" w:themeColor="text1"/>
          <w:sz w:val="24"/>
        </w:rPr>
        <w:t>培训时间：</w:t>
      </w:r>
      <w:r>
        <w:rPr>
          <w:rFonts w:hint="eastAsia" w:ascii="仿宋" w:hAnsi="仿宋" w:eastAsia="仿宋" w:cs="仿宋"/>
          <w:color w:val="000000" w:themeColor="text1"/>
          <w:sz w:val="24"/>
        </w:rPr>
        <w:t>合同中如有培训项目，请注明具体培训时间及次数；2、本表作为支付质量保证金的证明资料，同时作为供应商评价记录。</w:t>
      </w:r>
    </w:p>
    <w:p w14:paraId="57F3E57A">
      <w:pPr>
        <w:widowControl/>
        <w:adjustRightInd w:val="0"/>
        <w:snapToGrid w:val="0"/>
        <w:spacing w:after="150" w:line="440" w:lineRule="exact"/>
        <w:jc w:val="left"/>
        <w:rPr>
          <w:rFonts w:hint="eastAsia" w:ascii="仿宋" w:hAnsi="仿宋" w:eastAsia="仿宋" w:cs="仿宋"/>
          <w:color w:val="000000" w:themeColor="text1"/>
          <w:sz w:val="24"/>
        </w:rPr>
        <w:sectPr>
          <w:footerReference r:id="rId11" w:type="first"/>
          <w:headerReference r:id="rId8" w:type="default"/>
          <w:footerReference r:id="rId9" w:type="default"/>
          <w:footerReference r:id="rId10" w:type="even"/>
          <w:pgSz w:w="16838" w:h="11906" w:orient="landscape"/>
          <w:pgMar w:top="1259" w:right="1440" w:bottom="471" w:left="1077" w:header="851" w:footer="992" w:gutter="0"/>
          <w:pgNumType w:fmt="decimal"/>
          <w:cols w:space="720" w:num="1"/>
          <w:titlePg/>
          <w:docGrid w:type="lines" w:linePitch="312" w:charSpace="0"/>
        </w:sectPr>
      </w:pPr>
    </w:p>
    <w:p w14:paraId="6BF3959F">
      <w:pPr>
        <w:adjustRightInd w:val="0"/>
        <w:snapToGrid w:val="0"/>
        <w:ind w:left="-199" w:leftChars="-95"/>
        <w:jc w:val="center"/>
        <w:rPr>
          <w:rFonts w:hint="eastAsia" w:ascii="仿宋" w:hAnsi="仿宋" w:eastAsia="仿宋" w:cs="仿宋"/>
          <w:bCs/>
          <w:color w:val="000000" w:themeColor="text1"/>
          <w:sz w:val="36"/>
          <w:szCs w:val="36"/>
        </w:rPr>
      </w:pPr>
      <w:r>
        <w:rPr>
          <w:rFonts w:hint="eastAsia" w:ascii="仿宋" w:hAnsi="仿宋" w:eastAsia="仿宋" w:cs="仿宋"/>
          <w:bCs/>
          <w:color w:val="000000" w:themeColor="text1"/>
          <w:sz w:val="36"/>
          <w:szCs w:val="36"/>
        </w:rPr>
        <w:t>自治区疾控中心采购廉洁合同</w:t>
      </w:r>
    </w:p>
    <w:p w14:paraId="0E0256D4">
      <w:pPr>
        <w:adjustRightInd w:val="0"/>
        <w:snapToGrid w:val="0"/>
        <w:spacing w:line="360" w:lineRule="exact"/>
        <w:rPr>
          <w:rFonts w:hint="eastAsia" w:ascii="仿宋" w:hAnsi="仿宋" w:eastAsia="仿宋" w:cs="仿宋"/>
          <w:bCs/>
          <w:color w:val="000000" w:themeColor="text1"/>
          <w:szCs w:val="21"/>
        </w:rPr>
      </w:pPr>
    </w:p>
    <w:p w14:paraId="4D9E8F81">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bCs/>
          <w:color w:val="000000" w:themeColor="text1"/>
          <w:szCs w:val="21"/>
        </w:rPr>
      </w:pPr>
      <w:r>
        <w:rPr>
          <w:rFonts w:hint="eastAsia" w:ascii="仿宋" w:hAnsi="仿宋" w:eastAsia="仿宋" w:cs="仿宋"/>
          <w:bCs/>
          <w:color w:val="000000" w:themeColor="text1"/>
          <w:szCs w:val="21"/>
        </w:rPr>
        <w:t>项目名称：</w:t>
      </w:r>
    </w:p>
    <w:p w14:paraId="35F27BE9">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000000" w:themeColor="text1"/>
          <w:sz w:val="21"/>
          <w:szCs w:val="21"/>
        </w:rPr>
      </w:pPr>
      <w:r>
        <w:rPr>
          <w:rFonts w:hint="eastAsia" w:ascii="仿宋" w:hAnsi="仿宋" w:eastAsia="仿宋" w:cs="仿宋"/>
          <w:bCs/>
          <w:color w:val="000000" w:themeColor="text1"/>
          <w:szCs w:val="21"/>
        </w:rPr>
        <w:t>项目金额：</w:t>
      </w:r>
    </w:p>
    <w:p w14:paraId="740F5536">
      <w:pPr>
        <w:pStyle w:val="666"/>
        <w:keepNext w:val="0"/>
        <w:keepLines w:val="0"/>
        <w:pageBreakBefore w:val="0"/>
        <w:kinsoku/>
        <w:wordWrap/>
        <w:overflowPunct/>
        <w:topLinePunct w:val="0"/>
        <w:autoSpaceDE/>
        <w:autoSpaceDN/>
        <w:bidi w:val="0"/>
        <w:spacing w:line="360" w:lineRule="auto"/>
        <w:ind w:firstLine="600"/>
        <w:textAlignment w:val="auto"/>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为了加强廉政建设，进一步物资采购，技术服务和基建工程等工作的管理，预防违法违纪行为等问题的发生，维护各方主体的合法权益，督促从业人员敬业守法，保证中心各项活动健康有序开展，经甲、乙双方协商，同意签订本合同，并共同遵守：</w:t>
      </w:r>
    </w:p>
    <w:p w14:paraId="7AADCC67">
      <w:pPr>
        <w:pStyle w:val="666"/>
        <w:keepNext w:val="0"/>
        <w:keepLines w:val="0"/>
        <w:pageBreakBefore w:val="0"/>
        <w:kinsoku/>
        <w:wordWrap/>
        <w:overflowPunct/>
        <w:topLinePunct w:val="0"/>
        <w:autoSpaceDE/>
        <w:autoSpaceDN/>
        <w:bidi w:val="0"/>
        <w:spacing w:line="360" w:lineRule="auto"/>
        <w:ind w:firstLine="600"/>
        <w:textAlignment w:val="auto"/>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第一条 中心和供应商双方的业务活动应坚持公开、公正、诚信的原则，自觉遵守国家的法律法规和行业的规章制度，依法采购和经销，保证服务质优价廉、安全有效。</w:t>
      </w:r>
    </w:p>
    <w:p w14:paraId="73D8AB3C">
      <w:pPr>
        <w:pStyle w:val="666"/>
        <w:keepNext w:val="0"/>
        <w:keepLines w:val="0"/>
        <w:pageBreakBefore w:val="0"/>
        <w:kinsoku/>
        <w:wordWrap/>
        <w:overflowPunct/>
        <w:topLinePunct w:val="0"/>
        <w:autoSpaceDE/>
        <w:autoSpaceDN/>
        <w:bidi w:val="0"/>
        <w:spacing w:line="360" w:lineRule="auto"/>
        <w:ind w:firstLine="600"/>
        <w:textAlignment w:val="auto"/>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第二条 严格执行国家政策，不得弄虚作假、虚高定价、徇私舞弊，不得损害国家和集体利益，不得违反物资采购、工程建设、医药购销等相关管理规章制度。</w:t>
      </w:r>
    </w:p>
    <w:p w14:paraId="4A1B5D5D">
      <w:pPr>
        <w:pStyle w:val="666"/>
        <w:keepNext w:val="0"/>
        <w:keepLines w:val="0"/>
        <w:pageBreakBefore w:val="0"/>
        <w:kinsoku/>
        <w:wordWrap/>
        <w:overflowPunct/>
        <w:topLinePunct w:val="0"/>
        <w:autoSpaceDE/>
        <w:autoSpaceDN/>
        <w:bidi w:val="0"/>
        <w:spacing w:line="360" w:lineRule="auto"/>
        <w:ind w:firstLine="600"/>
        <w:textAlignment w:val="auto"/>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第三条 各方主体从业人员要做到各负其责、敬业守法、秉公办事，互相配合支持，不推诿扯皮，不设卡刁难，杜绝暗箱操作，禁止不正当竞争。</w:t>
      </w:r>
    </w:p>
    <w:p w14:paraId="498EEB83">
      <w:pPr>
        <w:pStyle w:val="666"/>
        <w:keepNext w:val="0"/>
        <w:keepLines w:val="0"/>
        <w:pageBreakBefore w:val="0"/>
        <w:kinsoku/>
        <w:wordWrap/>
        <w:overflowPunct/>
        <w:topLinePunct w:val="0"/>
        <w:autoSpaceDE/>
        <w:autoSpaceDN/>
        <w:bidi w:val="0"/>
        <w:spacing w:line="360" w:lineRule="auto"/>
        <w:ind w:firstLine="600"/>
        <w:textAlignment w:val="auto"/>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第四条 坚决制止任何形式的商业贿赂和其他腐败行为。甲方严禁接受乙方以任何名义、形式给予的回扣，不得将接受捐赠资助与采购挂钩。甲方工作人员不得利用任何途径和方式，私自为乙方提供物资用量、底价等信息，或为乙方投标提供便利。乙方不得以任何不正当方式进行经营活动，不得到中心科室私下向中心职工进行任何形式的促销活动，不得以各种名义给中心职工促销费、礼金、回扣、提成、贵重礼品或其它不正当利益。乙方不得以回扣、宴请、提供旅游、超标准支付食宿费用等方式影响甲方工作人员采购或使用物资的选择权。</w:t>
      </w:r>
    </w:p>
    <w:p w14:paraId="293D1DC5">
      <w:pPr>
        <w:pStyle w:val="666"/>
        <w:keepNext w:val="0"/>
        <w:keepLines w:val="0"/>
        <w:pageBreakBefore w:val="0"/>
        <w:kinsoku/>
        <w:wordWrap/>
        <w:overflowPunct/>
        <w:topLinePunct w:val="0"/>
        <w:autoSpaceDE/>
        <w:autoSpaceDN/>
        <w:bidi w:val="0"/>
        <w:spacing w:line="360" w:lineRule="auto"/>
        <w:ind w:firstLine="600"/>
        <w:textAlignment w:val="auto"/>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第五条 乙方指定作为销售代表洽谈业务。销售代表必须在工作时间到甲方指定地点联系商谈，不得到各科室推销产品，不得借故到甲方相关领导、部门负责人及相关工作人员家中访谈并提供任何好处费。</w:t>
      </w:r>
    </w:p>
    <w:p w14:paraId="0014EB47">
      <w:pPr>
        <w:pStyle w:val="666"/>
        <w:keepNext w:val="0"/>
        <w:keepLines w:val="0"/>
        <w:pageBreakBefore w:val="0"/>
        <w:kinsoku/>
        <w:wordWrap/>
        <w:overflowPunct/>
        <w:topLinePunct w:val="0"/>
        <w:autoSpaceDE/>
        <w:autoSpaceDN/>
        <w:bidi w:val="0"/>
        <w:spacing w:line="360" w:lineRule="auto"/>
        <w:ind w:firstLine="600"/>
        <w:textAlignment w:val="auto"/>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第六条 认真履行合同，诚信服务，严把产品质量关，杜绝假冒伪劣产品进入中心，做好产品的售前、售中、售后服务工作。由产品质量问题造成的事故一切责任由乙方承担，乙方不得违反有关规定合同外采购、违价采购或从非规定渠道采购。</w:t>
      </w:r>
    </w:p>
    <w:p w14:paraId="58A9E86A">
      <w:pPr>
        <w:pStyle w:val="666"/>
        <w:keepNext w:val="0"/>
        <w:keepLines w:val="0"/>
        <w:pageBreakBefore w:val="0"/>
        <w:kinsoku/>
        <w:wordWrap/>
        <w:overflowPunct/>
        <w:topLinePunct w:val="0"/>
        <w:autoSpaceDE/>
        <w:autoSpaceDN/>
        <w:bidi w:val="0"/>
        <w:spacing w:line="360" w:lineRule="auto"/>
        <w:ind w:firstLine="600"/>
        <w:textAlignment w:val="auto"/>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第七条 各主体从业人员如发现双方工作人员有违法违纪等不廉洁行为应及时向监督部门报告。</w:t>
      </w:r>
    </w:p>
    <w:p w14:paraId="739E3982">
      <w:pPr>
        <w:pStyle w:val="666"/>
        <w:keepNext w:val="0"/>
        <w:keepLines w:val="0"/>
        <w:pageBreakBefore w:val="0"/>
        <w:kinsoku/>
        <w:wordWrap/>
        <w:overflowPunct/>
        <w:topLinePunct w:val="0"/>
        <w:autoSpaceDE/>
        <w:autoSpaceDN/>
        <w:bidi w:val="0"/>
        <w:spacing w:line="360" w:lineRule="auto"/>
        <w:ind w:firstLine="600"/>
        <w:textAlignment w:val="auto"/>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第八条 本合同作为中心采购合同的重要组成部分，与采购合同一并执行，具有同等的法律效力，本合约自双方签订后生效，双方应共同遵守和履行合约规定，对违反上述规定者，将依据有关规定给予严肃处理，终止合同或暂停其产品在中心内的销售和使用，触犯法律的，移交司法机关处理。</w:t>
      </w:r>
    </w:p>
    <w:p w14:paraId="1499D8A0">
      <w:pPr>
        <w:pStyle w:val="666"/>
        <w:keepNext w:val="0"/>
        <w:keepLines w:val="0"/>
        <w:pageBreakBefore w:val="0"/>
        <w:kinsoku/>
        <w:wordWrap/>
        <w:overflowPunct/>
        <w:topLinePunct w:val="0"/>
        <w:autoSpaceDE/>
        <w:autoSpaceDN/>
        <w:bidi w:val="0"/>
        <w:spacing w:line="360" w:lineRule="auto"/>
        <w:ind w:firstLine="600"/>
        <w:textAlignment w:val="auto"/>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第九条 本合同与采购合同份数一致，甲方监督部门留存一份。</w:t>
      </w:r>
    </w:p>
    <w:p w14:paraId="7702F78C">
      <w:pPr>
        <w:pStyle w:val="666"/>
        <w:keepNext w:val="0"/>
        <w:keepLines w:val="0"/>
        <w:pageBreakBefore w:val="0"/>
        <w:kinsoku/>
        <w:wordWrap/>
        <w:overflowPunct/>
        <w:topLinePunct w:val="0"/>
        <w:autoSpaceDE/>
        <w:autoSpaceDN/>
        <w:bidi w:val="0"/>
        <w:spacing w:line="360" w:lineRule="auto"/>
        <w:ind w:firstLine="600"/>
        <w:textAlignment w:val="auto"/>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第十条 本合同共计十条。</w:t>
      </w:r>
    </w:p>
    <w:p w14:paraId="36D7EF58">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000000" w:themeColor="text1"/>
          <w:sz w:val="24"/>
          <w:szCs w:val="24"/>
        </w:rPr>
      </w:pPr>
    </w:p>
    <w:p w14:paraId="5920B8A2">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甲方：                                      乙方（盖  章）：</w:t>
      </w:r>
    </w:p>
    <w:p w14:paraId="045D98D6">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申请部门负责人：                            法定代表人（负责人）：</w:t>
      </w:r>
    </w:p>
    <w:p w14:paraId="6C99A678">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采购部门负责人：                            经办人签名：</w:t>
      </w:r>
    </w:p>
    <w:p w14:paraId="364DF200">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 xml:space="preserve">监督部门签章：                  </w:t>
      </w:r>
    </w:p>
    <w:p w14:paraId="28A448E8">
      <w:pPr>
        <w:keepNext w:val="0"/>
        <w:keepLines w:val="0"/>
        <w:pageBreakBefore w:val="0"/>
        <w:kinsoku/>
        <w:wordWrap/>
        <w:overflowPunct/>
        <w:topLinePunct w:val="0"/>
        <w:autoSpaceDE/>
        <w:autoSpaceDN/>
        <w:bidi w:val="0"/>
        <w:adjustRightInd w:val="0"/>
        <w:snapToGrid w:val="0"/>
        <w:spacing w:line="360" w:lineRule="auto"/>
        <w:ind w:firstLine="720" w:firstLineChars="300"/>
        <w:textAlignment w:val="auto"/>
        <w:rPr>
          <w:rFonts w:hint="eastAsia" w:ascii="仿宋" w:hAnsi="仿宋" w:eastAsia="仿宋" w:cs="仿宋"/>
          <w:color w:val="000000" w:themeColor="text1"/>
          <w:sz w:val="24"/>
          <w:szCs w:val="24"/>
        </w:rPr>
      </w:pPr>
    </w:p>
    <w:p w14:paraId="64DFF235">
      <w:pPr>
        <w:keepNext w:val="0"/>
        <w:keepLines w:val="0"/>
        <w:pageBreakBefore w:val="0"/>
        <w:kinsoku/>
        <w:wordWrap/>
        <w:overflowPunct/>
        <w:topLinePunct w:val="0"/>
        <w:autoSpaceDE/>
        <w:autoSpaceDN/>
        <w:bidi w:val="0"/>
        <w:adjustRightInd w:val="0"/>
        <w:snapToGrid w:val="0"/>
        <w:spacing w:line="360" w:lineRule="auto"/>
        <w:ind w:firstLine="720" w:firstLineChars="300"/>
        <w:textAlignment w:val="auto"/>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年     月     日                                  年     月     日</w:t>
      </w:r>
    </w:p>
    <w:p w14:paraId="706C7915">
      <w:pPr>
        <w:rPr>
          <w:rFonts w:ascii="仿宋" w:hAnsi="仿宋" w:eastAsia="仿宋" w:cs="仿宋"/>
          <w:b/>
          <w:color w:val="000000" w:themeColor="text1"/>
          <w:sz w:val="32"/>
          <w:szCs w:val="32"/>
          <w:highlight w:val="none"/>
        </w:rPr>
      </w:pPr>
      <w:r>
        <w:rPr>
          <w:rFonts w:hint="eastAsia" w:ascii="仿宋" w:hAnsi="仿宋" w:eastAsia="仿宋" w:cs="仿宋"/>
          <w:b/>
          <w:color w:val="000000" w:themeColor="text1"/>
          <w:sz w:val="24"/>
          <w:szCs w:val="24"/>
        </w:rPr>
        <w:br w:type="page"/>
      </w:r>
    </w:p>
    <w:p w14:paraId="050F4924">
      <w:pPr>
        <w:pStyle w:val="744"/>
        <w:numPr>
          <w:ilvl w:val="0"/>
          <w:numId w:val="16"/>
        </w:numPr>
        <w:spacing w:after="157" w:line="0" w:lineRule="atLeast"/>
        <w:jc w:val="center"/>
        <w:outlineLvl w:val="0"/>
        <w:rPr>
          <w:rFonts w:ascii="仿宋" w:hAnsi="仿宋" w:eastAsia="仿宋" w:cs="仿宋"/>
          <w:b/>
          <w:color w:val="000000" w:themeColor="text1"/>
          <w:sz w:val="32"/>
          <w:szCs w:val="32"/>
          <w:highlight w:val="none"/>
        </w:rPr>
      </w:pPr>
      <w:r>
        <w:rPr>
          <w:rFonts w:hint="eastAsia" w:ascii="仿宋" w:hAnsi="仿宋" w:eastAsia="仿宋" w:cs="仿宋"/>
          <w:b/>
          <w:color w:val="000000" w:themeColor="text1"/>
          <w:sz w:val="32"/>
          <w:szCs w:val="32"/>
          <w:highlight w:val="none"/>
        </w:rPr>
        <w:t>采购需求</w:t>
      </w:r>
      <w:bookmarkEnd w:id="14"/>
    </w:p>
    <w:bookmarkEnd w:id="15"/>
    <w:p w14:paraId="64FAAE7B">
      <w:pPr>
        <w:jc w:val="center"/>
        <w:rPr>
          <w:rFonts w:hint="eastAsia" w:ascii="仿宋" w:hAnsi="仿宋" w:eastAsia="仿宋" w:cs="仿宋"/>
          <w:b/>
          <w:color w:val="000000" w:themeColor="text1"/>
          <w:sz w:val="32"/>
          <w:szCs w:val="32"/>
          <w:highlight w:val="none"/>
          <w:lang w:val="en-US" w:eastAsia="zh-CN"/>
        </w:rPr>
      </w:pPr>
      <w:bookmarkStart w:id="16" w:name="_Toc16264"/>
      <w:r>
        <w:rPr>
          <w:rFonts w:hint="eastAsia" w:ascii="仿宋" w:hAnsi="仿宋" w:eastAsia="仿宋" w:cs="仿宋"/>
          <w:b/>
          <w:color w:val="000000" w:themeColor="text1"/>
          <w:sz w:val="28"/>
          <w:szCs w:val="28"/>
          <w:highlight w:val="none"/>
          <w:lang w:val="en-US" w:eastAsia="zh-CN"/>
        </w:rPr>
        <w:t xml:space="preserve">标项一 </w:t>
      </w:r>
    </w:p>
    <w:tbl>
      <w:tblPr>
        <w:tblStyle w:val="40"/>
        <w:tblW w:w="9807" w:type="dxa"/>
        <w:tblInd w:w="9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3"/>
        <w:gridCol w:w="1605"/>
        <w:gridCol w:w="3236"/>
        <w:gridCol w:w="2061"/>
        <w:gridCol w:w="599"/>
        <w:gridCol w:w="607"/>
        <w:gridCol w:w="1156"/>
      </w:tblGrid>
      <w:tr w14:paraId="511EB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9D2C5">
            <w:pPr>
              <w:keepNext w:val="0"/>
              <w:keepLines w:val="0"/>
              <w:widowControl/>
              <w:suppressLineNumbers w:val="0"/>
              <w:jc w:val="center"/>
              <w:textAlignment w:val="center"/>
              <w:rPr>
                <w:rFonts w:hint="default" w:ascii="仿宋" w:hAnsi="仿宋" w:eastAsia="仿宋" w:cs="仿宋"/>
                <w:b/>
                <w:bCs/>
                <w:i w:val="0"/>
                <w:iCs w:val="0"/>
                <w:color w:val="000000" w:themeColor="text1"/>
                <w:kern w:val="0"/>
                <w:sz w:val="24"/>
                <w:szCs w:val="24"/>
                <w:u w:val="none"/>
                <w:lang w:val="en-US" w:eastAsia="zh-CN" w:bidi="ar"/>
              </w:rPr>
            </w:pPr>
            <w:r>
              <w:rPr>
                <w:rFonts w:hint="eastAsia" w:ascii="仿宋" w:hAnsi="仿宋" w:eastAsia="仿宋" w:cs="仿宋"/>
                <w:b/>
                <w:bCs/>
                <w:i w:val="0"/>
                <w:iCs w:val="0"/>
                <w:color w:val="000000" w:themeColor="text1"/>
                <w:kern w:val="0"/>
                <w:sz w:val="24"/>
                <w:szCs w:val="24"/>
                <w:u w:val="none"/>
                <w:lang w:val="en-US" w:eastAsia="zh-CN" w:bidi="ar"/>
              </w:rPr>
              <w:t>序号</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5816C">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rPr>
            </w:pPr>
            <w:r>
              <w:rPr>
                <w:rFonts w:hint="eastAsia" w:ascii="仿宋" w:hAnsi="仿宋" w:eastAsia="仿宋" w:cs="仿宋"/>
                <w:b/>
                <w:bCs/>
                <w:i w:val="0"/>
                <w:iCs w:val="0"/>
                <w:color w:val="000000" w:themeColor="text1"/>
                <w:kern w:val="0"/>
                <w:sz w:val="24"/>
                <w:szCs w:val="24"/>
                <w:u w:val="none"/>
                <w:lang w:val="en-US" w:eastAsia="zh-CN" w:bidi="ar"/>
              </w:rPr>
              <w:t>采购标的</w:t>
            </w:r>
          </w:p>
        </w:tc>
        <w:tc>
          <w:tcPr>
            <w:tcW w:w="3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85BE5">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rPr>
            </w:pPr>
            <w:r>
              <w:rPr>
                <w:rFonts w:hint="eastAsia" w:ascii="仿宋" w:hAnsi="仿宋" w:eastAsia="仿宋" w:cs="仿宋"/>
                <w:b/>
                <w:bCs/>
                <w:i w:val="0"/>
                <w:iCs w:val="0"/>
                <w:color w:val="000000" w:themeColor="text1"/>
                <w:kern w:val="0"/>
                <w:sz w:val="24"/>
                <w:szCs w:val="24"/>
                <w:u w:val="none"/>
                <w:lang w:val="en-US" w:eastAsia="zh-CN" w:bidi="ar"/>
              </w:rPr>
              <w:t>技术要求</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11727">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rPr>
            </w:pPr>
            <w:r>
              <w:rPr>
                <w:rFonts w:hint="eastAsia" w:ascii="仿宋" w:hAnsi="仿宋" w:eastAsia="仿宋" w:cs="仿宋"/>
                <w:b/>
                <w:bCs/>
                <w:i w:val="0"/>
                <w:iCs w:val="0"/>
                <w:color w:val="000000" w:themeColor="text1"/>
                <w:kern w:val="0"/>
                <w:sz w:val="24"/>
                <w:szCs w:val="24"/>
                <w:u w:val="none"/>
                <w:lang w:val="en-US" w:eastAsia="zh-CN" w:bidi="ar"/>
              </w:rPr>
              <w:t>商务要求</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ADF0B">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rPr>
            </w:pPr>
            <w:r>
              <w:rPr>
                <w:rFonts w:hint="eastAsia" w:ascii="仿宋" w:hAnsi="仿宋" w:eastAsia="仿宋" w:cs="仿宋"/>
                <w:b/>
                <w:bCs/>
                <w:i w:val="0"/>
                <w:iCs w:val="0"/>
                <w:color w:val="000000" w:themeColor="text1"/>
                <w:kern w:val="0"/>
                <w:sz w:val="24"/>
                <w:szCs w:val="24"/>
                <w:u w:val="none"/>
                <w:lang w:val="en-US" w:eastAsia="zh-CN" w:bidi="ar"/>
              </w:rPr>
              <w:t>数量</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7579E">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rPr>
            </w:pPr>
            <w:r>
              <w:rPr>
                <w:rFonts w:hint="eastAsia" w:ascii="仿宋" w:hAnsi="仿宋" w:eastAsia="仿宋" w:cs="仿宋"/>
                <w:b/>
                <w:bCs/>
                <w:i w:val="0"/>
                <w:iCs w:val="0"/>
                <w:color w:val="000000" w:themeColor="text1"/>
                <w:kern w:val="0"/>
                <w:sz w:val="24"/>
                <w:szCs w:val="24"/>
                <w:u w:val="none"/>
                <w:lang w:val="en-US" w:eastAsia="zh-CN" w:bidi="ar"/>
              </w:rPr>
              <w:t>单位</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63DB6">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rPr>
            </w:pPr>
            <w:r>
              <w:rPr>
                <w:rFonts w:hint="eastAsia" w:ascii="仿宋" w:hAnsi="仿宋" w:eastAsia="仿宋" w:cs="仿宋"/>
                <w:b/>
                <w:bCs/>
                <w:i w:val="0"/>
                <w:iCs w:val="0"/>
                <w:color w:val="000000" w:themeColor="text1"/>
                <w:kern w:val="0"/>
                <w:sz w:val="24"/>
                <w:szCs w:val="24"/>
                <w:u w:val="none"/>
                <w:lang w:val="en-US" w:eastAsia="zh-CN" w:bidi="ar"/>
              </w:rPr>
              <w:t>单价（元）</w:t>
            </w:r>
          </w:p>
        </w:tc>
      </w:tr>
      <w:tr w14:paraId="37CDF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48" w:hRule="atLeast"/>
        </w:trPr>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AE55B7">
            <w:pPr>
              <w:keepNext w:val="0"/>
              <w:keepLines w:val="0"/>
              <w:widowControl/>
              <w:suppressLineNumbers w:val="0"/>
              <w:jc w:val="center"/>
              <w:textAlignment w:val="center"/>
              <w:rPr>
                <w:rFonts w:hint="default" w:ascii="仿宋" w:hAnsi="仿宋" w:eastAsia="仿宋" w:cs="仿宋"/>
                <w:i w:val="0"/>
                <w:iCs w:val="0"/>
                <w:color w:val="000000" w:themeColor="text1"/>
                <w:kern w:val="0"/>
                <w:sz w:val="24"/>
                <w:szCs w:val="24"/>
                <w:u w:val="none"/>
                <w:lang w:val="en-US" w:eastAsia="zh-CN" w:bidi="ar"/>
              </w:rPr>
            </w:pPr>
            <w:r>
              <w:rPr>
                <w:rFonts w:hint="eastAsia" w:ascii="仿宋" w:hAnsi="仿宋" w:eastAsia="仿宋" w:cs="仿宋"/>
                <w:i w:val="0"/>
                <w:iCs w:val="0"/>
                <w:color w:val="000000" w:themeColor="text1"/>
                <w:kern w:val="0"/>
                <w:sz w:val="24"/>
                <w:szCs w:val="24"/>
                <w:u w:val="none"/>
                <w:lang w:val="en-US" w:eastAsia="zh-CN" w:bidi="ar"/>
              </w:rPr>
              <w:t>1</w:t>
            </w:r>
          </w:p>
        </w:tc>
        <w:tc>
          <w:tcPr>
            <w:tcW w:w="16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FD23A0">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rPr>
            </w:pPr>
            <w:r>
              <w:rPr>
                <w:rFonts w:hint="eastAsia" w:ascii="仿宋" w:hAnsi="仿宋" w:eastAsia="仿宋" w:cs="仿宋"/>
                <w:i w:val="0"/>
                <w:iCs w:val="0"/>
                <w:color w:val="000000" w:themeColor="text1"/>
                <w:kern w:val="0"/>
                <w:sz w:val="24"/>
                <w:szCs w:val="24"/>
                <w:u w:val="none"/>
                <w:lang w:val="en-US" w:eastAsia="zh-CN" w:bidi="ar"/>
              </w:rPr>
              <w:t>宏基因</w:t>
            </w:r>
          </w:p>
          <w:p w14:paraId="77AEB7D2">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rPr>
            </w:pPr>
            <w:r>
              <w:rPr>
                <w:rFonts w:hint="eastAsia" w:ascii="仿宋" w:hAnsi="仿宋" w:eastAsia="仿宋" w:cs="仿宋"/>
                <w:i w:val="0"/>
                <w:iCs w:val="0"/>
                <w:color w:val="000000" w:themeColor="text1"/>
                <w:kern w:val="0"/>
                <w:sz w:val="24"/>
                <w:szCs w:val="24"/>
                <w:u w:val="none"/>
                <w:lang w:val="en-US" w:eastAsia="zh-CN" w:bidi="ar"/>
              </w:rPr>
              <w:t>测序</w:t>
            </w:r>
          </w:p>
        </w:tc>
        <w:tc>
          <w:tcPr>
            <w:tcW w:w="32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C940C4">
            <w:pPr>
              <w:keepNext w:val="0"/>
              <w:keepLines w:val="0"/>
              <w:widowControl/>
              <w:numPr>
                <w:ilvl w:val="0"/>
                <w:numId w:val="17"/>
              </w:numPr>
              <w:suppressLineNumbers w:val="0"/>
              <w:jc w:val="left"/>
              <w:textAlignment w:val="center"/>
              <w:rPr>
                <w:rFonts w:hint="eastAsia" w:ascii="仿宋" w:hAnsi="仿宋" w:eastAsia="仿宋" w:cs="仿宋"/>
                <w:i w:val="0"/>
                <w:iCs w:val="0"/>
                <w:color w:val="000000" w:themeColor="text1"/>
                <w:kern w:val="0"/>
                <w:sz w:val="24"/>
                <w:szCs w:val="24"/>
                <w:u w:val="none"/>
                <w:lang w:val="en-US" w:eastAsia="zh-CN" w:bidi="ar"/>
              </w:rPr>
            </w:pPr>
            <w:r>
              <w:rPr>
                <w:rFonts w:hint="eastAsia" w:ascii="仿宋" w:hAnsi="仿宋" w:eastAsia="仿宋" w:cs="仿宋"/>
                <w:i w:val="0"/>
                <w:iCs w:val="0"/>
                <w:color w:val="000000" w:themeColor="text1"/>
                <w:kern w:val="0"/>
                <w:sz w:val="24"/>
                <w:szCs w:val="24"/>
                <w:u w:val="none"/>
                <w:lang w:val="en-US" w:eastAsia="zh-CN" w:bidi="ar"/>
              </w:rPr>
              <w:t>根据样本实际情况及需求，使用方式一/方式二进行文库构建，方式一：</w:t>
            </w:r>
          </w:p>
          <w:p w14:paraId="5A5F46C7">
            <w:pPr>
              <w:keepNext w:val="0"/>
              <w:keepLines w:val="0"/>
              <w:widowControl/>
              <w:numPr>
                <w:ilvl w:val="0"/>
                <w:numId w:val="0"/>
              </w:numPr>
              <w:suppressLineNumbers w:val="0"/>
              <w:jc w:val="left"/>
              <w:textAlignment w:val="center"/>
              <w:rPr>
                <w:rFonts w:hint="eastAsia" w:ascii="仿宋" w:hAnsi="仿宋" w:eastAsia="仿宋" w:cs="仿宋"/>
                <w:i w:val="0"/>
                <w:iCs w:val="0"/>
                <w:color w:val="000000" w:themeColor="text1"/>
                <w:kern w:val="0"/>
                <w:sz w:val="24"/>
                <w:szCs w:val="24"/>
                <w:u w:val="none"/>
                <w:lang w:val="en-US" w:eastAsia="zh-CN" w:bidi="ar"/>
              </w:rPr>
            </w:pPr>
            <w:r>
              <w:rPr>
                <w:rFonts w:hint="eastAsia" w:ascii="仿宋" w:hAnsi="仿宋" w:eastAsia="仿宋" w:cs="仿宋"/>
                <w:i w:val="0"/>
                <w:iCs w:val="0"/>
                <w:color w:val="000000" w:themeColor="text1"/>
                <w:kern w:val="0"/>
                <w:sz w:val="24"/>
                <w:szCs w:val="24"/>
                <w:u w:val="none"/>
                <w:lang w:val="en-US" w:eastAsia="zh-CN" w:bidi="ar"/>
              </w:rPr>
              <w:t>（1）质检合格的RNA样本默认使用细菌rRNA去除试剂盒进行细菌rRNA去除，纯化后获得rRNA-depleted RNA。</w:t>
            </w:r>
            <w:r>
              <w:rPr>
                <w:rFonts w:hint="eastAsia" w:ascii="仿宋" w:hAnsi="仿宋" w:eastAsia="仿宋" w:cs="仿宋"/>
                <w:i w:val="0"/>
                <w:iCs w:val="0"/>
                <w:color w:val="000000" w:themeColor="text1"/>
                <w:kern w:val="0"/>
                <w:sz w:val="24"/>
                <w:szCs w:val="24"/>
                <w:u w:val="none"/>
                <w:lang w:val="en-US" w:eastAsia="zh-CN" w:bidi="ar"/>
              </w:rPr>
              <w:br w:type="textWrapping"/>
            </w:r>
            <w:r>
              <w:rPr>
                <w:rFonts w:hint="eastAsia" w:ascii="仿宋" w:hAnsi="仿宋" w:eastAsia="仿宋" w:cs="仿宋"/>
                <w:i w:val="0"/>
                <w:iCs w:val="0"/>
                <w:color w:val="000000" w:themeColor="text1"/>
                <w:kern w:val="0"/>
                <w:sz w:val="24"/>
                <w:szCs w:val="24"/>
                <w:u w:val="none"/>
                <w:lang w:val="en-US" w:eastAsia="zh-CN" w:bidi="ar"/>
              </w:rPr>
              <w:t>（2）rRNA-depleted RNA反转录获得双链cDNA</w:t>
            </w:r>
            <w:r>
              <w:rPr>
                <w:rFonts w:hint="eastAsia" w:ascii="仿宋" w:hAnsi="仿宋" w:eastAsia="仿宋" w:cs="仿宋"/>
                <w:i w:val="0"/>
                <w:iCs w:val="0"/>
                <w:color w:val="000000" w:themeColor="text1"/>
                <w:kern w:val="0"/>
                <w:sz w:val="24"/>
                <w:szCs w:val="24"/>
                <w:u w:val="none"/>
                <w:lang w:val="en-US" w:eastAsia="zh-CN" w:bidi="ar"/>
              </w:rPr>
              <w:br w:type="textWrapping"/>
            </w:r>
            <w:r>
              <w:rPr>
                <w:rFonts w:hint="eastAsia" w:ascii="仿宋" w:hAnsi="仿宋" w:eastAsia="仿宋" w:cs="仿宋"/>
                <w:i w:val="0"/>
                <w:iCs w:val="0"/>
                <w:color w:val="000000" w:themeColor="text1"/>
                <w:kern w:val="0"/>
                <w:sz w:val="24"/>
                <w:szCs w:val="24"/>
                <w:u w:val="none"/>
                <w:lang w:val="en-US" w:eastAsia="zh-CN" w:bidi="ar"/>
              </w:rPr>
              <w:t>（3）将质检合格的DNA及反转的cDNA等量混合后进行片段化、修饰、磁珠纯化及、分选、文库扩增等处理获得满足测序要求的文库。</w:t>
            </w:r>
            <w:r>
              <w:rPr>
                <w:rFonts w:hint="eastAsia" w:ascii="仿宋" w:hAnsi="仿宋" w:eastAsia="仿宋" w:cs="仿宋"/>
                <w:i w:val="0"/>
                <w:iCs w:val="0"/>
                <w:color w:val="000000" w:themeColor="text1"/>
                <w:kern w:val="0"/>
                <w:sz w:val="24"/>
                <w:szCs w:val="24"/>
                <w:u w:val="none"/>
                <w:lang w:val="en-US" w:eastAsia="zh-CN" w:bidi="ar"/>
              </w:rPr>
              <w:br w:type="textWrapping"/>
            </w:r>
            <w:r>
              <w:rPr>
                <w:rFonts w:hint="eastAsia" w:ascii="仿宋" w:hAnsi="仿宋" w:eastAsia="仿宋" w:cs="仿宋"/>
                <w:i w:val="0"/>
                <w:iCs w:val="0"/>
                <w:color w:val="000000" w:themeColor="text1"/>
                <w:kern w:val="0"/>
                <w:sz w:val="24"/>
                <w:szCs w:val="24"/>
                <w:u w:val="none"/>
                <w:lang w:val="en-US" w:eastAsia="zh-CN" w:bidi="ar"/>
              </w:rPr>
              <w:t>方式二：当RNA浓度及总量不满足方式一中的RNA要求时，可按如下方法进行处理：</w:t>
            </w:r>
            <w:r>
              <w:rPr>
                <w:rFonts w:hint="eastAsia" w:ascii="仿宋" w:hAnsi="仿宋" w:eastAsia="仿宋" w:cs="仿宋"/>
                <w:i w:val="0"/>
                <w:iCs w:val="0"/>
                <w:color w:val="000000" w:themeColor="text1"/>
                <w:kern w:val="0"/>
                <w:sz w:val="24"/>
                <w:szCs w:val="24"/>
                <w:u w:val="none"/>
                <w:lang w:val="en-US" w:eastAsia="zh-CN" w:bidi="ar"/>
              </w:rPr>
              <w:br w:type="textWrapping"/>
            </w:r>
            <w:r>
              <w:rPr>
                <w:rFonts w:hint="eastAsia" w:ascii="仿宋" w:hAnsi="仿宋" w:eastAsia="仿宋" w:cs="仿宋"/>
                <w:i w:val="0"/>
                <w:iCs w:val="0"/>
                <w:color w:val="000000" w:themeColor="text1"/>
                <w:kern w:val="0"/>
                <w:sz w:val="24"/>
                <w:szCs w:val="24"/>
                <w:u w:val="none"/>
                <w:lang w:val="en-US" w:eastAsia="zh-CN" w:bidi="ar"/>
              </w:rPr>
              <w:t>（1）质检合格的RNA样本直接反转获得双链cDNA。</w:t>
            </w:r>
          </w:p>
          <w:p w14:paraId="0F2BF866">
            <w:pPr>
              <w:keepNext w:val="0"/>
              <w:keepLines w:val="0"/>
              <w:widowControl/>
              <w:numPr>
                <w:ilvl w:val="0"/>
                <w:numId w:val="0"/>
              </w:numPr>
              <w:suppressLineNumbers w:val="0"/>
              <w:jc w:val="left"/>
              <w:textAlignment w:val="center"/>
              <w:rPr>
                <w:rFonts w:hint="eastAsia" w:ascii="仿宋" w:hAnsi="仿宋" w:eastAsia="仿宋" w:cs="仿宋"/>
                <w:i w:val="0"/>
                <w:iCs w:val="0"/>
                <w:color w:val="000000" w:themeColor="text1"/>
                <w:kern w:val="0"/>
                <w:sz w:val="24"/>
                <w:szCs w:val="24"/>
                <w:u w:val="none"/>
                <w:lang w:val="en-US" w:eastAsia="zh-CN" w:bidi="ar"/>
              </w:rPr>
            </w:pPr>
            <w:r>
              <w:rPr>
                <w:rFonts w:hint="eastAsia" w:ascii="仿宋" w:hAnsi="仿宋" w:eastAsia="仿宋" w:cs="仿宋"/>
                <w:i w:val="0"/>
                <w:iCs w:val="0"/>
                <w:color w:val="000000" w:themeColor="text1"/>
                <w:kern w:val="0"/>
                <w:sz w:val="24"/>
                <w:szCs w:val="24"/>
                <w:u w:val="none"/>
                <w:lang w:val="en-US" w:eastAsia="zh-CN" w:bidi="ar"/>
              </w:rPr>
              <w:t>（2）将质检合格的DNA及反转的cDNA等量混合后进行片段化、修饰、磁珠纯化及、分选、文库扩增等处理获得满足测序要求的文库。</w:t>
            </w:r>
          </w:p>
          <w:p w14:paraId="391213BE">
            <w:pPr>
              <w:keepNext w:val="0"/>
              <w:keepLines w:val="0"/>
              <w:widowControl/>
              <w:numPr>
                <w:ilvl w:val="0"/>
                <w:numId w:val="0"/>
              </w:numPr>
              <w:suppressLineNumbers w:val="0"/>
              <w:jc w:val="left"/>
              <w:textAlignment w:val="center"/>
              <w:rPr>
                <w:rFonts w:hint="eastAsia" w:ascii="仿宋" w:hAnsi="仿宋" w:eastAsia="仿宋" w:cs="仿宋"/>
                <w:i w:val="0"/>
                <w:iCs w:val="0"/>
                <w:color w:val="000000" w:themeColor="text1"/>
                <w:kern w:val="0"/>
                <w:sz w:val="24"/>
                <w:szCs w:val="24"/>
                <w:u w:val="none"/>
                <w:lang w:val="en-US" w:eastAsia="zh-CN" w:bidi="ar"/>
              </w:rPr>
            </w:pPr>
            <w:r>
              <w:rPr>
                <w:rFonts w:hint="eastAsia" w:ascii="仿宋" w:hAnsi="仿宋" w:eastAsia="仿宋" w:cs="仿宋"/>
                <w:i w:val="0"/>
                <w:iCs w:val="0"/>
                <w:color w:val="000000" w:themeColor="text1"/>
                <w:kern w:val="0"/>
                <w:sz w:val="24"/>
                <w:szCs w:val="24"/>
                <w:u w:val="none"/>
                <w:lang w:val="en-US" w:eastAsia="zh-CN" w:bidi="ar"/>
              </w:rPr>
              <w:t>2.采用PE150及以上测序模式。</w:t>
            </w:r>
          </w:p>
          <w:p w14:paraId="24F52AE4">
            <w:pPr>
              <w:keepNext w:val="0"/>
              <w:keepLines w:val="0"/>
              <w:widowControl/>
              <w:numPr>
                <w:ilvl w:val="0"/>
                <w:numId w:val="0"/>
              </w:numPr>
              <w:suppressLineNumbers w:val="0"/>
              <w:jc w:val="left"/>
              <w:textAlignment w:val="center"/>
              <w:rPr>
                <w:rFonts w:hint="eastAsia" w:ascii="仿宋" w:hAnsi="仿宋" w:eastAsia="仿宋" w:cs="仿宋"/>
                <w:i w:val="0"/>
                <w:iCs w:val="0"/>
                <w:color w:val="000000" w:themeColor="text1"/>
                <w:kern w:val="0"/>
                <w:sz w:val="24"/>
                <w:szCs w:val="24"/>
                <w:u w:val="none"/>
                <w:lang w:val="en-US" w:eastAsia="zh-CN" w:bidi="ar"/>
              </w:rPr>
            </w:pPr>
            <w:r>
              <w:rPr>
                <w:rFonts w:hint="eastAsia" w:ascii="仿宋" w:hAnsi="仿宋" w:eastAsia="仿宋" w:cs="仿宋"/>
                <w:i w:val="0"/>
                <w:iCs w:val="0"/>
                <w:color w:val="000000" w:themeColor="text1"/>
                <w:kern w:val="0"/>
                <w:sz w:val="24"/>
                <w:szCs w:val="24"/>
                <w:u w:val="none"/>
                <w:lang w:val="en-US" w:eastAsia="zh-CN" w:bidi="ar"/>
              </w:rPr>
              <w:t>3.最终获得的单份咽拭子/痰液/肺泡灌洗液/脑脊液等样品测序数据要求：方式一文库构建测序数据≥10G，方式二文库构建测序数据≥20G。即不去宿主每份样品测序数据量不低于20G，去宿主后每份样品测序数据量不低于10G。</w:t>
            </w:r>
          </w:p>
          <w:p w14:paraId="7C687345">
            <w:pPr>
              <w:keepNext w:val="0"/>
              <w:keepLines w:val="0"/>
              <w:widowControl/>
              <w:numPr>
                <w:ilvl w:val="0"/>
                <w:numId w:val="0"/>
              </w:numPr>
              <w:suppressLineNumbers w:val="0"/>
              <w:jc w:val="left"/>
              <w:textAlignment w:val="center"/>
              <w:rPr>
                <w:rFonts w:hint="eastAsia" w:ascii="仿宋" w:hAnsi="仿宋" w:eastAsia="仿宋" w:cs="仿宋"/>
                <w:i w:val="0"/>
                <w:iCs w:val="0"/>
                <w:color w:val="000000" w:themeColor="text1"/>
                <w:sz w:val="24"/>
                <w:szCs w:val="24"/>
                <w:u w:val="none"/>
              </w:rPr>
            </w:pPr>
            <w:r>
              <w:rPr>
                <w:rFonts w:hint="default" w:ascii="仿宋" w:hAnsi="仿宋" w:eastAsia="仿宋" w:cs="仿宋"/>
                <w:i w:val="0"/>
                <w:iCs w:val="0"/>
                <w:color w:val="000000" w:themeColor="text1"/>
                <w:kern w:val="0"/>
                <w:sz w:val="24"/>
                <w:szCs w:val="24"/>
                <w:u w:val="none"/>
                <w:lang w:eastAsia="zh-CN" w:bidi="ar"/>
              </w:rPr>
              <w:t>4</w:t>
            </w:r>
            <w:r>
              <w:rPr>
                <w:rFonts w:hint="eastAsia" w:ascii="仿宋" w:hAnsi="仿宋" w:eastAsia="仿宋" w:cs="仿宋"/>
                <w:i w:val="0"/>
                <w:iCs w:val="0"/>
                <w:color w:val="000000" w:themeColor="text1"/>
                <w:kern w:val="0"/>
                <w:sz w:val="24"/>
                <w:szCs w:val="24"/>
                <w:u w:val="none"/>
                <w:lang w:val="en-US" w:eastAsia="zh-CN" w:bidi="ar"/>
              </w:rPr>
              <w:t>.数据报告报告内容应包括：检测到的所有微生物列表，对应的比对总序列数量、对应的唯一比对序列数量、</w:t>
            </w:r>
            <w:r>
              <w:rPr>
                <w:rFonts w:hint="eastAsia" w:ascii="仿宋" w:hAnsi="仿宋" w:eastAsia="仿宋" w:cs="仿宋"/>
                <w:i w:val="0"/>
                <w:iCs w:val="0"/>
                <w:color w:val="000000" w:themeColor="text1"/>
                <w:kern w:val="0"/>
                <w:sz w:val="24"/>
                <w:szCs w:val="24"/>
                <w:highlight w:val="none"/>
                <w:u w:val="none"/>
                <w:lang w:val="en-US" w:eastAsia="zh-CN" w:bidi="ar"/>
              </w:rPr>
              <w:t>相对丰度。</w:t>
            </w:r>
          </w:p>
        </w:tc>
        <w:tc>
          <w:tcPr>
            <w:tcW w:w="20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4B4A23">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rPr>
            </w:pPr>
            <w:r>
              <w:rPr>
                <w:rFonts w:hint="eastAsia" w:ascii="仿宋" w:hAnsi="仿宋" w:eastAsia="仿宋" w:cs="仿宋"/>
                <w:i w:val="0"/>
                <w:iCs w:val="0"/>
                <w:color w:val="000000" w:themeColor="text1"/>
                <w:kern w:val="0"/>
                <w:sz w:val="24"/>
                <w:szCs w:val="24"/>
                <w:u w:val="none"/>
                <w:lang w:val="en-US" w:eastAsia="zh-CN" w:bidi="ar"/>
              </w:rPr>
              <w:t>具备病原微生物宏基因测序经验，能够在收到样本1个月内完成检测及测序，在2周内完成结果反馈，并提供单样本及整体宏基因测序分析，实验室取得实验室备案及相关资质</w:t>
            </w:r>
          </w:p>
        </w:tc>
        <w:tc>
          <w:tcPr>
            <w:tcW w:w="599" w:type="dxa"/>
            <w:tcBorders>
              <w:top w:val="single" w:color="000000" w:sz="4" w:space="0"/>
              <w:left w:val="nil"/>
              <w:bottom w:val="single" w:color="000000" w:sz="4" w:space="0"/>
              <w:right w:val="single" w:color="000000" w:sz="4" w:space="0"/>
            </w:tcBorders>
            <w:shd w:val="clear" w:color="auto" w:fill="FFFFFF"/>
            <w:vAlign w:val="center"/>
          </w:tcPr>
          <w:p w14:paraId="7FB404E5">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rPr>
            </w:pPr>
            <w:r>
              <w:rPr>
                <w:rFonts w:hint="eastAsia" w:ascii="仿宋" w:hAnsi="仿宋" w:eastAsia="仿宋" w:cs="仿宋"/>
                <w:i w:val="0"/>
                <w:iCs w:val="0"/>
                <w:color w:val="000000" w:themeColor="text1"/>
                <w:kern w:val="0"/>
                <w:sz w:val="24"/>
                <w:szCs w:val="24"/>
                <w:u w:val="none"/>
                <w:lang w:val="en-US" w:eastAsia="zh-CN" w:bidi="ar"/>
              </w:rPr>
              <w:t>17</w:t>
            </w:r>
          </w:p>
        </w:tc>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DCF048">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rPr>
            </w:pPr>
            <w:r>
              <w:rPr>
                <w:rFonts w:hint="eastAsia" w:ascii="仿宋" w:hAnsi="仿宋" w:eastAsia="仿宋" w:cs="仿宋"/>
                <w:i w:val="0"/>
                <w:iCs w:val="0"/>
                <w:color w:val="000000" w:themeColor="text1"/>
                <w:kern w:val="0"/>
                <w:sz w:val="24"/>
                <w:szCs w:val="24"/>
                <w:u w:val="none"/>
                <w:lang w:val="en-US" w:eastAsia="zh-CN" w:bidi="ar"/>
              </w:rPr>
              <w:t>反应</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A42AC5">
            <w:pPr>
              <w:keepNext w:val="0"/>
              <w:keepLines w:val="0"/>
              <w:widowControl/>
              <w:suppressLineNumbers w:val="0"/>
              <w:jc w:val="center"/>
              <w:textAlignment w:val="center"/>
              <w:rPr>
                <w:rFonts w:hint="default" w:ascii="仿宋" w:hAnsi="仿宋" w:eastAsia="仿宋" w:cs="仿宋"/>
                <w:i w:val="0"/>
                <w:iCs w:val="0"/>
                <w:color w:val="000000" w:themeColor="text1"/>
                <w:sz w:val="24"/>
                <w:szCs w:val="24"/>
                <w:u w:val="none"/>
                <w:lang w:val="en-US"/>
              </w:rPr>
            </w:pPr>
            <w:r>
              <w:rPr>
                <w:rFonts w:hint="eastAsia" w:ascii="仿宋" w:hAnsi="仿宋" w:eastAsia="仿宋" w:cs="仿宋"/>
                <w:i w:val="0"/>
                <w:iCs w:val="0"/>
                <w:color w:val="000000" w:themeColor="text1"/>
                <w:kern w:val="0"/>
                <w:sz w:val="24"/>
                <w:szCs w:val="24"/>
                <w:u w:val="none"/>
                <w:lang w:val="en-US" w:eastAsia="zh-CN" w:bidi="ar"/>
              </w:rPr>
              <w:t>2647.00</w:t>
            </w:r>
          </w:p>
        </w:tc>
      </w:tr>
    </w:tbl>
    <w:p w14:paraId="278F9891">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b/>
          <w:bCs w:val="0"/>
          <w:color w:val="000000" w:themeColor="text1"/>
          <w:sz w:val="28"/>
          <w:szCs w:val="28"/>
          <w:highlight w:val="none"/>
          <w:lang w:val="en-US" w:eastAsia="zh-CN"/>
        </w:rPr>
      </w:pPr>
    </w:p>
    <w:tbl>
      <w:tblPr>
        <w:tblStyle w:val="40"/>
        <w:tblW w:w="987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3"/>
        <w:gridCol w:w="2010"/>
        <w:gridCol w:w="3893"/>
        <w:gridCol w:w="1165"/>
        <w:gridCol w:w="576"/>
        <w:gridCol w:w="694"/>
        <w:gridCol w:w="1026"/>
      </w:tblGrid>
      <w:tr w14:paraId="49B71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2" w:hRule="atLeast"/>
          <w:tblHeader/>
        </w:trPr>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D657C">
            <w:pPr>
              <w:keepNext w:val="0"/>
              <w:keepLines w:val="0"/>
              <w:widowControl/>
              <w:numPr>
                <w:ilvl w:val="0"/>
                <w:numId w:val="0"/>
              </w:numPr>
              <w:suppressLineNumbers w:val="0"/>
              <w:jc w:val="center"/>
              <w:textAlignment w:val="center"/>
              <w:rPr>
                <w:rFonts w:hint="default" w:ascii="仿宋" w:hAnsi="仿宋" w:eastAsia="仿宋" w:cs="仿宋"/>
                <w:b/>
                <w:bCs/>
                <w:i w:val="0"/>
                <w:iCs w:val="0"/>
                <w:color w:val="000000" w:themeColor="text1"/>
                <w:kern w:val="0"/>
                <w:sz w:val="24"/>
                <w:szCs w:val="24"/>
                <w:u w:val="none"/>
                <w:lang w:val="en-US" w:eastAsia="zh-CN" w:bidi="ar"/>
              </w:rPr>
            </w:pPr>
            <w:r>
              <w:rPr>
                <w:rFonts w:hint="eastAsia" w:ascii="仿宋" w:hAnsi="仿宋" w:eastAsia="仿宋" w:cs="仿宋"/>
                <w:b/>
                <w:bCs/>
                <w:i w:val="0"/>
                <w:iCs w:val="0"/>
                <w:color w:val="000000" w:themeColor="text1"/>
                <w:kern w:val="0"/>
                <w:sz w:val="24"/>
                <w:szCs w:val="24"/>
                <w:u w:val="none"/>
                <w:lang w:val="en-US" w:eastAsia="zh-CN" w:bidi="ar"/>
              </w:rPr>
              <w:t>序号</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449BC">
            <w:pPr>
              <w:keepNext w:val="0"/>
              <w:keepLines w:val="0"/>
              <w:widowControl/>
              <w:numPr>
                <w:ilvl w:val="0"/>
                <w:numId w:val="0"/>
              </w:numPr>
              <w:suppressLineNumbers w:val="0"/>
              <w:jc w:val="center"/>
              <w:textAlignment w:val="center"/>
              <w:rPr>
                <w:rFonts w:hint="eastAsia" w:ascii="仿宋" w:hAnsi="仿宋" w:eastAsia="仿宋" w:cs="仿宋"/>
                <w:b/>
                <w:bCs/>
                <w:i w:val="0"/>
                <w:iCs w:val="0"/>
                <w:color w:val="000000" w:themeColor="text1"/>
                <w:kern w:val="0"/>
                <w:sz w:val="24"/>
                <w:szCs w:val="24"/>
                <w:u w:val="none"/>
                <w:lang w:val="en-US" w:eastAsia="zh-CN" w:bidi="ar"/>
              </w:rPr>
            </w:pPr>
            <w:r>
              <w:rPr>
                <w:rFonts w:hint="eastAsia" w:ascii="仿宋" w:hAnsi="仿宋" w:eastAsia="仿宋" w:cs="仿宋"/>
                <w:b/>
                <w:bCs/>
                <w:i w:val="0"/>
                <w:iCs w:val="0"/>
                <w:color w:val="000000" w:themeColor="text1"/>
                <w:kern w:val="0"/>
                <w:sz w:val="24"/>
                <w:szCs w:val="24"/>
                <w:u w:val="none"/>
                <w:lang w:val="en-US" w:eastAsia="zh-CN" w:bidi="ar"/>
              </w:rPr>
              <w:t>采购标的</w:t>
            </w:r>
          </w:p>
        </w:tc>
        <w:tc>
          <w:tcPr>
            <w:tcW w:w="3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EB3F9">
            <w:pPr>
              <w:keepNext w:val="0"/>
              <w:keepLines w:val="0"/>
              <w:widowControl/>
              <w:numPr>
                <w:ilvl w:val="0"/>
                <w:numId w:val="0"/>
              </w:numPr>
              <w:suppressLineNumbers w:val="0"/>
              <w:jc w:val="center"/>
              <w:textAlignment w:val="center"/>
              <w:rPr>
                <w:rFonts w:hint="eastAsia" w:ascii="仿宋" w:hAnsi="仿宋" w:eastAsia="仿宋" w:cs="仿宋"/>
                <w:b/>
                <w:bCs/>
                <w:i w:val="0"/>
                <w:iCs w:val="0"/>
                <w:color w:val="000000" w:themeColor="text1"/>
                <w:kern w:val="0"/>
                <w:sz w:val="24"/>
                <w:szCs w:val="24"/>
                <w:u w:val="none"/>
                <w:lang w:val="en-US" w:eastAsia="zh-CN" w:bidi="ar"/>
              </w:rPr>
            </w:pPr>
            <w:r>
              <w:rPr>
                <w:rFonts w:hint="eastAsia" w:ascii="仿宋" w:hAnsi="仿宋" w:eastAsia="仿宋" w:cs="仿宋"/>
                <w:b/>
                <w:bCs/>
                <w:i w:val="0"/>
                <w:iCs w:val="0"/>
                <w:color w:val="000000" w:themeColor="text1"/>
                <w:kern w:val="0"/>
                <w:sz w:val="24"/>
                <w:szCs w:val="24"/>
                <w:u w:val="none"/>
                <w:lang w:val="en-US" w:eastAsia="zh-CN" w:bidi="ar"/>
              </w:rPr>
              <w:t>技术要求</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CA490">
            <w:pPr>
              <w:keepNext w:val="0"/>
              <w:keepLines w:val="0"/>
              <w:widowControl/>
              <w:numPr>
                <w:ilvl w:val="0"/>
                <w:numId w:val="0"/>
              </w:numPr>
              <w:suppressLineNumbers w:val="0"/>
              <w:jc w:val="center"/>
              <w:textAlignment w:val="center"/>
              <w:rPr>
                <w:rFonts w:hint="eastAsia" w:ascii="仿宋" w:hAnsi="仿宋" w:eastAsia="仿宋" w:cs="仿宋"/>
                <w:b/>
                <w:bCs/>
                <w:i w:val="0"/>
                <w:iCs w:val="0"/>
                <w:color w:val="000000" w:themeColor="text1"/>
                <w:kern w:val="0"/>
                <w:sz w:val="24"/>
                <w:szCs w:val="24"/>
                <w:u w:val="none"/>
                <w:lang w:val="en-US" w:eastAsia="zh-CN" w:bidi="ar"/>
              </w:rPr>
            </w:pPr>
            <w:r>
              <w:rPr>
                <w:rFonts w:hint="eastAsia" w:ascii="仿宋" w:hAnsi="仿宋" w:eastAsia="仿宋" w:cs="仿宋"/>
                <w:b/>
                <w:bCs/>
                <w:i w:val="0"/>
                <w:iCs w:val="0"/>
                <w:color w:val="000000" w:themeColor="text1"/>
                <w:kern w:val="0"/>
                <w:sz w:val="24"/>
                <w:szCs w:val="24"/>
                <w:u w:val="none"/>
                <w:lang w:val="en-US" w:eastAsia="zh-CN" w:bidi="ar"/>
              </w:rPr>
              <w:t>商务要求</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DF73B">
            <w:pPr>
              <w:keepNext w:val="0"/>
              <w:keepLines w:val="0"/>
              <w:widowControl/>
              <w:numPr>
                <w:ilvl w:val="0"/>
                <w:numId w:val="0"/>
              </w:numPr>
              <w:suppressLineNumbers w:val="0"/>
              <w:jc w:val="center"/>
              <w:textAlignment w:val="center"/>
              <w:rPr>
                <w:rFonts w:hint="default" w:ascii="仿宋" w:hAnsi="仿宋" w:eastAsia="仿宋" w:cs="仿宋"/>
                <w:b/>
                <w:bCs/>
                <w:i w:val="0"/>
                <w:iCs w:val="0"/>
                <w:color w:val="000000" w:themeColor="text1"/>
                <w:kern w:val="0"/>
                <w:sz w:val="24"/>
                <w:szCs w:val="24"/>
                <w:u w:val="none"/>
                <w:lang w:val="en-US" w:eastAsia="zh-CN" w:bidi="ar"/>
              </w:rPr>
            </w:pPr>
            <w:r>
              <w:rPr>
                <w:rFonts w:hint="eastAsia" w:ascii="仿宋" w:hAnsi="仿宋" w:eastAsia="仿宋" w:cs="仿宋"/>
                <w:b/>
                <w:bCs/>
                <w:i w:val="0"/>
                <w:iCs w:val="0"/>
                <w:color w:val="000000" w:themeColor="text1"/>
                <w:kern w:val="0"/>
                <w:sz w:val="24"/>
                <w:szCs w:val="24"/>
                <w:u w:val="none"/>
                <w:lang w:val="en-US" w:eastAsia="zh-CN" w:bidi="ar"/>
              </w:rPr>
              <w:t>数量</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C6CE3">
            <w:pPr>
              <w:keepNext w:val="0"/>
              <w:keepLines w:val="0"/>
              <w:widowControl/>
              <w:numPr>
                <w:ilvl w:val="0"/>
                <w:numId w:val="0"/>
              </w:numPr>
              <w:suppressLineNumbers w:val="0"/>
              <w:jc w:val="center"/>
              <w:textAlignment w:val="center"/>
              <w:rPr>
                <w:rFonts w:hint="eastAsia" w:ascii="仿宋" w:hAnsi="仿宋" w:eastAsia="仿宋" w:cs="仿宋"/>
                <w:b/>
                <w:bCs/>
                <w:i w:val="0"/>
                <w:iCs w:val="0"/>
                <w:color w:val="000000" w:themeColor="text1"/>
                <w:kern w:val="0"/>
                <w:sz w:val="24"/>
                <w:szCs w:val="24"/>
                <w:u w:val="none"/>
                <w:lang w:val="en-US" w:eastAsia="zh-CN" w:bidi="ar"/>
              </w:rPr>
            </w:pPr>
            <w:r>
              <w:rPr>
                <w:rFonts w:hint="eastAsia" w:ascii="仿宋" w:hAnsi="仿宋" w:eastAsia="仿宋" w:cs="仿宋"/>
                <w:b/>
                <w:bCs/>
                <w:i w:val="0"/>
                <w:iCs w:val="0"/>
                <w:color w:val="000000" w:themeColor="text1"/>
                <w:kern w:val="0"/>
                <w:sz w:val="24"/>
                <w:szCs w:val="24"/>
                <w:u w:val="none"/>
                <w:lang w:val="en-US" w:eastAsia="zh-CN" w:bidi="ar"/>
              </w:rPr>
              <w:t>单位</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7D186">
            <w:pPr>
              <w:keepNext w:val="0"/>
              <w:keepLines w:val="0"/>
              <w:widowControl/>
              <w:numPr>
                <w:ilvl w:val="0"/>
                <w:numId w:val="0"/>
              </w:numPr>
              <w:suppressLineNumbers w:val="0"/>
              <w:jc w:val="center"/>
              <w:textAlignment w:val="center"/>
              <w:rPr>
                <w:rFonts w:hint="default" w:ascii="仿宋" w:hAnsi="仿宋" w:eastAsia="仿宋" w:cs="仿宋"/>
                <w:b/>
                <w:bCs/>
                <w:i w:val="0"/>
                <w:iCs w:val="0"/>
                <w:color w:val="000000" w:themeColor="text1"/>
                <w:kern w:val="0"/>
                <w:sz w:val="24"/>
                <w:szCs w:val="24"/>
                <w:u w:val="none"/>
                <w:lang w:val="en-US" w:eastAsia="zh-CN" w:bidi="ar"/>
              </w:rPr>
            </w:pPr>
            <w:r>
              <w:rPr>
                <w:rFonts w:hint="eastAsia" w:ascii="仿宋" w:hAnsi="仿宋" w:eastAsia="仿宋" w:cs="仿宋"/>
                <w:b/>
                <w:bCs/>
                <w:i w:val="0"/>
                <w:iCs w:val="0"/>
                <w:color w:val="000000" w:themeColor="text1"/>
                <w:kern w:val="0"/>
                <w:sz w:val="24"/>
                <w:szCs w:val="24"/>
                <w:u w:val="none"/>
                <w:lang w:val="en-US" w:eastAsia="zh-CN" w:bidi="ar"/>
              </w:rPr>
              <w:t>单价（元）</w:t>
            </w:r>
          </w:p>
        </w:tc>
      </w:tr>
      <w:tr w14:paraId="70608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19"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0F8B0">
            <w:pPr>
              <w:keepNext w:val="0"/>
              <w:keepLines w:val="0"/>
              <w:widowControl/>
              <w:numPr>
                <w:ilvl w:val="0"/>
                <w:numId w:val="0"/>
              </w:numPr>
              <w:suppressLineNumbers w:val="0"/>
              <w:jc w:val="left"/>
              <w:textAlignment w:val="center"/>
              <w:rPr>
                <w:rFonts w:hint="default" w:ascii="仿宋" w:hAnsi="仿宋" w:eastAsia="仿宋" w:cs="仿宋"/>
                <w:i w:val="0"/>
                <w:iCs w:val="0"/>
                <w:color w:val="000000" w:themeColor="text1"/>
                <w:kern w:val="0"/>
                <w:sz w:val="24"/>
                <w:szCs w:val="24"/>
                <w:u w:val="none"/>
                <w:lang w:val="en-US" w:eastAsia="zh-CN" w:bidi="ar"/>
              </w:rPr>
            </w:pPr>
            <w:r>
              <w:rPr>
                <w:rFonts w:hint="eastAsia" w:ascii="仿宋" w:hAnsi="仿宋" w:eastAsia="仿宋" w:cs="仿宋"/>
                <w:i w:val="0"/>
                <w:iCs w:val="0"/>
                <w:color w:val="000000" w:themeColor="text1"/>
                <w:kern w:val="0"/>
                <w:sz w:val="24"/>
                <w:szCs w:val="24"/>
                <w:u w:val="none"/>
                <w:lang w:val="en-US" w:eastAsia="zh-CN" w:bidi="ar"/>
              </w:rPr>
              <w:t>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D99DA">
            <w:pPr>
              <w:keepNext w:val="0"/>
              <w:keepLines w:val="0"/>
              <w:widowControl/>
              <w:numPr>
                <w:ilvl w:val="0"/>
                <w:numId w:val="0"/>
              </w:numPr>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rPr>
            </w:pPr>
            <w:r>
              <w:rPr>
                <w:rFonts w:hint="eastAsia" w:ascii="仿宋" w:hAnsi="仿宋" w:eastAsia="仿宋" w:cs="仿宋"/>
                <w:i w:val="0"/>
                <w:iCs w:val="0"/>
                <w:color w:val="000000" w:themeColor="text1"/>
                <w:kern w:val="0"/>
                <w:sz w:val="24"/>
                <w:szCs w:val="24"/>
                <w:u w:val="none"/>
                <w:lang w:val="en-US" w:eastAsia="zh-CN" w:bidi="ar"/>
              </w:rPr>
              <w:t>细菌全基因</w:t>
            </w:r>
          </w:p>
          <w:p w14:paraId="266D0C38">
            <w:pPr>
              <w:keepNext w:val="0"/>
              <w:keepLines w:val="0"/>
              <w:widowControl/>
              <w:numPr>
                <w:ilvl w:val="0"/>
                <w:numId w:val="0"/>
              </w:numPr>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rPr>
            </w:pPr>
            <w:r>
              <w:rPr>
                <w:rFonts w:hint="eastAsia" w:ascii="仿宋" w:hAnsi="仿宋" w:eastAsia="仿宋" w:cs="仿宋"/>
                <w:i w:val="0"/>
                <w:iCs w:val="0"/>
                <w:color w:val="000000" w:themeColor="text1"/>
                <w:kern w:val="0"/>
                <w:sz w:val="24"/>
                <w:szCs w:val="24"/>
                <w:u w:val="none"/>
                <w:lang w:val="en-US" w:eastAsia="zh-CN" w:bidi="ar"/>
              </w:rPr>
              <w:t>组测序</w:t>
            </w:r>
          </w:p>
        </w:tc>
        <w:tc>
          <w:tcPr>
            <w:tcW w:w="3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9232C">
            <w:pPr>
              <w:keepNext w:val="0"/>
              <w:keepLines w:val="0"/>
              <w:widowControl/>
              <w:numPr>
                <w:ilvl w:val="0"/>
                <w:numId w:val="18"/>
              </w:numPr>
              <w:suppressLineNumbers w:val="0"/>
              <w:jc w:val="left"/>
              <w:textAlignment w:val="center"/>
              <w:rPr>
                <w:rFonts w:hint="eastAsia" w:ascii="仿宋" w:hAnsi="仿宋" w:eastAsia="仿宋" w:cs="仿宋"/>
                <w:i w:val="0"/>
                <w:iCs w:val="0"/>
                <w:color w:val="000000" w:themeColor="text1"/>
                <w:kern w:val="0"/>
                <w:sz w:val="24"/>
                <w:szCs w:val="24"/>
                <w:u w:val="none"/>
                <w:lang w:val="en-US" w:eastAsia="zh-CN" w:bidi="ar"/>
              </w:rPr>
            </w:pPr>
            <w:r>
              <w:rPr>
                <w:rFonts w:hint="eastAsia" w:ascii="仿宋" w:hAnsi="仿宋" w:eastAsia="仿宋" w:cs="仿宋"/>
                <w:i w:val="0"/>
                <w:iCs w:val="0"/>
                <w:color w:val="000000" w:themeColor="text1"/>
                <w:kern w:val="0"/>
                <w:sz w:val="24"/>
                <w:szCs w:val="24"/>
                <w:u w:val="none"/>
                <w:lang w:val="en-US" w:eastAsia="zh-CN" w:bidi="ar"/>
              </w:rPr>
              <w:t>提取核酸和文库构建：</w:t>
            </w:r>
          </w:p>
          <w:p w14:paraId="140C8365">
            <w:pPr>
              <w:keepNext w:val="0"/>
              <w:keepLines w:val="0"/>
              <w:widowControl/>
              <w:numPr>
                <w:ilvl w:val="1"/>
                <w:numId w:val="18"/>
              </w:numPr>
              <w:suppressLineNumbers w:val="0"/>
              <w:jc w:val="left"/>
              <w:textAlignment w:val="center"/>
              <w:rPr>
                <w:rFonts w:hint="eastAsia" w:ascii="仿宋" w:hAnsi="仿宋" w:eastAsia="仿宋" w:cs="仿宋"/>
                <w:i w:val="0"/>
                <w:iCs w:val="0"/>
                <w:color w:val="000000" w:themeColor="text1"/>
                <w:kern w:val="0"/>
                <w:sz w:val="24"/>
                <w:szCs w:val="24"/>
                <w:u w:val="none"/>
                <w:lang w:val="en-US" w:eastAsia="zh-CN" w:bidi="ar"/>
              </w:rPr>
            </w:pPr>
            <w:r>
              <w:rPr>
                <w:rFonts w:hint="eastAsia" w:ascii="仿宋" w:hAnsi="仿宋" w:eastAsia="仿宋" w:cs="仿宋"/>
                <w:i w:val="0"/>
                <w:iCs w:val="0"/>
                <w:color w:val="000000" w:themeColor="text1"/>
                <w:kern w:val="0"/>
                <w:sz w:val="24"/>
                <w:szCs w:val="24"/>
                <w:u w:val="none"/>
                <w:lang w:val="en-US" w:eastAsia="zh-CN" w:bidi="ar"/>
              </w:rPr>
              <w:t>对提供的原始样本提取核酸，Qubit3.0 对 DNA 浓度进行精确定量，琼脂糖凝胶电泳分析 DNA 降解程度以及是否有 RNA、蛋白质污染。</w:t>
            </w:r>
            <w:r>
              <w:rPr>
                <w:rFonts w:hint="eastAsia" w:ascii="仿宋" w:hAnsi="仿宋" w:eastAsia="仿宋" w:cs="仿宋"/>
                <w:i w:val="0"/>
                <w:iCs w:val="0"/>
                <w:color w:val="000000" w:themeColor="text1"/>
                <w:kern w:val="0"/>
                <w:sz w:val="24"/>
                <w:szCs w:val="24"/>
                <w:u w:val="none"/>
                <w:lang w:val="en-US" w:eastAsia="zh-CN" w:bidi="ar"/>
              </w:rPr>
              <w:br w:type="textWrapping"/>
            </w:r>
            <w:r>
              <w:rPr>
                <w:rFonts w:hint="eastAsia" w:ascii="仿宋" w:hAnsi="仿宋" w:eastAsia="仿宋" w:cs="仿宋"/>
                <w:i w:val="0"/>
                <w:iCs w:val="0"/>
                <w:color w:val="000000" w:themeColor="text1"/>
                <w:kern w:val="0"/>
                <w:sz w:val="24"/>
                <w:szCs w:val="24"/>
                <w:u w:val="none"/>
                <w:lang w:val="en-US" w:eastAsia="zh-CN" w:bidi="ar"/>
              </w:rPr>
              <w:t>1.2.文库构建:构建好文库后进行质量和产量的检测。</w:t>
            </w:r>
            <w:r>
              <w:rPr>
                <w:rFonts w:hint="eastAsia" w:ascii="仿宋" w:hAnsi="仿宋" w:eastAsia="仿宋" w:cs="仿宋"/>
                <w:i w:val="0"/>
                <w:iCs w:val="0"/>
                <w:color w:val="000000" w:themeColor="text1"/>
                <w:kern w:val="0"/>
                <w:sz w:val="24"/>
                <w:szCs w:val="24"/>
                <w:u w:val="none"/>
                <w:lang w:val="en-US" w:eastAsia="zh-CN" w:bidi="ar"/>
              </w:rPr>
              <w:br w:type="textWrapping"/>
            </w:r>
            <w:r>
              <w:rPr>
                <w:rFonts w:hint="eastAsia" w:ascii="仿宋" w:hAnsi="仿宋" w:eastAsia="仿宋" w:cs="仿宋"/>
                <w:i w:val="0"/>
                <w:iCs w:val="0"/>
                <w:color w:val="000000" w:themeColor="text1"/>
                <w:kern w:val="0"/>
                <w:sz w:val="24"/>
                <w:szCs w:val="24"/>
                <w:u w:val="none"/>
                <w:lang w:val="en-US" w:eastAsia="zh-CN" w:bidi="ar"/>
              </w:rPr>
              <w:t>2.测序策略及质控:</w:t>
            </w:r>
            <w:r>
              <w:rPr>
                <w:rFonts w:hint="eastAsia" w:ascii="仿宋" w:hAnsi="仿宋" w:eastAsia="仿宋" w:cs="仿宋"/>
                <w:i w:val="0"/>
                <w:iCs w:val="0"/>
                <w:color w:val="000000" w:themeColor="text1"/>
                <w:kern w:val="0"/>
                <w:sz w:val="24"/>
                <w:szCs w:val="24"/>
                <w:u w:val="none"/>
                <w:lang w:val="en-US" w:eastAsia="zh-CN" w:bidi="ar"/>
              </w:rPr>
              <w:br w:type="textWrapping"/>
            </w:r>
            <w:r>
              <w:rPr>
                <w:rFonts w:hint="eastAsia" w:ascii="仿宋" w:hAnsi="仿宋" w:eastAsia="仿宋" w:cs="仿宋"/>
                <w:i w:val="0"/>
                <w:iCs w:val="0"/>
                <w:color w:val="000000" w:themeColor="text1"/>
                <w:kern w:val="0"/>
                <w:sz w:val="24"/>
                <w:szCs w:val="24"/>
                <w:u w:val="none"/>
                <w:lang w:val="en-US" w:eastAsia="zh-CN" w:bidi="ar"/>
              </w:rPr>
              <w:t>2.1.使用二代高通量测序平台:</w:t>
            </w:r>
            <w:r>
              <w:rPr>
                <w:rFonts w:hint="eastAsia" w:ascii="仿宋" w:hAnsi="仿宋" w:eastAsia="仿宋" w:cs="仿宋"/>
                <w:i w:val="0"/>
                <w:iCs w:val="0"/>
                <w:color w:val="000000" w:themeColor="text1"/>
                <w:kern w:val="0"/>
                <w:sz w:val="24"/>
                <w:szCs w:val="24"/>
                <w:u w:val="none"/>
                <w:lang w:val="en-US" w:eastAsia="zh-CN" w:bidi="ar"/>
              </w:rPr>
              <w:br w:type="textWrapping"/>
            </w:r>
            <w:r>
              <w:rPr>
                <w:rFonts w:hint="eastAsia" w:ascii="仿宋" w:hAnsi="仿宋" w:eastAsia="仿宋" w:cs="仿宋"/>
                <w:i w:val="0"/>
                <w:iCs w:val="0"/>
                <w:color w:val="000000" w:themeColor="text1"/>
                <w:kern w:val="0"/>
                <w:sz w:val="24"/>
                <w:szCs w:val="24"/>
                <w:u w:val="none"/>
                <w:lang w:val="en-US" w:eastAsia="zh-CN" w:bidi="ar"/>
              </w:rPr>
              <w:t>2.2.原始数据量(碱基数)&gt;3G;</w:t>
            </w:r>
          </w:p>
          <w:p w14:paraId="22D295BA">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000000" w:themeColor="text1"/>
                <w:kern w:val="0"/>
                <w:sz w:val="24"/>
                <w:szCs w:val="24"/>
                <w:u w:val="none"/>
                <w:lang w:val="en-US" w:eastAsia="zh-CN" w:bidi="ar"/>
              </w:rPr>
            </w:pPr>
            <w:r>
              <w:rPr>
                <w:rFonts w:hint="eastAsia" w:ascii="仿宋" w:hAnsi="仿宋" w:eastAsia="仿宋" w:cs="仿宋"/>
                <w:i w:val="0"/>
                <w:iCs w:val="0"/>
                <w:color w:val="000000" w:themeColor="text1"/>
                <w:kern w:val="0"/>
                <w:sz w:val="24"/>
                <w:szCs w:val="24"/>
                <w:u w:val="none"/>
                <w:lang w:val="en-US" w:eastAsia="zh-CN" w:bidi="ar"/>
              </w:rPr>
              <w:t>2.3 Q20碱基数据量(Cleandata)&gt;1.5G;</w:t>
            </w:r>
          </w:p>
          <w:p w14:paraId="3A6FDAE1">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000000" w:themeColor="text1"/>
                <w:kern w:val="0"/>
                <w:sz w:val="24"/>
                <w:szCs w:val="24"/>
                <w:u w:val="none"/>
                <w:lang w:val="en-US" w:eastAsia="zh-CN" w:bidi="ar"/>
              </w:rPr>
            </w:pPr>
            <w:r>
              <w:rPr>
                <w:rFonts w:hint="eastAsia" w:ascii="仿宋" w:hAnsi="仿宋" w:eastAsia="仿宋" w:cs="仿宋"/>
                <w:i w:val="0"/>
                <w:iCs w:val="0"/>
                <w:color w:val="000000" w:themeColor="text1"/>
                <w:kern w:val="0"/>
                <w:sz w:val="24"/>
                <w:szCs w:val="24"/>
                <w:u w:val="none"/>
                <w:lang w:val="en-US" w:eastAsia="zh-CN" w:bidi="ar"/>
              </w:rPr>
              <w:t>2.4 质量要求:基因组覆盖度&gt;98%，基因区覆盖度&gt;99%整体覆盖深度&gt;500x，Q30碱基比例&gt;95%。</w:t>
            </w:r>
            <w:r>
              <w:rPr>
                <w:rFonts w:hint="eastAsia" w:ascii="仿宋" w:hAnsi="仿宋" w:eastAsia="仿宋" w:cs="仿宋"/>
                <w:i w:val="0"/>
                <w:iCs w:val="0"/>
                <w:color w:val="000000" w:themeColor="text1"/>
                <w:kern w:val="0"/>
                <w:sz w:val="24"/>
                <w:szCs w:val="24"/>
                <w:u w:val="none"/>
                <w:lang w:val="en-US" w:eastAsia="zh-CN" w:bidi="ar"/>
              </w:rPr>
              <w:br w:type="textWrapping"/>
            </w:r>
            <w:r>
              <w:rPr>
                <w:rFonts w:hint="eastAsia" w:ascii="仿宋" w:hAnsi="仿宋" w:eastAsia="仿宋" w:cs="仿宋"/>
                <w:i w:val="0"/>
                <w:iCs w:val="0"/>
                <w:color w:val="000000" w:themeColor="text1"/>
                <w:kern w:val="0"/>
                <w:sz w:val="24"/>
                <w:szCs w:val="24"/>
                <w:u w:val="none"/>
                <w:lang w:val="en-US" w:eastAsia="zh-CN" w:bidi="ar"/>
              </w:rPr>
              <w:t>3.组装结果:</w:t>
            </w:r>
            <w:r>
              <w:rPr>
                <w:rFonts w:hint="eastAsia" w:ascii="仿宋" w:hAnsi="仿宋" w:eastAsia="仿宋" w:cs="仿宋"/>
                <w:i w:val="0"/>
                <w:iCs w:val="0"/>
                <w:color w:val="000000" w:themeColor="text1"/>
                <w:kern w:val="0"/>
                <w:sz w:val="24"/>
                <w:szCs w:val="24"/>
                <w:u w:val="none"/>
                <w:lang w:val="en-US" w:eastAsia="zh-CN" w:bidi="ar"/>
              </w:rPr>
              <w:br w:type="textWrapping"/>
            </w:r>
            <w:r>
              <w:rPr>
                <w:rFonts w:hint="eastAsia" w:ascii="仿宋" w:hAnsi="仿宋" w:eastAsia="仿宋" w:cs="仿宋"/>
                <w:i w:val="0"/>
                <w:iCs w:val="0"/>
                <w:color w:val="000000" w:themeColor="text1"/>
                <w:kern w:val="0"/>
                <w:sz w:val="24"/>
                <w:szCs w:val="24"/>
                <w:u w:val="none"/>
                <w:lang w:val="en-US" w:eastAsia="zh-CN" w:bidi="ar"/>
              </w:rPr>
              <w:t>3.1.SCAFFOLD数量&lt;100个；</w:t>
            </w:r>
            <w:r>
              <w:rPr>
                <w:rFonts w:hint="eastAsia" w:ascii="仿宋" w:hAnsi="仿宋" w:eastAsia="仿宋" w:cs="仿宋"/>
                <w:i w:val="0"/>
                <w:iCs w:val="0"/>
                <w:color w:val="000000" w:themeColor="text1"/>
                <w:kern w:val="0"/>
                <w:sz w:val="24"/>
                <w:szCs w:val="24"/>
                <w:u w:val="none"/>
                <w:lang w:val="en-US" w:eastAsia="zh-CN" w:bidi="ar"/>
              </w:rPr>
              <w:br w:type="textWrapping"/>
            </w:r>
            <w:r>
              <w:rPr>
                <w:rFonts w:hint="eastAsia" w:ascii="仿宋" w:hAnsi="仿宋" w:eastAsia="仿宋" w:cs="仿宋"/>
                <w:i w:val="0"/>
                <w:iCs w:val="0"/>
                <w:color w:val="000000" w:themeColor="text1"/>
                <w:kern w:val="0"/>
                <w:sz w:val="24"/>
                <w:szCs w:val="24"/>
                <w:u w:val="none"/>
                <w:lang w:val="en-US" w:eastAsia="zh-CN" w:bidi="ar"/>
              </w:rPr>
              <w:t>3.2.Contig数量&lt;200个；</w:t>
            </w:r>
          </w:p>
          <w:p w14:paraId="21F0E06B">
            <w:pPr>
              <w:keepNext w:val="0"/>
              <w:keepLines w:val="0"/>
              <w:widowControl/>
              <w:numPr>
                <w:ilvl w:val="0"/>
                <w:numId w:val="0"/>
              </w:numPr>
              <w:suppressLineNumbers w:val="0"/>
              <w:jc w:val="left"/>
              <w:textAlignment w:val="center"/>
              <w:rPr>
                <w:rFonts w:hint="eastAsia" w:ascii="仿宋" w:hAnsi="仿宋" w:eastAsia="仿宋" w:cs="仿宋"/>
                <w:i w:val="0"/>
                <w:iCs w:val="0"/>
                <w:color w:val="000000" w:themeColor="text1"/>
                <w:kern w:val="0"/>
                <w:sz w:val="24"/>
                <w:szCs w:val="24"/>
                <w:u w:val="none"/>
                <w:lang w:val="en-US" w:eastAsia="zh-CN" w:bidi="ar"/>
              </w:rPr>
            </w:pPr>
            <w:r>
              <w:rPr>
                <w:rFonts w:hint="eastAsia" w:ascii="仿宋" w:hAnsi="仿宋" w:eastAsia="仿宋" w:cs="仿宋"/>
                <w:i w:val="0"/>
                <w:iCs w:val="0"/>
                <w:color w:val="000000" w:themeColor="text1"/>
                <w:kern w:val="0"/>
                <w:sz w:val="24"/>
                <w:szCs w:val="24"/>
                <w:u w:val="none"/>
                <w:lang w:val="en-US" w:eastAsia="zh-CN" w:bidi="ar"/>
              </w:rPr>
              <w:t>3.3.单碱基错误率低于十万分之一。对测序结果进行数据组装，基于平均核苷酸同源性（ANI）的菌种鉴定，基因预测，基因注释，核心基因组分析，聚类溯源，分子流行病学特征等系统分析，均出具正式测序分析报告。</w:t>
            </w:r>
            <w:r>
              <w:rPr>
                <w:rFonts w:hint="eastAsia" w:ascii="仿宋" w:hAnsi="仿宋" w:eastAsia="仿宋" w:cs="仿宋"/>
                <w:i w:val="0"/>
                <w:iCs w:val="0"/>
                <w:color w:val="000000" w:themeColor="text1"/>
                <w:kern w:val="0"/>
                <w:sz w:val="24"/>
                <w:szCs w:val="24"/>
                <w:u w:val="none"/>
                <w:lang w:val="en-US" w:eastAsia="zh-CN" w:bidi="ar"/>
              </w:rPr>
              <w:br w:type="textWrapping"/>
            </w:r>
            <w:r>
              <w:rPr>
                <w:rFonts w:hint="eastAsia" w:ascii="仿宋" w:hAnsi="仿宋" w:eastAsia="仿宋" w:cs="仿宋"/>
                <w:i w:val="0"/>
                <w:iCs w:val="0"/>
                <w:color w:val="000000" w:themeColor="text1"/>
                <w:kern w:val="0"/>
                <w:sz w:val="24"/>
                <w:szCs w:val="24"/>
                <w:u w:val="none"/>
                <w:lang w:val="en-US" w:eastAsia="zh-CN" w:bidi="ar"/>
              </w:rPr>
              <w:t>4.数据处理:原始数据去除接头和低质量read，数据产出以及数据质控。</w:t>
            </w:r>
            <w:r>
              <w:rPr>
                <w:rFonts w:hint="eastAsia" w:ascii="仿宋" w:hAnsi="仿宋" w:eastAsia="仿宋" w:cs="仿宋"/>
                <w:i w:val="0"/>
                <w:iCs w:val="0"/>
                <w:color w:val="000000" w:themeColor="text1"/>
                <w:kern w:val="0"/>
                <w:sz w:val="24"/>
                <w:szCs w:val="24"/>
                <w:u w:val="none"/>
                <w:lang w:val="en-US" w:eastAsia="zh-CN" w:bidi="ar"/>
              </w:rPr>
              <w:br w:type="textWrapping"/>
            </w:r>
            <w:r>
              <w:rPr>
                <w:rFonts w:hint="eastAsia" w:ascii="仿宋" w:hAnsi="仿宋" w:eastAsia="仿宋" w:cs="仿宋"/>
                <w:i w:val="0"/>
                <w:iCs w:val="0"/>
                <w:color w:val="000000" w:themeColor="text1"/>
                <w:kern w:val="0"/>
                <w:sz w:val="24"/>
                <w:szCs w:val="24"/>
                <w:u w:val="none"/>
                <w:lang w:val="en-US" w:eastAsia="zh-CN" w:bidi="ar"/>
              </w:rPr>
              <w:t>5.初级组装及评价：</w:t>
            </w:r>
            <w:r>
              <w:rPr>
                <w:rFonts w:hint="eastAsia" w:ascii="仿宋" w:hAnsi="仿宋" w:eastAsia="仿宋" w:cs="仿宋"/>
                <w:i w:val="0"/>
                <w:iCs w:val="0"/>
                <w:color w:val="000000" w:themeColor="text1"/>
                <w:kern w:val="0"/>
                <w:sz w:val="24"/>
                <w:szCs w:val="24"/>
                <w:u w:val="none"/>
                <w:lang w:val="en-US" w:eastAsia="zh-CN" w:bidi="ar"/>
              </w:rPr>
              <w:br w:type="textWrapping"/>
            </w:r>
            <w:r>
              <w:rPr>
                <w:rFonts w:hint="eastAsia" w:ascii="仿宋" w:hAnsi="仿宋" w:eastAsia="仿宋" w:cs="仿宋"/>
                <w:i w:val="0"/>
                <w:iCs w:val="0"/>
                <w:color w:val="000000" w:themeColor="text1"/>
                <w:kern w:val="0"/>
                <w:sz w:val="24"/>
                <w:szCs w:val="24"/>
                <w:u w:val="none"/>
                <w:lang w:val="en-US" w:eastAsia="zh-CN" w:bidi="ar"/>
              </w:rPr>
              <w:t>5.1.质控统计(GC-depth分析)、非一致序列(k-mer 分析)、NT库比对(存在非一致序列)、contig覆盖度分析</w:t>
            </w:r>
            <w:r>
              <w:rPr>
                <w:rFonts w:hint="eastAsia" w:ascii="仿宋" w:hAnsi="仿宋" w:eastAsia="仿宋" w:cs="仿宋"/>
                <w:i w:val="0"/>
                <w:iCs w:val="0"/>
                <w:color w:val="000000" w:themeColor="text1"/>
                <w:kern w:val="0"/>
                <w:sz w:val="24"/>
                <w:szCs w:val="24"/>
                <w:u w:val="none"/>
                <w:lang w:val="en-US" w:eastAsia="zh-CN" w:bidi="ar"/>
              </w:rPr>
              <w:br w:type="textWrapping"/>
            </w:r>
            <w:r>
              <w:rPr>
                <w:rFonts w:hint="eastAsia" w:ascii="仿宋" w:hAnsi="仿宋" w:eastAsia="仿宋" w:cs="仿宋"/>
                <w:i w:val="0"/>
                <w:iCs w:val="0"/>
                <w:color w:val="000000" w:themeColor="text1"/>
                <w:kern w:val="0"/>
                <w:sz w:val="24"/>
                <w:szCs w:val="24"/>
                <w:u w:val="none"/>
                <w:lang w:val="en-US" w:eastAsia="zh-CN" w:bidi="ar"/>
              </w:rPr>
              <w:t>5.2.组装结果评价，对组装结果加密处理并上报系统。</w:t>
            </w:r>
            <w:r>
              <w:rPr>
                <w:rFonts w:hint="eastAsia" w:ascii="仿宋" w:hAnsi="仿宋" w:eastAsia="仿宋" w:cs="仿宋"/>
                <w:i w:val="0"/>
                <w:iCs w:val="0"/>
                <w:color w:val="000000" w:themeColor="text1"/>
                <w:kern w:val="0"/>
                <w:sz w:val="24"/>
                <w:szCs w:val="24"/>
                <w:u w:val="none"/>
                <w:lang w:val="en-US" w:eastAsia="zh-CN" w:bidi="ar"/>
              </w:rPr>
              <w:br w:type="textWrapping"/>
            </w:r>
            <w:r>
              <w:rPr>
                <w:rFonts w:hint="eastAsia" w:ascii="仿宋" w:hAnsi="仿宋" w:eastAsia="仿宋" w:cs="仿宋"/>
                <w:i w:val="0"/>
                <w:iCs w:val="0"/>
                <w:color w:val="000000" w:themeColor="text1"/>
                <w:kern w:val="0"/>
                <w:sz w:val="24"/>
                <w:szCs w:val="24"/>
                <w:u w:val="none"/>
                <w:lang w:val="en-US" w:eastAsia="zh-CN" w:bidi="ar"/>
              </w:rPr>
              <w:t>特定功能元件特征挖掘：要求进行毒力基因分析、耐药基因的数据挖掘、CARD、ARG抗性基因，及IS区域查找确定耐药岛和毒力岛分析，质粒查找并画图，核心基因组cgMLST分型分析，MLST分型分析, 搭建cgMLST数据库。</w:t>
            </w:r>
            <w:r>
              <w:rPr>
                <w:rFonts w:hint="eastAsia" w:ascii="仿宋" w:hAnsi="仿宋" w:eastAsia="仿宋" w:cs="仿宋"/>
                <w:i w:val="0"/>
                <w:iCs w:val="0"/>
                <w:color w:val="000000" w:themeColor="text1"/>
                <w:kern w:val="0"/>
                <w:sz w:val="24"/>
                <w:szCs w:val="24"/>
                <w:u w:val="none"/>
                <w:lang w:val="en-US" w:eastAsia="zh-CN" w:bidi="ar"/>
              </w:rPr>
              <w:br w:type="textWrapping"/>
            </w:r>
            <w:r>
              <w:rPr>
                <w:rFonts w:hint="eastAsia" w:ascii="仿宋" w:hAnsi="仿宋" w:eastAsia="仿宋" w:cs="仿宋"/>
                <w:i w:val="0"/>
                <w:iCs w:val="0"/>
                <w:color w:val="000000" w:themeColor="text1"/>
                <w:kern w:val="0"/>
                <w:sz w:val="24"/>
                <w:szCs w:val="24"/>
                <w:u w:val="none"/>
                <w:lang w:val="en-US" w:eastAsia="zh-CN" w:bidi="ar"/>
              </w:rPr>
              <w:t>6.基因组可视化分析：针对测序样品的组装基因组序列，结合编码基因的预测和注释等结果，使用Circos软件对样品基因组进行展示，质粒分析，画质粒图。</w:t>
            </w:r>
            <w:r>
              <w:rPr>
                <w:rFonts w:hint="eastAsia" w:ascii="仿宋" w:hAnsi="仿宋" w:eastAsia="仿宋" w:cs="仿宋"/>
                <w:i w:val="0"/>
                <w:iCs w:val="0"/>
                <w:color w:val="000000" w:themeColor="text1"/>
                <w:kern w:val="0"/>
                <w:sz w:val="24"/>
                <w:szCs w:val="24"/>
                <w:u w:val="none"/>
                <w:lang w:val="en-US" w:eastAsia="zh-CN" w:bidi="ar"/>
              </w:rPr>
              <w:br w:type="textWrapping"/>
            </w:r>
            <w:r>
              <w:rPr>
                <w:rFonts w:hint="eastAsia" w:ascii="仿宋" w:hAnsi="仿宋" w:eastAsia="仿宋" w:cs="仿宋"/>
                <w:i w:val="0"/>
                <w:iCs w:val="0"/>
                <w:color w:val="000000" w:themeColor="text1"/>
                <w:kern w:val="0"/>
                <w:sz w:val="24"/>
                <w:szCs w:val="24"/>
                <w:u w:val="none"/>
                <w:lang w:val="en-US" w:eastAsia="zh-CN" w:bidi="ar"/>
              </w:rPr>
              <w:t>7.测序菌株溯源传播关系分析，根据菌株见SNP变化差异确定爆发流行株菌之间的传播关系，制作传播路线图。</w:t>
            </w:r>
            <w:r>
              <w:rPr>
                <w:rFonts w:hint="eastAsia" w:ascii="仿宋" w:hAnsi="仿宋" w:eastAsia="仿宋" w:cs="仿宋"/>
                <w:i w:val="0"/>
                <w:iCs w:val="0"/>
                <w:color w:val="000000" w:themeColor="text1"/>
                <w:kern w:val="0"/>
                <w:sz w:val="24"/>
                <w:szCs w:val="24"/>
                <w:u w:val="none"/>
                <w:lang w:val="en-US" w:eastAsia="zh-CN" w:bidi="ar"/>
              </w:rPr>
              <w:br w:type="textWrapping"/>
            </w:r>
            <w:r>
              <w:rPr>
                <w:rFonts w:hint="eastAsia" w:ascii="仿宋" w:hAnsi="仿宋" w:eastAsia="仿宋" w:cs="仿宋"/>
                <w:i w:val="0"/>
                <w:iCs w:val="0"/>
                <w:color w:val="000000" w:themeColor="text1"/>
                <w:kern w:val="0"/>
                <w:sz w:val="24"/>
                <w:szCs w:val="24"/>
                <w:u w:val="none"/>
                <w:lang w:val="en-US" w:eastAsia="zh-CN" w:bidi="ar"/>
              </w:rPr>
              <w:t>8.增加公共数据库发布的至少100个基因组数据作为参考序列做以上所有分析。</w:t>
            </w:r>
            <w:r>
              <w:rPr>
                <w:rFonts w:hint="eastAsia" w:ascii="仿宋" w:hAnsi="仿宋" w:eastAsia="仿宋" w:cs="仿宋"/>
                <w:i w:val="0"/>
                <w:iCs w:val="0"/>
                <w:color w:val="000000" w:themeColor="text1"/>
                <w:kern w:val="0"/>
                <w:sz w:val="24"/>
                <w:szCs w:val="24"/>
                <w:u w:val="none"/>
                <w:lang w:val="en-US" w:eastAsia="zh-CN" w:bidi="ar"/>
              </w:rPr>
              <w:br w:type="textWrapping"/>
            </w:r>
            <w:r>
              <w:rPr>
                <w:rFonts w:hint="eastAsia" w:ascii="仿宋" w:hAnsi="仿宋" w:eastAsia="仿宋" w:cs="仿宋"/>
                <w:i w:val="0"/>
                <w:iCs w:val="0"/>
                <w:color w:val="000000" w:themeColor="text1"/>
                <w:kern w:val="0"/>
                <w:sz w:val="24"/>
                <w:szCs w:val="24"/>
                <w:u w:val="none"/>
                <w:lang w:val="en-US" w:eastAsia="zh-CN" w:bidi="ar"/>
              </w:rPr>
              <w:t>9.不限次数定制生物信息分析方案和高水平文章图表的制作，不限次数修改文章图表，满足期刊发表要求，不限次数根据需求调整生物信息分析方法和参数重新分析，提供有关分析方法和所使用参数的具体文字描述。</w:t>
            </w:r>
            <w:r>
              <w:rPr>
                <w:rFonts w:hint="eastAsia" w:ascii="仿宋" w:hAnsi="仿宋" w:eastAsia="仿宋" w:cs="仿宋"/>
                <w:i w:val="0"/>
                <w:iCs w:val="0"/>
                <w:color w:val="000000" w:themeColor="text1"/>
                <w:kern w:val="0"/>
                <w:sz w:val="24"/>
                <w:szCs w:val="24"/>
                <w:u w:val="none"/>
                <w:lang w:val="en-US" w:eastAsia="zh-CN" w:bidi="ar"/>
              </w:rPr>
              <w:br w:type="textWrapping"/>
            </w:r>
            <w:r>
              <w:rPr>
                <w:rFonts w:hint="eastAsia" w:ascii="仿宋" w:hAnsi="仿宋" w:eastAsia="仿宋" w:cs="仿宋"/>
                <w:i w:val="0"/>
                <w:iCs w:val="0"/>
                <w:color w:val="000000" w:themeColor="text1"/>
                <w:kern w:val="0"/>
                <w:sz w:val="24"/>
                <w:szCs w:val="24"/>
                <w:u w:val="none"/>
                <w:lang w:val="en-US" w:eastAsia="zh-CN" w:bidi="ar"/>
              </w:rPr>
              <w:t>10.提供细菌基因组全流程分析流程，并在用户服务器上部署和测通，流程包含数据质控、拼装、物种鉴定、病原学特征数据分析（包含耐药基因、毒力因子、MLST型、cgMLST、血清型）、SNP分析，系统发育进化树，并同步完成常用功能数据库的基因注释。</w:t>
            </w:r>
            <w:r>
              <w:rPr>
                <w:rFonts w:hint="eastAsia" w:ascii="仿宋" w:hAnsi="仿宋" w:eastAsia="仿宋" w:cs="仿宋"/>
                <w:i w:val="0"/>
                <w:iCs w:val="0"/>
                <w:color w:val="000000" w:themeColor="text1"/>
                <w:kern w:val="0"/>
                <w:sz w:val="24"/>
                <w:szCs w:val="24"/>
                <w:u w:val="none"/>
                <w:lang w:val="en-US" w:eastAsia="zh-CN" w:bidi="ar"/>
              </w:rPr>
              <w:br w:type="textWrapping"/>
            </w:r>
            <w:r>
              <w:rPr>
                <w:rFonts w:hint="eastAsia" w:ascii="仿宋" w:hAnsi="仿宋" w:eastAsia="仿宋" w:cs="仿宋"/>
                <w:i w:val="0"/>
                <w:iCs w:val="0"/>
                <w:color w:val="000000" w:themeColor="text1"/>
                <w:kern w:val="0"/>
                <w:sz w:val="24"/>
                <w:szCs w:val="24"/>
                <w:u w:val="none"/>
                <w:lang w:val="en-US" w:eastAsia="zh-CN" w:bidi="ar"/>
              </w:rPr>
              <w:t>11.要求在接到采购人菌株后，十个工作日内完成测序及分析。</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5BB61">
            <w:pPr>
              <w:keepNext w:val="0"/>
              <w:keepLines w:val="0"/>
              <w:widowControl/>
              <w:numPr>
                <w:ilvl w:val="0"/>
                <w:numId w:val="0"/>
              </w:numPr>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rPr>
            </w:pPr>
            <w:r>
              <w:rPr>
                <w:rFonts w:hint="eastAsia" w:ascii="仿宋" w:hAnsi="仿宋" w:eastAsia="仿宋" w:cs="仿宋"/>
                <w:i w:val="0"/>
                <w:iCs w:val="0"/>
                <w:color w:val="000000" w:themeColor="text1"/>
                <w:kern w:val="0"/>
                <w:sz w:val="24"/>
                <w:szCs w:val="24"/>
                <w:u w:val="none"/>
                <w:lang w:val="en-US" w:eastAsia="zh-CN" w:bidi="ar"/>
              </w:rPr>
              <w:t>按需</w:t>
            </w:r>
          </w:p>
          <w:p w14:paraId="69223774">
            <w:pPr>
              <w:keepNext w:val="0"/>
              <w:keepLines w:val="0"/>
              <w:widowControl/>
              <w:numPr>
                <w:ilvl w:val="0"/>
                <w:numId w:val="0"/>
              </w:numPr>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rPr>
            </w:pPr>
            <w:r>
              <w:rPr>
                <w:rFonts w:hint="eastAsia" w:ascii="仿宋" w:hAnsi="仿宋" w:eastAsia="仿宋" w:cs="仿宋"/>
                <w:i w:val="0"/>
                <w:iCs w:val="0"/>
                <w:color w:val="000000" w:themeColor="text1"/>
                <w:kern w:val="0"/>
                <w:sz w:val="24"/>
                <w:szCs w:val="24"/>
                <w:u w:val="none"/>
                <w:lang w:val="en-US" w:eastAsia="zh-CN" w:bidi="ar"/>
              </w:rPr>
              <w:t>供货</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DA3C6">
            <w:pPr>
              <w:keepNext w:val="0"/>
              <w:keepLines w:val="0"/>
              <w:widowControl/>
              <w:numPr>
                <w:ilvl w:val="0"/>
                <w:numId w:val="0"/>
              </w:numPr>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rPr>
            </w:pPr>
            <w:r>
              <w:rPr>
                <w:rFonts w:hint="eastAsia" w:ascii="仿宋" w:hAnsi="仿宋" w:eastAsia="仿宋" w:cs="仿宋"/>
                <w:i w:val="0"/>
                <w:iCs w:val="0"/>
                <w:color w:val="000000" w:themeColor="text1"/>
                <w:kern w:val="0"/>
                <w:sz w:val="24"/>
                <w:szCs w:val="24"/>
                <w:u w:val="none"/>
                <w:lang w:val="en-US" w:eastAsia="zh-CN" w:bidi="ar"/>
              </w:rPr>
              <w:t>60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4A24A">
            <w:pPr>
              <w:keepNext w:val="0"/>
              <w:keepLines w:val="0"/>
              <w:widowControl/>
              <w:numPr>
                <w:ilvl w:val="0"/>
                <w:numId w:val="0"/>
              </w:numPr>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rPr>
            </w:pPr>
            <w:r>
              <w:rPr>
                <w:rFonts w:hint="eastAsia" w:ascii="仿宋" w:hAnsi="仿宋" w:eastAsia="仿宋" w:cs="仿宋"/>
                <w:i w:val="0"/>
                <w:iCs w:val="0"/>
                <w:color w:val="000000" w:themeColor="text1"/>
                <w:kern w:val="0"/>
                <w:sz w:val="24"/>
                <w:szCs w:val="24"/>
                <w:u w:val="none"/>
                <w:lang w:val="en-US" w:eastAsia="zh-CN" w:bidi="ar"/>
              </w:rPr>
              <w:t>株</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B4E4C">
            <w:pPr>
              <w:keepNext w:val="0"/>
              <w:keepLines w:val="0"/>
              <w:widowControl/>
              <w:numPr>
                <w:ilvl w:val="0"/>
                <w:numId w:val="0"/>
              </w:numPr>
              <w:suppressLineNumbers w:val="0"/>
              <w:jc w:val="center"/>
              <w:textAlignment w:val="center"/>
              <w:rPr>
                <w:rFonts w:hint="default" w:ascii="仿宋" w:hAnsi="仿宋" w:eastAsia="仿宋" w:cs="仿宋"/>
                <w:i w:val="0"/>
                <w:iCs w:val="0"/>
                <w:color w:val="000000" w:themeColor="text1"/>
                <w:kern w:val="0"/>
                <w:sz w:val="24"/>
                <w:szCs w:val="24"/>
                <w:u w:val="none"/>
                <w:lang w:val="en-US" w:eastAsia="zh-CN" w:bidi="ar"/>
              </w:rPr>
            </w:pPr>
            <w:r>
              <w:rPr>
                <w:rFonts w:hint="eastAsia" w:ascii="仿宋" w:hAnsi="仿宋" w:eastAsia="仿宋" w:cs="仿宋"/>
                <w:i w:val="0"/>
                <w:iCs w:val="0"/>
                <w:color w:val="000000" w:themeColor="text1"/>
                <w:kern w:val="0"/>
                <w:sz w:val="24"/>
                <w:szCs w:val="24"/>
                <w:u w:val="none"/>
                <w:lang w:val="en-US" w:eastAsia="zh-CN" w:bidi="ar"/>
              </w:rPr>
              <w:t>500.00</w:t>
            </w:r>
          </w:p>
        </w:tc>
      </w:tr>
    </w:tbl>
    <w:p w14:paraId="119F0F5E">
      <w:pPr>
        <w:rPr>
          <w:rFonts w:hint="eastAsia" w:ascii="仿宋" w:hAnsi="仿宋" w:eastAsia="仿宋" w:cs="仿宋"/>
          <w:b w:val="0"/>
          <w:bCs/>
          <w:color w:val="000000" w:themeColor="text1"/>
          <w:sz w:val="28"/>
          <w:szCs w:val="28"/>
          <w:highlight w:val="none"/>
        </w:rPr>
      </w:pPr>
      <w:r>
        <w:rPr>
          <w:rFonts w:hint="eastAsia" w:ascii="仿宋" w:hAnsi="仿宋" w:eastAsia="仿宋" w:cs="仿宋"/>
          <w:b w:val="0"/>
          <w:bCs/>
          <w:color w:val="000000" w:themeColor="text1"/>
          <w:sz w:val="28"/>
          <w:szCs w:val="28"/>
          <w:highlight w:val="none"/>
        </w:rPr>
        <w:br w:type="page"/>
      </w:r>
    </w:p>
    <w:p w14:paraId="08E27995">
      <w:pPr>
        <w:pStyle w:val="744"/>
        <w:spacing w:line="480" w:lineRule="exact"/>
        <w:ind w:firstLine="643"/>
        <w:jc w:val="center"/>
        <w:outlineLvl w:val="0"/>
        <w:rPr>
          <w:rFonts w:ascii="仿宋" w:hAnsi="仿宋" w:eastAsia="仿宋" w:cs="仿宋"/>
          <w:b/>
          <w:color w:val="000000" w:themeColor="text1"/>
          <w:sz w:val="32"/>
          <w:szCs w:val="32"/>
          <w:highlight w:val="none"/>
        </w:rPr>
      </w:pPr>
      <w:r>
        <w:rPr>
          <w:rFonts w:hint="eastAsia" w:ascii="仿宋" w:hAnsi="仿宋" w:eastAsia="仿宋" w:cs="仿宋"/>
          <w:b/>
          <w:color w:val="000000" w:themeColor="text1"/>
          <w:sz w:val="32"/>
          <w:szCs w:val="32"/>
          <w:highlight w:val="none"/>
        </w:rPr>
        <w:t>第五章  投标文件格式</w:t>
      </w:r>
      <w:bookmarkEnd w:id="16"/>
    </w:p>
    <w:p w14:paraId="0E5AA50F">
      <w:pPr>
        <w:widowControl/>
        <w:jc w:val="center"/>
        <w:rPr>
          <w:rFonts w:ascii="仿宋" w:hAnsi="仿宋" w:eastAsia="仿宋"/>
          <w:b/>
          <w:bCs/>
          <w:color w:val="000000" w:themeColor="text1"/>
          <w:sz w:val="36"/>
          <w:szCs w:val="36"/>
          <w:highlight w:val="none"/>
        </w:rPr>
      </w:pPr>
    </w:p>
    <w:p w14:paraId="1CB57A2B">
      <w:pPr>
        <w:widowControl/>
        <w:jc w:val="center"/>
        <w:rPr>
          <w:rFonts w:ascii="仿宋" w:hAnsi="仿宋" w:eastAsia="仿宋"/>
          <w:b/>
          <w:bCs/>
          <w:color w:val="000000" w:themeColor="text1"/>
          <w:sz w:val="36"/>
          <w:szCs w:val="36"/>
          <w:highlight w:val="none"/>
        </w:rPr>
      </w:pPr>
      <w:r>
        <w:rPr>
          <w:rFonts w:hint="eastAsia" w:ascii="仿宋" w:hAnsi="仿宋" w:eastAsia="仿宋"/>
          <w:b/>
          <w:bCs/>
          <w:color w:val="000000" w:themeColor="text1"/>
          <w:sz w:val="36"/>
          <w:szCs w:val="36"/>
          <w:highlight w:val="none"/>
        </w:rPr>
        <w:t>封面</w:t>
      </w:r>
    </w:p>
    <w:p w14:paraId="5187F044">
      <w:pPr>
        <w:pStyle w:val="79"/>
        <w:rPr>
          <w:rFonts w:ascii="仿宋" w:hAnsi="仿宋" w:eastAsia="仿宋"/>
          <w:color w:val="000000" w:themeColor="text1"/>
          <w:highlight w:val="none"/>
        </w:rPr>
      </w:pPr>
    </w:p>
    <w:p w14:paraId="4880845C">
      <w:pPr>
        <w:widowControl/>
        <w:jc w:val="left"/>
        <w:rPr>
          <w:rFonts w:ascii="仿宋" w:hAnsi="仿宋" w:eastAsia="仿宋"/>
          <w:color w:val="000000" w:themeColor="text1"/>
          <w:sz w:val="36"/>
          <w:szCs w:val="36"/>
          <w:highlight w:val="none"/>
        </w:rPr>
      </w:pPr>
    </w:p>
    <w:p w14:paraId="46C289A0">
      <w:pPr>
        <w:widowControl/>
        <w:jc w:val="left"/>
        <w:rPr>
          <w:rFonts w:ascii="仿宋" w:hAnsi="仿宋" w:eastAsia="仿宋"/>
          <w:color w:val="000000" w:themeColor="text1"/>
          <w:sz w:val="28"/>
          <w:szCs w:val="28"/>
          <w:highlight w:val="none"/>
        </w:rPr>
      </w:pPr>
    </w:p>
    <w:p w14:paraId="16717FE4">
      <w:pPr>
        <w:widowControl/>
        <w:ind w:firstLine="2520"/>
        <w:rPr>
          <w:rFonts w:ascii="仿宋" w:hAnsi="仿宋" w:eastAsia="仿宋"/>
          <w:color w:val="000000" w:themeColor="text1"/>
          <w:sz w:val="84"/>
          <w:szCs w:val="84"/>
          <w:highlight w:val="none"/>
        </w:rPr>
      </w:pPr>
      <w:r>
        <w:rPr>
          <w:rFonts w:hint="eastAsia" w:ascii="仿宋" w:hAnsi="仿宋" w:eastAsia="仿宋"/>
          <w:color w:val="000000" w:themeColor="text1"/>
          <w:sz w:val="84"/>
          <w:szCs w:val="84"/>
          <w:highlight w:val="none"/>
        </w:rPr>
        <w:t>投 标 文 件</w:t>
      </w:r>
    </w:p>
    <w:p w14:paraId="6BEDF810">
      <w:pPr>
        <w:pStyle w:val="79"/>
        <w:rPr>
          <w:rFonts w:ascii="仿宋" w:hAnsi="仿宋" w:eastAsia="仿宋"/>
          <w:color w:val="000000" w:themeColor="text1"/>
          <w:sz w:val="28"/>
          <w:szCs w:val="28"/>
          <w:highlight w:val="none"/>
        </w:rPr>
      </w:pPr>
    </w:p>
    <w:p w14:paraId="31C68404">
      <w:pPr>
        <w:widowControl/>
        <w:jc w:val="left"/>
        <w:rPr>
          <w:rFonts w:ascii="仿宋" w:hAnsi="仿宋" w:eastAsia="仿宋"/>
          <w:color w:val="000000" w:themeColor="text1"/>
          <w:sz w:val="28"/>
          <w:szCs w:val="28"/>
          <w:highlight w:val="none"/>
        </w:rPr>
      </w:pPr>
    </w:p>
    <w:p w14:paraId="6074C75B">
      <w:pPr>
        <w:widowControl/>
        <w:jc w:val="left"/>
        <w:rPr>
          <w:rFonts w:ascii="仿宋" w:hAnsi="仿宋" w:eastAsia="仿宋"/>
          <w:color w:val="000000" w:themeColor="text1"/>
          <w:sz w:val="28"/>
          <w:szCs w:val="28"/>
          <w:highlight w:val="none"/>
        </w:rPr>
      </w:pPr>
    </w:p>
    <w:p w14:paraId="607B715F">
      <w:pPr>
        <w:widowControl/>
        <w:spacing w:line="360" w:lineRule="auto"/>
        <w:ind w:firstLine="840"/>
        <w:jc w:val="left"/>
        <w:rPr>
          <w:rFonts w:ascii="仿宋" w:hAnsi="仿宋" w:eastAsia="仿宋"/>
          <w:color w:val="000000" w:themeColor="text1"/>
          <w:sz w:val="28"/>
          <w:szCs w:val="28"/>
          <w:highlight w:val="none"/>
        </w:rPr>
      </w:pPr>
    </w:p>
    <w:p w14:paraId="3BE52C77">
      <w:pPr>
        <w:widowControl/>
        <w:spacing w:line="360" w:lineRule="auto"/>
        <w:ind w:firstLine="840"/>
        <w:jc w:val="left"/>
        <w:rPr>
          <w:rFonts w:ascii="仿宋" w:hAnsi="仿宋" w:eastAsia="仿宋"/>
          <w:color w:val="000000" w:themeColor="text1"/>
          <w:sz w:val="28"/>
          <w:szCs w:val="28"/>
          <w:highlight w:val="none"/>
        </w:rPr>
      </w:pPr>
      <w:r>
        <w:rPr>
          <w:rFonts w:hint="eastAsia" w:ascii="仿宋" w:hAnsi="仿宋" w:eastAsia="仿宋"/>
          <w:color w:val="000000" w:themeColor="text1"/>
          <w:sz w:val="28"/>
          <w:szCs w:val="28"/>
          <w:highlight w:val="none"/>
        </w:rPr>
        <w:t>项目名称：</w:t>
      </w:r>
    </w:p>
    <w:p w14:paraId="5759004F">
      <w:pPr>
        <w:pStyle w:val="79"/>
        <w:spacing w:line="360" w:lineRule="auto"/>
        <w:ind w:firstLine="840"/>
        <w:rPr>
          <w:rFonts w:ascii="仿宋" w:hAnsi="仿宋" w:eastAsia="仿宋"/>
          <w:color w:val="000000" w:themeColor="text1"/>
          <w:highlight w:val="none"/>
        </w:rPr>
      </w:pPr>
      <w:r>
        <w:rPr>
          <w:rFonts w:hint="eastAsia" w:ascii="仿宋" w:hAnsi="仿宋" w:eastAsia="仿宋"/>
          <w:color w:val="000000" w:themeColor="text1"/>
          <w:sz w:val="28"/>
          <w:szCs w:val="28"/>
          <w:highlight w:val="none"/>
        </w:rPr>
        <w:t>项目编号：</w:t>
      </w:r>
    </w:p>
    <w:p w14:paraId="74759F52">
      <w:pPr>
        <w:widowControl/>
        <w:spacing w:line="360" w:lineRule="auto"/>
        <w:ind w:firstLine="840"/>
        <w:jc w:val="left"/>
        <w:rPr>
          <w:rFonts w:ascii="仿宋" w:hAnsi="仿宋" w:eastAsia="仿宋"/>
          <w:color w:val="000000" w:themeColor="text1"/>
          <w:sz w:val="28"/>
          <w:szCs w:val="28"/>
          <w:highlight w:val="none"/>
        </w:rPr>
      </w:pPr>
      <w:r>
        <w:rPr>
          <w:rFonts w:hint="eastAsia" w:ascii="仿宋" w:hAnsi="仿宋" w:eastAsia="仿宋"/>
          <w:color w:val="000000" w:themeColor="text1"/>
          <w:sz w:val="28"/>
          <w:szCs w:val="28"/>
          <w:highlight w:val="none"/>
        </w:rPr>
        <w:t>采购代理机构名称：</w:t>
      </w:r>
    </w:p>
    <w:p w14:paraId="2A9B4F59">
      <w:pPr>
        <w:widowControl/>
        <w:spacing w:line="360" w:lineRule="auto"/>
        <w:ind w:firstLine="840"/>
        <w:jc w:val="left"/>
        <w:rPr>
          <w:rFonts w:ascii="仿宋" w:hAnsi="仿宋" w:eastAsia="仿宋"/>
          <w:color w:val="000000" w:themeColor="text1"/>
          <w:sz w:val="28"/>
          <w:szCs w:val="28"/>
          <w:highlight w:val="none"/>
        </w:rPr>
      </w:pPr>
      <w:r>
        <w:rPr>
          <w:rFonts w:hint="eastAsia" w:ascii="仿宋" w:hAnsi="仿宋" w:eastAsia="仿宋"/>
          <w:color w:val="000000" w:themeColor="text1"/>
          <w:sz w:val="28"/>
          <w:szCs w:val="28"/>
          <w:highlight w:val="none"/>
        </w:rPr>
        <w:t>投标单位名称：</w:t>
      </w:r>
    </w:p>
    <w:p w14:paraId="4D5C852B">
      <w:pPr>
        <w:widowControl/>
        <w:spacing w:line="360" w:lineRule="auto"/>
        <w:ind w:firstLine="840"/>
        <w:jc w:val="left"/>
        <w:rPr>
          <w:rFonts w:ascii="仿宋" w:hAnsi="仿宋" w:eastAsia="仿宋"/>
          <w:color w:val="000000" w:themeColor="text1"/>
          <w:sz w:val="28"/>
          <w:szCs w:val="28"/>
          <w:highlight w:val="none"/>
        </w:rPr>
      </w:pPr>
      <w:r>
        <w:rPr>
          <w:rFonts w:hint="eastAsia" w:ascii="仿宋" w:hAnsi="仿宋" w:eastAsia="仿宋"/>
          <w:color w:val="000000" w:themeColor="text1"/>
          <w:sz w:val="28"/>
          <w:szCs w:val="28"/>
          <w:highlight w:val="none"/>
        </w:rPr>
        <w:t>投标单位地址：</w:t>
      </w:r>
    </w:p>
    <w:p w14:paraId="0D817654">
      <w:pPr>
        <w:widowControl/>
        <w:spacing w:line="360" w:lineRule="auto"/>
        <w:ind w:firstLine="840"/>
        <w:jc w:val="left"/>
        <w:rPr>
          <w:rFonts w:ascii="仿宋" w:hAnsi="仿宋" w:eastAsia="仿宋"/>
          <w:color w:val="000000" w:themeColor="text1"/>
          <w:sz w:val="28"/>
          <w:szCs w:val="28"/>
          <w:highlight w:val="none"/>
        </w:rPr>
      </w:pPr>
      <w:r>
        <w:rPr>
          <w:rFonts w:hint="eastAsia" w:ascii="仿宋" w:hAnsi="仿宋" w:eastAsia="仿宋"/>
          <w:color w:val="000000" w:themeColor="text1"/>
          <w:sz w:val="28"/>
          <w:szCs w:val="28"/>
          <w:highlight w:val="none"/>
        </w:rPr>
        <w:t>法定代表人或授权代表姓名：</w:t>
      </w:r>
    </w:p>
    <w:p w14:paraId="6EDE3EF3">
      <w:pPr>
        <w:widowControl/>
        <w:spacing w:line="360" w:lineRule="auto"/>
        <w:ind w:firstLine="840"/>
        <w:jc w:val="left"/>
        <w:rPr>
          <w:rFonts w:ascii="仿宋" w:hAnsi="仿宋" w:eastAsia="仿宋"/>
          <w:color w:val="000000" w:themeColor="text1"/>
          <w:highlight w:val="none"/>
        </w:rPr>
      </w:pPr>
      <w:r>
        <w:rPr>
          <w:rFonts w:hint="eastAsia" w:ascii="仿宋" w:hAnsi="仿宋" w:eastAsia="仿宋"/>
          <w:color w:val="000000" w:themeColor="text1"/>
          <w:sz w:val="28"/>
          <w:szCs w:val="28"/>
          <w:highlight w:val="none"/>
        </w:rPr>
        <w:t>联系电话：</w:t>
      </w:r>
    </w:p>
    <w:p w14:paraId="7E81EA76">
      <w:pPr>
        <w:widowControl/>
        <w:jc w:val="center"/>
        <w:rPr>
          <w:rFonts w:ascii="仿宋" w:hAnsi="仿宋" w:eastAsia="仿宋" w:cs="宋体"/>
          <w:b/>
          <w:color w:val="000000" w:themeColor="text1"/>
          <w:sz w:val="36"/>
          <w:szCs w:val="36"/>
          <w:highlight w:val="none"/>
        </w:rPr>
      </w:pPr>
      <w:r>
        <w:rPr>
          <w:rFonts w:hint="eastAsia" w:ascii="仿宋" w:hAnsi="仿宋" w:eastAsia="仿宋" w:cs="仿宋"/>
          <w:b/>
          <w:bCs/>
          <w:color w:val="000000" w:themeColor="text1"/>
          <w:sz w:val="24"/>
          <w:highlight w:val="none"/>
        </w:rPr>
        <w:br w:type="page" w:clear="all"/>
      </w:r>
      <w:bookmarkStart w:id="17" w:name="_Toc89103234"/>
      <w:bookmarkStart w:id="18" w:name="_Toc100833524"/>
      <w:bookmarkStart w:id="19" w:name="_Toc18494734"/>
      <w:bookmarkStart w:id="20" w:name="_Toc101715650"/>
      <w:bookmarkStart w:id="21" w:name="_Toc89269572"/>
      <w:bookmarkStart w:id="22" w:name="_Toc69395261"/>
      <w:bookmarkStart w:id="23" w:name="_Toc68020523"/>
      <w:bookmarkStart w:id="24" w:name="_Toc101922787"/>
      <w:r>
        <w:rPr>
          <w:rFonts w:hint="eastAsia" w:ascii="仿宋" w:hAnsi="仿宋" w:eastAsia="仿宋" w:cs="宋体"/>
          <w:b/>
          <w:color w:val="000000" w:themeColor="text1"/>
          <w:sz w:val="36"/>
          <w:szCs w:val="36"/>
          <w:highlight w:val="none"/>
        </w:rPr>
        <w:t>评审索引</w:t>
      </w:r>
      <w:bookmarkEnd w:id="17"/>
      <w:bookmarkEnd w:id="18"/>
      <w:bookmarkEnd w:id="19"/>
      <w:bookmarkEnd w:id="20"/>
      <w:bookmarkEnd w:id="21"/>
      <w:bookmarkEnd w:id="22"/>
      <w:bookmarkEnd w:id="23"/>
      <w:bookmarkEnd w:id="24"/>
    </w:p>
    <w:tbl>
      <w:tblPr>
        <w:tblStyle w:val="40"/>
        <w:tblW w:w="103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75" w:type="dxa"/>
          <w:left w:w="75" w:type="dxa"/>
          <w:bottom w:w="75" w:type="dxa"/>
          <w:right w:w="75" w:type="dxa"/>
        </w:tblCellMar>
      </w:tblPr>
      <w:tblGrid>
        <w:gridCol w:w="2537"/>
        <w:gridCol w:w="5901"/>
        <w:gridCol w:w="1882"/>
      </w:tblGrid>
      <w:tr w14:paraId="5FAC7E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75" w:type="dxa"/>
            <w:left w:w="75" w:type="dxa"/>
            <w:bottom w:w="75" w:type="dxa"/>
            <w:right w:w="75" w:type="dxa"/>
          </w:tblCellMar>
        </w:tblPrEx>
        <w:trPr>
          <w:cantSplit/>
          <w:trHeight w:val="440" w:hRule="atLeast"/>
          <w:tblHeader/>
          <w:jc w:val="center"/>
        </w:trPr>
        <w:tc>
          <w:tcPr>
            <w:tcW w:w="2537" w:type="dxa"/>
            <w:vMerge w:val="restart"/>
            <w:vAlign w:val="center"/>
          </w:tcPr>
          <w:p w14:paraId="7DCF2E95">
            <w:pPr>
              <w:pStyle w:val="578"/>
              <w:jc w:val="center"/>
              <w:rPr>
                <w:rFonts w:ascii="仿宋" w:hAnsi="仿宋" w:eastAsia="仿宋"/>
                <w:color w:val="000000" w:themeColor="text1"/>
                <w:sz w:val="24"/>
                <w:highlight w:val="none"/>
              </w:rPr>
            </w:pPr>
            <w:r>
              <w:rPr>
                <w:rFonts w:hint="eastAsia" w:ascii="仿宋" w:hAnsi="仿宋" w:eastAsia="仿宋" w:cs="宋体"/>
                <w:color w:val="000000" w:themeColor="text1"/>
                <w:sz w:val="24"/>
                <w:highlight w:val="none"/>
              </w:rPr>
              <w:t>评分因素</w:t>
            </w:r>
          </w:p>
        </w:tc>
        <w:tc>
          <w:tcPr>
            <w:tcW w:w="5901" w:type="dxa"/>
            <w:vMerge w:val="restart"/>
            <w:vAlign w:val="center"/>
          </w:tcPr>
          <w:p w14:paraId="2F3E9DD5">
            <w:pPr>
              <w:pStyle w:val="578"/>
              <w:jc w:val="center"/>
              <w:rPr>
                <w:rFonts w:ascii="仿宋" w:hAnsi="仿宋" w:eastAsia="仿宋"/>
                <w:color w:val="000000" w:themeColor="text1"/>
                <w:sz w:val="24"/>
                <w:highlight w:val="none"/>
              </w:rPr>
            </w:pPr>
            <w:r>
              <w:rPr>
                <w:rFonts w:hint="eastAsia" w:ascii="仿宋" w:hAnsi="仿宋" w:eastAsia="仿宋" w:cs="宋体"/>
                <w:color w:val="000000" w:themeColor="text1"/>
                <w:sz w:val="24"/>
                <w:highlight w:val="none"/>
              </w:rPr>
              <w:t>评分点</w:t>
            </w:r>
          </w:p>
        </w:tc>
        <w:tc>
          <w:tcPr>
            <w:tcW w:w="1882" w:type="dxa"/>
            <w:vMerge w:val="restart"/>
            <w:vAlign w:val="center"/>
          </w:tcPr>
          <w:p w14:paraId="61986778">
            <w:pPr>
              <w:pStyle w:val="578"/>
              <w:jc w:val="center"/>
              <w:rPr>
                <w:rFonts w:ascii="仿宋" w:hAnsi="仿宋" w:eastAsia="仿宋"/>
                <w:color w:val="000000" w:themeColor="text1"/>
                <w:sz w:val="24"/>
                <w:highlight w:val="none"/>
              </w:rPr>
            </w:pPr>
            <w:r>
              <w:rPr>
                <w:rFonts w:hint="eastAsia" w:ascii="仿宋" w:hAnsi="仿宋" w:eastAsia="仿宋" w:cs="宋体"/>
                <w:color w:val="000000" w:themeColor="text1"/>
                <w:sz w:val="24"/>
                <w:highlight w:val="none"/>
              </w:rPr>
              <w:t>投标文件对应内容页码</w:t>
            </w:r>
          </w:p>
        </w:tc>
      </w:tr>
      <w:tr w14:paraId="7C85D1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75" w:type="dxa"/>
            <w:left w:w="75" w:type="dxa"/>
            <w:bottom w:w="75" w:type="dxa"/>
            <w:right w:w="75" w:type="dxa"/>
          </w:tblCellMar>
        </w:tblPrEx>
        <w:trPr>
          <w:cantSplit/>
          <w:trHeight w:val="411" w:hRule="atLeast"/>
          <w:jc w:val="center"/>
        </w:trPr>
        <w:tc>
          <w:tcPr>
            <w:tcW w:w="2537" w:type="dxa"/>
            <w:vMerge w:val="restart"/>
            <w:vAlign w:val="center"/>
          </w:tcPr>
          <w:p w14:paraId="31E13E0C">
            <w:pPr>
              <w:pStyle w:val="578"/>
              <w:jc w:val="center"/>
              <w:rPr>
                <w:rFonts w:ascii="仿宋" w:hAnsi="仿宋" w:eastAsia="仿宋"/>
                <w:color w:val="000000" w:themeColor="text1"/>
                <w:sz w:val="24"/>
                <w:highlight w:val="none"/>
              </w:rPr>
            </w:pPr>
            <w:r>
              <w:rPr>
                <w:rFonts w:hint="eastAsia" w:ascii="仿宋" w:hAnsi="仿宋" w:eastAsia="仿宋" w:cs="宋体"/>
                <w:color w:val="000000" w:themeColor="text1"/>
                <w:sz w:val="24"/>
                <w:highlight w:val="none"/>
              </w:rPr>
              <w:t>资格检查</w:t>
            </w:r>
          </w:p>
        </w:tc>
        <w:tc>
          <w:tcPr>
            <w:tcW w:w="5901" w:type="dxa"/>
            <w:vAlign w:val="center"/>
          </w:tcPr>
          <w:p w14:paraId="23AE25CF">
            <w:pPr>
              <w:jc w:val="left"/>
              <w:rPr>
                <w:rFonts w:ascii="仿宋" w:hAnsi="仿宋" w:eastAsia="仿宋"/>
                <w:color w:val="000000" w:themeColor="text1"/>
                <w:sz w:val="24"/>
                <w:highlight w:val="none"/>
              </w:rPr>
            </w:pPr>
            <w:r>
              <w:rPr>
                <w:rFonts w:hint="eastAsia" w:ascii="仿宋" w:hAnsi="仿宋" w:eastAsia="仿宋"/>
                <w:color w:val="000000" w:themeColor="text1"/>
                <w:sz w:val="24"/>
                <w:highlight w:val="none"/>
              </w:rPr>
              <w:t>供应商在国家或地方有关登记管理机关登记注册的有效证明材料复印件（如营业执照或事业单位法人证书或自然人身份证明等）</w:t>
            </w:r>
          </w:p>
        </w:tc>
        <w:tc>
          <w:tcPr>
            <w:tcW w:w="1882" w:type="dxa"/>
            <w:vAlign w:val="center"/>
          </w:tcPr>
          <w:p w14:paraId="75469329">
            <w:pPr>
              <w:pStyle w:val="578"/>
              <w:jc w:val="center"/>
              <w:rPr>
                <w:rFonts w:ascii="仿宋" w:hAnsi="仿宋" w:eastAsia="仿宋"/>
                <w:color w:val="000000" w:themeColor="text1"/>
                <w:sz w:val="24"/>
                <w:highlight w:val="none"/>
              </w:rPr>
            </w:pPr>
          </w:p>
        </w:tc>
      </w:tr>
      <w:tr w14:paraId="125DE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75" w:type="dxa"/>
            <w:left w:w="75" w:type="dxa"/>
            <w:bottom w:w="75" w:type="dxa"/>
            <w:right w:w="75" w:type="dxa"/>
          </w:tblCellMar>
        </w:tblPrEx>
        <w:trPr>
          <w:cantSplit/>
          <w:trHeight w:val="411" w:hRule="atLeast"/>
          <w:jc w:val="center"/>
        </w:trPr>
        <w:tc>
          <w:tcPr>
            <w:tcW w:w="2537" w:type="dxa"/>
            <w:vMerge w:val="continue"/>
            <w:vAlign w:val="center"/>
          </w:tcPr>
          <w:p w14:paraId="6C1001D0">
            <w:pPr>
              <w:pStyle w:val="578"/>
              <w:jc w:val="center"/>
              <w:rPr>
                <w:rFonts w:ascii="仿宋" w:hAnsi="仿宋" w:eastAsia="仿宋"/>
                <w:color w:val="000000" w:themeColor="text1"/>
                <w:sz w:val="24"/>
                <w:highlight w:val="none"/>
              </w:rPr>
            </w:pPr>
          </w:p>
        </w:tc>
        <w:tc>
          <w:tcPr>
            <w:tcW w:w="5901" w:type="dxa"/>
            <w:vAlign w:val="center"/>
          </w:tcPr>
          <w:p w14:paraId="3689C0E4">
            <w:pPr>
              <w:jc w:val="left"/>
              <w:rPr>
                <w:rFonts w:ascii="仿宋" w:hAnsi="仿宋" w:eastAsia="仿宋"/>
                <w:color w:val="000000" w:themeColor="text1"/>
                <w:sz w:val="24"/>
                <w:highlight w:val="none"/>
              </w:rPr>
            </w:pPr>
            <w:r>
              <w:rPr>
                <w:rFonts w:hint="eastAsia" w:ascii="仿宋" w:hAnsi="仿宋" w:eastAsia="仿宋"/>
                <w:color w:val="000000" w:themeColor="text1"/>
                <w:sz w:val="24"/>
                <w:highlight w:val="none"/>
              </w:rPr>
              <w:t>法定代表人资格证明书及法定代表人身份证</w:t>
            </w:r>
          </w:p>
        </w:tc>
        <w:tc>
          <w:tcPr>
            <w:tcW w:w="1882" w:type="dxa"/>
            <w:vAlign w:val="center"/>
          </w:tcPr>
          <w:p w14:paraId="1A4B76CA">
            <w:pPr>
              <w:pStyle w:val="578"/>
              <w:jc w:val="center"/>
              <w:rPr>
                <w:rFonts w:ascii="仿宋" w:hAnsi="仿宋" w:eastAsia="仿宋"/>
                <w:color w:val="000000" w:themeColor="text1"/>
                <w:sz w:val="24"/>
                <w:highlight w:val="none"/>
              </w:rPr>
            </w:pPr>
          </w:p>
        </w:tc>
      </w:tr>
      <w:tr w14:paraId="0B3E3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75" w:type="dxa"/>
            <w:left w:w="75" w:type="dxa"/>
            <w:bottom w:w="75" w:type="dxa"/>
            <w:right w:w="75" w:type="dxa"/>
          </w:tblCellMar>
        </w:tblPrEx>
        <w:trPr>
          <w:cantSplit/>
          <w:trHeight w:val="411" w:hRule="atLeast"/>
          <w:jc w:val="center"/>
        </w:trPr>
        <w:tc>
          <w:tcPr>
            <w:tcW w:w="2537" w:type="dxa"/>
            <w:vMerge w:val="continue"/>
            <w:vAlign w:val="center"/>
          </w:tcPr>
          <w:p w14:paraId="3735EF79">
            <w:pPr>
              <w:pStyle w:val="578"/>
              <w:jc w:val="center"/>
              <w:rPr>
                <w:rFonts w:ascii="仿宋" w:hAnsi="仿宋" w:eastAsia="仿宋"/>
                <w:color w:val="000000" w:themeColor="text1"/>
                <w:sz w:val="24"/>
                <w:highlight w:val="none"/>
              </w:rPr>
            </w:pPr>
          </w:p>
        </w:tc>
        <w:tc>
          <w:tcPr>
            <w:tcW w:w="5901" w:type="dxa"/>
            <w:vAlign w:val="center"/>
          </w:tcPr>
          <w:p w14:paraId="02F206AC">
            <w:pPr>
              <w:jc w:val="left"/>
              <w:rPr>
                <w:rFonts w:ascii="仿宋" w:hAnsi="仿宋" w:eastAsia="仿宋"/>
                <w:color w:val="000000" w:themeColor="text1"/>
                <w:sz w:val="24"/>
                <w:highlight w:val="none"/>
              </w:rPr>
            </w:pPr>
            <w:r>
              <w:rPr>
                <w:rFonts w:hint="eastAsia" w:ascii="仿宋" w:hAnsi="仿宋" w:eastAsia="仿宋"/>
                <w:color w:val="000000" w:themeColor="text1"/>
                <w:sz w:val="24"/>
                <w:highlight w:val="none"/>
              </w:rPr>
              <w:t>法定代表人授权委托书及授权代表身份证</w:t>
            </w:r>
          </w:p>
        </w:tc>
        <w:tc>
          <w:tcPr>
            <w:tcW w:w="1882" w:type="dxa"/>
            <w:vAlign w:val="center"/>
          </w:tcPr>
          <w:p w14:paraId="5989B997">
            <w:pPr>
              <w:pStyle w:val="578"/>
              <w:jc w:val="center"/>
              <w:rPr>
                <w:rFonts w:ascii="仿宋" w:hAnsi="仿宋" w:eastAsia="仿宋"/>
                <w:color w:val="000000" w:themeColor="text1"/>
                <w:sz w:val="24"/>
                <w:highlight w:val="none"/>
              </w:rPr>
            </w:pPr>
          </w:p>
        </w:tc>
      </w:tr>
      <w:tr w14:paraId="64693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75" w:type="dxa"/>
            <w:left w:w="75" w:type="dxa"/>
            <w:bottom w:w="75" w:type="dxa"/>
            <w:right w:w="75" w:type="dxa"/>
          </w:tblCellMar>
        </w:tblPrEx>
        <w:trPr>
          <w:cantSplit/>
          <w:trHeight w:val="411" w:hRule="atLeast"/>
          <w:jc w:val="center"/>
        </w:trPr>
        <w:tc>
          <w:tcPr>
            <w:tcW w:w="2537" w:type="dxa"/>
            <w:vMerge w:val="continue"/>
            <w:vAlign w:val="center"/>
          </w:tcPr>
          <w:p w14:paraId="0B2A8709">
            <w:pPr>
              <w:pStyle w:val="578"/>
              <w:jc w:val="center"/>
              <w:rPr>
                <w:rFonts w:ascii="仿宋" w:hAnsi="仿宋" w:eastAsia="仿宋"/>
                <w:color w:val="000000" w:themeColor="text1"/>
                <w:sz w:val="24"/>
                <w:highlight w:val="none"/>
              </w:rPr>
            </w:pPr>
          </w:p>
        </w:tc>
        <w:tc>
          <w:tcPr>
            <w:tcW w:w="5901" w:type="dxa"/>
            <w:vAlign w:val="center"/>
          </w:tcPr>
          <w:p w14:paraId="73D31143">
            <w:pPr>
              <w:jc w:val="left"/>
              <w:rPr>
                <w:rFonts w:ascii="仿宋" w:hAnsi="仿宋" w:eastAsia="仿宋"/>
                <w:color w:val="000000" w:themeColor="text1"/>
                <w:sz w:val="24"/>
                <w:highlight w:val="none"/>
              </w:rPr>
            </w:pPr>
            <w:r>
              <w:rPr>
                <w:rFonts w:hint="eastAsia" w:ascii="仿宋" w:hAnsi="仿宋" w:eastAsia="仿宋"/>
                <w:color w:val="000000" w:themeColor="text1"/>
                <w:sz w:val="24"/>
                <w:highlight w:val="none"/>
              </w:rPr>
              <w:t>有效的中小企业声明函，原件的扫描件</w:t>
            </w:r>
          </w:p>
        </w:tc>
        <w:tc>
          <w:tcPr>
            <w:tcW w:w="1882" w:type="dxa"/>
            <w:vAlign w:val="center"/>
          </w:tcPr>
          <w:p w14:paraId="637CDC74">
            <w:pPr>
              <w:pStyle w:val="578"/>
              <w:jc w:val="center"/>
              <w:rPr>
                <w:rFonts w:ascii="仿宋" w:hAnsi="仿宋" w:eastAsia="仿宋"/>
                <w:color w:val="000000" w:themeColor="text1"/>
                <w:sz w:val="24"/>
                <w:highlight w:val="none"/>
              </w:rPr>
            </w:pPr>
          </w:p>
        </w:tc>
      </w:tr>
      <w:tr w14:paraId="338346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75" w:type="dxa"/>
            <w:left w:w="75" w:type="dxa"/>
            <w:bottom w:w="75" w:type="dxa"/>
            <w:right w:w="75" w:type="dxa"/>
          </w:tblCellMar>
        </w:tblPrEx>
        <w:trPr>
          <w:cantSplit/>
          <w:trHeight w:val="411" w:hRule="atLeast"/>
          <w:jc w:val="center"/>
        </w:trPr>
        <w:tc>
          <w:tcPr>
            <w:tcW w:w="2537" w:type="dxa"/>
            <w:vMerge w:val="continue"/>
            <w:vAlign w:val="center"/>
          </w:tcPr>
          <w:p w14:paraId="2402BB53">
            <w:pPr>
              <w:pStyle w:val="578"/>
              <w:jc w:val="center"/>
              <w:rPr>
                <w:rFonts w:ascii="仿宋" w:hAnsi="仿宋" w:eastAsia="仿宋"/>
                <w:color w:val="000000" w:themeColor="text1"/>
                <w:sz w:val="24"/>
                <w:highlight w:val="none"/>
              </w:rPr>
            </w:pPr>
          </w:p>
        </w:tc>
        <w:tc>
          <w:tcPr>
            <w:tcW w:w="5901" w:type="dxa"/>
            <w:vAlign w:val="center"/>
          </w:tcPr>
          <w:p w14:paraId="262B2130">
            <w:pPr>
              <w:jc w:val="left"/>
              <w:rPr>
                <w:rFonts w:ascii="仿宋" w:hAnsi="仿宋" w:eastAsia="仿宋"/>
                <w:color w:val="000000" w:themeColor="text1"/>
                <w:sz w:val="24"/>
                <w:highlight w:val="none"/>
              </w:rPr>
            </w:pPr>
            <w:r>
              <w:rPr>
                <w:rFonts w:hint="eastAsia" w:ascii="仿宋" w:hAnsi="仿宋" w:eastAsia="仿宋"/>
                <w:bCs/>
                <w:color w:val="000000" w:themeColor="text1"/>
                <w:sz w:val="24"/>
                <w:highlight w:val="none"/>
              </w:rPr>
              <w:t>供应商开标前6个月内任一个月的依法缴纳税收和缴纳社会保障资金证明资料</w:t>
            </w:r>
          </w:p>
        </w:tc>
        <w:tc>
          <w:tcPr>
            <w:tcW w:w="1882" w:type="dxa"/>
            <w:vAlign w:val="center"/>
          </w:tcPr>
          <w:p w14:paraId="6CA03CE4">
            <w:pPr>
              <w:pStyle w:val="578"/>
              <w:jc w:val="center"/>
              <w:rPr>
                <w:rFonts w:ascii="仿宋" w:hAnsi="仿宋" w:eastAsia="仿宋"/>
                <w:color w:val="000000" w:themeColor="text1"/>
                <w:sz w:val="24"/>
                <w:highlight w:val="none"/>
              </w:rPr>
            </w:pPr>
          </w:p>
        </w:tc>
      </w:tr>
      <w:tr w14:paraId="32437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75" w:type="dxa"/>
            <w:left w:w="75" w:type="dxa"/>
            <w:bottom w:w="75" w:type="dxa"/>
            <w:right w:w="75" w:type="dxa"/>
          </w:tblCellMar>
        </w:tblPrEx>
        <w:trPr>
          <w:cantSplit/>
          <w:trHeight w:val="411" w:hRule="atLeast"/>
          <w:jc w:val="center"/>
        </w:trPr>
        <w:tc>
          <w:tcPr>
            <w:tcW w:w="2537" w:type="dxa"/>
            <w:vMerge w:val="continue"/>
            <w:vAlign w:val="center"/>
          </w:tcPr>
          <w:p w14:paraId="6D4FEB05">
            <w:pPr>
              <w:pStyle w:val="578"/>
              <w:jc w:val="center"/>
              <w:rPr>
                <w:rFonts w:ascii="仿宋" w:hAnsi="仿宋" w:eastAsia="仿宋"/>
                <w:color w:val="000000" w:themeColor="text1"/>
                <w:sz w:val="24"/>
                <w:highlight w:val="none"/>
              </w:rPr>
            </w:pPr>
          </w:p>
        </w:tc>
        <w:tc>
          <w:tcPr>
            <w:tcW w:w="5901" w:type="dxa"/>
            <w:vAlign w:val="center"/>
          </w:tcPr>
          <w:p w14:paraId="6951EDF6">
            <w:pPr>
              <w:jc w:val="left"/>
              <w:rPr>
                <w:rFonts w:ascii="仿宋" w:hAnsi="仿宋" w:eastAsia="仿宋"/>
                <w:color w:val="000000" w:themeColor="text1"/>
                <w:sz w:val="24"/>
                <w:highlight w:val="none"/>
              </w:rPr>
            </w:pPr>
            <w:r>
              <w:rPr>
                <w:rFonts w:hint="eastAsia" w:ascii="仿宋" w:hAnsi="仿宋" w:eastAsia="仿宋"/>
                <w:bCs/>
                <w:color w:val="000000" w:themeColor="text1"/>
                <w:sz w:val="24"/>
                <w:highlight w:val="none"/>
              </w:rPr>
              <w:t>供应商经审计的2024年的财务报告</w:t>
            </w:r>
          </w:p>
        </w:tc>
        <w:tc>
          <w:tcPr>
            <w:tcW w:w="1882" w:type="dxa"/>
            <w:vAlign w:val="center"/>
          </w:tcPr>
          <w:p w14:paraId="1AA884F9">
            <w:pPr>
              <w:pStyle w:val="578"/>
              <w:jc w:val="center"/>
              <w:rPr>
                <w:rFonts w:ascii="仿宋" w:hAnsi="仿宋" w:eastAsia="仿宋"/>
                <w:color w:val="000000" w:themeColor="text1"/>
                <w:sz w:val="24"/>
                <w:highlight w:val="none"/>
              </w:rPr>
            </w:pPr>
          </w:p>
        </w:tc>
      </w:tr>
      <w:tr w14:paraId="643AB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75" w:type="dxa"/>
            <w:left w:w="75" w:type="dxa"/>
            <w:bottom w:w="75" w:type="dxa"/>
            <w:right w:w="75" w:type="dxa"/>
          </w:tblCellMar>
        </w:tblPrEx>
        <w:trPr>
          <w:cantSplit/>
          <w:trHeight w:val="411" w:hRule="atLeast"/>
          <w:jc w:val="center"/>
        </w:trPr>
        <w:tc>
          <w:tcPr>
            <w:tcW w:w="2537" w:type="dxa"/>
            <w:vMerge w:val="continue"/>
            <w:vAlign w:val="center"/>
          </w:tcPr>
          <w:p w14:paraId="2B9720C9">
            <w:pPr>
              <w:pStyle w:val="578"/>
              <w:jc w:val="center"/>
              <w:rPr>
                <w:rFonts w:ascii="仿宋" w:hAnsi="仿宋" w:eastAsia="仿宋"/>
                <w:color w:val="000000" w:themeColor="text1"/>
                <w:sz w:val="24"/>
                <w:highlight w:val="none"/>
              </w:rPr>
            </w:pPr>
          </w:p>
        </w:tc>
        <w:tc>
          <w:tcPr>
            <w:tcW w:w="5901" w:type="dxa"/>
            <w:vAlign w:val="center"/>
          </w:tcPr>
          <w:p w14:paraId="7EF9060F">
            <w:pPr>
              <w:jc w:val="left"/>
              <w:rPr>
                <w:rFonts w:ascii="仿宋" w:hAnsi="仿宋" w:eastAsia="仿宋"/>
                <w:bCs/>
                <w:color w:val="000000" w:themeColor="text1"/>
                <w:sz w:val="24"/>
                <w:highlight w:val="none"/>
              </w:rPr>
            </w:pPr>
            <w:r>
              <w:rPr>
                <w:rFonts w:hint="eastAsia" w:ascii="仿宋" w:hAnsi="仿宋" w:eastAsia="仿宋"/>
                <w:bCs/>
                <w:color w:val="000000" w:themeColor="text1"/>
                <w:sz w:val="24"/>
                <w:highlight w:val="none"/>
              </w:rPr>
              <w:t>供应商具有履行合同所必需的设备和专业技术能力的书面声明</w:t>
            </w:r>
          </w:p>
        </w:tc>
        <w:tc>
          <w:tcPr>
            <w:tcW w:w="1882" w:type="dxa"/>
            <w:vAlign w:val="center"/>
          </w:tcPr>
          <w:p w14:paraId="126B066A">
            <w:pPr>
              <w:pStyle w:val="578"/>
              <w:jc w:val="center"/>
              <w:rPr>
                <w:rFonts w:ascii="仿宋" w:hAnsi="仿宋" w:eastAsia="仿宋"/>
                <w:color w:val="000000" w:themeColor="text1"/>
                <w:sz w:val="24"/>
                <w:highlight w:val="none"/>
              </w:rPr>
            </w:pPr>
          </w:p>
        </w:tc>
      </w:tr>
      <w:tr w14:paraId="3F22F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75" w:type="dxa"/>
            <w:left w:w="75" w:type="dxa"/>
            <w:bottom w:w="75" w:type="dxa"/>
            <w:right w:w="75" w:type="dxa"/>
          </w:tblCellMar>
        </w:tblPrEx>
        <w:trPr>
          <w:cantSplit/>
          <w:trHeight w:val="411" w:hRule="atLeast"/>
          <w:jc w:val="center"/>
        </w:trPr>
        <w:tc>
          <w:tcPr>
            <w:tcW w:w="2537" w:type="dxa"/>
            <w:vMerge w:val="continue"/>
            <w:vAlign w:val="center"/>
          </w:tcPr>
          <w:p w14:paraId="7D0CF1CB">
            <w:pPr>
              <w:pStyle w:val="578"/>
              <w:jc w:val="center"/>
              <w:rPr>
                <w:rFonts w:ascii="仿宋" w:hAnsi="仿宋" w:eastAsia="仿宋"/>
                <w:color w:val="000000" w:themeColor="text1"/>
                <w:sz w:val="24"/>
                <w:highlight w:val="none"/>
              </w:rPr>
            </w:pPr>
          </w:p>
        </w:tc>
        <w:tc>
          <w:tcPr>
            <w:tcW w:w="5901" w:type="dxa"/>
            <w:vAlign w:val="center"/>
          </w:tcPr>
          <w:p w14:paraId="521B6859">
            <w:pPr>
              <w:jc w:val="left"/>
              <w:rPr>
                <w:rFonts w:ascii="仿宋" w:hAnsi="仿宋" w:eastAsia="仿宋"/>
                <w:color w:val="000000" w:themeColor="text1"/>
                <w:sz w:val="24"/>
                <w:highlight w:val="none"/>
              </w:rPr>
            </w:pPr>
            <w:r>
              <w:rPr>
                <w:rFonts w:hint="eastAsia" w:ascii="仿宋" w:hAnsi="仿宋" w:eastAsia="仿宋"/>
                <w:color w:val="000000" w:themeColor="text1"/>
                <w:sz w:val="24"/>
                <w:highlight w:val="none"/>
              </w:rPr>
              <w:t>供应商参加本次政府采购活动前3年内在经营活动中没有重大违法记录的书面声明</w:t>
            </w:r>
          </w:p>
        </w:tc>
        <w:tc>
          <w:tcPr>
            <w:tcW w:w="1882" w:type="dxa"/>
            <w:vAlign w:val="center"/>
          </w:tcPr>
          <w:p w14:paraId="6258A54F">
            <w:pPr>
              <w:pStyle w:val="578"/>
              <w:jc w:val="center"/>
              <w:rPr>
                <w:rFonts w:ascii="仿宋" w:hAnsi="仿宋" w:eastAsia="仿宋"/>
                <w:color w:val="000000" w:themeColor="text1"/>
                <w:sz w:val="24"/>
                <w:highlight w:val="none"/>
              </w:rPr>
            </w:pPr>
          </w:p>
        </w:tc>
      </w:tr>
      <w:tr w14:paraId="3A141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75" w:type="dxa"/>
            <w:left w:w="75" w:type="dxa"/>
            <w:bottom w:w="75" w:type="dxa"/>
            <w:right w:w="75" w:type="dxa"/>
          </w:tblCellMar>
        </w:tblPrEx>
        <w:trPr>
          <w:cantSplit/>
          <w:trHeight w:val="411" w:hRule="atLeast"/>
          <w:jc w:val="center"/>
        </w:trPr>
        <w:tc>
          <w:tcPr>
            <w:tcW w:w="2537" w:type="dxa"/>
            <w:vMerge w:val="continue"/>
            <w:vAlign w:val="center"/>
          </w:tcPr>
          <w:p w14:paraId="0A19F722">
            <w:pPr>
              <w:pStyle w:val="578"/>
              <w:jc w:val="center"/>
              <w:rPr>
                <w:rFonts w:ascii="仿宋" w:hAnsi="仿宋" w:eastAsia="仿宋"/>
                <w:color w:val="000000" w:themeColor="text1"/>
                <w:sz w:val="24"/>
                <w:highlight w:val="none"/>
              </w:rPr>
            </w:pPr>
          </w:p>
        </w:tc>
        <w:tc>
          <w:tcPr>
            <w:tcW w:w="5901" w:type="dxa"/>
            <w:vAlign w:val="center"/>
          </w:tcPr>
          <w:p w14:paraId="5F25B7A5">
            <w:pPr>
              <w:jc w:val="left"/>
              <w:rPr>
                <w:rFonts w:ascii="仿宋" w:hAnsi="仿宋" w:eastAsia="仿宋"/>
                <w:color w:val="000000" w:themeColor="text1"/>
                <w:sz w:val="24"/>
                <w:highlight w:val="none"/>
              </w:rPr>
            </w:pPr>
            <w:r>
              <w:rPr>
                <w:rFonts w:hint="eastAsia" w:ascii="仿宋" w:hAnsi="仿宋" w:eastAsia="仿宋"/>
                <w:color w:val="000000" w:themeColor="text1"/>
                <w:sz w:val="24"/>
                <w:highlight w:val="none"/>
              </w:rPr>
              <w:t>投标保证金缴纳凭证（打印件或复印件或电子保函相关证明资料）</w:t>
            </w:r>
          </w:p>
        </w:tc>
        <w:tc>
          <w:tcPr>
            <w:tcW w:w="1882" w:type="dxa"/>
            <w:vAlign w:val="center"/>
          </w:tcPr>
          <w:p w14:paraId="45FF47C6">
            <w:pPr>
              <w:pStyle w:val="578"/>
              <w:jc w:val="center"/>
              <w:rPr>
                <w:rFonts w:ascii="仿宋" w:hAnsi="仿宋" w:eastAsia="仿宋"/>
                <w:color w:val="000000" w:themeColor="text1"/>
                <w:sz w:val="24"/>
                <w:highlight w:val="none"/>
              </w:rPr>
            </w:pPr>
          </w:p>
        </w:tc>
      </w:tr>
      <w:tr w14:paraId="715331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75" w:type="dxa"/>
            <w:left w:w="75" w:type="dxa"/>
            <w:bottom w:w="75" w:type="dxa"/>
            <w:right w:w="75" w:type="dxa"/>
          </w:tblCellMar>
        </w:tblPrEx>
        <w:trPr>
          <w:cantSplit/>
          <w:trHeight w:val="411" w:hRule="atLeast"/>
          <w:jc w:val="center"/>
        </w:trPr>
        <w:tc>
          <w:tcPr>
            <w:tcW w:w="2537" w:type="dxa"/>
            <w:vMerge w:val="continue"/>
            <w:vAlign w:val="center"/>
          </w:tcPr>
          <w:p w14:paraId="5B41D485">
            <w:pPr>
              <w:pStyle w:val="578"/>
              <w:jc w:val="center"/>
              <w:rPr>
                <w:rFonts w:ascii="仿宋" w:hAnsi="仿宋" w:eastAsia="仿宋"/>
                <w:color w:val="000000" w:themeColor="text1"/>
                <w:sz w:val="24"/>
                <w:highlight w:val="none"/>
              </w:rPr>
            </w:pPr>
          </w:p>
        </w:tc>
        <w:tc>
          <w:tcPr>
            <w:tcW w:w="5901" w:type="dxa"/>
            <w:vAlign w:val="center"/>
          </w:tcPr>
          <w:p w14:paraId="0F4F2B44">
            <w:pPr>
              <w:jc w:val="left"/>
              <w:rPr>
                <w:rFonts w:ascii="仿宋" w:hAnsi="仿宋" w:eastAsia="仿宋"/>
                <w:color w:val="000000" w:themeColor="text1"/>
                <w:sz w:val="24"/>
                <w:highlight w:val="none"/>
              </w:rPr>
            </w:pPr>
            <w:r>
              <w:rPr>
                <w:rFonts w:hint="eastAsia" w:ascii="仿宋" w:hAnsi="仿宋" w:eastAsia="仿宋"/>
                <w:color w:val="000000" w:themeColor="text1"/>
                <w:sz w:val="24"/>
                <w:highlight w:val="none"/>
              </w:rPr>
              <w:t>信用查询记录未出现《投标须知前附表》第4.4项所述违法或失信情形</w:t>
            </w:r>
          </w:p>
        </w:tc>
        <w:tc>
          <w:tcPr>
            <w:tcW w:w="1882" w:type="dxa"/>
            <w:vAlign w:val="center"/>
          </w:tcPr>
          <w:p w14:paraId="2A349B6C">
            <w:pPr>
              <w:pStyle w:val="578"/>
              <w:jc w:val="center"/>
              <w:rPr>
                <w:rFonts w:ascii="仿宋" w:hAnsi="仿宋" w:eastAsia="仿宋"/>
                <w:color w:val="000000" w:themeColor="text1"/>
                <w:sz w:val="24"/>
                <w:highlight w:val="none"/>
              </w:rPr>
            </w:pPr>
          </w:p>
        </w:tc>
      </w:tr>
      <w:tr w14:paraId="1D025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75" w:type="dxa"/>
            <w:left w:w="75" w:type="dxa"/>
            <w:bottom w:w="75" w:type="dxa"/>
            <w:right w:w="75" w:type="dxa"/>
          </w:tblCellMar>
        </w:tblPrEx>
        <w:trPr>
          <w:trHeight w:val="411" w:hRule="atLeast"/>
          <w:jc w:val="center"/>
        </w:trPr>
        <w:tc>
          <w:tcPr>
            <w:tcW w:w="2537" w:type="dxa"/>
            <w:vAlign w:val="center"/>
          </w:tcPr>
          <w:p w14:paraId="69F4947F">
            <w:pPr>
              <w:pStyle w:val="578"/>
              <w:jc w:val="center"/>
              <w:rPr>
                <w:rFonts w:ascii="仿宋" w:hAnsi="仿宋" w:eastAsia="仿宋" w:cs="宋体"/>
                <w:color w:val="000000" w:themeColor="text1"/>
                <w:sz w:val="24"/>
                <w:highlight w:val="none"/>
              </w:rPr>
            </w:pPr>
            <w:r>
              <w:rPr>
                <w:rFonts w:hint="eastAsia" w:ascii="仿宋" w:hAnsi="仿宋" w:eastAsia="仿宋" w:cs="宋体"/>
                <w:color w:val="000000" w:themeColor="text1"/>
                <w:sz w:val="24"/>
                <w:highlight w:val="none"/>
              </w:rPr>
              <w:t>符合性检查</w:t>
            </w:r>
          </w:p>
        </w:tc>
        <w:tc>
          <w:tcPr>
            <w:tcW w:w="5901" w:type="dxa"/>
            <w:vAlign w:val="center"/>
          </w:tcPr>
          <w:p w14:paraId="7090CBA2">
            <w:pPr>
              <w:jc w:val="left"/>
              <w:rPr>
                <w:rFonts w:ascii="仿宋" w:hAnsi="仿宋" w:eastAsia="仿宋"/>
                <w:color w:val="000000" w:themeColor="text1"/>
                <w:sz w:val="24"/>
                <w:highlight w:val="none"/>
              </w:rPr>
            </w:pPr>
            <w:r>
              <w:rPr>
                <w:rFonts w:hint="eastAsia" w:ascii="仿宋" w:hAnsi="仿宋" w:eastAsia="仿宋"/>
                <w:color w:val="000000" w:themeColor="text1"/>
                <w:sz w:val="24"/>
                <w:highlight w:val="none"/>
              </w:rPr>
              <w:t>具体内容详见招标文件《符合性检查表》</w:t>
            </w:r>
          </w:p>
        </w:tc>
        <w:tc>
          <w:tcPr>
            <w:tcW w:w="1882" w:type="dxa"/>
            <w:vAlign w:val="center"/>
          </w:tcPr>
          <w:p w14:paraId="4EFFAC3B">
            <w:pPr>
              <w:pStyle w:val="578"/>
              <w:jc w:val="center"/>
              <w:rPr>
                <w:rFonts w:ascii="仿宋" w:hAnsi="仿宋" w:eastAsia="仿宋"/>
                <w:color w:val="000000" w:themeColor="text1"/>
                <w:sz w:val="24"/>
                <w:highlight w:val="none"/>
              </w:rPr>
            </w:pPr>
          </w:p>
        </w:tc>
      </w:tr>
      <w:tr w14:paraId="34183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75" w:type="dxa"/>
            <w:left w:w="75" w:type="dxa"/>
            <w:bottom w:w="75" w:type="dxa"/>
            <w:right w:w="75" w:type="dxa"/>
          </w:tblCellMar>
        </w:tblPrEx>
        <w:trPr>
          <w:cantSplit/>
          <w:trHeight w:val="411" w:hRule="atLeast"/>
          <w:jc w:val="center"/>
        </w:trPr>
        <w:tc>
          <w:tcPr>
            <w:tcW w:w="2537" w:type="dxa"/>
            <w:vMerge w:val="restart"/>
            <w:vAlign w:val="center"/>
          </w:tcPr>
          <w:p w14:paraId="167D0336">
            <w:pPr>
              <w:pStyle w:val="578"/>
              <w:jc w:val="center"/>
              <w:rPr>
                <w:rFonts w:ascii="仿宋" w:hAnsi="仿宋" w:eastAsia="仿宋"/>
                <w:color w:val="000000" w:themeColor="text1"/>
                <w:sz w:val="24"/>
                <w:highlight w:val="none"/>
              </w:rPr>
            </w:pPr>
            <w:r>
              <w:rPr>
                <w:rFonts w:hint="eastAsia" w:ascii="仿宋" w:hAnsi="仿宋" w:eastAsia="仿宋" w:cs="宋体"/>
                <w:color w:val="000000" w:themeColor="text1"/>
                <w:sz w:val="24"/>
                <w:highlight w:val="none"/>
              </w:rPr>
              <w:t>商务技术标评审</w:t>
            </w:r>
          </w:p>
        </w:tc>
        <w:tc>
          <w:tcPr>
            <w:tcW w:w="5901" w:type="dxa"/>
            <w:vAlign w:val="center"/>
          </w:tcPr>
          <w:p w14:paraId="71F8E55E">
            <w:pPr>
              <w:jc w:val="left"/>
              <w:rPr>
                <w:rFonts w:ascii="仿宋" w:hAnsi="仿宋" w:eastAsia="仿宋" w:cs="宋体"/>
                <w:color w:val="000000" w:themeColor="text1"/>
                <w:sz w:val="24"/>
                <w:highlight w:val="none"/>
              </w:rPr>
            </w:pPr>
            <w:r>
              <w:rPr>
                <w:rFonts w:hint="eastAsia" w:ascii="仿宋" w:hAnsi="仿宋" w:eastAsia="仿宋" w:cs="宋体"/>
                <w:color w:val="000000" w:themeColor="text1"/>
                <w:sz w:val="24"/>
                <w:highlight w:val="none"/>
              </w:rPr>
              <w:t>投标承诺书</w:t>
            </w:r>
          </w:p>
        </w:tc>
        <w:tc>
          <w:tcPr>
            <w:tcW w:w="1882" w:type="dxa"/>
            <w:vAlign w:val="center"/>
          </w:tcPr>
          <w:p w14:paraId="468B3B66">
            <w:pPr>
              <w:pStyle w:val="578"/>
              <w:jc w:val="center"/>
              <w:rPr>
                <w:rFonts w:ascii="仿宋" w:hAnsi="仿宋" w:eastAsia="仿宋"/>
                <w:color w:val="000000" w:themeColor="text1"/>
                <w:sz w:val="24"/>
                <w:highlight w:val="none"/>
              </w:rPr>
            </w:pPr>
          </w:p>
        </w:tc>
      </w:tr>
      <w:tr w14:paraId="087E0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75" w:type="dxa"/>
            <w:left w:w="75" w:type="dxa"/>
            <w:bottom w:w="75" w:type="dxa"/>
            <w:right w:w="75" w:type="dxa"/>
          </w:tblCellMar>
        </w:tblPrEx>
        <w:trPr>
          <w:cantSplit/>
          <w:trHeight w:val="411" w:hRule="atLeast"/>
          <w:jc w:val="center"/>
        </w:trPr>
        <w:tc>
          <w:tcPr>
            <w:tcW w:w="2537" w:type="dxa"/>
            <w:vMerge w:val="continue"/>
            <w:vAlign w:val="center"/>
          </w:tcPr>
          <w:p w14:paraId="69027F16">
            <w:pPr>
              <w:pStyle w:val="578"/>
              <w:jc w:val="center"/>
              <w:rPr>
                <w:rFonts w:ascii="仿宋" w:hAnsi="仿宋" w:eastAsia="仿宋" w:cs="宋体"/>
                <w:color w:val="000000" w:themeColor="text1"/>
                <w:sz w:val="24"/>
                <w:highlight w:val="none"/>
              </w:rPr>
            </w:pPr>
          </w:p>
        </w:tc>
        <w:tc>
          <w:tcPr>
            <w:tcW w:w="5901" w:type="dxa"/>
            <w:vAlign w:val="center"/>
          </w:tcPr>
          <w:p w14:paraId="3BC0A9F7">
            <w:pPr>
              <w:jc w:val="left"/>
              <w:rPr>
                <w:rFonts w:ascii="仿宋" w:hAnsi="仿宋" w:eastAsia="仿宋" w:cs="宋体"/>
                <w:color w:val="000000" w:themeColor="text1"/>
                <w:sz w:val="24"/>
                <w:highlight w:val="none"/>
              </w:rPr>
            </w:pPr>
            <w:r>
              <w:rPr>
                <w:rFonts w:hint="eastAsia" w:ascii="仿宋" w:hAnsi="仿宋" w:eastAsia="仿宋" w:cs="宋体"/>
                <w:color w:val="000000" w:themeColor="text1"/>
                <w:sz w:val="24"/>
                <w:highlight w:val="none"/>
              </w:rPr>
              <w:t>开标一览表</w:t>
            </w:r>
          </w:p>
        </w:tc>
        <w:tc>
          <w:tcPr>
            <w:tcW w:w="1882" w:type="dxa"/>
            <w:vAlign w:val="center"/>
          </w:tcPr>
          <w:p w14:paraId="09AFE9DE">
            <w:pPr>
              <w:pStyle w:val="578"/>
              <w:jc w:val="center"/>
              <w:rPr>
                <w:rFonts w:ascii="仿宋" w:hAnsi="仿宋" w:eastAsia="仿宋"/>
                <w:color w:val="000000" w:themeColor="text1"/>
                <w:sz w:val="24"/>
                <w:highlight w:val="none"/>
              </w:rPr>
            </w:pPr>
          </w:p>
        </w:tc>
      </w:tr>
      <w:tr w14:paraId="22A82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75" w:type="dxa"/>
            <w:left w:w="75" w:type="dxa"/>
            <w:bottom w:w="75" w:type="dxa"/>
            <w:right w:w="75" w:type="dxa"/>
          </w:tblCellMar>
        </w:tblPrEx>
        <w:trPr>
          <w:cantSplit/>
          <w:trHeight w:val="411" w:hRule="atLeast"/>
          <w:jc w:val="center"/>
        </w:trPr>
        <w:tc>
          <w:tcPr>
            <w:tcW w:w="2537" w:type="dxa"/>
            <w:vMerge w:val="continue"/>
            <w:vAlign w:val="center"/>
          </w:tcPr>
          <w:p w14:paraId="798F3C3B">
            <w:pPr>
              <w:pStyle w:val="578"/>
              <w:jc w:val="center"/>
              <w:rPr>
                <w:rFonts w:ascii="仿宋" w:hAnsi="仿宋" w:eastAsia="仿宋" w:cs="宋体"/>
                <w:color w:val="000000" w:themeColor="text1"/>
                <w:sz w:val="24"/>
                <w:highlight w:val="none"/>
              </w:rPr>
            </w:pPr>
          </w:p>
        </w:tc>
        <w:tc>
          <w:tcPr>
            <w:tcW w:w="5901" w:type="dxa"/>
            <w:vAlign w:val="center"/>
          </w:tcPr>
          <w:p w14:paraId="7D6D6C22">
            <w:pPr>
              <w:jc w:val="left"/>
              <w:rPr>
                <w:rFonts w:ascii="仿宋" w:hAnsi="仿宋" w:eastAsia="仿宋" w:cs="宋体"/>
                <w:color w:val="000000" w:themeColor="text1"/>
                <w:sz w:val="24"/>
                <w:highlight w:val="none"/>
              </w:rPr>
            </w:pPr>
            <w:r>
              <w:rPr>
                <w:rFonts w:hint="eastAsia" w:ascii="仿宋" w:hAnsi="仿宋" w:eastAsia="仿宋" w:cs="宋体"/>
                <w:color w:val="000000" w:themeColor="text1"/>
                <w:sz w:val="24"/>
                <w:highlight w:val="none"/>
              </w:rPr>
              <w:t>分项报价明细表</w:t>
            </w:r>
          </w:p>
        </w:tc>
        <w:tc>
          <w:tcPr>
            <w:tcW w:w="1882" w:type="dxa"/>
            <w:vAlign w:val="center"/>
          </w:tcPr>
          <w:p w14:paraId="5D905E4E">
            <w:pPr>
              <w:pStyle w:val="578"/>
              <w:jc w:val="center"/>
              <w:rPr>
                <w:rFonts w:ascii="仿宋" w:hAnsi="仿宋" w:eastAsia="仿宋"/>
                <w:color w:val="000000" w:themeColor="text1"/>
                <w:sz w:val="24"/>
                <w:highlight w:val="none"/>
              </w:rPr>
            </w:pPr>
          </w:p>
        </w:tc>
      </w:tr>
      <w:tr w14:paraId="6D7569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75" w:type="dxa"/>
            <w:left w:w="75" w:type="dxa"/>
            <w:bottom w:w="75" w:type="dxa"/>
            <w:right w:w="75" w:type="dxa"/>
          </w:tblCellMar>
        </w:tblPrEx>
        <w:trPr>
          <w:cantSplit/>
          <w:trHeight w:val="411" w:hRule="atLeast"/>
          <w:jc w:val="center"/>
        </w:trPr>
        <w:tc>
          <w:tcPr>
            <w:tcW w:w="2537" w:type="dxa"/>
            <w:vMerge w:val="continue"/>
            <w:vAlign w:val="center"/>
          </w:tcPr>
          <w:p w14:paraId="02C98181">
            <w:pPr>
              <w:pStyle w:val="578"/>
              <w:jc w:val="center"/>
              <w:rPr>
                <w:rFonts w:ascii="仿宋" w:hAnsi="仿宋" w:eastAsia="仿宋" w:cs="宋体"/>
                <w:color w:val="000000" w:themeColor="text1"/>
                <w:sz w:val="24"/>
                <w:highlight w:val="none"/>
              </w:rPr>
            </w:pPr>
          </w:p>
        </w:tc>
        <w:tc>
          <w:tcPr>
            <w:tcW w:w="5901" w:type="dxa"/>
            <w:vAlign w:val="center"/>
          </w:tcPr>
          <w:p w14:paraId="327F6DCA">
            <w:pPr>
              <w:jc w:val="left"/>
              <w:rPr>
                <w:rFonts w:ascii="仿宋" w:hAnsi="仿宋" w:eastAsia="仿宋" w:cs="宋体"/>
                <w:color w:val="000000" w:themeColor="text1"/>
                <w:sz w:val="24"/>
                <w:highlight w:val="none"/>
              </w:rPr>
            </w:pPr>
            <w:r>
              <w:rPr>
                <w:rFonts w:hint="eastAsia" w:ascii="仿宋" w:hAnsi="仿宋" w:eastAsia="仿宋" w:cs="宋体"/>
                <w:color w:val="000000" w:themeColor="text1"/>
                <w:sz w:val="24"/>
                <w:highlight w:val="none"/>
              </w:rPr>
              <w:t>商务及合同条款偏离表</w:t>
            </w:r>
          </w:p>
        </w:tc>
        <w:tc>
          <w:tcPr>
            <w:tcW w:w="1882" w:type="dxa"/>
            <w:vAlign w:val="center"/>
          </w:tcPr>
          <w:p w14:paraId="491363F5">
            <w:pPr>
              <w:pStyle w:val="578"/>
              <w:jc w:val="center"/>
              <w:rPr>
                <w:rFonts w:ascii="仿宋" w:hAnsi="仿宋" w:eastAsia="仿宋"/>
                <w:color w:val="000000" w:themeColor="text1"/>
                <w:sz w:val="24"/>
                <w:highlight w:val="none"/>
              </w:rPr>
            </w:pPr>
          </w:p>
        </w:tc>
      </w:tr>
      <w:tr w14:paraId="06802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75" w:type="dxa"/>
            <w:left w:w="75" w:type="dxa"/>
            <w:bottom w:w="75" w:type="dxa"/>
            <w:right w:w="75" w:type="dxa"/>
          </w:tblCellMar>
        </w:tblPrEx>
        <w:trPr>
          <w:cantSplit/>
          <w:trHeight w:val="411" w:hRule="atLeast"/>
          <w:jc w:val="center"/>
        </w:trPr>
        <w:tc>
          <w:tcPr>
            <w:tcW w:w="2537" w:type="dxa"/>
            <w:vMerge w:val="continue"/>
            <w:vAlign w:val="center"/>
          </w:tcPr>
          <w:p w14:paraId="21DAC1B5">
            <w:pPr>
              <w:pStyle w:val="578"/>
              <w:jc w:val="center"/>
              <w:rPr>
                <w:rFonts w:ascii="仿宋" w:hAnsi="仿宋" w:eastAsia="仿宋" w:cs="宋体"/>
                <w:color w:val="000000" w:themeColor="text1"/>
                <w:sz w:val="24"/>
                <w:highlight w:val="none"/>
              </w:rPr>
            </w:pPr>
            <w:r>
              <w:rPr>
                <w:rFonts w:hint="eastAsia" w:ascii="仿宋" w:hAnsi="仿宋" w:eastAsia="仿宋" w:cs="仿宋"/>
                <w:color w:val="000000" w:themeColor="text1"/>
                <w:sz w:val="24"/>
                <w:highlight w:val="none"/>
                <w:lang w:val="en-US" w:eastAsia="zh-CN"/>
              </w:rPr>
              <w:t>不参与围标串标承诺书</w:t>
            </w:r>
          </w:p>
        </w:tc>
        <w:tc>
          <w:tcPr>
            <w:tcW w:w="5901" w:type="dxa"/>
            <w:vAlign w:val="center"/>
          </w:tcPr>
          <w:p w14:paraId="6D5FC3CD">
            <w:pPr>
              <w:jc w:val="left"/>
              <w:rPr>
                <w:rFonts w:hint="eastAsia" w:ascii="仿宋" w:hAnsi="仿宋" w:eastAsia="仿宋" w:cs="宋体"/>
                <w:color w:val="000000" w:themeColor="text1"/>
                <w:sz w:val="24"/>
                <w:highlight w:val="none"/>
              </w:rPr>
            </w:pPr>
            <w:r>
              <w:rPr>
                <w:rFonts w:hint="eastAsia" w:ascii="仿宋" w:hAnsi="仿宋" w:eastAsia="仿宋" w:cs="仿宋"/>
                <w:color w:val="000000" w:themeColor="text1"/>
                <w:sz w:val="24"/>
                <w:highlight w:val="none"/>
                <w:lang w:val="en-US" w:eastAsia="zh-CN"/>
              </w:rPr>
              <w:t>不参与围标串标承诺书</w:t>
            </w:r>
          </w:p>
        </w:tc>
        <w:tc>
          <w:tcPr>
            <w:tcW w:w="1882" w:type="dxa"/>
            <w:vAlign w:val="center"/>
          </w:tcPr>
          <w:p w14:paraId="0A975500">
            <w:pPr>
              <w:pStyle w:val="578"/>
              <w:jc w:val="center"/>
              <w:rPr>
                <w:rFonts w:ascii="仿宋" w:hAnsi="仿宋" w:eastAsia="仿宋"/>
                <w:color w:val="000000" w:themeColor="text1"/>
                <w:sz w:val="24"/>
                <w:highlight w:val="none"/>
              </w:rPr>
            </w:pPr>
          </w:p>
        </w:tc>
      </w:tr>
      <w:tr w14:paraId="18B92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75" w:type="dxa"/>
            <w:left w:w="75" w:type="dxa"/>
            <w:bottom w:w="75" w:type="dxa"/>
            <w:right w:w="75" w:type="dxa"/>
          </w:tblCellMar>
        </w:tblPrEx>
        <w:trPr>
          <w:cantSplit/>
          <w:trHeight w:val="411" w:hRule="atLeast"/>
          <w:jc w:val="center"/>
        </w:trPr>
        <w:tc>
          <w:tcPr>
            <w:tcW w:w="2537" w:type="dxa"/>
            <w:vMerge w:val="continue"/>
            <w:vAlign w:val="center"/>
          </w:tcPr>
          <w:p w14:paraId="1F11962C">
            <w:pPr>
              <w:pStyle w:val="578"/>
              <w:jc w:val="center"/>
              <w:rPr>
                <w:rFonts w:ascii="仿宋" w:hAnsi="仿宋" w:eastAsia="仿宋" w:cs="宋体"/>
                <w:color w:val="000000" w:themeColor="text1"/>
                <w:sz w:val="24"/>
                <w:highlight w:val="none"/>
              </w:rPr>
            </w:pPr>
          </w:p>
        </w:tc>
        <w:tc>
          <w:tcPr>
            <w:tcW w:w="5901" w:type="dxa"/>
            <w:vAlign w:val="center"/>
          </w:tcPr>
          <w:p w14:paraId="6E42EE8E">
            <w:pPr>
              <w:jc w:val="left"/>
              <w:rPr>
                <w:rFonts w:ascii="仿宋" w:hAnsi="仿宋" w:eastAsia="仿宋" w:cs="宋体"/>
                <w:color w:val="000000" w:themeColor="text1"/>
                <w:sz w:val="24"/>
                <w:highlight w:val="none"/>
              </w:rPr>
            </w:pPr>
            <w:r>
              <w:rPr>
                <w:rFonts w:hint="eastAsia" w:ascii="仿宋" w:hAnsi="仿宋" w:eastAsia="仿宋" w:cs="宋体"/>
                <w:color w:val="000000" w:themeColor="text1"/>
                <w:sz w:val="24"/>
                <w:highlight w:val="none"/>
              </w:rPr>
              <w:t>服务承诺书</w:t>
            </w:r>
          </w:p>
        </w:tc>
        <w:tc>
          <w:tcPr>
            <w:tcW w:w="1882" w:type="dxa"/>
            <w:vAlign w:val="center"/>
          </w:tcPr>
          <w:p w14:paraId="72E065F0">
            <w:pPr>
              <w:pStyle w:val="578"/>
              <w:jc w:val="center"/>
              <w:rPr>
                <w:rFonts w:ascii="仿宋" w:hAnsi="仿宋" w:eastAsia="仿宋"/>
                <w:color w:val="000000" w:themeColor="text1"/>
                <w:sz w:val="24"/>
                <w:highlight w:val="none"/>
              </w:rPr>
            </w:pPr>
          </w:p>
        </w:tc>
      </w:tr>
      <w:tr w14:paraId="74278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75" w:type="dxa"/>
            <w:left w:w="75" w:type="dxa"/>
            <w:bottom w:w="75" w:type="dxa"/>
            <w:right w:w="75" w:type="dxa"/>
          </w:tblCellMar>
        </w:tblPrEx>
        <w:trPr>
          <w:cantSplit/>
          <w:trHeight w:val="411" w:hRule="atLeast"/>
          <w:jc w:val="center"/>
        </w:trPr>
        <w:tc>
          <w:tcPr>
            <w:tcW w:w="2537" w:type="dxa"/>
            <w:vMerge w:val="continue"/>
            <w:vAlign w:val="center"/>
          </w:tcPr>
          <w:p w14:paraId="7D94C7A2">
            <w:pPr>
              <w:pStyle w:val="578"/>
              <w:jc w:val="center"/>
              <w:rPr>
                <w:rFonts w:ascii="仿宋" w:hAnsi="仿宋" w:eastAsia="仿宋" w:cs="宋体"/>
                <w:color w:val="000000" w:themeColor="text1"/>
                <w:sz w:val="24"/>
                <w:highlight w:val="none"/>
              </w:rPr>
            </w:pPr>
          </w:p>
        </w:tc>
        <w:tc>
          <w:tcPr>
            <w:tcW w:w="5901" w:type="dxa"/>
            <w:vAlign w:val="center"/>
          </w:tcPr>
          <w:p w14:paraId="2F74D806">
            <w:pPr>
              <w:jc w:val="left"/>
              <w:rPr>
                <w:rFonts w:ascii="仿宋" w:hAnsi="仿宋" w:eastAsia="仿宋" w:cs="宋体"/>
                <w:color w:val="000000" w:themeColor="text1"/>
                <w:sz w:val="24"/>
                <w:highlight w:val="none"/>
              </w:rPr>
            </w:pPr>
            <w:r>
              <w:rPr>
                <w:rFonts w:hint="eastAsia" w:ascii="仿宋" w:hAnsi="仿宋" w:eastAsia="仿宋" w:cs="宋体"/>
                <w:color w:val="000000" w:themeColor="text1"/>
                <w:sz w:val="24"/>
                <w:highlight w:val="none"/>
              </w:rPr>
              <w:t>近三年（202</w:t>
            </w:r>
            <w:r>
              <w:rPr>
                <w:rFonts w:hint="eastAsia" w:ascii="仿宋" w:hAnsi="仿宋" w:eastAsia="仿宋" w:cs="宋体"/>
                <w:color w:val="000000" w:themeColor="text1"/>
                <w:sz w:val="24"/>
                <w:highlight w:val="none"/>
                <w:lang w:val="en-US" w:eastAsia="zh-CN"/>
              </w:rPr>
              <w:t>3</w:t>
            </w:r>
            <w:r>
              <w:rPr>
                <w:rFonts w:hint="eastAsia" w:ascii="仿宋" w:hAnsi="仿宋" w:eastAsia="仿宋" w:cs="宋体"/>
                <w:color w:val="000000" w:themeColor="text1"/>
                <w:sz w:val="24"/>
                <w:highlight w:val="none"/>
              </w:rPr>
              <w:t>年</w:t>
            </w:r>
            <w:r>
              <w:rPr>
                <w:rFonts w:hint="eastAsia" w:ascii="仿宋" w:hAnsi="仿宋" w:eastAsia="仿宋" w:cs="宋体"/>
                <w:color w:val="000000" w:themeColor="text1"/>
                <w:sz w:val="24"/>
                <w:highlight w:val="none"/>
                <w:lang w:val="en-US" w:eastAsia="zh-CN"/>
              </w:rPr>
              <w:t>3</w:t>
            </w:r>
            <w:r>
              <w:rPr>
                <w:rFonts w:hint="eastAsia" w:ascii="仿宋" w:hAnsi="仿宋" w:eastAsia="仿宋" w:cs="宋体"/>
                <w:color w:val="000000" w:themeColor="text1"/>
                <w:sz w:val="24"/>
                <w:highlight w:val="none"/>
              </w:rPr>
              <w:t>月起至今）供应商的</w:t>
            </w:r>
            <w:r>
              <w:rPr>
                <w:rFonts w:hint="eastAsia" w:ascii="仿宋" w:hAnsi="仿宋" w:eastAsia="仿宋" w:cs="宋体"/>
                <w:color w:val="000000" w:themeColor="text1"/>
                <w:sz w:val="24"/>
                <w:highlight w:val="none"/>
                <w:lang w:val="en-US" w:eastAsia="zh-CN"/>
              </w:rPr>
              <w:t>类似项目</w:t>
            </w:r>
            <w:r>
              <w:rPr>
                <w:rFonts w:hint="eastAsia" w:ascii="仿宋" w:hAnsi="仿宋" w:eastAsia="仿宋" w:cs="宋体"/>
                <w:color w:val="000000" w:themeColor="text1"/>
                <w:sz w:val="24"/>
                <w:highlight w:val="none"/>
              </w:rPr>
              <w:t>业绩</w:t>
            </w:r>
          </w:p>
        </w:tc>
        <w:tc>
          <w:tcPr>
            <w:tcW w:w="1882" w:type="dxa"/>
            <w:vAlign w:val="center"/>
          </w:tcPr>
          <w:p w14:paraId="568091BE">
            <w:pPr>
              <w:pStyle w:val="578"/>
              <w:jc w:val="center"/>
              <w:rPr>
                <w:rFonts w:ascii="仿宋" w:hAnsi="仿宋" w:eastAsia="仿宋"/>
                <w:color w:val="000000" w:themeColor="text1"/>
                <w:sz w:val="24"/>
                <w:highlight w:val="none"/>
              </w:rPr>
            </w:pPr>
          </w:p>
        </w:tc>
      </w:tr>
      <w:tr w14:paraId="624A41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75" w:type="dxa"/>
            <w:left w:w="75" w:type="dxa"/>
            <w:bottom w:w="75" w:type="dxa"/>
            <w:right w:w="75" w:type="dxa"/>
          </w:tblCellMar>
        </w:tblPrEx>
        <w:trPr>
          <w:cantSplit/>
          <w:trHeight w:val="411" w:hRule="atLeast"/>
          <w:jc w:val="center"/>
        </w:trPr>
        <w:tc>
          <w:tcPr>
            <w:tcW w:w="2537" w:type="dxa"/>
            <w:vMerge w:val="continue"/>
            <w:vAlign w:val="center"/>
          </w:tcPr>
          <w:p w14:paraId="26868477">
            <w:pPr>
              <w:pStyle w:val="578"/>
              <w:jc w:val="center"/>
              <w:rPr>
                <w:rFonts w:ascii="仿宋" w:hAnsi="仿宋" w:eastAsia="仿宋" w:cs="宋体"/>
                <w:color w:val="000000" w:themeColor="text1"/>
                <w:sz w:val="24"/>
                <w:highlight w:val="none"/>
              </w:rPr>
            </w:pPr>
          </w:p>
        </w:tc>
        <w:tc>
          <w:tcPr>
            <w:tcW w:w="5901" w:type="dxa"/>
            <w:vAlign w:val="center"/>
          </w:tcPr>
          <w:p w14:paraId="4647BAF4">
            <w:pPr>
              <w:jc w:val="left"/>
              <w:rPr>
                <w:rFonts w:ascii="仿宋" w:hAnsi="仿宋" w:eastAsia="仿宋"/>
                <w:color w:val="000000" w:themeColor="text1"/>
                <w:sz w:val="24"/>
                <w:highlight w:val="none"/>
              </w:rPr>
            </w:pPr>
            <w:r>
              <w:rPr>
                <w:rFonts w:hint="eastAsia" w:ascii="仿宋" w:hAnsi="仿宋" w:eastAsia="仿宋"/>
                <w:color w:val="000000" w:themeColor="text1"/>
                <w:sz w:val="24"/>
                <w:highlight w:val="none"/>
              </w:rPr>
              <w:t>技术服务响应偏离表</w:t>
            </w:r>
          </w:p>
        </w:tc>
        <w:tc>
          <w:tcPr>
            <w:tcW w:w="1882" w:type="dxa"/>
            <w:vAlign w:val="center"/>
          </w:tcPr>
          <w:p w14:paraId="4C9B9E34">
            <w:pPr>
              <w:pStyle w:val="578"/>
              <w:jc w:val="center"/>
              <w:rPr>
                <w:rFonts w:ascii="仿宋" w:hAnsi="仿宋" w:eastAsia="仿宋"/>
                <w:color w:val="000000" w:themeColor="text1"/>
                <w:sz w:val="24"/>
                <w:highlight w:val="none"/>
              </w:rPr>
            </w:pPr>
          </w:p>
        </w:tc>
      </w:tr>
      <w:tr w14:paraId="7401E8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75" w:type="dxa"/>
            <w:left w:w="75" w:type="dxa"/>
            <w:bottom w:w="75" w:type="dxa"/>
            <w:right w:w="75" w:type="dxa"/>
          </w:tblCellMar>
        </w:tblPrEx>
        <w:trPr>
          <w:cantSplit/>
          <w:trHeight w:val="411" w:hRule="atLeast"/>
          <w:jc w:val="center"/>
        </w:trPr>
        <w:tc>
          <w:tcPr>
            <w:tcW w:w="2537" w:type="dxa"/>
            <w:vMerge w:val="continue"/>
            <w:vAlign w:val="center"/>
          </w:tcPr>
          <w:p w14:paraId="74EDF29D">
            <w:pPr>
              <w:pStyle w:val="578"/>
              <w:jc w:val="center"/>
              <w:rPr>
                <w:rFonts w:ascii="仿宋" w:hAnsi="仿宋" w:eastAsia="仿宋" w:cs="宋体"/>
                <w:color w:val="000000" w:themeColor="text1"/>
                <w:sz w:val="24"/>
                <w:highlight w:val="none"/>
              </w:rPr>
            </w:pPr>
          </w:p>
        </w:tc>
        <w:tc>
          <w:tcPr>
            <w:tcW w:w="5901" w:type="dxa"/>
            <w:vAlign w:val="center"/>
          </w:tcPr>
          <w:p w14:paraId="13BE10AC">
            <w:pPr>
              <w:adjustRightInd w:val="0"/>
              <w:snapToGrid w:val="0"/>
              <w:spacing w:line="312" w:lineRule="auto"/>
              <w:jc w:val="left"/>
              <w:rPr>
                <w:rFonts w:ascii="仿宋" w:hAnsi="仿宋" w:eastAsia="仿宋"/>
                <w:color w:val="000000" w:themeColor="text1"/>
                <w:sz w:val="24"/>
                <w:highlight w:val="none"/>
              </w:rPr>
            </w:pPr>
            <w:r>
              <w:rPr>
                <w:rFonts w:hint="eastAsia" w:ascii="仿宋" w:hAnsi="仿宋" w:eastAsia="仿宋"/>
                <w:color w:val="000000" w:themeColor="text1"/>
                <w:sz w:val="24"/>
                <w:highlight w:val="none"/>
              </w:rPr>
              <w:t>实施方案</w:t>
            </w:r>
          </w:p>
        </w:tc>
        <w:tc>
          <w:tcPr>
            <w:tcW w:w="1882" w:type="dxa"/>
            <w:vAlign w:val="center"/>
          </w:tcPr>
          <w:p w14:paraId="48B83CC6">
            <w:pPr>
              <w:pStyle w:val="578"/>
              <w:jc w:val="center"/>
              <w:rPr>
                <w:rFonts w:ascii="仿宋" w:hAnsi="仿宋" w:eastAsia="仿宋"/>
                <w:color w:val="000000" w:themeColor="text1"/>
                <w:sz w:val="24"/>
                <w:highlight w:val="none"/>
              </w:rPr>
            </w:pPr>
          </w:p>
        </w:tc>
      </w:tr>
      <w:tr w14:paraId="053C0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75" w:type="dxa"/>
            <w:left w:w="75" w:type="dxa"/>
            <w:bottom w:w="75" w:type="dxa"/>
            <w:right w:w="75" w:type="dxa"/>
          </w:tblCellMar>
        </w:tblPrEx>
        <w:trPr>
          <w:cantSplit/>
          <w:trHeight w:val="411" w:hRule="atLeast"/>
          <w:jc w:val="center"/>
        </w:trPr>
        <w:tc>
          <w:tcPr>
            <w:tcW w:w="2537" w:type="dxa"/>
            <w:vMerge w:val="continue"/>
            <w:vAlign w:val="center"/>
          </w:tcPr>
          <w:p w14:paraId="553D915D">
            <w:pPr>
              <w:pStyle w:val="578"/>
              <w:jc w:val="center"/>
              <w:rPr>
                <w:rFonts w:ascii="仿宋" w:hAnsi="仿宋" w:eastAsia="仿宋" w:cs="宋体"/>
                <w:color w:val="000000" w:themeColor="text1"/>
                <w:sz w:val="24"/>
                <w:highlight w:val="none"/>
              </w:rPr>
            </w:pPr>
          </w:p>
        </w:tc>
        <w:tc>
          <w:tcPr>
            <w:tcW w:w="5901" w:type="dxa"/>
            <w:vAlign w:val="center"/>
          </w:tcPr>
          <w:p w14:paraId="507E484D">
            <w:pPr>
              <w:adjustRightInd w:val="0"/>
              <w:snapToGrid w:val="0"/>
              <w:spacing w:line="312" w:lineRule="auto"/>
              <w:jc w:val="left"/>
              <w:rPr>
                <w:rFonts w:ascii="仿宋" w:hAnsi="仿宋" w:eastAsia="仿宋"/>
                <w:color w:val="000000" w:themeColor="text1"/>
                <w:sz w:val="24"/>
                <w:highlight w:val="none"/>
              </w:rPr>
            </w:pPr>
            <w:r>
              <w:rPr>
                <w:rFonts w:hint="eastAsia" w:ascii="仿宋" w:hAnsi="仿宋" w:eastAsia="仿宋"/>
                <w:color w:val="000000" w:themeColor="text1"/>
                <w:sz w:val="24"/>
                <w:highlight w:val="none"/>
              </w:rPr>
              <w:t>售后服务方案</w:t>
            </w:r>
          </w:p>
        </w:tc>
        <w:tc>
          <w:tcPr>
            <w:tcW w:w="1882" w:type="dxa"/>
            <w:vAlign w:val="center"/>
          </w:tcPr>
          <w:p w14:paraId="0DCAE366">
            <w:pPr>
              <w:pStyle w:val="578"/>
              <w:jc w:val="center"/>
              <w:rPr>
                <w:rFonts w:ascii="仿宋" w:hAnsi="仿宋" w:eastAsia="仿宋"/>
                <w:color w:val="000000" w:themeColor="text1"/>
                <w:sz w:val="24"/>
                <w:highlight w:val="none"/>
              </w:rPr>
            </w:pPr>
          </w:p>
        </w:tc>
      </w:tr>
      <w:tr w14:paraId="28033F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75" w:type="dxa"/>
            <w:left w:w="75" w:type="dxa"/>
            <w:bottom w:w="75" w:type="dxa"/>
            <w:right w:w="75" w:type="dxa"/>
          </w:tblCellMar>
        </w:tblPrEx>
        <w:trPr>
          <w:cantSplit/>
          <w:trHeight w:val="411" w:hRule="atLeast"/>
          <w:jc w:val="center"/>
        </w:trPr>
        <w:tc>
          <w:tcPr>
            <w:tcW w:w="2537" w:type="dxa"/>
            <w:vMerge w:val="continue"/>
            <w:vAlign w:val="center"/>
          </w:tcPr>
          <w:p w14:paraId="496B521C">
            <w:pPr>
              <w:pStyle w:val="578"/>
              <w:jc w:val="center"/>
              <w:rPr>
                <w:rFonts w:ascii="仿宋" w:hAnsi="仿宋" w:eastAsia="仿宋" w:cs="宋体"/>
                <w:color w:val="000000" w:themeColor="text1"/>
                <w:sz w:val="24"/>
                <w:highlight w:val="none"/>
              </w:rPr>
            </w:pPr>
          </w:p>
        </w:tc>
        <w:tc>
          <w:tcPr>
            <w:tcW w:w="5901" w:type="dxa"/>
            <w:vAlign w:val="center"/>
          </w:tcPr>
          <w:p w14:paraId="13A8465D">
            <w:pPr>
              <w:adjustRightInd w:val="0"/>
              <w:snapToGrid w:val="0"/>
              <w:spacing w:line="312" w:lineRule="auto"/>
              <w:jc w:val="left"/>
              <w:rPr>
                <w:rFonts w:ascii="仿宋" w:hAnsi="仿宋" w:eastAsia="仿宋"/>
                <w:bCs/>
                <w:color w:val="000000" w:themeColor="text1"/>
                <w:sz w:val="24"/>
                <w:highlight w:val="none"/>
              </w:rPr>
            </w:pPr>
            <w:r>
              <w:rPr>
                <w:rFonts w:hint="eastAsia" w:ascii="仿宋" w:hAnsi="仿宋" w:eastAsia="仿宋"/>
                <w:bCs/>
                <w:color w:val="000000" w:themeColor="text1"/>
                <w:sz w:val="24"/>
                <w:highlight w:val="none"/>
              </w:rPr>
              <w:t>培训方案</w:t>
            </w:r>
          </w:p>
        </w:tc>
        <w:tc>
          <w:tcPr>
            <w:tcW w:w="1882" w:type="dxa"/>
            <w:vAlign w:val="center"/>
          </w:tcPr>
          <w:p w14:paraId="3CE66182">
            <w:pPr>
              <w:pStyle w:val="578"/>
              <w:jc w:val="center"/>
              <w:rPr>
                <w:rFonts w:ascii="仿宋" w:hAnsi="仿宋" w:eastAsia="仿宋"/>
                <w:color w:val="000000" w:themeColor="text1"/>
                <w:sz w:val="24"/>
                <w:highlight w:val="none"/>
              </w:rPr>
            </w:pPr>
          </w:p>
        </w:tc>
      </w:tr>
      <w:tr w14:paraId="2D90C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75" w:type="dxa"/>
            <w:left w:w="75" w:type="dxa"/>
            <w:bottom w:w="75" w:type="dxa"/>
            <w:right w:w="75" w:type="dxa"/>
          </w:tblCellMar>
        </w:tblPrEx>
        <w:trPr>
          <w:cantSplit/>
          <w:trHeight w:val="411" w:hRule="atLeast"/>
          <w:jc w:val="center"/>
        </w:trPr>
        <w:tc>
          <w:tcPr>
            <w:tcW w:w="2537" w:type="dxa"/>
            <w:vMerge w:val="continue"/>
            <w:vAlign w:val="center"/>
          </w:tcPr>
          <w:p w14:paraId="3DD7B7E1">
            <w:pPr>
              <w:pStyle w:val="578"/>
              <w:jc w:val="center"/>
              <w:rPr>
                <w:rFonts w:ascii="仿宋" w:hAnsi="仿宋" w:eastAsia="仿宋" w:cs="宋体"/>
                <w:color w:val="000000" w:themeColor="text1"/>
                <w:sz w:val="24"/>
                <w:highlight w:val="none"/>
              </w:rPr>
            </w:pPr>
          </w:p>
        </w:tc>
        <w:tc>
          <w:tcPr>
            <w:tcW w:w="5901" w:type="dxa"/>
            <w:vAlign w:val="center"/>
          </w:tcPr>
          <w:p w14:paraId="20F92113">
            <w:pPr>
              <w:adjustRightInd w:val="0"/>
              <w:snapToGrid w:val="0"/>
              <w:spacing w:line="312" w:lineRule="auto"/>
              <w:jc w:val="left"/>
              <w:rPr>
                <w:rFonts w:hint="eastAsia" w:ascii="仿宋" w:hAnsi="仿宋" w:eastAsia="仿宋"/>
                <w:bCs/>
                <w:color w:val="000000" w:themeColor="text1"/>
                <w:sz w:val="24"/>
                <w:highlight w:val="none"/>
              </w:rPr>
            </w:pPr>
            <w:r>
              <w:rPr>
                <w:rFonts w:hint="eastAsia" w:ascii="仿宋" w:hAnsi="仿宋" w:eastAsia="仿宋"/>
                <w:bCs/>
                <w:color w:val="000000" w:themeColor="text1"/>
                <w:sz w:val="24"/>
                <w:highlight w:val="none"/>
              </w:rPr>
              <w:t>服务质量控制措施</w:t>
            </w:r>
          </w:p>
        </w:tc>
        <w:tc>
          <w:tcPr>
            <w:tcW w:w="1882" w:type="dxa"/>
            <w:vAlign w:val="center"/>
          </w:tcPr>
          <w:p w14:paraId="363D499B">
            <w:pPr>
              <w:pStyle w:val="578"/>
              <w:jc w:val="center"/>
              <w:rPr>
                <w:rFonts w:ascii="仿宋" w:hAnsi="仿宋" w:eastAsia="仿宋"/>
                <w:color w:val="000000" w:themeColor="text1"/>
                <w:sz w:val="24"/>
                <w:highlight w:val="none"/>
              </w:rPr>
            </w:pPr>
          </w:p>
        </w:tc>
      </w:tr>
      <w:tr w14:paraId="69F45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75" w:type="dxa"/>
            <w:left w:w="75" w:type="dxa"/>
            <w:bottom w:w="75" w:type="dxa"/>
            <w:right w:w="75" w:type="dxa"/>
          </w:tblCellMar>
        </w:tblPrEx>
        <w:trPr>
          <w:cantSplit/>
          <w:trHeight w:val="411" w:hRule="atLeast"/>
          <w:jc w:val="center"/>
        </w:trPr>
        <w:tc>
          <w:tcPr>
            <w:tcW w:w="2537" w:type="dxa"/>
            <w:vMerge w:val="continue"/>
            <w:vAlign w:val="center"/>
          </w:tcPr>
          <w:p w14:paraId="59A12BC1">
            <w:pPr>
              <w:pStyle w:val="578"/>
              <w:jc w:val="center"/>
              <w:rPr>
                <w:rFonts w:ascii="仿宋" w:hAnsi="仿宋" w:eastAsia="仿宋" w:cs="宋体"/>
                <w:color w:val="000000" w:themeColor="text1"/>
                <w:sz w:val="24"/>
                <w:highlight w:val="none"/>
              </w:rPr>
            </w:pPr>
          </w:p>
        </w:tc>
        <w:tc>
          <w:tcPr>
            <w:tcW w:w="5901" w:type="dxa"/>
            <w:vAlign w:val="center"/>
          </w:tcPr>
          <w:p w14:paraId="51642054">
            <w:pPr>
              <w:jc w:val="left"/>
              <w:rPr>
                <w:rFonts w:ascii="仿宋" w:hAnsi="仿宋" w:eastAsia="仿宋"/>
                <w:color w:val="000000" w:themeColor="text1"/>
                <w:sz w:val="24"/>
                <w:highlight w:val="none"/>
              </w:rPr>
            </w:pPr>
            <w:r>
              <w:rPr>
                <w:rFonts w:hint="eastAsia" w:ascii="仿宋" w:hAnsi="仿宋" w:eastAsia="仿宋"/>
                <w:bCs/>
                <w:color w:val="000000" w:themeColor="text1"/>
                <w:sz w:val="24"/>
                <w:highlight w:val="none"/>
              </w:rPr>
              <w:t>供应商认为有必要提供的声明及其他文件资料</w:t>
            </w:r>
          </w:p>
        </w:tc>
        <w:tc>
          <w:tcPr>
            <w:tcW w:w="1882" w:type="dxa"/>
            <w:vAlign w:val="center"/>
          </w:tcPr>
          <w:p w14:paraId="7BFF9C6B">
            <w:pPr>
              <w:pStyle w:val="578"/>
              <w:jc w:val="center"/>
              <w:rPr>
                <w:rFonts w:ascii="仿宋" w:hAnsi="仿宋" w:eastAsia="仿宋"/>
                <w:color w:val="000000" w:themeColor="text1"/>
                <w:sz w:val="24"/>
                <w:highlight w:val="none"/>
              </w:rPr>
            </w:pPr>
          </w:p>
        </w:tc>
      </w:tr>
    </w:tbl>
    <w:p w14:paraId="21357C18">
      <w:pPr>
        <w:rPr>
          <w:rFonts w:hint="eastAsia" w:ascii="仿宋" w:hAnsi="仿宋" w:eastAsia="仿宋" w:cs="仿宋"/>
          <w:b/>
          <w:color w:val="000000" w:themeColor="text1"/>
          <w:sz w:val="36"/>
          <w:szCs w:val="36"/>
        </w:rPr>
      </w:pPr>
      <w:r>
        <w:rPr>
          <w:rFonts w:hint="eastAsia" w:ascii="仿宋" w:hAnsi="仿宋" w:eastAsia="仿宋" w:cs="仿宋"/>
          <w:b/>
          <w:color w:val="000000" w:themeColor="text1"/>
          <w:sz w:val="36"/>
          <w:szCs w:val="36"/>
        </w:rPr>
        <w:br w:type="page"/>
      </w:r>
    </w:p>
    <w:p w14:paraId="33759570">
      <w:pPr>
        <w:spacing w:line="312" w:lineRule="auto"/>
        <w:rPr>
          <w:rFonts w:ascii="仿宋" w:hAnsi="仿宋" w:eastAsia="仿宋" w:cs="仿宋_GB2312"/>
          <w:color w:val="000000" w:themeColor="text1"/>
          <w:sz w:val="28"/>
          <w:szCs w:val="28"/>
          <w:highlight w:val="none"/>
        </w:rPr>
      </w:pPr>
      <w:r>
        <w:rPr>
          <w:rFonts w:hint="eastAsia" w:ascii="仿宋" w:hAnsi="仿宋" w:eastAsia="仿宋" w:cs="仿宋_GB2312"/>
          <w:b/>
          <w:bCs/>
          <w:color w:val="000000" w:themeColor="text1"/>
          <w:sz w:val="28"/>
          <w:szCs w:val="28"/>
          <w:highlight w:val="none"/>
        </w:rPr>
        <w:t>附件一  供应商在国家或地方有关登记管理机关登记注册的有效证明材料（如营业执照或事业单位法人证书或自然人身份证明等），原件的扫描件；</w:t>
      </w:r>
    </w:p>
    <w:p w14:paraId="1E73CD73">
      <w:pPr>
        <w:widowControl/>
        <w:spacing w:line="440" w:lineRule="exact"/>
        <w:jc w:val="left"/>
        <w:rPr>
          <w:rFonts w:ascii="仿宋" w:hAnsi="仿宋" w:eastAsia="仿宋" w:cs="仿宋_GB2312"/>
          <w:bCs/>
          <w:color w:val="000000" w:themeColor="text1"/>
          <w:sz w:val="28"/>
          <w:szCs w:val="28"/>
          <w:highlight w:val="none"/>
        </w:rPr>
      </w:pPr>
    </w:p>
    <w:p w14:paraId="4FF335FA">
      <w:pPr>
        <w:shd w:val="clear" w:color="auto" w:fill="FFFFFF"/>
        <w:spacing w:line="400" w:lineRule="exact"/>
        <w:ind w:firstLine="560"/>
        <w:rPr>
          <w:rFonts w:ascii="仿宋" w:hAnsi="仿宋" w:eastAsia="仿宋" w:cs="仿宋_GB2312"/>
          <w:bCs/>
          <w:color w:val="000000" w:themeColor="text1"/>
          <w:sz w:val="28"/>
          <w:szCs w:val="28"/>
          <w:highlight w:val="none"/>
        </w:rPr>
      </w:pPr>
      <w:r>
        <w:rPr>
          <w:rFonts w:hint="eastAsia" w:ascii="仿宋" w:hAnsi="仿宋" w:eastAsia="仿宋" w:cs="仿宋_GB2312"/>
          <w:bCs/>
          <w:color w:val="000000" w:themeColor="text1"/>
          <w:sz w:val="28"/>
          <w:szCs w:val="28"/>
          <w:highlight w:val="none"/>
        </w:rPr>
        <w:t>说明：</w:t>
      </w:r>
    </w:p>
    <w:p w14:paraId="16525E5C">
      <w:pPr>
        <w:shd w:val="clear" w:color="auto" w:fill="FFFFFF"/>
        <w:spacing w:line="400" w:lineRule="exact"/>
        <w:ind w:firstLine="560"/>
        <w:rPr>
          <w:rFonts w:ascii="仿宋" w:hAnsi="仿宋" w:eastAsia="仿宋" w:cs="仿宋_GB2312"/>
          <w:bCs/>
          <w:color w:val="000000" w:themeColor="text1"/>
          <w:sz w:val="28"/>
          <w:szCs w:val="28"/>
          <w:highlight w:val="none"/>
        </w:rPr>
      </w:pPr>
      <w:r>
        <w:rPr>
          <w:rFonts w:hint="eastAsia" w:ascii="仿宋" w:hAnsi="仿宋" w:eastAsia="仿宋" w:cs="仿宋_GB2312"/>
          <w:bCs/>
          <w:color w:val="000000" w:themeColor="text1"/>
          <w:sz w:val="28"/>
          <w:szCs w:val="28"/>
          <w:highlight w:val="none"/>
        </w:rPr>
        <w:t>供应商是企业（包括合伙企业）的，应提供其在工商部门注册的有效“企业营业执照”原件的扫描件；</w:t>
      </w:r>
    </w:p>
    <w:p w14:paraId="1035761A">
      <w:pPr>
        <w:shd w:val="clear" w:color="auto" w:fill="FFFFFF"/>
        <w:spacing w:line="400" w:lineRule="exact"/>
        <w:ind w:firstLine="560"/>
        <w:rPr>
          <w:rFonts w:ascii="仿宋" w:hAnsi="仿宋" w:eastAsia="仿宋" w:cs="仿宋_GB2312"/>
          <w:bCs/>
          <w:color w:val="000000" w:themeColor="text1"/>
          <w:sz w:val="28"/>
          <w:szCs w:val="28"/>
          <w:highlight w:val="none"/>
        </w:rPr>
      </w:pPr>
      <w:r>
        <w:rPr>
          <w:rFonts w:hint="eastAsia" w:ascii="仿宋" w:hAnsi="仿宋" w:eastAsia="仿宋" w:cs="仿宋_GB2312"/>
          <w:bCs/>
          <w:color w:val="000000" w:themeColor="text1"/>
          <w:sz w:val="28"/>
          <w:szCs w:val="28"/>
          <w:highlight w:val="none"/>
        </w:rPr>
        <w:t>供应商是事业单位的，应提供其有效的“事业单位法人证书”原件的扫描件；</w:t>
      </w:r>
    </w:p>
    <w:p w14:paraId="5D38884D">
      <w:pPr>
        <w:shd w:val="clear" w:color="auto" w:fill="FFFFFF"/>
        <w:spacing w:line="400" w:lineRule="exact"/>
        <w:ind w:firstLine="560"/>
        <w:rPr>
          <w:rFonts w:ascii="仿宋" w:hAnsi="仿宋" w:eastAsia="仿宋" w:cs="仿宋_GB2312"/>
          <w:bCs/>
          <w:color w:val="000000" w:themeColor="text1"/>
          <w:sz w:val="28"/>
          <w:szCs w:val="28"/>
          <w:highlight w:val="none"/>
        </w:rPr>
      </w:pPr>
      <w:r>
        <w:rPr>
          <w:rFonts w:hint="eastAsia" w:ascii="仿宋" w:hAnsi="仿宋" w:eastAsia="仿宋" w:cs="仿宋_GB2312"/>
          <w:bCs/>
          <w:color w:val="000000" w:themeColor="text1"/>
          <w:sz w:val="28"/>
          <w:szCs w:val="28"/>
          <w:highlight w:val="none"/>
        </w:rPr>
        <w:t>供应商是非企业专业服务机构的，应提供其有效的“执业许可证”原件的扫描件；</w:t>
      </w:r>
    </w:p>
    <w:p w14:paraId="328B5F7B">
      <w:pPr>
        <w:shd w:val="clear" w:color="auto" w:fill="FFFFFF"/>
        <w:spacing w:line="400" w:lineRule="exact"/>
        <w:ind w:firstLine="560"/>
        <w:rPr>
          <w:rFonts w:ascii="仿宋" w:hAnsi="仿宋" w:eastAsia="仿宋" w:cs="仿宋_GB2312"/>
          <w:bCs/>
          <w:color w:val="000000" w:themeColor="text1"/>
          <w:sz w:val="28"/>
          <w:szCs w:val="28"/>
          <w:highlight w:val="none"/>
        </w:rPr>
      </w:pPr>
      <w:r>
        <w:rPr>
          <w:rFonts w:hint="eastAsia" w:ascii="仿宋" w:hAnsi="仿宋" w:eastAsia="仿宋" w:cs="仿宋_GB2312"/>
          <w:bCs/>
          <w:color w:val="000000" w:themeColor="text1"/>
          <w:sz w:val="28"/>
          <w:szCs w:val="28"/>
          <w:highlight w:val="none"/>
        </w:rPr>
        <w:t>供应商是个体工商户的，应提供其有效的“个体工商户营业执照”原件的扫描件；</w:t>
      </w:r>
    </w:p>
    <w:p w14:paraId="69B46E1F">
      <w:pPr>
        <w:shd w:val="clear" w:color="auto" w:fill="FFFFFF"/>
        <w:spacing w:line="400" w:lineRule="exact"/>
        <w:ind w:firstLine="560"/>
        <w:rPr>
          <w:rFonts w:ascii="仿宋" w:hAnsi="仿宋" w:eastAsia="仿宋" w:cs="仿宋_GB2312"/>
          <w:bCs/>
          <w:color w:val="000000" w:themeColor="text1"/>
          <w:sz w:val="28"/>
          <w:szCs w:val="28"/>
          <w:highlight w:val="none"/>
        </w:rPr>
      </w:pPr>
      <w:r>
        <w:rPr>
          <w:rFonts w:hint="eastAsia" w:ascii="仿宋" w:hAnsi="仿宋" w:eastAsia="仿宋" w:cs="仿宋_GB2312"/>
          <w:bCs/>
          <w:color w:val="000000" w:themeColor="text1"/>
          <w:sz w:val="28"/>
          <w:szCs w:val="28"/>
          <w:highlight w:val="none"/>
        </w:rPr>
        <w:t>供应商是自然人的，应提供其有效的自然人身份证明原件的扫描件。</w:t>
      </w:r>
    </w:p>
    <w:p w14:paraId="5CEAE1C3">
      <w:pPr>
        <w:widowControl/>
        <w:spacing w:line="400" w:lineRule="exact"/>
        <w:jc w:val="left"/>
        <w:rPr>
          <w:rFonts w:ascii="仿宋" w:hAnsi="仿宋" w:eastAsia="仿宋" w:cs="仿宋"/>
          <w:bCs/>
          <w:color w:val="000000" w:themeColor="text1"/>
          <w:sz w:val="24"/>
          <w:highlight w:val="none"/>
        </w:rPr>
      </w:pPr>
    </w:p>
    <w:p w14:paraId="26271BED">
      <w:pPr>
        <w:widowControl/>
        <w:spacing w:line="440" w:lineRule="exact"/>
        <w:jc w:val="left"/>
        <w:rPr>
          <w:rFonts w:ascii="仿宋" w:hAnsi="仿宋" w:eastAsia="仿宋" w:cs="仿宋"/>
          <w:bCs/>
          <w:color w:val="000000" w:themeColor="text1"/>
          <w:sz w:val="24"/>
          <w:highlight w:val="none"/>
        </w:rPr>
      </w:pPr>
    </w:p>
    <w:p w14:paraId="020720E3">
      <w:pPr>
        <w:shd w:val="clear" w:color="auto" w:fill="FFFFFF"/>
        <w:spacing w:line="440" w:lineRule="exact"/>
        <w:rPr>
          <w:rFonts w:ascii="仿宋" w:hAnsi="仿宋" w:eastAsia="仿宋" w:cs="仿宋_GB2312"/>
          <w:bCs/>
          <w:color w:val="000000" w:themeColor="text1"/>
          <w:sz w:val="28"/>
          <w:szCs w:val="28"/>
          <w:highlight w:val="none"/>
        </w:rPr>
      </w:pPr>
      <w:r>
        <w:rPr>
          <w:rFonts w:hint="eastAsia" w:ascii="仿宋" w:hAnsi="仿宋" w:eastAsia="仿宋" w:cs="仿宋"/>
          <w:b/>
          <w:bCs/>
          <w:color w:val="000000" w:themeColor="text1"/>
          <w:sz w:val="24"/>
          <w:highlight w:val="none"/>
        </w:rPr>
        <w:br w:type="page" w:clear="all"/>
      </w:r>
      <w:r>
        <w:rPr>
          <w:rFonts w:hint="eastAsia" w:ascii="仿宋" w:hAnsi="仿宋" w:eastAsia="仿宋" w:cs="仿宋_GB2312"/>
          <w:b/>
          <w:bCs/>
          <w:color w:val="000000" w:themeColor="text1"/>
          <w:sz w:val="28"/>
          <w:szCs w:val="28"/>
          <w:highlight w:val="none"/>
        </w:rPr>
        <w:t>附件二  法定代表人资格证明书及法定代表人授权委托书，</w:t>
      </w:r>
      <w:r>
        <w:rPr>
          <w:rFonts w:hint="eastAsia" w:ascii="仿宋" w:hAnsi="仿宋" w:eastAsia="仿宋" w:cs="仿宋_GB2312"/>
          <w:b/>
          <w:color w:val="000000" w:themeColor="text1"/>
          <w:sz w:val="28"/>
          <w:szCs w:val="28"/>
          <w:highlight w:val="none"/>
        </w:rPr>
        <w:t>原件的扫描件</w:t>
      </w:r>
    </w:p>
    <w:p w14:paraId="3C0DCADC">
      <w:pPr>
        <w:shd w:val="clear" w:color="auto" w:fill="FFFFFF"/>
        <w:spacing w:before="314" w:after="314" w:line="440" w:lineRule="exact"/>
        <w:jc w:val="center"/>
        <w:rPr>
          <w:rFonts w:ascii="仿宋" w:hAnsi="仿宋" w:eastAsia="仿宋" w:cs="仿宋_GB2312"/>
          <w:color w:val="000000" w:themeColor="text1"/>
          <w:sz w:val="28"/>
          <w:szCs w:val="28"/>
          <w:highlight w:val="none"/>
        </w:rPr>
      </w:pPr>
      <w:r>
        <w:rPr>
          <w:rFonts w:hint="eastAsia" w:ascii="仿宋" w:hAnsi="仿宋" w:eastAsia="仿宋" w:cs="仿宋_GB2312"/>
          <w:b/>
          <w:bCs/>
          <w:color w:val="000000" w:themeColor="text1"/>
          <w:sz w:val="28"/>
          <w:szCs w:val="28"/>
          <w:highlight w:val="none"/>
        </w:rPr>
        <w:t>法定代表人资格证明书</w:t>
      </w:r>
    </w:p>
    <w:p w14:paraId="34CAC2F8">
      <w:pPr>
        <w:shd w:val="clear" w:color="auto" w:fill="FFFFFF"/>
        <w:spacing w:line="440" w:lineRule="exact"/>
        <w:rPr>
          <w:rFonts w:ascii="仿宋" w:hAnsi="仿宋" w:eastAsia="仿宋" w:cs="仿宋_GB2312"/>
          <w:color w:val="000000" w:themeColor="text1"/>
          <w:sz w:val="28"/>
          <w:szCs w:val="28"/>
          <w:highlight w:val="none"/>
        </w:rPr>
      </w:pPr>
    </w:p>
    <w:p w14:paraId="0178EDB5">
      <w:pPr>
        <w:pStyle w:val="947"/>
        <w:spacing w:line="500" w:lineRule="exact"/>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u w:val="single"/>
        </w:rPr>
        <w:t>（代理机构名称）</w:t>
      </w:r>
      <w:r>
        <w:rPr>
          <w:rFonts w:hint="eastAsia" w:ascii="仿宋" w:hAnsi="仿宋" w:eastAsia="仿宋" w:cs="仿宋_GB2312"/>
          <w:color w:val="000000" w:themeColor="text1"/>
          <w:sz w:val="28"/>
          <w:szCs w:val="28"/>
          <w:highlight w:val="none"/>
        </w:rPr>
        <w:t>：</w:t>
      </w:r>
    </w:p>
    <w:p w14:paraId="43DF593B">
      <w:pPr>
        <w:pStyle w:val="947"/>
        <w:spacing w:line="500" w:lineRule="exact"/>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 xml:space="preserve">兹有同志为公司法定代表人，代表我公司办理一切社会公务事宜，具有法律效力。 </w:t>
      </w:r>
    </w:p>
    <w:p w14:paraId="31E7BA88">
      <w:pPr>
        <w:pStyle w:val="947"/>
        <w:spacing w:line="500" w:lineRule="exact"/>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 xml:space="preserve">附法定代表人基本情况： </w:t>
      </w:r>
    </w:p>
    <w:p w14:paraId="40E38F65">
      <w:pPr>
        <w:pStyle w:val="947"/>
        <w:spacing w:line="500" w:lineRule="exact"/>
        <w:ind w:firstLine="560"/>
        <w:rPr>
          <w:rFonts w:ascii="仿宋" w:hAnsi="仿宋" w:eastAsia="仿宋" w:cs="仿宋_GB2312"/>
          <w:color w:val="000000" w:themeColor="text1"/>
          <w:sz w:val="28"/>
          <w:szCs w:val="28"/>
          <w:highlight w:val="none"/>
          <w:u w:val="single"/>
        </w:rPr>
      </w:pPr>
      <w:r>
        <w:rPr>
          <w:rFonts w:hint="eastAsia" w:ascii="仿宋" w:hAnsi="仿宋" w:eastAsia="仿宋" w:cs="仿宋_GB2312"/>
          <w:color w:val="000000" w:themeColor="text1"/>
          <w:sz w:val="28"/>
          <w:szCs w:val="28"/>
          <w:highlight w:val="none"/>
        </w:rPr>
        <w:t>姓名：性别：年龄：职务：</w:t>
      </w:r>
    </w:p>
    <w:p w14:paraId="3BE426B7">
      <w:pPr>
        <w:pStyle w:val="947"/>
        <w:spacing w:line="500" w:lineRule="exact"/>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身份证号码：</w:t>
      </w:r>
    </w:p>
    <w:p w14:paraId="217E9C34">
      <w:pPr>
        <w:pStyle w:val="947"/>
        <w:spacing w:line="500" w:lineRule="exact"/>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通讯地址：</w:t>
      </w:r>
    </w:p>
    <w:p w14:paraId="68915208">
      <w:pPr>
        <w:shd w:val="clear" w:color="auto" w:fill="FFFFFF"/>
        <w:spacing w:line="440" w:lineRule="exact"/>
        <w:ind w:firstLine="560"/>
        <w:rPr>
          <w:rFonts w:ascii="仿宋" w:hAnsi="仿宋" w:eastAsia="仿宋" w:cs="仿宋_GB2312"/>
          <w:color w:val="000000" w:themeColor="text1"/>
          <w:sz w:val="28"/>
          <w:szCs w:val="28"/>
          <w:highlight w:val="none"/>
          <w:u w:val="single"/>
        </w:rPr>
      </w:pPr>
      <w:r>
        <w:rPr>
          <w:rFonts w:hint="eastAsia" w:ascii="仿宋" w:hAnsi="仿宋" w:eastAsia="仿宋" w:cs="仿宋_GB2312"/>
          <w:color w:val="000000" w:themeColor="text1"/>
          <w:sz w:val="28"/>
          <w:szCs w:val="28"/>
          <w:highlight w:val="none"/>
        </w:rPr>
        <w:t>电话号码：</w:t>
      </w:r>
    </w:p>
    <w:p w14:paraId="641AB834">
      <w:pPr>
        <w:shd w:val="clear" w:color="auto" w:fill="FFFFFF"/>
        <w:spacing w:line="440" w:lineRule="exact"/>
        <w:rPr>
          <w:rFonts w:ascii="仿宋" w:hAnsi="仿宋" w:eastAsia="仿宋" w:cs="仿宋"/>
          <w:color w:val="000000" w:themeColor="text1"/>
          <w:szCs w:val="21"/>
          <w:highlight w:val="none"/>
        </w:rPr>
      </w:pPr>
      <w:r>
        <w:rPr>
          <w:rFonts w:ascii="仿宋" w:hAnsi="仿宋" w:eastAsia="仿宋" w:cs="仿宋"/>
          <w:color w:val="000000" w:themeColor="text1"/>
          <w:szCs w:val="21"/>
          <w:highlight w:val="none"/>
        </w:rPr>
        <w:pict>
          <v:shape id="文本框 2" o:spid="_x0000_s1031" o:spt="202" type="#_x0000_t202" style="position:absolute;left:0pt;margin-left:-19.55pt;margin-top:12.8pt;height:151.1pt;width:252.1pt;z-index:251660288;mso-width-relative:page;mso-height-relative:page;" coordsize="21600,21600" o:gfxdata="UEsDBAoAAAAAAIdO4kAAAAAAAAAAAAAAAAAEAAAAZHJzL1BLAwQUAAAACACHTuJAEmerNdoAAAAK&#10;AQAADwAAAGRycy9kb3ducmV2LnhtbE2Py07DMBBF90j8gzVIbFDrPNo0TeN0gQSCHRREt248TSLs&#10;cbDdtPw9ZgXLmTm6c269vRjNJnR+sCQgnSfAkFqrBuoEvL89zEpgPkhSUltCAd/oYdtcX9WyUvZM&#10;rzjtQsdiCPlKCuhDGCvOfdujkX5uR6R4O1pnZIij67hy8hzDjeZZkhTcyIHih16OeN9j+7k7GQHl&#10;4mna++f85aMtjnod7lbT45cT4vYmTTbAAl7CHwy/+lEdmuh0sCdSnmkBs3ydRlRAtiyARWBRLOPi&#10;ICDPViXwpub/KzQ/UEsDBBQAAAAIAIdO4kCSqT8E1wEAAL0DAAAOAAAAZHJzL2Uyb0RvYy54bWyt&#10;U82O0zAQviPxDpbvNGmRlt2o6UpQlQt/0sIDuI6TWLI9xuM06QvAG3Diwp3n6nMwcdICuxLaAz5Y&#10;mb9v5vvGWd8O1rCDCqjBlXy5yDlTTkKlXVPyTx93z645wyhcJQw4VfKjQn67efpk3ftCraAFU6nA&#10;CMRh0fuStzH6IstQtsoKXIBXjoI1BCsimaHJqiB6QrcmW+X5VdZDqHwAqRDJu52CfEYMjwGEutZS&#10;bUF2Vrk4oQZlRCRK2GqPfJOmrWsl4/u6RhWZKTkxjemmJvS9H+9ssxZFE4RvtZxHEI8Z4R4nK7Sj&#10;pheorYiCdUE/gLJaBkCo40KCzSYiSRFisczvaXPXCq8SF5Ia/UV0/H+w8t3hQ2C6KvmKMycsLfz0&#10;7evp+8/Tjy9sNcrTeywo685TXhxewkCP5uzH0bnv30JFdaKLkDQY6mBHLYgdo2yS+niRWg2RSXI+&#10;J7pXLygkKba8WV7fkEHdMlGcy33A+FqBZeNHyQPtMsGLwxuMU+o5ZeyGYHS108YkIzT7Vyawg6C9&#10;79KZ0f9KM+7flXk6DytpyrE0G7UZNZhUisN+mAXbQ3UkaXp6WCXHz50IirPOB920RCXpl4ppq4nz&#10;/ALHZ/OnnVr8/us2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SZ6s12gAAAAoBAAAPAAAAAAAA&#10;AAEAIAAAACIAAABkcnMvZG93bnJldi54bWxQSwECFAAUAAAACACHTuJAkqk/BNcBAAC9AwAADgAA&#10;AAAAAAABACAAAAApAQAAZHJzL2Uyb0RvYy54bWxQSwUGAAAAAAYABgBZAQAAcgUAAAAA&#10;">
            <v:path/>
            <v:fill focussize="0,0"/>
            <v:stroke joinstyle="round"/>
            <v:imagedata o:title=""/>
            <o:lock v:ext="edit"/>
            <v:textbox>
              <w:txbxContent>
                <w:p w14:paraId="49006240"/>
                <w:p w14:paraId="6C32ACF2"/>
                <w:p w14:paraId="7B14BB62"/>
                <w:p w14:paraId="21E56951"/>
                <w:p w14:paraId="6C69CE0A">
                  <w:pPr>
                    <w:jc w:val="center"/>
                    <w:rPr>
                      <w:rFonts w:ascii="仿宋" w:hAnsi="仿宋" w:eastAsia="仿宋"/>
                      <w:sz w:val="36"/>
                      <w:szCs w:val="36"/>
                    </w:rPr>
                  </w:pPr>
                  <w:r>
                    <w:rPr>
                      <w:rFonts w:hint="eastAsia" w:ascii="仿宋" w:hAnsi="仿宋" w:eastAsia="仿宋"/>
                      <w:sz w:val="36"/>
                      <w:szCs w:val="36"/>
                    </w:rPr>
                    <w:t>法定代表人身份证扫描件</w:t>
                  </w:r>
                </w:p>
                <w:p w14:paraId="1F094892">
                  <w:pPr>
                    <w:jc w:val="center"/>
                    <w:rPr>
                      <w:rFonts w:ascii="仿宋" w:hAnsi="仿宋" w:eastAsia="仿宋"/>
                      <w:sz w:val="36"/>
                      <w:szCs w:val="36"/>
                    </w:rPr>
                  </w:pPr>
                  <w:r>
                    <w:rPr>
                      <w:rFonts w:hint="eastAsia" w:ascii="仿宋" w:hAnsi="仿宋" w:eastAsia="仿宋"/>
                      <w:sz w:val="36"/>
                      <w:szCs w:val="36"/>
                    </w:rPr>
                    <w:t>（人像面）</w:t>
                  </w:r>
                </w:p>
                <w:p w14:paraId="40C1812B"/>
                <w:p w14:paraId="6C263C29"/>
                <w:p w14:paraId="64113AC6"/>
                <w:p w14:paraId="12D21352"/>
                <w:p w14:paraId="78D539ED"/>
                <w:p w14:paraId="247405EF"/>
                <w:p w14:paraId="43414ACD">
                  <w:pPr>
                    <w:rPr>
                      <w:sz w:val="32"/>
                      <w:szCs w:val="32"/>
                    </w:rPr>
                  </w:pPr>
                </w:p>
                <w:p w14:paraId="554ED608"/>
              </w:txbxContent>
            </v:textbox>
          </v:shape>
        </w:pict>
      </w:r>
      <w:r>
        <w:rPr>
          <w:rFonts w:ascii="仿宋" w:hAnsi="仿宋" w:eastAsia="仿宋" w:cs="仿宋"/>
          <w:color w:val="000000" w:themeColor="text1"/>
          <w:szCs w:val="21"/>
          <w:highlight w:val="none"/>
        </w:rPr>
        <w:pict>
          <v:shape id="文本框 3" o:spid="_x0000_s1032" o:spt="202" type="#_x0000_t202" style="position:absolute;left:0pt;margin-left:249pt;margin-top:12.8pt;height:151.1pt;width:254pt;z-index:251661312;mso-width-relative:page;mso-height-relative:page;" coordsize="21600,21600" o:gfxdata="UEsDBAoAAAAAAIdO4kAAAAAAAAAAAAAAAAAEAAAAZHJzL1BLAwQUAAAACACHTuJAQODsY9oAAAAL&#10;AQAADwAAAGRycy9kb3ducmV2LnhtbE2PwU7DMBBE70j8g7VIXBB1mpY0DXF6QALBrZSqXN1km0TY&#10;62C7afl7tic47uxo5k25OlsjRvShd6RgOklAINWu6alVsP14vs9BhKip0cYRKvjBAKvq+qrUReNO&#10;9I7jJraCQygUWkEX41BIGeoOrQ4TNyDx7+C81ZFP38rG6xOHWyPTJMmk1T1xQ6cHfOqw/tocrYJ8&#10;/jp+hrfZeldnB7OMd4vx5dsrdXszTR5BRDzHPzNc8BkdKmbauyM1QRgF82XOW6KC9CEDcTFwHSt7&#10;BbN0kYOsSvl/Q/ULUEsDBBQAAAAIAIdO4kDBWI4f2wEAAL0DAAAOAAAAZHJzL2Uyb0RvYy54bWyt&#10;U0uOEzEQ3SNxB8t70p1EQKaVzkgQhQ0/aeAAjtudtmS7TNlJdy4AN2DFhj3nyjmm7HxmmJHQLPDC&#10;atfnVb1X1fPrwRq2Uxg0uJqPRyVnyklotNvU/OuX1YsZZyEK1wgDTtV8rwK/Xjx/Nu99pSbQgWkU&#10;MgJxoep9zbsYfVUUQXbKijACrxw5W0ArIj1xUzQoekK3ppiU5auiB2w8glQhkHV5dPITIj4FENpW&#10;S7UEubXKxSMqKiMiUQqd9oEvcrdtq2T81LZBRWZqTkxjvqkIfa/TXSzmotqg8J2WpxbEU1p4wMkK&#10;7ajoBWopomBb1I+grJYIAdo4kmCLI5GsCLEYlw+0uemEV5kLSR38RfTw/2Dlx91nZLqp+ZQzJywN&#10;/PDzx+HXn8Pv72ya5Ol9qCjqxlNcHN7AQEtztodkXPcfoKE8sY2QNRhatEkLYscomqTeX6RWQ2SS&#10;jNPJ5OWsJJck3/hqPLt6nYdRiOqc7jHEdwosSx81R5plhhe79yFSYxR6DknVAhjdrLQx+YGb9VuD&#10;bCdo7qt8Us+U8leYcf/OLPN5nEk4KbVI2iQNjirFYT2cBFtDsydpelqsmodvW4GKs61HvemIStYv&#10;J9NUc1enDUxrc/+dS9z9dYt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QODsY9oAAAALAQAADwAA&#10;AAAAAAABACAAAAAiAAAAZHJzL2Rvd25yZXYueG1sUEsBAhQAFAAAAAgAh07iQMFYjh/bAQAAvQMA&#10;AA4AAAAAAAAAAQAgAAAAKQEAAGRycy9lMm9Eb2MueG1sUEsFBgAAAAAGAAYAWQEAAHYFAAAAAA==&#10;">
            <v:path/>
            <v:fill focussize="0,0"/>
            <v:stroke joinstyle="round"/>
            <v:imagedata o:title=""/>
            <o:lock v:ext="edit"/>
            <v:textbox>
              <w:txbxContent>
                <w:p w14:paraId="31EB3B09"/>
                <w:p w14:paraId="18854379"/>
                <w:p w14:paraId="5847CA9C"/>
                <w:p w14:paraId="43D63B8E"/>
                <w:p w14:paraId="1828BB7E">
                  <w:pPr>
                    <w:jc w:val="center"/>
                    <w:rPr>
                      <w:rFonts w:ascii="仿宋" w:hAnsi="仿宋" w:eastAsia="仿宋"/>
                      <w:sz w:val="36"/>
                      <w:szCs w:val="36"/>
                    </w:rPr>
                  </w:pPr>
                  <w:r>
                    <w:rPr>
                      <w:rFonts w:hint="eastAsia" w:ascii="仿宋" w:hAnsi="仿宋" w:eastAsia="仿宋"/>
                      <w:sz w:val="36"/>
                      <w:szCs w:val="36"/>
                    </w:rPr>
                    <w:t>法定代表人身份证扫描件</w:t>
                  </w:r>
                </w:p>
                <w:p w14:paraId="3F2B0D4B">
                  <w:pPr>
                    <w:jc w:val="center"/>
                    <w:rPr>
                      <w:rFonts w:ascii="仿宋" w:hAnsi="仿宋" w:eastAsia="仿宋"/>
                      <w:sz w:val="36"/>
                      <w:szCs w:val="36"/>
                    </w:rPr>
                  </w:pPr>
                  <w:r>
                    <w:rPr>
                      <w:rFonts w:hint="eastAsia" w:ascii="仿宋" w:hAnsi="仿宋" w:eastAsia="仿宋"/>
                      <w:sz w:val="36"/>
                      <w:szCs w:val="36"/>
                    </w:rPr>
                    <w:t>（国徽面）</w:t>
                  </w:r>
                </w:p>
                <w:p w14:paraId="49332950"/>
                <w:p w14:paraId="2AC11C7E"/>
                <w:p w14:paraId="33134D49"/>
                <w:p w14:paraId="355F3AA8"/>
                <w:p w14:paraId="25F57353"/>
                <w:p w14:paraId="3D9FEE89"/>
                <w:p w14:paraId="4B626E27">
                  <w:pPr>
                    <w:rPr>
                      <w:sz w:val="32"/>
                      <w:szCs w:val="32"/>
                    </w:rPr>
                  </w:pPr>
                </w:p>
                <w:p w14:paraId="5D95C566"/>
              </w:txbxContent>
            </v:textbox>
          </v:shape>
        </w:pict>
      </w:r>
    </w:p>
    <w:p w14:paraId="14CC3031">
      <w:pPr>
        <w:shd w:val="clear" w:color="auto" w:fill="FFFFFF"/>
        <w:spacing w:line="440" w:lineRule="exact"/>
        <w:rPr>
          <w:rFonts w:ascii="仿宋" w:hAnsi="仿宋" w:eastAsia="仿宋" w:cs="仿宋"/>
          <w:color w:val="000000" w:themeColor="text1"/>
          <w:szCs w:val="21"/>
          <w:highlight w:val="none"/>
        </w:rPr>
      </w:pPr>
    </w:p>
    <w:p w14:paraId="5DDF6A31">
      <w:pPr>
        <w:shd w:val="clear" w:color="auto" w:fill="FFFFFF"/>
        <w:spacing w:line="440" w:lineRule="exact"/>
        <w:rPr>
          <w:rFonts w:ascii="仿宋" w:hAnsi="仿宋" w:eastAsia="仿宋" w:cs="仿宋"/>
          <w:color w:val="000000" w:themeColor="text1"/>
          <w:szCs w:val="21"/>
          <w:highlight w:val="none"/>
        </w:rPr>
      </w:pPr>
    </w:p>
    <w:p w14:paraId="5C26194C">
      <w:pPr>
        <w:shd w:val="clear" w:color="auto" w:fill="FFFFFF"/>
        <w:spacing w:line="440" w:lineRule="exact"/>
        <w:rPr>
          <w:rFonts w:ascii="仿宋" w:hAnsi="仿宋" w:eastAsia="仿宋" w:cs="仿宋"/>
          <w:color w:val="000000" w:themeColor="text1"/>
          <w:szCs w:val="21"/>
          <w:highlight w:val="none"/>
        </w:rPr>
      </w:pPr>
    </w:p>
    <w:p w14:paraId="6CB4A6D2">
      <w:pPr>
        <w:shd w:val="clear" w:color="auto" w:fill="FFFFFF"/>
        <w:spacing w:line="440" w:lineRule="exact"/>
        <w:rPr>
          <w:rFonts w:ascii="仿宋" w:hAnsi="仿宋" w:eastAsia="仿宋" w:cs="仿宋"/>
          <w:color w:val="000000" w:themeColor="text1"/>
          <w:szCs w:val="21"/>
          <w:highlight w:val="none"/>
        </w:rPr>
      </w:pPr>
    </w:p>
    <w:p w14:paraId="32E84E84">
      <w:pPr>
        <w:shd w:val="clear" w:color="auto" w:fill="FFFFFF"/>
        <w:spacing w:line="440" w:lineRule="exact"/>
        <w:rPr>
          <w:rFonts w:ascii="仿宋" w:hAnsi="仿宋" w:eastAsia="仿宋" w:cs="仿宋"/>
          <w:color w:val="000000" w:themeColor="text1"/>
          <w:szCs w:val="21"/>
          <w:highlight w:val="none"/>
        </w:rPr>
      </w:pPr>
    </w:p>
    <w:p w14:paraId="0581581B">
      <w:pPr>
        <w:shd w:val="clear" w:color="auto" w:fill="FFFFFF"/>
        <w:spacing w:line="440" w:lineRule="exact"/>
        <w:rPr>
          <w:rFonts w:ascii="仿宋" w:hAnsi="仿宋" w:eastAsia="仿宋" w:cs="仿宋"/>
          <w:color w:val="000000" w:themeColor="text1"/>
          <w:szCs w:val="21"/>
          <w:highlight w:val="none"/>
        </w:rPr>
      </w:pPr>
    </w:p>
    <w:p w14:paraId="7CA3BD43">
      <w:pPr>
        <w:shd w:val="clear" w:color="auto" w:fill="FFFFFF"/>
        <w:spacing w:line="440" w:lineRule="exact"/>
        <w:rPr>
          <w:rFonts w:ascii="仿宋" w:hAnsi="仿宋" w:eastAsia="仿宋" w:cs="仿宋"/>
          <w:color w:val="000000" w:themeColor="text1"/>
          <w:szCs w:val="21"/>
          <w:highlight w:val="none"/>
        </w:rPr>
      </w:pPr>
    </w:p>
    <w:p w14:paraId="0D2814F8">
      <w:pPr>
        <w:shd w:val="clear" w:color="auto" w:fill="FFFFFF"/>
        <w:spacing w:line="440" w:lineRule="exact"/>
        <w:rPr>
          <w:rFonts w:ascii="仿宋" w:hAnsi="仿宋" w:eastAsia="仿宋" w:cs="仿宋_GB2312"/>
          <w:color w:val="000000" w:themeColor="text1"/>
          <w:sz w:val="24"/>
          <w:highlight w:val="none"/>
        </w:rPr>
      </w:pPr>
      <w:r>
        <w:rPr>
          <w:rFonts w:hint="eastAsia" w:ascii="仿宋" w:hAnsi="仿宋" w:eastAsia="仿宋" w:cs="仿宋_GB2312"/>
          <w:color w:val="000000" w:themeColor="text1"/>
          <w:sz w:val="24"/>
          <w:highlight w:val="none"/>
        </w:rPr>
        <w:t>特此证明。</w:t>
      </w:r>
    </w:p>
    <w:p w14:paraId="5790B9EC">
      <w:pPr>
        <w:shd w:val="clear" w:color="auto" w:fill="FFFFFF"/>
        <w:spacing w:line="440" w:lineRule="exact"/>
        <w:rPr>
          <w:rFonts w:ascii="仿宋" w:hAnsi="仿宋" w:eastAsia="仿宋" w:cs="仿宋_GB2312"/>
          <w:color w:val="000000" w:themeColor="text1"/>
          <w:sz w:val="24"/>
          <w:highlight w:val="none"/>
        </w:rPr>
      </w:pPr>
    </w:p>
    <w:p w14:paraId="45BB00F7">
      <w:pPr>
        <w:shd w:val="clear" w:color="auto" w:fill="FFFFFF"/>
        <w:spacing w:line="440" w:lineRule="exact"/>
        <w:rPr>
          <w:rFonts w:ascii="仿宋" w:hAnsi="仿宋" w:eastAsia="仿宋" w:cs="仿宋_GB2312"/>
          <w:color w:val="000000" w:themeColor="text1"/>
          <w:sz w:val="24"/>
          <w:highlight w:val="none"/>
        </w:rPr>
      </w:pPr>
    </w:p>
    <w:p w14:paraId="1D7A2F29">
      <w:pPr>
        <w:pStyle w:val="481"/>
        <w:shd w:val="clear" w:color="auto" w:fill="FFFFFF"/>
        <w:spacing w:line="440" w:lineRule="exact"/>
        <w:rPr>
          <w:rFonts w:ascii="仿宋" w:hAnsi="仿宋" w:eastAsia="仿宋" w:cs="仿宋_GB2312"/>
          <w:color w:val="000000" w:themeColor="text1"/>
          <w:sz w:val="24"/>
          <w:highlight w:val="none"/>
        </w:rPr>
      </w:pPr>
      <w:r>
        <w:rPr>
          <w:rFonts w:hint="eastAsia" w:ascii="仿宋" w:hAnsi="仿宋" w:eastAsia="仿宋" w:cs="仿宋_GB2312"/>
          <w:color w:val="000000" w:themeColor="text1"/>
          <w:sz w:val="24"/>
          <w:highlight w:val="none"/>
        </w:rPr>
        <w:t>供应商（公章）：</w:t>
      </w:r>
    </w:p>
    <w:p w14:paraId="2D94D033">
      <w:pPr>
        <w:shd w:val="clear" w:color="auto" w:fill="FFFFFF"/>
        <w:spacing w:line="440" w:lineRule="exact"/>
        <w:rPr>
          <w:rFonts w:ascii="仿宋" w:hAnsi="仿宋" w:eastAsia="仿宋" w:cs="仿宋_GB2312"/>
          <w:color w:val="000000" w:themeColor="text1"/>
          <w:sz w:val="24"/>
          <w:highlight w:val="none"/>
        </w:rPr>
      </w:pPr>
      <w:r>
        <w:rPr>
          <w:rFonts w:hint="eastAsia" w:ascii="仿宋" w:hAnsi="仿宋" w:eastAsia="仿宋" w:cs="仿宋_GB2312"/>
          <w:color w:val="000000" w:themeColor="text1"/>
          <w:sz w:val="24"/>
          <w:highlight w:val="none"/>
        </w:rPr>
        <w:t>法定代表人（签字或签章）：</w:t>
      </w:r>
    </w:p>
    <w:p w14:paraId="22875BF1">
      <w:pPr>
        <w:shd w:val="clear" w:color="auto" w:fill="FFFFFF"/>
        <w:tabs>
          <w:tab w:val="left" w:pos="3780"/>
        </w:tabs>
        <w:spacing w:line="440" w:lineRule="exact"/>
        <w:rPr>
          <w:rFonts w:ascii="仿宋" w:hAnsi="仿宋" w:eastAsia="仿宋" w:cs="仿宋_GB2312"/>
          <w:color w:val="000000" w:themeColor="text1"/>
          <w:sz w:val="24"/>
          <w:highlight w:val="none"/>
        </w:rPr>
      </w:pPr>
      <w:r>
        <w:rPr>
          <w:rFonts w:hint="eastAsia" w:ascii="仿宋" w:hAnsi="仿宋" w:eastAsia="仿宋" w:cs="仿宋_GB2312"/>
          <w:color w:val="000000" w:themeColor="text1"/>
          <w:sz w:val="24"/>
          <w:highlight w:val="none"/>
        </w:rPr>
        <w:t>日期：  年  月  日</w:t>
      </w:r>
    </w:p>
    <w:p w14:paraId="52B33FA8">
      <w:pPr>
        <w:shd w:val="clear" w:color="auto" w:fill="FFFFFF"/>
        <w:spacing w:line="500" w:lineRule="exact"/>
        <w:rPr>
          <w:rFonts w:ascii="仿宋" w:hAnsi="仿宋" w:eastAsia="仿宋" w:cs="仿宋_GB2312"/>
          <w:b/>
          <w:bCs/>
          <w:color w:val="000000" w:themeColor="text1"/>
          <w:szCs w:val="21"/>
          <w:highlight w:val="none"/>
        </w:rPr>
      </w:pPr>
    </w:p>
    <w:p w14:paraId="2E569A72">
      <w:pPr>
        <w:shd w:val="clear" w:color="auto" w:fill="FFFFFF"/>
        <w:spacing w:line="440" w:lineRule="exact"/>
        <w:rPr>
          <w:rFonts w:ascii="仿宋" w:hAnsi="仿宋" w:eastAsia="仿宋" w:cs="仿宋"/>
          <w:bCs/>
          <w:color w:val="000000" w:themeColor="text1"/>
          <w:sz w:val="24"/>
          <w:highlight w:val="none"/>
        </w:rPr>
      </w:pPr>
    </w:p>
    <w:p w14:paraId="1667855D">
      <w:pPr>
        <w:shd w:val="clear" w:color="auto" w:fill="FFFFFF"/>
        <w:spacing w:line="440" w:lineRule="exact"/>
        <w:jc w:val="center"/>
        <w:rPr>
          <w:rFonts w:ascii="仿宋" w:hAnsi="仿宋" w:eastAsia="仿宋" w:cs="仿宋"/>
          <w:b/>
          <w:bCs/>
          <w:color w:val="000000" w:themeColor="text1"/>
          <w:sz w:val="28"/>
          <w:szCs w:val="28"/>
          <w:highlight w:val="none"/>
        </w:rPr>
      </w:pPr>
    </w:p>
    <w:p w14:paraId="6D23CF1D">
      <w:pPr>
        <w:shd w:val="clear" w:color="auto" w:fill="FFFFFF"/>
        <w:spacing w:line="440" w:lineRule="exact"/>
        <w:jc w:val="center"/>
        <w:rPr>
          <w:rFonts w:ascii="仿宋" w:hAnsi="仿宋" w:eastAsia="仿宋" w:cs="仿宋"/>
          <w:b/>
          <w:bCs/>
          <w:color w:val="000000" w:themeColor="text1"/>
          <w:sz w:val="28"/>
          <w:szCs w:val="28"/>
          <w:highlight w:val="none"/>
        </w:rPr>
      </w:pPr>
    </w:p>
    <w:p w14:paraId="47C93A32">
      <w:pPr>
        <w:shd w:val="clear" w:color="auto" w:fill="FFFFFF"/>
        <w:spacing w:line="440" w:lineRule="exact"/>
        <w:jc w:val="center"/>
        <w:rPr>
          <w:rFonts w:ascii="仿宋" w:hAnsi="仿宋" w:eastAsia="仿宋" w:cs="仿宋"/>
          <w:b/>
          <w:bCs/>
          <w:color w:val="000000" w:themeColor="text1"/>
          <w:sz w:val="28"/>
          <w:szCs w:val="28"/>
          <w:highlight w:val="none"/>
        </w:rPr>
      </w:pPr>
    </w:p>
    <w:p w14:paraId="17BC1A04">
      <w:pPr>
        <w:shd w:val="clear" w:color="auto" w:fill="FFFFFF"/>
        <w:spacing w:line="440" w:lineRule="exact"/>
        <w:jc w:val="center"/>
        <w:rPr>
          <w:rFonts w:ascii="仿宋" w:hAnsi="仿宋" w:eastAsia="仿宋" w:cs="仿宋"/>
          <w:color w:val="000000" w:themeColor="text1"/>
          <w:sz w:val="28"/>
          <w:szCs w:val="28"/>
          <w:highlight w:val="none"/>
        </w:rPr>
      </w:pPr>
      <w:r>
        <w:rPr>
          <w:rFonts w:hint="eastAsia" w:ascii="仿宋" w:hAnsi="仿宋" w:eastAsia="仿宋" w:cs="仿宋"/>
          <w:b/>
          <w:bCs/>
          <w:color w:val="000000" w:themeColor="text1"/>
          <w:sz w:val="28"/>
          <w:szCs w:val="28"/>
          <w:highlight w:val="none"/>
        </w:rPr>
        <w:t>法定代表人授权委托书</w:t>
      </w:r>
    </w:p>
    <w:p w14:paraId="054C2EE7">
      <w:pPr>
        <w:shd w:val="clear" w:color="auto" w:fill="FFFFFF"/>
        <w:spacing w:line="440" w:lineRule="exact"/>
        <w:jc w:val="center"/>
        <w:rPr>
          <w:rFonts w:ascii="仿宋" w:hAnsi="仿宋" w:eastAsia="仿宋" w:cs="仿宋"/>
          <w:b/>
          <w:bCs/>
          <w:color w:val="000000" w:themeColor="text1"/>
          <w:sz w:val="24"/>
          <w:highlight w:val="none"/>
        </w:rPr>
      </w:pPr>
    </w:p>
    <w:p w14:paraId="640308E7">
      <w:pPr>
        <w:shd w:val="clear" w:color="auto" w:fill="FFFFFF"/>
        <w:spacing w:line="440" w:lineRule="exact"/>
        <w:ind w:firstLine="529"/>
        <w:rPr>
          <w:rFonts w:ascii="仿宋" w:hAnsi="仿宋" w:eastAsia="仿宋" w:cs="仿宋"/>
          <w:bCs/>
          <w:color w:val="000000" w:themeColor="text1"/>
          <w:sz w:val="28"/>
          <w:szCs w:val="28"/>
          <w:highlight w:val="none"/>
          <w:u w:val="single"/>
        </w:rPr>
      </w:pPr>
      <w:r>
        <w:rPr>
          <w:rFonts w:hint="eastAsia" w:ascii="仿宋" w:hAnsi="仿宋" w:eastAsia="仿宋" w:cs="仿宋"/>
          <w:bCs/>
          <w:color w:val="000000" w:themeColor="text1"/>
          <w:sz w:val="28"/>
          <w:szCs w:val="28"/>
          <w:highlight w:val="none"/>
        </w:rPr>
        <w:t>本授权委托书声明：我系</w:t>
      </w:r>
      <w:r>
        <w:rPr>
          <w:rFonts w:hint="eastAsia" w:ascii="仿宋" w:hAnsi="仿宋" w:eastAsia="仿宋" w:cs="仿宋"/>
          <w:bCs/>
          <w:color w:val="000000" w:themeColor="text1"/>
          <w:sz w:val="28"/>
          <w:szCs w:val="28"/>
          <w:highlight w:val="none"/>
          <w:u w:val="single"/>
        </w:rPr>
        <w:t xml:space="preserve">  （供应商名称）  </w:t>
      </w:r>
      <w:r>
        <w:rPr>
          <w:rFonts w:hint="eastAsia" w:ascii="仿宋" w:hAnsi="仿宋" w:eastAsia="仿宋" w:cs="仿宋"/>
          <w:bCs/>
          <w:color w:val="000000" w:themeColor="text1"/>
          <w:sz w:val="28"/>
          <w:szCs w:val="28"/>
          <w:highlight w:val="none"/>
        </w:rPr>
        <w:t>的法定代表人，现授权委托</w:t>
      </w:r>
      <w:r>
        <w:rPr>
          <w:rFonts w:hint="eastAsia" w:ascii="仿宋" w:hAnsi="仿宋" w:eastAsia="仿宋" w:cs="仿宋"/>
          <w:bCs/>
          <w:color w:val="000000" w:themeColor="text1"/>
          <w:sz w:val="28"/>
          <w:szCs w:val="28"/>
          <w:highlight w:val="none"/>
          <w:u w:val="single"/>
        </w:rPr>
        <w:t xml:space="preserve">   （供应商名称） </w:t>
      </w:r>
      <w:r>
        <w:rPr>
          <w:rFonts w:hint="eastAsia" w:ascii="仿宋" w:hAnsi="仿宋" w:eastAsia="仿宋" w:cs="仿宋"/>
          <w:bCs/>
          <w:color w:val="000000" w:themeColor="text1"/>
          <w:sz w:val="28"/>
          <w:szCs w:val="28"/>
          <w:highlight w:val="none"/>
        </w:rPr>
        <w:t>的</w:t>
      </w:r>
      <w:r>
        <w:rPr>
          <w:rFonts w:hint="eastAsia" w:ascii="仿宋" w:hAnsi="仿宋" w:eastAsia="仿宋" w:cs="仿宋"/>
          <w:bCs/>
          <w:color w:val="000000" w:themeColor="text1"/>
          <w:sz w:val="28"/>
          <w:szCs w:val="28"/>
          <w:highlight w:val="none"/>
          <w:u w:val="single"/>
        </w:rPr>
        <w:t xml:space="preserve"> （授权代表姓名） </w:t>
      </w:r>
      <w:r>
        <w:rPr>
          <w:rFonts w:hint="eastAsia" w:ascii="仿宋" w:hAnsi="仿宋" w:eastAsia="仿宋" w:cs="仿宋"/>
          <w:bCs/>
          <w:color w:val="000000" w:themeColor="text1"/>
          <w:sz w:val="28"/>
          <w:szCs w:val="28"/>
          <w:highlight w:val="none"/>
        </w:rPr>
        <w:t xml:space="preserve"> 为我的代理人，以</w:t>
      </w:r>
      <w:r>
        <w:rPr>
          <w:rFonts w:hint="eastAsia" w:ascii="仿宋" w:hAnsi="仿宋" w:eastAsia="仿宋" w:cs="仿宋"/>
          <w:bCs/>
          <w:color w:val="000000" w:themeColor="text1"/>
          <w:sz w:val="28"/>
          <w:szCs w:val="28"/>
          <w:highlight w:val="none"/>
          <w:u w:val="single"/>
        </w:rPr>
        <w:t>（供应商名称）</w:t>
      </w:r>
      <w:r>
        <w:rPr>
          <w:rFonts w:hint="eastAsia" w:ascii="仿宋" w:hAnsi="仿宋" w:eastAsia="仿宋" w:cs="仿宋"/>
          <w:bCs/>
          <w:color w:val="000000" w:themeColor="text1"/>
          <w:sz w:val="28"/>
          <w:szCs w:val="28"/>
          <w:highlight w:val="none"/>
        </w:rPr>
        <w:t>的名义参加</w:t>
      </w:r>
      <w:r>
        <w:rPr>
          <w:rFonts w:hint="eastAsia" w:ascii="仿宋" w:hAnsi="仿宋" w:eastAsia="仿宋" w:cs="仿宋"/>
          <w:bCs/>
          <w:color w:val="000000" w:themeColor="text1"/>
          <w:sz w:val="28"/>
          <w:szCs w:val="28"/>
          <w:highlight w:val="none"/>
          <w:u w:val="single"/>
        </w:rPr>
        <w:t>（项目名称和项目编号）</w:t>
      </w:r>
      <w:r>
        <w:rPr>
          <w:rFonts w:hint="eastAsia" w:ascii="仿宋" w:hAnsi="仿宋" w:eastAsia="仿宋" w:cs="仿宋"/>
          <w:bCs/>
          <w:color w:val="000000" w:themeColor="text1"/>
          <w:sz w:val="28"/>
          <w:szCs w:val="28"/>
          <w:highlight w:val="none"/>
        </w:rPr>
        <w:t>招标项目的投标活动。代理人在参加整个招标投标活动所签署的一切文件和处理与之相关的一切事物，我均予承认。</w:t>
      </w:r>
    </w:p>
    <w:p w14:paraId="74348142">
      <w:pPr>
        <w:shd w:val="clear" w:color="auto" w:fill="FFFFFF"/>
        <w:spacing w:line="440" w:lineRule="exact"/>
        <w:ind w:firstLine="560"/>
        <w:rPr>
          <w:rFonts w:ascii="仿宋" w:hAnsi="仿宋" w:eastAsia="仿宋" w:cs="仿宋"/>
          <w:bCs/>
          <w:color w:val="000000" w:themeColor="text1"/>
          <w:sz w:val="28"/>
          <w:szCs w:val="28"/>
          <w:highlight w:val="none"/>
          <w:u w:val="single"/>
        </w:rPr>
      </w:pPr>
      <w:r>
        <w:rPr>
          <w:rFonts w:hint="eastAsia" w:ascii="仿宋" w:hAnsi="仿宋" w:eastAsia="仿宋" w:cs="仿宋"/>
          <w:bCs/>
          <w:color w:val="000000" w:themeColor="text1"/>
          <w:sz w:val="28"/>
          <w:szCs w:val="28"/>
          <w:highlight w:val="none"/>
        </w:rPr>
        <w:t>代理人姓名：       性别：       年龄：</w:t>
      </w:r>
    </w:p>
    <w:p w14:paraId="4B37DED0">
      <w:pPr>
        <w:shd w:val="clear" w:color="auto" w:fill="FFFFFF"/>
        <w:spacing w:line="440" w:lineRule="exact"/>
        <w:ind w:firstLine="560"/>
        <w:rPr>
          <w:rFonts w:ascii="仿宋" w:hAnsi="仿宋" w:eastAsia="仿宋" w:cs="仿宋"/>
          <w:bCs/>
          <w:color w:val="000000" w:themeColor="text1"/>
          <w:sz w:val="28"/>
          <w:szCs w:val="28"/>
          <w:highlight w:val="none"/>
        </w:rPr>
      </w:pPr>
      <w:r>
        <w:rPr>
          <w:rFonts w:hint="eastAsia" w:ascii="仿宋" w:hAnsi="仿宋" w:eastAsia="仿宋" w:cs="仿宋"/>
          <w:bCs/>
          <w:color w:val="000000" w:themeColor="text1"/>
          <w:sz w:val="28"/>
          <w:szCs w:val="28"/>
          <w:highlight w:val="none"/>
        </w:rPr>
        <w:t xml:space="preserve">部  门：           职务：       </w:t>
      </w:r>
      <w:r>
        <w:rPr>
          <w:rFonts w:hint="eastAsia" w:ascii="仿宋" w:hAnsi="仿宋" w:eastAsia="仿宋" w:cs="仿宋"/>
          <w:color w:val="000000" w:themeColor="text1"/>
          <w:sz w:val="28"/>
          <w:szCs w:val="28"/>
          <w:highlight w:val="none"/>
        </w:rPr>
        <w:t>电话号码：</w:t>
      </w:r>
    </w:p>
    <w:p w14:paraId="2F47EBB4">
      <w:pPr>
        <w:shd w:val="clear" w:color="auto" w:fill="FFFFFF"/>
        <w:spacing w:line="440" w:lineRule="exact"/>
        <w:ind w:firstLine="560"/>
        <w:rPr>
          <w:rFonts w:ascii="仿宋" w:hAnsi="仿宋" w:eastAsia="仿宋" w:cs="仿宋"/>
          <w:bCs/>
          <w:color w:val="000000" w:themeColor="text1"/>
          <w:sz w:val="28"/>
          <w:szCs w:val="28"/>
          <w:highlight w:val="none"/>
          <w:u w:val="single"/>
        </w:rPr>
      </w:pPr>
      <w:r>
        <w:rPr>
          <w:rFonts w:hint="eastAsia" w:ascii="仿宋" w:hAnsi="仿宋" w:eastAsia="仿宋" w:cs="仿宋"/>
          <w:bCs/>
          <w:color w:val="000000" w:themeColor="text1"/>
          <w:sz w:val="28"/>
          <w:szCs w:val="28"/>
          <w:highlight w:val="none"/>
        </w:rPr>
        <w:t>代理期限：</w:t>
      </w:r>
    </w:p>
    <w:p w14:paraId="1EA2E41F">
      <w:pPr>
        <w:shd w:val="clear" w:color="auto" w:fill="FFFFFF"/>
        <w:spacing w:line="440" w:lineRule="exact"/>
        <w:rPr>
          <w:rFonts w:ascii="仿宋" w:hAnsi="仿宋" w:eastAsia="仿宋" w:cs="仿宋"/>
          <w:bCs/>
          <w:color w:val="000000" w:themeColor="text1"/>
          <w:szCs w:val="21"/>
          <w:highlight w:val="none"/>
        </w:rPr>
      </w:pPr>
      <w:r>
        <w:rPr>
          <w:rFonts w:ascii="仿宋" w:hAnsi="仿宋" w:eastAsia="仿宋" w:cs="仿宋"/>
          <w:bCs/>
          <w:color w:val="000000" w:themeColor="text1"/>
          <w:szCs w:val="21"/>
          <w:highlight w:val="none"/>
        </w:rPr>
        <w:pict>
          <v:shape id="文本框 4" o:spid="_x0000_s1030" o:spt="202" type="#_x0000_t202" style="position:absolute;left:0pt;margin-left:-7.25pt;margin-top:9.65pt;height:149.25pt;width:234pt;z-index:251659264;mso-width-relative:page;mso-height-relative:page;" coordsize="21600,21600" o:gfxdata="UEsDBAoAAAAAAIdO4kAAAAAAAAAAAAAAAAAEAAAAZHJzL1BLAwQUAAAACACHTuJAPyBCbtkAAAAK&#10;AQAADwAAAGRycy9kb3ducmV2LnhtbE2PwU7DMAyG70i8Q2QkLmhLS7utK013QALBbQwE16zx2orE&#10;KU3WjbfHnOBo/59+f642Z2fFhGPoPSlI5wkIpMabnloFb68PswJEiJqMtp5QwTcG2NSXF5UujT/R&#10;C0672AouoVBqBV2MQyllaDp0Osz9gMTZwY9ORx7HVppRn7jcWXmbJEvpdE98odMD3nfYfO6OTkGR&#10;P00f4TnbvjfLg13Hm9X0+DUqdX2VJncgIp7jHwy/+qwONTvt/ZFMEFbBLM0XjHKwzkAwkC8yXuwV&#10;ZOmqAFlX8v8L9Q9QSwMEFAAAAAgAh07iQBH15KvbAQAAvQMAAA4AAABkcnMvZTJvRG9jLnhtbK1T&#10;S44TMRDdI3EHy3vSnSgwmVY6I0EUNvykgQM4bnfaku0yLifduQDcgBUb9pwr56DsfJiPhGaBF1a7&#10;Pq/qvaqe3wzWsJ0KqMHVfDwqOVNOQqPdpuZfPq9ezDjDKFwjDDhV871CfrN4/mze+0pNoAPTqMAI&#10;xGHV+5p3MfqqKFB2ygocgVeOnC0EKyI9w6ZogugJ3ZpiUpavih5C4wNIhUjW5dHJT4jhKYDQtlqq&#10;JcitVS4eUYMyIhIl7LRHvsjdtq2S8WPboorM1JyYxnxTEfpep7tYzEW1CcJ3Wp5aEE9p4QEnK7Sj&#10;oheopYiCbYN+BGW1DIDQxpEEWxyJZEWIxbh8oM1tJ7zKXEhq9BfR8f/Byg+7T4HppuZTzpywNPDD&#10;j++Hn78Pv76xaZKn91hR1K2nuDi8hoGW5mzHZFz376GhPLGNkDUY2mCTFsSOUTRJvb9IrYbIJBkn&#10;11fjWUkuSb7x7Prl9CpXK0R1TvcB41sFlqWPmgeaZYYXu3cYqTEKPYekaghGNyttTH6EzfqNCWwn&#10;aO6rfFLPlHIvzLh/Z5b5PM4knJRaJG2SBkeV4rAeToKtodmTND0tVs3x61YExdnWB73piErWLyfT&#10;VHNXpw1Ma3P3nUv8/esW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IEJu2QAAAAoBAAAPAAAA&#10;AAAAAAEAIAAAACIAAABkcnMvZG93bnJldi54bWxQSwECFAAUAAAACACHTuJAEfXkq9sBAAC9AwAA&#10;DgAAAAAAAAABACAAAAAoAQAAZHJzL2Uyb0RvYy54bWxQSwUGAAAAAAYABgBZAQAAdQUAAAAA&#10;">
            <v:path/>
            <v:fill focussize="0,0"/>
            <v:stroke joinstyle="round"/>
            <v:imagedata o:title=""/>
            <o:lock v:ext="edit"/>
            <v:textbox>
              <w:txbxContent>
                <w:p w14:paraId="34ED5AA2"/>
                <w:p w14:paraId="28ABBCE9"/>
                <w:p w14:paraId="4F24741B"/>
                <w:p w14:paraId="7398CC64"/>
                <w:p w14:paraId="29D389E0">
                  <w:pPr>
                    <w:jc w:val="center"/>
                    <w:rPr>
                      <w:rFonts w:ascii="仿宋" w:hAnsi="仿宋" w:eastAsia="仿宋"/>
                      <w:sz w:val="36"/>
                      <w:szCs w:val="36"/>
                    </w:rPr>
                  </w:pPr>
                  <w:r>
                    <w:rPr>
                      <w:rFonts w:hint="eastAsia" w:ascii="仿宋" w:hAnsi="仿宋" w:eastAsia="仿宋"/>
                      <w:sz w:val="36"/>
                      <w:szCs w:val="36"/>
                    </w:rPr>
                    <w:t>代理人身份证扫描件</w:t>
                  </w:r>
                </w:p>
                <w:p w14:paraId="7620F244">
                  <w:pPr>
                    <w:jc w:val="center"/>
                    <w:rPr>
                      <w:rFonts w:ascii="仿宋" w:hAnsi="仿宋" w:eastAsia="仿宋"/>
                      <w:sz w:val="36"/>
                      <w:szCs w:val="36"/>
                    </w:rPr>
                  </w:pPr>
                  <w:r>
                    <w:rPr>
                      <w:rFonts w:hint="eastAsia" w:ascii="仿宋" w:hAnsi="仿宋" w:eastAsia="仿宋"/>
                      <w:sz w:val="36"/>
                      <w:szCs w:val="36"/>
                    </w:rPr>
                    <w:t>（人像面）</w:t>
                  </w:r>
                </w:p>
                <w:p w14:paraId="7527BD25"/>
                <w:p w14:paraId="1B207062"/>
                <w:p w14:paraId="5FBEF3A3"/>
                <w:p w14:paraId="19EF2BA0"/>
                <w:p w14:paraId="5BA57DE1"/>
                <w:p w14:paraId="0D6BA98C"/>
                <w:p w14:paraId="73AE5BD2">
                  <w:pPr>
                    <w:rPr>
                      <w:sz w:val="32"/>
                      <w:szCs w:val="32"/>
                    </w:rPr>
                  </w:pPr>
                </w:p>
                <w:p w14:paraId="351B89A0"/>
              </w:txbxContent>
            </v:textbox>
          </v:shape>
        </w:pict>
      </w:r>
      <w:r>
        <w:rPr>
          <w:rFonts w:ascii="仿宋" w:hAnsi="仿宋" w:eastAsia="仿宋" w:cs="仿宋"/>
          <w:bCs/>
          <w:color w:val="000000" w:themeColor="text1"/>
          <w:szCs w:val="21"/>
          <w:highlight w:val="none"/>
        </w:rPr>
        <w:pict>
          <v:shape id="_x0000_s1033" o:spid="_x0000_s1033" o:spt="202" type="#_x0000_t202" style="position:absolute;left:0pt;margin-left:244.7pt;margin-top:9.65pt;height:149.25pt;width:234pt;z-index:251662336;mso-width-relative:page;mso-height-relative:page;" coordsize="21600,21600" o:gfxdata="UEsDBAoAAAAAAIdO4kAAAAAAAAAAAAAAAAAEAAAAZHJzL1BLAwQUAAAACACHTuJA1qiYONkAAAAK&#10;AQAADwAAAGRycy9kb3ducmV2LnhtbE2Py07DMBBF90j8gzVIbBB1QkLzIE4XSCDYlVKVrRu7SYQ9&#10;Drablr9nWMFy5h7dOdOsztawWfswOhSQLhJgGjunRuwFbN+fbktgIUpU0jjUAr51gFV7edHIWrkT&#10;vul5E3tGJRhqKWCIcao5D92grQwLN2mk7OC8lZFG33Pl5YnKreF3SbLkVo5IFwY56cdBd5+boxVQ&#10;5i/zR3jN1rtueTBVvCnm5y8vxPVVmjwAi/oc/2D41Sd1aMlp746oAjMC8rLKCaWgyoARUN0XtNgL&#10;yNKiBN42/P8L7Q9QSwMEFAAAAAgAh07iQFqYoObZAQAAvQMAAA4AAABkcnMvZTJvRG9jLnhtbK1T&#10;zY7TMBC+I/EOlu80abVlu1HTlaAqF/6khQdwHCex5D88bpO+ALwBJy7cea4+x46dtMCuhPaAD1Y8&#10;P9/M981kfTtoRQ7Cg7SmpPNZTokw3NbStCX9/Gn3YkUJBGZqpqwRJT0KoLeb58/WvSvEwnZW1cIT&#10;BDFQ9K6kXQiuyDLgndAMZtYJg87Ges0CPn2b1Z71iK5Vtsjzl1lvfe285QIArdvRSSdE/xRA2zSS&#10;i63ley1MGFG9UCwgJeikA7pJ3TaN4OFD04AIRJUUmYZ0YxH8ruKdbdasaD1zneRTC+wpLTzgpJk0&#10;WPQCtWWBkb2Xj6C05N6CbcKMW52NRJIiyGKeP9DmrmNOJC4oNbiL6PD/YPn7w0dPZF3SJSWGaRz4&#10;6fu3049fp59fyTLK0zsoMOrOYVwYXtkBl+Zsh2is+ne2xjy2DzZpMDReRy2QHcFolPp4kVoMgXA0&#10;Lm6u56scXRx989XN8ur6KqJmrDinOw/hjbCaxI+SepxlgmeHtxDG0HNIrAZWyXonlUoP31avlScH&#10;hnPfpTOh/xWmzL8z83QeZ2KXMTWL2kQNRpXCUA2TYJWtjyhNj4tVUviyZ15Qsndeth1SSfqlZJxq&#10;4jxtYFybP9+pxO+/bnM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1qiYONkAAAAKAQAADwAAAAAA&#10;AAABACAAAAAiAAAAZHJzL2Rvd25yZXYueG1sUEsBAhQAFAAAAAgAh07iQFqYoObZAQAAvQMAAA4A&#10;AAAAAAAAAQAgAAAAKAEAAGRycy9lMm9Eb2MueG1sUEsFBgAAAAAGAAYAWQEAAHMFAAAAAA==&#10;">
            <v:path/>
            <v:fill focussize="0,0"/>
            <v:stroke joinstyle="round"/>
            <v:imagedata o:title=""/>
            <o:lock v:ext="edit"/>
            <v:textbox>
              <w:txbxContent>
                <w:p w14:paraId="32C245E2"/>
                <w:p w14:paraId="00D83BFC"/>
                <w:p w14:paraId="6CE57562"/>
                <w:p w14:paraId="4C55B3DA"/>
                <w:p w14:paraId="3FC647AF">
                  <w:pPr>
                    <w:jc w:val="center"/>
                    <w:rPr>
                      <w:rFonts w:ascii="仿宋" w:hAnsi="仿宋" w:eastAsia="仿宋"/>
                      <w:sz w:val="36"/>
                      <w:szCs w:val="36"/>
                    </w:rPr>
                  </w:pPr>
                  <w:r>
                    <w:rPr>
                      <w:rFonts w:hint="eastAsia" w:ascii="仿宋" w:hAnsi="仿宋" w:eastAsia="仿宋"/>
                      <w:sz w:val="36"/>
                      <w:szCs w:val="36"/>
                    </w:rPr>
                    <w:t>代理人身份证扫描件</w:t>
                  </w:r>
                </w:p>
                <w:p w14:paraId="482EDF1A">
                  <w:pPr>
                    <w:jc w:val="center"/>
                    <w:rPr>
                      <w:rFonts w:ascii="仿宋" w:hAnsi="仿宋" w:eastAsia="仿宋"/>
                      <w:sz w:val="36"/>
                      <w:szCs w:val="36"/>
                    </w:rPr>
                  </w:pPr>
                  <w:r>
                    <w:rPr>
                      <w:rFonts w:hint="eastAsia" w:ascii="仿宋" w:hAnsi="仿宋" w:eastAsia="仿宋"/>
                      <w:sz w:val="36"/>
                      <w:szCs w:val="36"/>
                    </w:rPr>
                    <w:t>（国徽面）</w:t>
                  </w:r>
                </w:p>
                <w:p w14:paraId="753DC675"/>
                <w:p w14:paraId="30ED10BB"/>
                <w:p w14:paraId="368ED2E6"/>
                <w:p w14:paraId="36A9EB59"/>
                <w:p w14:paraId="1542A8E1"/>
                <w:p w14:paraId="01A88B46"/>
                <w:p w14:paraId="0FCFDD7E">
                  <w:pPr>
                    <w:rPr>
                      <w:sz w:val="32"/>
                      <w:szCs w:val="32"/>
                    </w:rPr>
                  </w:pPr>
                </w:p>
                <w:p w14:paraId="04D33663"/>
              </w:txbxContent>
            </v:textbox>
          </v:shape>
        </w:pict>
      </w:r>
    </w:p>
    <w:p w14:paraId="70A94697">
      <w:pPr>
        <w:shd w:val="clear" w:color="auto" w:fill="FFFFFF"/>
        <w:spacing w:line="440" w:lineRule="exact"/>
        <w:rPr>
          <w:rFonts w:ascii="仿宋" w:hAnsi="仿宋" w:eastAsia="仿宋" w:cs="仿宋"/>
          <w:bCs/>
          <w:color w:val="000000" w:themeColor="text1"/>
          <w:szCs w:val="21"/>
          <w:highlight w:val="none"/>
        </w:rPr>
      </w:pPr>
    </w:p>
    <w:p w14:paraId="4A788234">
      <w:pPr>
        <w:shd w:val="clear" w:color="auto" w:fill="FFFFFF"/>
        <w:spacing w:line="440" w:lineRule="exact"/>
        <w:rPr>
          <w:rFonts w:ascii="仿宋" w:hAnsi="仿宋" w:eastAsia="仿宋" w:cs="仿宋"/>
          <w:bCs/>
          <w:color w:val="000000" w:themeColor="text1"/>
          <w:szCs w:val="21"/>
          <w:highlight w:val="none"/>
        </w:rPr>
      </w:pPr>
    </w:p>
    <w:p w14:paraId="2A22F126">
      <w:pPr>
        <w:shd w:val="clear" w:color="auto" w:fill="FFFFFF"/>
        <w:spacing w:line="440" w:lineRule="exact"/>
        <w:rPr>
          <w:rFonts w:ascii="仿宋" w:hAnsi="仿宋" w:eastAsia="仿宋" w:cs="仿宋"/>
          <w:bCs/>
          <w:color w:val="000000" w:themeColor="text1"/>
          <w:szCs w:val="21"/>
          <w:highlight w:val="none"/>
        </w:rPr>
      </w:pPr>
    </w:p>
    <w:p w14:paraId="76D2D0F9">
      <w:pPr>
        <w:shd w:val="clear" w:color="auto" w:fill="FFFFFF"/>
        <w:spacing w:line="440" w:lineRule="exact"/>
        <w:rPr>
          <w:rFonts w:ascii="仿宋" w:hAnsi="仿宋" w:eastAsia="仿宋" w:cs="仿宋"/>
          <w:bCs/>
          <w:color w:val="000000" w:themeColor="text1"/>
          <w:szCs w:val="21"/>
          <w:highlight w:val="none"/>
        </w:rPr>
      </w:pPr>
    </w:p>
    <w:p w14:paraId="61D00E11">
      <w:pPr>
        <w:shd w:val="clear" w:color="auto" w:fill="FFFFFF"/>
        <w:spacing w:line="440" w:lineRule="exact"/>
        <w:rPr>
          <w:rFonts w:ascii="仿宋" w:hAnsi="仿宋" w:eastAsia="仿宋" w:cs="仿宋"/>
          <w:bCs/>
          <w:color w:val="000000" w:themeColor="text1"/>
          <w:szCs w:val="21"/>
          <w:highlight w:val="none"/>
        </w:rPr>
      </w:pPr>
    </w:p>
    <w:p w14:paraId="457CF11F">
      <w:pPr>
        <w:shd w:val="clear" w:color="auto" w:fill="FFFFFF"/>
        <w:spacing w:line="440" w:lineRule="exact"/>
        <w:rPr>
          <w:rFonts w:ascii="仿宋" w:hAnsi="仿宋" w:eastAsia="仿宋" w:cs="仿宋"/>
          <w:bCs/>
          <w:color w:val="000000" w:themeColor="text1"/>
          <w:szCs w:val="21"/>
          <w:highlight w:val="none"/>
        </w:rPr>
      </w:pPr>
    </w:p>
    <w:p w14:paraId="100B6228">
      <w:pPr>
        <w:pStyle w:val="481"/>
        <w:shd w:val="clear" w:color="auto" w:fill="FFFFFF"/>
        <w:spacing w:line="440" w:lineRule="exact"/>
        <w:ind w:firstLine="210"/>
        <w:rPr>
          <w:rFonts w:ascii="仿宋" w:hAnsi="仿宋" w:eastAsia="仿宋" w:cs="仿宋"/>
          <w:color w:val="000000" w:themeColor="text1"/>
          <w:sz w:val="21"/>
          <w:szCs w:val="21"/>
          <w:highlight w:val="none"/>
        </w:rPr>
      </w:pPr>
    </w:p>
    <w:p w14:paraId="6A69F342">
      <w:pPr>
        <w:pStyle w:val="481"/>
        <w:shd w:val="clear" w:color="auto" w:fill="FFFFFF"/>
        <w:spacing w:line="440" w:lineRule="exact"/>
        <w:ind w:firstLine="210"/>
        <w:rPr>
          <w:rFonts w:ascii="仿宋" w:hAnsi="仿宋" w:eastAsia="仿宋" w:cs="仿宋"/>
          <w:color w:val="000000" w:themeColor="text1"/>
          <w:sz w:val="21"/>
          <w:szCs w:val="21"/>
          <w:highlight w:val="none"/>
        </w:rPr>
      </w:pPr>
    </w:p>
    <w:p w14:paraId="586F80D7">
      <w:pPr>
        <w:pStyle w:val="481"/>
        <w:shd w:val="clear" w:color="auto" w:fill="FFFFFF"/>
        <w:spacing w:line="440" w:lineRule="exact"/>
        <w:ind w:firstLine="210"/>
        <w:rPr>
          <w:rFonts w:ascii="仿宋" w:hAnsi="仿宋" w:eastAsia="仿宋" w:cs="仿宋"/>
          <w:color w:val="000000" w:themeColor="text1"/>
          <w:sz w:val="21"/>
          <w:szCs w:val="21"/>
          <w:highlight w:val="none"/>
        </w:rPr>
      </w:pPr>
    </w:p>
    <w:p w14:paraId="2AC29F38">
      <w:pPr>
        <w:pStyle w:val="481"/>
        <w:shd w:val="clear" w:color="auto" w:fill="FFFFFF"/>
        <w:spacing w:line="440" w:lineRule="exact"/>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供应商（公章）：</w:t>
      </w:r>
    </w:p>
    <w:p w14:paraId="7223DB87">
      <w:pPr>
        <w:shd w:val="clear" w:color="auto" w:fill="FFFFFF"/>
        <w:spacing w:line="440" w:lineRule="exact"/>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法定代表人（签字或签章）：</w:t>
      </w:r>
    </w:p>
    <w:p w14:paraId="2FCCE6EE">
      <w:pPr>
        <w:shd w:val="clear" w:color="auto" w:fill="FFFFFF"/>
        <w:spacing w:line="440" w:lineRule="exact"/>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授权代理人（签字或签章）：</w:t>
      </w:r>
    </w:p>
    <w:p w14:paraId="5AC6BD83">
      <w:pPr>
        <w:widowControl/>
        <w:spacing w:line="440" w:lineRule="exact"/>
        <w:jc w:val="left"/>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日期：  年  月  日</w:t>
      </w:r>
    </w:p>
    <w:p w14:paraId="29BDF10B">
      <w:pPr>
        <w:widowControl/>
        <w:spacing w:line="440" w:lineRule="exact"/>
        <w:jc w:val="left"/>
        <w:rPr>
          <w:rFonts w:ascii="仿宋" w:hAnsi="仿宋" w:eastAsia="仿宋" w:cs="仿宋"/>
          <w:color w:val="000000" w:themeColor="text1"/>
          <w:sz w:val="24"/>
          <w:highlight w:val="none"/>
        </w:rPr>
      </w:pPr>
    </w:p>
    <w:p w14:paraId="28DD8891">
      <w:pPr>
        <w:shd w:val="clear" w:color="auto" w:fill="FFFFFF"/>
        <w:snapToGrid w:val="0"/>
        <w:spacing w:line="312" w:lineRule="auto"/>
        <w:jc w:val="left"/>
        <w:rPr>
          <w:rFonts w:ascii="仿宋" w:hAnsi="仿宋" w:eastAsia="仿宋" w:cs="仿宋_GB2312"/>
          <w:b/>
          <w:color w:val="000000" w:themeColor="text1"/>
          <w:sz w:val="28"/>
          <w:szCs w:val="28"/>
          <w:highlight w:val="none"/>
        </w:rPr>
      </w:pPr>
      <w:r>
        <w:rPr>
          <w:rFonts w:ascii="仿宋" w:hAnsi="仿宋" w:eastAsia="仿宋" w:cs="仿宋"/>
          <w:b/>
          <w:bCs/>
          <w:color w:val="000000" w:themeColor="text1"/>
          <w:sz w:val="28"/>
          <w:szCs w:val="28"/>
          <w:highlight w:val="none"/>
        </w:rPr>
        <w:br w:type="page" w:clear="all"/>
      </w:r>
      <w:r>
        <w:rPr>
          <w:rFonts w:hint="eastAsia" w:ascii="仿宋" w:hAnsi="仿宋" w:eastAsia="仿宋" w:cs="仿宋_GB2312"/>
          <w:b/>
          <w:color w:val="000000" w:themeColor="text1"/>
          <w:sz w:val="28"/>
          <w:szCs w:val="28"/>
          <w:highlight w:val="none"/>
        </w:rPr>
        <w:t>附件三  有效的中小企业声明函，原件的扫描件；</w:t>
      </w:r>
    </w:p>
    <w:p w14:paraId="15375C9B">
      <w:pPr>
        <w:widowControl/>
        <w:jc w:val="left"/>
        <w:rPr>
          <w:rFonts w:ascii="仿宋" w:hAnsi="仿宋" w:eastAsia="仿宋" w:cs="仿宋"/>
          <w:color w:val="000000" w:themeColor="text1"/>
          <w:sz w:val="24"/>
          <w:highlight w:val="none"/>
        </w:rPr>
      </w:pPr>
      <w:r>
        <w:rPr>
          <w:rFonts w:hint="eastAsia" w:ascii="仿宋" w:hAnsi="仿宋" w:eastAsia="仿宋" w:cs="仿宋"/>
          <w:b/>
          <w:bCs/>
          <w:color w:val="000000" w:themeColor="text1"/>
          <w:sz w:val="28"/>
          <w:szCs w:val="28"/>
          <w:highlight w:val="none"/>
        </w:rPr>
        <w:t>中小企业声明函规定格式</w:t>
      </w:r>
    </w:p>
    <w:p w14:paraId="559E67E0">
      <w:pPr>
        <w:shd w:val="clear" w:color="auto" w:fill="FFFFFF"/>
        <w:spacing w:line="440" w:lineRule="exact"/>
        <w:jc w:val="center"/>
        <w:rPr>
          <w:rFonts w:ascii="仿宋" w:hAnsi="仿宋" w:eastAsia="仿宋" w:cs="仿宋"/>
          <w:color w:val="000000" w:themeColor="text1"/>
          <w:sz w:val="28"/>
          <w:szCs w:val="28"/>
          <w:highlight w:val="none"/>
        </w:rPr>
      </w:pPr>
      <w:r>
        <w:rPr>
          <w:rFonts w:hint="eastAsia" w:ascii="仿宋" w:hAnsi="仿宋" w:eastAsia="仿宋" w:cs="仿宋"/>
          <w:b/>
          <w:bCs/>
          <w:color w:val="000000" w:themeColor="text1"/>
          <w:sz w:val="28"/>
          <w:szCs w:val="28"/>
          <w:highlight w:val="none"/>
        </w:rPr>
        <w:t>中小企业声明函</w:t>
      </w:r>
    </w:p>
    <w:p w14:paraId="1D162B9D">
      <w:pPr>
        <w:widowControl/>
        <w:jc w:val="left"/>
        <w:rPr>
          <w:rFonts w:ascii="仿宋" w:hAnsi="仿宋" w:eastAsia="仿宋" w:cs="仿宋"/>
          <w:color w:val="000000" w:themeColor="text1"/>
          <w:sz w:val="24"/>
          <w:highlight w:val="none"/>
        </w:rPr>
      </w:pPr>
    </w:p>
    <w:p w14:paraId="17901EEA">
      <w:pPr>
        <w:snapToGrid w:val="0"/>
        <w:spacing w:line="312" w:lineRule="auto"/>
        <w:ind w:firstLine="480" w:firstLineChars="200"/>
        <w:rPr>
          <w:rFonts w:ascii="仿宋" w:hAnsi="仿宋" w:eastAsia="仿宋"/>
          <w:color w:val="000000" w:themeColor="text1"/>
          <w:sz w:val="24"/>
          <w:highlight w:val="none"/>
        </w:rPr>
      </w:pPr>
      <w:r>
        <w:rPr>
          <w:rFonts w:hint="eastAsia" w:ascii="仿宋" w:hAnsi="仿宋" w:eastAsia="仿宋"/>
          <w:color w:val="000000" w:themeColor="text1"/>
          <w:sz w:val="24"/>
          <w:highlight w:val="none"/>
        </w:rPr>
        <w:t>本公司（联合体）郑重声明，根据《政府采购促进中小企业发展管理办法》（财库[2020]46号）的规定，本公司（联合体）参加</w:t>
      </w:r>
      <w:r>
        <w:rPr>
          <w:rFonts w:hint="eastAsia" w:ascii="仿宋" w:hAnsi="仿宋" w:eastAsia="仿宋"/>
          <w:i/>
          <w:color w:val="000000" w:themeColor="text1"/>
          <w:sz w:val="24"/>
          <w:highlight w:val="none"/>
          <w:u w:val="single"/>
        </w:rPr>
        <w:t>（单位名称）</w:t>
      </w:r>
      <w:r>
        <w:rPr>
          <w:rFonts w:hint="eastAsia" w:ascii="仿宋" w:hAnsi="仿宋" w:eastAsia="仿宋"/>
          <w:color w:val="000000" w:themeColor="text1"/>
          <w:sz w:val="24"/>
          <w:highlight w:val="none"/>
        </w:rPr>
        <w:t>的</w:t>
      </w:r>
      <w:r>
        <w:rPr>
          <w:rFonts w:hint="eastAsia" w:ascii="仿宋" w:hAnsi="仿宋" w:eastAsia="仿宋"/>
          <w:i/>
          <w:color w:val="000000" w:themeColor="text1"/>
          <w:sz w:val="24"/>
          <w:highlight w:val="none"/>
          <w:u w:val="single"/>
        </w:rPr>
        <w:t>（项目名称）</w:t>
      </w:r>
      <w:r>
        <w:rPr>
          <w:rFonts w:hint="eastAsia" w:ascii="仿宋" w:hAnsi="仿宋" w:eastAsia="仿宋"/>
          <w:color w:val="000000" w:themeColor="text1"/>
          <w:sz w:val="24"/>
          <w:highlight w:val="none"/>
        </w:rPr>
        <w:t>采购活动，</w:t>
      </w:r>
      <w:r>
        <w:rPr>
          <w:rFonts w:hint="eastAsia" w:ascii="仿宋" w:hAnsi="仿宋" w:eastAsia="仿宋"/>
          <w:b/>
          <w:bCs/>
          <w:color w:val="000000" w:themeColor="text1"/>
          <w:sz w:val="24"/>
          <w:highlight w:val="none"/>
        </w:rPr>
        <w:t>服务全部</w:t>
      </w:r>
      <w:r>
        <w:rPr>
          <w:rFonts w:hint="eastAsia" w:ascii="仿宋" w:hAnsi="仿宋" w:eastAsia="仿宋"/>
          <w:color w:val="000000" w:themeColor="text1"/>
          <w:sz w:val="24"/>
          <w:highlight w:val="none"/>
        </w:rPr>
        <w:t>由符合政策要求的中小企业承接。相关企业（含联合体中的中小企业、签订分包意向协议的中小企业）的具体情况如下：</w:t>
      </w:r>
    </w:p>
    <w:p w14:paraId="69F7BEFA">
      <w:pPr>
        <w:snapToGrid w:val="0"/>
        <w:spacing w:line="312" w:lineRule="auto"/>
        <w:ind w:firstLine="480" w:firstLineChars="200"/>
        <w:rPr>
          <w:rFonts w:ascii="仿宋" w:hAnsi="仿宋" w:eastAsia="仿宋"/>
          <w:color w:val="000000" w:themeColor="text1"/>
          <w:sz w:val="24"/>
          <w:highlight w:val="none"/>
        </w:rPr>
      </w:pPr>
      <w:r>
        <w:rPr>
          <w:rFonts w:hint="eastAsia" w:ascii="仿宋" w:hAnsi="仿宋" w:eastAsia="仿宋"/>
          <w:color w:val="000000" w:themeColor="text1"/>
          <w:sz w:val="24"/>
          <w:highlight w:val="none"/>
        </w:rPr>
        <w:t>1.</w:t>
      </w:r>
      <w:r>
        <w:rPr>
          <w:rFonts w:hint="eastAsia" w:ascii="仿宋" w:hAnsi="仿宋" w:eastAsia="仿宋"/>
          <w:i/>
          <w:color w:val="000000" w:themeColor="text1"/>
          <w:sz w:val="24"/>
          <w:highlight w:val="none"/>
          <w:u w:val="single"/>
        </w:rPr>
        <w:t>（标的名称）</w:t>
      </w:r>
      <w:r>
        <w:rPr>
          <w:rFonts w:hint="eastAsia" w:ascii="仿宋" w:hAnsi="仿宋" w:eastAsia="仿宋"/>
          <w:color w:val="000000" w:themeColor="text1"/>
          <w:sz w:val="24"/>
          <w:highlight w:val="none"/>
        </w:rPr>
        <w:t>，属于</w:t>
      </w:r>
      <w:r>
        <w:rPr>
          <w:rFonts w:hint="eastAsia" w:ascii="仿宋" w:hAnsi="仿宋" w:eastAsia="仿宋"/>
          <w:i/>
          <w:color w:val="000000" w:themeColor="text1"/>
          <w:sz w:val="24"/>
          <w:highlight w:val="none"/>
          <w:u w:val="single"/>
        </w:rPr>
        <w:t>（采购文件中明确的所属行业）</w:t>
      </w:r>
      <w:r>
        <w:rPr>
          <w:rFonts w:hint="eastAsia" w:ascii="仿宋" w:hAnsi="仿宋" w:eastAsia="仿宋"/>
          <w:color w:val="000000" w:themeColor="text1"/>
          <w:sz w:val="24"/>
          <w:highlight w:val="none"/>
        </w:rPr>
        <w:t>；承建（承接）企业为</w:t>
      </w:r>
      <w:r>
        <w:rPr>
          <w:rFonts w:hint="eastAsia" w:ascii="仿宋" w:hAnsi="仿宋" w:eastAsia="仿宋"/>
          <w:i/>
          <w:color w:val="000000" w:themeColor="text1"/>
          <w:sz w:val="24"/>
          <w:highlight w:val="none"/>
          <w:u w:val="single"/>
        </w:rPr>
        <w:t>（企业名称）</w:t>
      </w:r>
      <w:r>
        <w:rPr>
          <w:rFonts w:hint="eastAsia" w:ascii="仿宋" w:hAnsi="仿宋" w:eastAsia="仿宋"/>
          <w:color w:val="000000" w:themeColor="text1"/>
          <w:sz w:val="24"/>
          <w:highlight w:val="none"/>
        </w:rPr>
        <w:t>，从业人员人，营业收入为万元，资产总额为万元</w:t>
      </w:r>
      <w:r>
        <w:rPr>
          <w:rStyle w:val="47"/>
          <w:rFonts w:ascii="仿宋" w:hAnsi="仿宋" w:eastAsia="仿宋"/>
          <w:color w:val="000000" w:themeColor="text1"/>
          <w:sz w:val="24"/>
          <w:highlight w:val="none"/>
        </w:rPr>
        <w:footnoteReference w:id="0"/>
      </w:r>
      <w:r>
        <w:rPr>
          <w:rFonts w:hint="eastAsia" w:ascii="仿宋" w:hAnsi="仿宋" w:eastAsia="仿宋"/>
          <w:color w:val="000000" w:themeColor="text1"/>
          <w:sz w:val="24"/>
          <w:highlight w:val="none"/>
        </w:rPr>
        <w:t>，属于</w:t>
      </w:r>
      <w:r>
        <w:rPr>
          <w:rFonts w:hint="eastAsia" w:ascii="仿宋" w:hAnsi="仿宋" w:eastAsia="仿宋"/>
          <w:i/>
          <w:color w:val="000000" w:themeColor="text1"/>
          <w:sz w:val="24"/>
          <w:highlight w:val="none"/>
          <w:u w:val="single"/>
        </w:rPr>
        <w:t>（中型企业、小型企业、微型企业）</w:t>
      </w:r>
      <w:r>
        <w:rPr>
          <w:rFonts w:hint="eastAsia" w:ascii="仿宋" w:hAnsi="仿宋" w:eastAsia="仿宋"/>
          <w:color w:val="000000" w:themeColor="text1"/>
          <w:sz w:val="24"/>
          <w:highlight w:val="none"/>
        </w:rPr>
        <w:t>；</w:t>
      </w:r>
    </w:p>
    <w:p w14:paraId="5F7E71BA">
      <w:pPr>
        <w:widowControl/>
        <w:spacing w:line="440" w:lineRule="exact"/>
        <w:ind w:firstLine="480" w:firstLineChars="200"/>
        <w:jc w:val="left"/>
        <w:rPr>
          <w:rFonts w:ascii="仿宋" w:hAnsi="仿宋" w:eastAsia="仿宋"/>
          <w:color w:val="000000" w:themeColor="text1"/>
          <w:sz w:val="24"/>
          <w:highlight w:val="none"/>
        </w:rPr>
      </w:pPr>
      <w:r>
        <w:rPr>
          <w:rFonts w:hint="eastAsia" w:ascii="仿宋" w:hAnsi="仿宋" w:eastAsia="仿宋"/>
          <w:color w:val="000000" w:themeColor="text1"/>
          <w:sz w:val="24"/>
          <w:highlight w:val="none"/>
        </w:rPr>
        <w:t xml:space="preserve">2. </w:t>
      </w:r>
      <w:r>
        <w:rPr>
          <w:rFonts w:hint="eastAsia" w:ascii="仿宋" w:hAnsi="仿宋" w:eastAsia="仿宋"/>
          <w:i/>
          <w:color w:val="000000" w:themeColor="text1"/>
          <w:sz w:val="24"/>
          <w:highlight w:val="none"/>
          <w:u w:val="single"/>
        </w:rPr>
        <w:t>（标的名称）</w:t>
      </w:r>
      <w:r>
        <w:rPr>
          <w:rFonts w:hint="eastAsia" w:ascii="仿宋" w:hAnsi="仿宋" w:eastAsia="仿宋"/>
          <w:color w:val="000000" w:themeColor="text1"/>
          <w:sz w:val="24"/>
          <w:highlight w:val="none"/>
        </w:rPr>
        <w:t>，属于</w:t>
      </w:r>
      <w:r>
        <w:rPr>
          <w:rFonts w:hint="eastAsia" w:ascii="仿宋" w:hAnsi="仿宋" w:eastAsia="仿宋"/>
          <w:i/>
          <w:color w:val="000000" w:themeColor="text1"/>
          <w:sz w:val="24"/>
          <w:highlight w:val="none"/>
          <w:u w:val="single"/>
        </w:rPr>
        <w:t>（采购文件中明确的所属行业）</w:t>
      </w:r>
      <w:r>
        <w:rPr>
          <w:rFonts w:hint="eastAsia" w:ascii="仿宋" w:hAnsi="仿宋" w:eastAsia="仿宋"/>
          <w:color w:val="000000" w:themeColor="text1"/>
          <w:sz w:val="24"/>
          <w:highlight w:val="none"/>
        </w:rPr>
        <w:t>；承建（承接）企业为</w:t>
      </w:r>
      <w:r>
        <w:rPr>
          <w:rFonts w:hint="eastAsia" w:ascii="仿宋" w:hAnsi="仿宋" w:eastAsia="仿宋"/>
          <w:i/>
          <w:color w:val="000000" w:themeColor="text1"/>
          <w:sz w:val="24"/>
          <w:highlight w:val="none"/>
          <w:u w:val="single"/>
        </w:rPr>
        <w:t>（企业名称）</w:t>
      </w:r>
      <w:r>
        <w:rPr>
          <w:rFonts w:hint="eastAsia" w:ascii="仿宋" w:hAnsi="仿宋" w:eastAsia="仿宋"/>
          <w:color w:val="000000" w:themeColor="text1"/>
          <w:sz w:val="24"/>
          <w:highlight w:val="none"/>
        </w:rPr>
        <w:t>，从业人员人，营业收入为万元，资产总额为万元，属于</w:t>
      </w:r>
      <w:r>
        <w:rPr>
          <w:rFonts w:hint="eastAsia" w:ascii="仿宋" w:hAnsi="仿宋" w:eastAsia="仿宋"/>
          <w:i/>
          <w:color w:val="000000" w:themeColor="text1"/>
          <w:sz w:val="24"/>
          <w:highlight w:val="none"/>
          <w:u w:val="single"/>
        </w:rPr>
        <w:t>（中型企业、小型企业、微型企业）</w:t>
      </w:r>
      <w:r>
        <w:rPr>
          <w:rFonts w:hint="eastAsia" w:ascii="仿宋" w:hAnsi="仿宋" w:eastAsia="仿宋"/>
          <w:color w:val="000000" w:themeColor="text1"/>
          <w:sz w:val="24"/>
          <w:highlight w:val="none"/>
        </w:rPr>
        <w:t>；</w:t>
      </w:r>
    </w:p>
    <w:p w14:paraId="7B44E4F2">
      <w:pPr>
        <w:widowControl/>
        <w:spacing w:line="440" w:lineRule="exact"/>
        <w:ind w:firstLine="480" w:firstLineChars="200"/>
        <w:jc w:val="left"/>
        <w:rPr>
          <w:rFonts w:ascii="仿宋" w:hAnsi="仿宋" w:eastAsia="仿宋"/>
          <w:color w:val="000000" w:themeColor="text1"/>
          <w:sz w:val="24"/>
          <w:highlight w:val="none"/>
        </w:rPr>
      </w:pPr>
      <w:r>
        <w:rPr>
          <w:rFonts w:hint="eastAsia" w:ascii="仿宋" w:hAnsi="仿宋" w:eastAsia="仿宋"/>
          <w:color w:val="000000" w:themeColor="text1"/>
          <w:sz w:val="24"/>
          <w:highlight w:val="none"/>
        </w:rPr>
        <w:t>……</w:t>
      </w:r>
    </w:p>
    <w:p w14:paraId="14FF6892">
      <w:pPr>
        <w:widowControl/>
        <w:spacing w:line="440" w:lineRule="exact"/>
        <w:ind w:firstLine="480" w:firstLineChars="200"/>
        <w:jc w:val="left"/>
        <w:rPr>
          <w:rFonts w:ascii="仿宋" w:hAnsi="仿宋" w:eastAsia="仿宋"/>
          <w:color w:val="000000" w:themeColor="text1"/>
          <w:sz w:val="24"/>
          <w:highlight w:val="none"/>
        </w:rPr>
      </w:pPr>
      <w:r>
        <w:rPr>
          <w:rFonts w:hint="eastAsia" w:ascii="仿宋" w:hAnsi="仿宋" w:eastAsia="仿宋"/>
          <w:color w:val="000000" w:themeColor="text1"/>
          <w:sz w:val="24"/>
          <w:highlight w:val="none"/>
        </w:rPr>
        <w:t>以上企业，不属于大企业的分支机构，不存在控股股东为大企业的情形，也不存在与大企业的负责人为同一人的情形。</w:t>
      </w:r>
    </w:p>
    <w:p w14:paraId="1B823197">
      <w:pPr>
        <w:widowControl/>
        <w:spacing w:line="440" w:lineRule="exact"/>
        <w:ind w:firstLine="480" w:firstLineChars="200"/>
        <w:jc w:val="left"/>
        <w:rPr>
          <w:rFonts w:ascii="仿宋" w:hAnsi="仿宋" w:eastAsia="仿宋"/>
          <w:color w:val="000000" w:themeColor="text1"/>
          <w:sz w:val="24"/>
          <w:highlight w:val="none"/>
        </w:rPr>
      </w:pPr>
      <w:r>
        <w:rPr>
          <w:rFonts w:hint="eastAsia" w:ascii="仿宋" w:hAnsi="仿宋" w:eastAsia="仿宋"/>
          <w:color w:val="000000" w:themeColor="text1"/>
          <w:sz w:val="24"/>
          <w:highlight w:val="none"/>
        </w:rPr>
        <w:t>本企业对上述声明内容的真实性负责。如有虚假，将依法承担相应责任。</w:t>
      </w:r>
    </w:p>
    <w:p w14:paraId="0D68864A">
      <w:pPr>
        <w:widowControl/>
        <w:spacing w:line="360" w:lineRule="exact"/>
        <w:jc w:val="left"/>
        <w:rPr>
          <w:rFonts w:ascii="仿宋" w:hAnsi="仿宋" w:eastAsia="仿宋"/>
          <w:color w:val="000000" w:themeColor="text1"/>
          <w:sz w:val="24"/>
          <w:highlight w:val="none"/>
        </w:rPr>
      </w:pPr>
    </w:p>
    <w:p w14:paraId="5DAFF826">
      <w:pPr>
        <w:widowControl/>
        <w:spacing w:line="360" w:lineRule="exact"/>
        <w:jc w:val="left"/>
        <w:rPr>
          <w:rFonts w:ascii="仿宋" w:hAnsi="仿宋" w:eastAsia="仿宋"/>
          <w:color w:val="000000" w:themeColor="text1"/>
          <w:sz w:val="24"/>
          <w:highlight w:val="none"/>
        </w:rPr>
      </w:pPr>
    </w:p>
    <w:p w14:paraId="614F3621">
      <w:pPr>
        <w:widowControl/>
        <w:spacing w:line="440" w:lineRule="exact"/>
        <w:ind w:right="480"/>
        <w:jc w:val="right"/>
        <w:rPr>
          <w:rFonts w:ascii="仿宋" w:hAnsi="仿宋" w:eastAsia="仿宋"/>
          <w:color w:val="000000" w:themeColor="text1"/>
          <w:sz w:val="24"/>
          <w:highlight w:val="none"/>
        </w:rPr>
      </w:pPr>
      <w:r>
        <w:rPr>
          <w:rFonts w:hint="eastAsia" w:ascii="仿宋" w:hAnsi="仿宋" w:eastAsia="仿宋"/>
          <w:color w:val="000000" w:themeColor="text1"/>
          <w:kern w:val="1"/>
          <w:sz w:val="24"/>
          <w:highlight w:val="none"/>
        </w:rPr>
        <w:t>投标供应商</w:t>
      </w:r>
      <w:r>
        <w:rPr>
          <w:rFonts w:hint="eastAsia" w:ascii="仿宋" w:hAnsi="仿宋" w:eastAsia="仿宋"/>
          <w:color w:val="000000" w:themeColor="text1"/>
          <w:sz w:val="24"/>
          <w:highlight w:val="none"/>
        </w:rPr>
        <w:t xml:space="preserve">（盖公章）：  </w:t>
      </w:r>
    </w:p>
    <w:p w14:paraId="031DF314">
      <w:pPr>
        <w:shd w:val="clear" w:color="auto" w:fill="FFFFFF"/>
        <w:adjustRightInd w:val="0"/>
        <w:snapToGrid w:val="0"/>
        <w:jc w:val="center"/>
        <w:rPr>
          <w:rFonts w:ascii="仿宋" w:hAnsi="仿宋" w:eastAsia="仿宋" w:cs="仿宋_GB2312"/>
          <w:color w:val="000000" w:themeColor="text1"/>
          <w:sz w:val="28"/>
          <w:szCs w:val="28"/>
          <w:highlight w:val="none"/>
        </w:rPr>
      </w:pPr>
      <w:r>
        <w:rPr>
          <w:rFonts w:hint="eastAsia" w:ascii="仿宋" w:hAnsi="仿宋" w:eastAsia="仿宋"/>
          <w:color w:val="000000" w:themeColor="text1"/>
          <w:sz w:val="24"/>
          <w:highlight w:val="none"/>
        </w:rPr>
        <w:t xml:space="preserve">                                                       日期：  年  月  日</w:t>
      </w:r>
    </w:p>
    <w:p w14:paraId="7435EB7E">
      <w:pPr>
        <w:widowControl/>
        <w:adjustRightInd w:val="0"/>
        <w:snapToGrid w:val="0"/>
        <w:ind w:right="480"/>
        <w:jc w:val="center"/>
        <w:rPr>
          <w:rFonts w:ascii="仿宋" w:hAnsi="仿宋" w:eastAsia="仿宋" w:cs="仿宋_GB2312"/>
          <w:color w:val="000000" w:themeColor="text1"/>
          <w:sz w:val="28"/>
          <w:szCs w:val="28"/>
          <w:highlight w:val="none"/>
        </w:rPr>
      </w:pPr>
    </w:p>
    <w:p w14:paraId="64E92AAF">
      <w:pPr>
        <w:widowControl/>
        <w:adjustRightInd w:val="0"/>
        <w:snapToGrid w:val="0"/>
        <w:spacing w:line="300" w:lineRule="exact"/>
        <w:ind w:firstLine="480" w:firstLineChars="200"/>
        <w:jc w:val="left"/>
        <w:rPr>
          <w:rFonts w:ascii="仿宋" w:hAnsi="仿宋" w:eastAsia="仿宋" w:cs="仿宋_GB2312"/>
          <w:color w:val="000000" w:themeColor="text1"/>
          <w:sz w:val="24"/>
          <w:highlight w:val="none"/>
        </w:rPr>
      </w:pPr>
      <w:r>
        <w:rPr>
          <w:rFonts w:hint="eastAsia" w:ascii="仿宋" w:hAnsi="仿宋" w:eastAsia="仿宋" w:cs="仿宋_GB2312"/>
          <w:color w:val="000000" w:themeColor="text1"/>
          <w:sz w:val="24"/>
          <w:highlight w:val="none"/>
        </w:rPr>
        <w:t>注：1、从业人员、营业收入、资产总额填报上一年度数据，无上一年度数据的新成立企业可不填报。</w:t>
      </w:r>
    </w:p>
    <w:p w14:paraId="02506CD2">
      <w:pPr>
        <w:widowControl/>
        <w:adjustRightInd w:val="0"/>
        <w:snapToGrid w:val="0"/>
        <w:spacing w:line="300" w:lineRule="exact"/>
        <w:ind w:firstLine="480" w:firstLineChars="200"/>
        <w:jc w:val="left"/>
        <w:rPr>
          <w:rFonts w:ascii="仿宋" w:hAnsi="仿宋" w:eastAsia="仿宋" w:cs="仿宋_GB2312"/>
          <w:color w:val="000000" w:themeColor="text1"/>
          <w:sz w:val="24"/>
          <w:highlight w:val="none"/>
        </w:rPr>
      </w:pPr>
      <w:r>
        <w:rPr>
          <w:rFonts w:hint="eastAsia" w:ascii="仿宋" w:hAnsi="仿宋" w:eastAsia="仿宋" w:cs="仿宋_GB2312"/>
          <w:color w:val="000000" w:themeColor="text1"/>
          <w:sz w:val="24"/>
          <w:highlight w:val="none"/>
        </w:rPr>
        <w:t>2、所有潜在投标供应商在做出以上声明前，需根据《关于印发中小企业划型标准规定的通知》、《政府采购促进中小企业发展管理办法》的相应内容，确定自身是否可以享受中小企业政策。如可以享受中小企业政策的供应商，按照如上声明函的内容如实填写，若不满足中小企业政策的供应商，请不要填写。</w:t>
      </w:r>
    </w:p>
    <w:p w14:paraId="2A987F49">
      <w:pPr>
        <w:widowControl/>
        <w:adjustRightInd w:val="0"/>
        <w:snapToGrid w:val="0"/>
        <w:spacing w:line="300" w:lineRule="exact"/>
        <w:ind w:firstLine="480" w:firstLineChars="200"/>
        <w:jc w:val="left"/>
        <w:rPr>
          <w:rFonts w:ascii="仿宋" w:hAnsi="仿宋" w:eastAsia="仿宋" w:cs="仿宋_GB2312"/>
          <w:color w:val="000000" w:themeColor="text1"/>
          <w:sz w:val="24"/>
          <w:highlight w:val="none"/>
        </w:rPr>
      </w:pPr>
      <w:r>
        <w:rPr>
          <w:rFonts w:hint="eastAsia" w:ascii="仿宋" w:hAnsi="仿宋" w:eastAsia="仿宋" w:cs="仿宋_GB2312"/>
          <w:color w:val="000000" w:themeColor="text1"/>
          <w:sz w:val="24"/>
          <w:highlight w:val="none"/>
        </w:rPr>
        <w:t>3、如供应商属于监狱企业，需按照《财政部 司法部关于政府采购支持监狱企业发展有关问题的通知》规定，</w:t>
      </w:r>
      <w:r>
        <w:rPr>
          <w:rFonts w:ascii="仿宋" w:hAnsi="仿宋" w:eastAsia="仿宋" w:cs="仿宋_GB2312"/>
          <w:color w:val="000000" w:themeColor="text1"/>
          <w:sz w:val="24"/>
          <w:highlight w:val="none"/>
        </w:rPr>
        <w:t>提供由省级以上监狱管理局、戒毒管理局（含新疆生产建设兵团）出具的属于监狱企业证明文件的，视同为小型和微型企业。</w:t>
      </w:r>
    </w:p>
    <w:p w14:paraId="7E64DD86">
      <w:pPr>
        <w:widowControl/>
        <w:adjustRightInd w:val="0"/>
        <w:snapToGrid w:val="0"/>
        <w:spacing w:line="300" w:lineRule="exact"/>
        <w:ind w:firstLine="480" w:firstLineChars="200"/>
        <w:jc w:val="left"/>
        <w:rPr>
          <w:rFonts w:ascii="仿宋" w:hAnsi="仿宋" w:eastAsia="仿宋" w:cs="仿宋_GB2312"/>
          <w:color w:val="000000" w:themeColor="text1"/>
          <w:sz w:val="24"/>
          <w:highlight w:val="none"/>
        </w:rPr>
      </w:pPr>
      <w:r>
        <w:rPr>
          <w:rFonts w:hint="eastAsia" w:ascii="仿宋" w:hAnsi="仿宋" w:eastAsia="仿宋" w:cs="仿宋_GB2312"/>
          <w:color w:val="000000" w:themeColor="text1"/>
          <w:sz w:val="24"/>
          <w:highlight w:val="none"/>
        </w:rPr>
        <w:t>4、如供应商属于残疾人福利性单位，需按照《关于促进残疾人就业政府采购政策的通知》（财库〔2017〕141号）内容的要求，提供《残疾人福利性单位声明函》。</w:t>
      </w:r>
    </w:p>
    <w:p w14:paraId="468471D1">
      <w:pPr>
        <w:widowControl/>
        <w:adjustRightInd w:val="0"/>
        <w:snapToGrid w:val="0"/>
        <w:spacing w:line="300" w:lineRule="exact"/>
        <w:ind w:firstLine="482" w:firstLineChars="200"/>
        <w:jc w:val="left"/>
        <w:rPr>
          <w:rFonts w:ascii="仿宋" w:hAnsi="仿宋" w:eastAsia="仿宋" w:cs="仿宋_GB2312"/>
          <w:color w:val="000000" w:themeColor="text1"/>
          <w:sz w:val="24"/>
          <w:highlight w:val="none"/>
        </w:rPr>
      </w:pPr>
      <w:r>
        <w:rPr>
          <w:rFonts w:hint="eastAsia" w:ascii="仿宋" w:hAnsi="仿宋" w:eastAsia="仿宋" w:cs="仿宋_GB2312"/>
          <w:b/>
          <w:color w:val="000000" w:themeColor="text1"/>
          <w:sz w:val="24"/>
          <w:highlight w:val="none"/>
        </w:rPr>
        <w:t>5、</w:t>
      </w:r>
      <w:r>
        <w:rPr>
          <w:rFonts w:ascii="仿宋" w:hAnsi="仿宋" w:eastAsia="仿宋" w:cs="仿宋_GB2312"/>
          <w:b/>
          <w:color w:val="000000" w:themeColor="text1"/>
          <w:sz w:val="24"/>
          <w:highlight w:val="none"/>
        </w:rPr>
        <w:t>中小企业声明函务必按照招标文件给定格式提供，根据中小企业划型标准规定（工信部联企业【2011】300号），自行勾选企业类型。</w:t>
      </w:r>
      <w:r>
        <w:rPr>
          <w:rFonts w:ascii="仿宋" w:hAnsi="仿宋" w:eastAsia="仿宋" w:cs="仿宋_GB2312"/>
          <w:color w:val="000000" w:themeColor="text1"/>
          <w:sz w:val="24"/>
          <w:highlight w:val="none"/>
        </w:rPr>
        <w:t>如存在虚假声明或未按实际内容填写，供应商需承担由此产生的一切后果及相应的法律责任。</w:t>
      </w:r>
    </w:p>
    <w:p w14:paraId="5C9DD666">
      <w:pPr>
        <w:widowControl/>
        <w:adjustRightInd w:val="0"/>
        <w:snapToGrid w:val="0"/>
        <w:spacing w:line="300" w:lineRule="exact"/>
        <w:ind w:firstLine="562"/>
        <w:jc w:val="left"/>
        <w:rPr>
          <w:rFonts w:ascii="仿宋" w:hAnsi="仿宋" w:eastAsia="仿宋" w:cs="仿宋_GB2312"/>
          <w:color w:val="000000" w:themeColor="text1"/>
          <w:sz w:val="24"/>
          <w:highlight w:val="none"/>
        </w:rPr>
      </w:pPr>
      <w:r>
        <w:rPr>
          <w:rFonts w:hint="eastAsia" w:ascii="仿宋" w:hAnsi="仿宋" w:eastAsia="仿宋" w:cs="仿宋_GB2312"/>
          <w:color w:val="000000" w:themeColor="text1"/>
          <w:sz w:val="24"/>
          <w:highlight w:val="none"/>
        </w:rPr>
        <w:t>6、后附中小企业划型标准的部分内容。</w:t>
      </w:r>
    </w:p>
    <w:p w14:paraId="6051080F">
      <w:pPr>
        <w:adjustRightInd w:val="0"/>
        <w:snapToGrid w:val="0"/>
        <w:spacing w:line="312" w:lineRule="auto"/>
        <w:ind w:firstLine="482" w:firstLineChars="200"/>
        <w:rPr>
          <w:rFonts w:ascii="仿宋" w:hAnsi="仿宋" w:eastAsia="仿宋" w:cs="仿宋"/>
          <w:b/>
          <w:bCs/>
          <w:color w:val="000000" w:themeColor="text1"/>
          <w:sz w:val="24"/>
          <w:highlight w:val="none"/>
        </w:rPr>
      </w:pPr>
      <w:r>
        <w:rPr>
          <w:rFonts w:hint="eastAsia" w:ascii="仿宋" w:hAnsi="仿宋" w:eastAsia="仿宋" w:cs="仿宋"/>
          <w:b/>
          <w:bCs/>
          <w:color w:val="000000" w:themeColor="text1"/>
          <w:sz w:val="24"/>
          <w:highlight w:val="none"/>
        </w:rPr>
        <w:t>附：中小企业划型标准（工信部联企业〔2011〕300号）</w:t>
      </w:r>
    </w:p>
    <w:p w14:paraId="2C71B845">
      <w:pPr>
        <w:adjustRightInd w:val="0"/>
        <w:snapToGrid w:val="0"/>
        <w:spacing w:line="312" w:lineRule="auto"/>
        <w:ind w:firstLine="360" w:firstLineChars="150"/>
        <w:rPr>
          <w:rFonts w:ascii="仿宋" w:hAnsi="仿宋" w:eastAsia="仿宋" w:cs="仿宋_GB2312"/>
          <w:color w:val="000000" w:themeColor="text1"/>
          <w:sz w:val="24"/>
          <w:highlight w:val="none"/>
        </w:rPr>
      </w:pPr>
      <w:r>
        <w:rPr>
          <w:rFonts w:hint="eastAsia" w:ascii="仿宋" w:hAnsi="仿宋" w:eastAsia="仿宋" w:cs="仿宋_GB2312"/>
          <w:color w:val="000000" w:themeColor="text1"/>
          <w:sz w:val="24"/>
          <w:highlight w:val="none"/>
        </w:rPr>
        <w:t>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3AD2AFFF">
      <w:pPr>
        <w:adjustRightInd w:val="0"/>
        <w:snapToGrid w:val="0"/>
        <w:spacing w:line="312" w:lineRule="auto"/>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　　（一）农、林、牧、渔业。营业收入20000万元以下的为中小微型企业。其中，营业收入500万元及以上的为中型企业，营业收入50万元及以上的为小型企业，营业收入50万元以下的为微型企业。</w:t>
      </w:r>
    </w:p>
    <w:p w14:paraId="4C170859">
      <w:pPr>
        <w:adjustRightInd w:val="0"/>
        <w:snapToGrid w:val="0"/>
        <w:spacing w:line="312" w:lineRule="auto"/>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E6E3046">
      <w:pPr>
        <w:adjustRightInd w:val="0"/>
        <w:snapToGrid w:val="0"/>
        <w:spacing w:line="312" w:lineRule="auto"/>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9F83114">
      <w:pPr>
        <w:adjustRightInd w:val="0"/>
        <w:snapToGrid w:val="0"/>
        <w:spacing w:line="312" w:lineRule="auto"/>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B5DD36B">
      <w:pPr>
        <w:adjustRightInd w:val="0"/>
        <w:snapToGrid w:val="0"/>
        <w:spacing w:line="312" w:lineRule="auto"/>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6BF999C">
      <w:pPr>
        <w:adjustRightInd w:val="0"/>
        <w:snapToGrid w:val="0"/>
        <w:spacing w:line="312" w:lineRule="auto"/>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2A38884">
      <w:pPr>
        <w:adjustRightInd w:val="0"/>
        <w:snapToGrid w:val="0"/>
        <w:spacing w:line="312" w:lineRule="auto"/>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66C4A7A">
      <w:pPr>
        <w:adjustRightInd w:val="0"/>
        <w:snapToGrid w:val="0"/>
        <w:spacing w:line="312" w:lineRule="auto"/>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69D7870">
      <w:pPr>
        <w:adjustRightInd w:val="0"/>
        <w:snapToGrid w:val="0"/>
        <w:spacing w:line="312" w:lineRule="auto"/>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D827FAE">
      <w:pPr>
        <w:adjustRightInd w:val="0"/>
        <w:snapToGrid w:val="0"/>
        <w:spacing w:line="312" w:lineRule="auto"/>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CCD5210">
      <w:pPr>
        <w:adjustRightInd w:val="0"/>
        <w:snapToGrid w:val="0"/>
        <w:spacing w:line="312" w:lineRule="auto"/>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D981535">
      <w:pPr>
        <w:adjustRightInd w:val="0"/>
        <w:snapToGrid w:val="0"/>
        <w:spacing w:line="312" w:lineRule="auto"/>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14BFD54">
      <w:pPr>
        <w:adjustRightInd w:val="0"/>
        <w:snapToGrid w:val="0"/>
        <w:spacing w:line="312" w:lineRule="auto"/>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5B0E327">
      <w:pPr>
        <w:adjustRightInd w:val="0"/>
        <w:snapToGrid w:val="0"/>
        <w:spacing w:line="312" w:lineRule="auto"/>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465857F">
      <w:pPr>
        <w:adjustRightInd w:val="0"/>
        <w:snapToGrid w:val="0"/>
        <w:spacing w:line="312" w:lineRule="auto"/>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772F26D7">
      <w:pPr>
        <w:widowControl/>
        <w:adjustRightInd w:val="0"/>
        <w:snapToGrid w:val="0"/>
        <w:spacing w:line="312" w:lineRule="auto"/>
        <w:ind w:firstLine="562"/>
        <w:jc w:val="left"/>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　　（十六）其他未列明行业。从业人员300人以下的为中小微型企业。其中，从业人员100人及以上的为中型企业；从业人员10人及以上的为小型企业；从业人员10人以下的为微型企业。</w:t>
      </w:r>
    </w:p>
    <w:p w14:paraId="5C8E6E4D">
      <w:pPr>
        <w:shd w:val="clear" w:color="auto" w:fill="FFFFFF"/>
        <w:spacing w:line="440" w:lineRule="exact"/>
        <w:jc w:val="center"/>
        <w:rPr>
          <w:rFonts w:hint="eastAsia" w:ascii="仿宋" w:hAnsi="仿宋" w:eastAsia="仿宋" w:cs="仿宋"/>
          <w:b/>
          <w:bCs/>
          <w:color w:val="000000" w:themeColor="text1"/>
          <w:sz w:val="28"/>
          <w:szCs w:val="28"/>
          <w:highlight w:val="none"/>
        </w:rPr>
      </w:pPr>
    </w:p>
    <w:p w14:paraId="1762A285">
      <w:pPr>
        <w:shd w:val="clear" w:color="auto" w:fill="FFFFFF"/>
        <w:spacing w:line="440" w:lineRule="exact"/>
        <w:jc w:val="center"/>
        <w:rPr>
          <w:rFonts w:ascii="仿宋" w:hAnsi="仿宋" w:eastAsia="仿宋" w:cs="仿宋"/>
          <w:color w:val="000000" w:themeColor="text1"/>
          <w:sz w:val="28"/>
          <w:szCs w:val="28"/>
          <w:highlight w:val="none"/>
        </w:rPr>
      </w:pPr>
      <w:r>
        <w:rPr>
          <w:rFonts w:hint="eastAsia" w:ascii="仿宋" w:hAnsi="仿宋" w:eastAsia="仿宋" w:cs="仿宋"/>
          <w:b/>
          <w:bCs/>
          <w:color w:val="000000" w:themeColor="text1"/>
          <w:sz w:val="28"/>
          <w:szCs w:val="28"/>
          <w:highlight w:val="none"/>
        </w:rPr>
        <w:t>监狱企业证明</w:t>
      </w:r>
    </w:p>
    <w:p w14:paraId="0989183C">
      <w:pPr>
        <w:widowControl/>
        <w:spacing w:line="440" w:lineRule="exact"/>
        <w:ind w:firstLine="480"/>
        <w:jc w:val="center"/>
        <w:rPr>
          <w:rFonts w:ascii="仿宋" w:hAnsi="仿宋" w:eastAsia="仿宋" w:cs="仿宋"/>
          <w:color w:val="000000" w:themeColor="text1"/>
          <w:sz w:val="24"/>
          <w:highlight w:val="none"/>
        </w:rPr>
      </w:pPr>
    </w:p>
    <w:p w14:paraId="47BD5DCC">
      <w:pPr>
        <w:widowControl/>
        <w:spacing w:line="440" w:lineRule="exact"/>
        <w:ind w:firstLine="560"/>
        <w:jc w:val="center"/>
        <w:rPr>
          <w:rFonts w:ascii="仿宋" w:hAnsi="仿宋" w:eastAsia="仿宋" w:cs="仿宋"/>
          <w:color w:val="000000" w:themeColor="text1"/>
          <w:sz w:val="28"/>
          <w:szCs w:val="28"/>
          <w:highlight w:val="none"/>
        </w:rPr>
      </w:pPr>
      <w:r>
        <w:rPr>
          <w:rFonts w:ascii="仿宋" w:hAnsi="仿宋" w:eastAsia="仿宋" w:cs="仿宋"/>
          <w:color w:val="000000" w:themeColor="text1"/>
          <w:sz w:val="28"/>
          <w:szCs w:val="28"/>
          <w:highlight w:val="none"/>
        </w:rPr>
        <w:t>（注：符合条件的监狱企业请提供本函，不符合的不提供本函）</w:t>
      </w:r>
    </w:p>
    <w:p w14:paraId="3ACD2BE0">
      <w:pPr>
        <w:widowControl/>
        <w:spacing w:line="440" w:lineRule="exact"/>
        <w:ind w:firstLine="560"/>
        <w:jc w:val="left"/>
        <w:rPr>
          <w:rFonts w:ascii="仿宋" w:hAnsi="仿宋" w:eastAsia="仿宋" w:cs="仿宋"/>
          <w:color w:val="000000" w:themeColor="text1"/>
          <w:sz w:val="28"/>
          <w:szCs w:val="28"/>
          <w:highlight w:val="none"/>
        </w:rPr>
      </w:pPr>
    </w:p>
    <w:p w14:paraId="7A0C2285">
      <w:pPr>
        <w:widowControl/>
        <w:spacing w:line="440" w:lineRule="exact"/>
        <w:ind w:firstLine="560"/>
        <w:jc w:val="left"/>
        <w:rPr>
          <w:rFonts w:ascii="仿宋" w:hAnsi="仿宋" w:eastAsia="仿宋" w:cs="仿宋"/>
          <w:color w:val="000000" w:themeColor="text1"/>
          <w:sz w:val="28"/>
          <w:szCs w:val="28"/>
          <w:highlight w:val="none"/>
        </w:rPr>
      </w:pPr>
      <w:r>
        <w:rPr>
          <w:rFonts w:ascii="仿宋" w:hAnsi="仿宋" w:eastAsia="仿宋" w:cs="仿宋"/>
          <w:color w:val="000000" w:themeColor="text1"/>
          <w:sz w:val="28"/>
          <w:szCs w:val="28"/>
          <w:highlight w:val="none"/>
        </w:rPr>
        <w:t>省级以上监狱管理局、戒毒管理局（含新疆生产建设兵团）出具的属于监狱企业的证明文件。</w:t>
      </w:r>
    </w:p>
    <w:p w14:paraId="6B60BCBD">
      <w:pPr>
        <w:widowControl/>
        <w:jc w:val="left"/>
        <w:rPr>
          <w:rFonts w:ascii="仿宋" w:hAnsi="仿宋" w:eastAsia="仿宋" w:cs="仿宋"/>
          <w:b/>
          <w:bCs/>
          <w:color w:val="000000" w:themeColor="text1"/>
          <w:sz w:val="28"/>
          <w:szCs w:val="28"/>
          <w:highlight w:val="none"/>
        </w:rPr>
      </w:pPr>
    </w:p>
    <w:p w14:paraId="40B08CF6">
      <w:pPr>
        <w:shd w:val="clear" w:color="auto" w:fill="FFFFFF"/>
        <w:spacing w:line="440" w:lineRule="exact"/>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供应商（公章）：</w:t>
      </w:r>
    </w:p>
    <w:p w14:paraId="0163E64C">
      <w:pPr>
        <w:shd w:val="clear" w:color="auto" w:fill="FFFFFF"/>
        <w:spacing w:line="440" w:lineRule="exact"/>
        <w:jc w:val="right"/>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授权代理人（签字或签章）：</w:t>
      </w:r>
    </w:p>
    <w:p w14:paraId="1233A354">
      <w:pPr>
        <w:widowControl/>
        <w:spacing w:line="440" w:lineRule="exact"/>
        <w:ind w:right="480"/>
        <w:jc w:val="center"/>
        <w:rPr>
          <w:rFonts w:ascii="仿宋" w:hAnsi="仿宋" w:eastAsia="仿宋" w:cs="仿宋"/>
          <w:b/>
          <w:bCs/>
          <w:color w:val="000000" w:themeColor="text1"/>
          <w:sz w:val="28"/>
          <w:szCs w:val="28"/>
          <w:highlight w:val="none"/>
        </w:rPr>
      </w:pPr>
      <w:r>
        <w:rPr>
          <w:rFonts w:hint="eastAsia" w:ascii="仿宋" w:hAnsi="仿宋" w:eastAsia="仿宋" w:cs="仿宋_GB2312"/>
          <w:color w:val="000000" w:themeColor="text1"/>
          <w:sz w:val="28"/>
          <w:szCs w:val="28"/>
          <w:highlight w:val="none"/>
        </w:rPr>
        <w:t xml:space="preserve">     日期：   年  月   日</w:t>
      </w:r>
    </w:p>
    <w:p w14:paraId="5C9EE9FB">
      <w:pPr>
        <w:shd w:val="clear" w:color="auto" w:fill="FFFFFF"/>
        <w:spacing w:line="440" w:lineRule="exact"/>
        <w:jc w:val="center"/>
        <w:rPr>
          <w:rFonts w:ascii="仿宋" w:hAnsi="仿宋" w:eastAsia="仿宋" w:cs="仿宋_GB2312"/>
          <w:color w:val="000000" w:themeColor="text1"/>
          <w:sz w:val="28"/>
          <w:szCs w:val="28"/>
          <w:highlight w:val="none"/>
        </w:rPr>
      </w:pPr>
      <w:r>
        <w:rPr>
          <w:rFonts w:ascii="仿宋" w:hAnsi="仿宋" w:eastAsia="仿宋" w:cs="仿宋"/>
          <w:b/>
          <w:bCs/>
          <w:color w:val="000000" w:themeColor="text1"/>
          <w:sz w:val="28"/>
          <w:szCs w:val="28"/>
          <w:highlight w:val="none"/>
        </w:rPr>
        <w:br w:type="page" w:clear="all"/>
      </w:r>
      <w:r>
        <w:rPr>
          <w:rFonts w:hint="eastAsia" w:ascii="仿宋" w:hAnsi="仿宋" w:eastAsia="仿宋" w:cs="仿宋_GB2312"/>
          <w:b/>
          <w:bCs/>
          <w:color w:val="000000" w:themeColor="text1"/>
          <w:sz w:val="28"/>
          <w:szCs w:val="28"/>
          <w:highlight w:val="none"/>
        </w:rPr>
        <w:t>残疾人福利性单位声明函</w:t>
      </w:r>
    </w:p>
    <w:p w14:paraId="5257E442">
      <w:pPr>
        <w:widowControl/>
        <w:jc w:val="left"/>
        <w:rPr>
          <w:rFonts w:ascii="仿宋" w:hAnsi="仿宋" w:eastAsia="仿宋" w:cs="仿宋_GB2312"/>
          <w:b/>
          <w:bCs/>
          <w:color w:val="000000" w:themeColor="text1"/>
          <w:sz w:val="28"/>
          <w:szCs w:val="28"/>
          <w:highlight w:val="none"/>
        </w:rPr>
      </w:pPr>
    </w:p>
    <w:p w14:paraId="296D4276">
      <w:pPr>
        <w:jc w:val="center"/>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（注：符合条件的残疾人福利性单位请提供本函，不符合的不提供本函）</w:t>
      </w:r>
    </w:p>
    <w:p w14:paraId="3F074188">
      <w:pPr>
        <w:rPr>
          <w:rFonts w:ascii="仿宋" w:hAnsi="仿宋" w:eastAsia="仿宋" w:cs="仿宋_GB2312"/>
          <w:color w:val="000000" w:themeColor="text1"/>
          <w:sz w:val="28"/>
          <w:szCs w:val="28"/>
          <w:highlight w:val="none"/>
        </w:rPr>
      </w:pPr>
    </w:p>
    <w:p w14:paraId="0F122F02">
      <w:pPr>
        <w:rPr>
          <w:rFonts w:ascii="仿宋" w:hAnsi="仿宋" w:eastAsia="仿宋" w:cs="仿宋_GB2312"/>
          <w:color w:val="000000" w:themeColor="text1"/>
          <w:sz w:val="28"/>
          <w:szCs w:val="28"/>
          <w:highlight w:val="none"/>
        </w:rPr>
      </w:pPr>
    </w:p>
    <w:p w14:paraId="76B5F5A1">
      <w:pPr>
        <w:spacing w:line="360" w:lineRule="auto"/>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8FC426E">
      <w:pPr>
        <w:spacing w:line="360" w:lineRule="auto"/>
        <w:rPr>
          <w:rFonts w:ascii="仿宋" w:hAnsi="仿宋" w:eastAsia="仿宋" w:cs="仿宋_GB2312"/>
          <w:color w:val="000000" w:themeColor="text1"/>
          <w:sz w:val="28"/>
          <w:szCs w:val="28"/>
          <w:highlight w:val="none"/>
        </w:rPr>
      </w:pPr>
    </w:p>
    <w:p w14:paraId="2074C499">
      <w:pPr>
        <w:spacing w:line="360" w:lineRule="auto"/>
        <w:ind w:firstLine="560"/>
        <w:rPr>
          <w:rFonts w:ascii="仿宋" w:hAnsi="仿宋" w:eastAsia="仿宋"/>
          <w:color w:val="000000" w:themeColor="text1"/>
          <w:sz w:val="24"/>
          <w:highlight w:val="none"/>
        </w:rPr>
      </w:pPr>
      <w:r>
        <w:rPr>
          <w:rFonts w:hint="eastAsia" w:ascii="仿宋" w:hAnsi="仿宋" w:eastAsia="仿宋" w:cs="仿宋_GB2312"/>
          <w:color w:val="000000" w:themeColor="text1"/>
          <w:sz w:val="28"/>
          <w:szCs w:val="28"/>
          <w:highlight w:val="none"/>
        </w:rPr>
        <w:t>本单位对上述声明的真实性负责。如有虚假，将依法承担相应责任</w:t>
      </w:r>
      <w:r>
        <w:rPr>
          <w:rFonts w:ascii="仿宋" w:hAnsi="仿宋" w:eastAsia="仿宋"/>
          <w:color w:val="000000" w:themeColor="text1"/>
          <w:sz w:val="24"/>
          <w:highlight w:val="none"/>
        </w:rPr>
        <w:t>。</w:t>
      </w:r>
    </w:p>
    <w:p w14:paraId="2633ECEC">
      <w:pPr>
        <w:spacing w:line="360" w:lineRule="auto"/>
        <w:rPr>
          <w:rFonts w:ascii="仿宋" w:hAnsi="仿宋" w:eastAsia="仿宋"/>
          <w:color w:val="000000" w:themeColor="text1"/>
          <w:sz w:val="24"/>
          <w:highlight w:val="none"/>
        </w:rPr>
      </w:pPr>
    </w:p>
    <w:p w14:paraId="1E0B2134">
      <w:pPr>
        <w:spacing w:line="360" w:lineRule="auto"/>
        <w:rPr>
          <w:rFonts w:ascii="仿宋" w:hAnsi="仿宋" w:eastAsia="仿宋"/>
          <w:color w:val="000000" w:themeColor="text1"/>
          <w:sz w:val="24"/>
          <w:highlight w:val="none"/>
        </w:rPr>
      </w:pPr>
    </w:p>
    <w:p w14:paraId="0264EAB4">
      <w:pPr>
        <w:spacing w:line="360" w:lineRule="auto"/>
        <w:rPr>
          <w:rFonts w:ascii="仿宋" w:hAnsi="仿宋" w:eastAsia="仿宋"/>
          <w:color w:val="000000" w:themeColor="text1"/>
          <w:sz w:val="24"/>
          <w:highlight w:val="none"/>
        </w:rPr>
      </w:pPr>
    </w:p>
    <w:p w14:paraId="0D864AC3">
      <w:pPr>
        <w:spacing w:line="360" w:lineRule="auto"/>
        <w:rPr>
          <w:rFonts w:ascii="仿宋" w:hAnsi="仿宋" w:eastAsia="仿宋"/>
          <w:color w:val="000000" w:themeColor="text1"/>
          <w:sz w:val="24"/>
          <w:highlight w:val="none"/>
        </w:rPr>
      </w:pPr>
    </w:p>
    <w:p w14:paraId="1E5EFE93">
      <w:pPr>
        <w:spacing w:line="360" w:lineRule="auto"/>
        <w:rPr>
          <w:rFonts w:ascii="仿宋" w:hAnsi="仿宋" w:eastAsia="仿宋"/>
          <w:color w:val="000000" w:themeColor="text1"/>
          <w:sz w:val="24"/>
          <w:highlight w:val="none"/>
        </w:rPr>
      </w:pPr>
    </w:p>
    <w:p w14:paraId="55F0EA0A">
      <w:pPr>
        <w:shd w:val="clear" w:color="auto" w:fill="FFFFFF"/>
        <w:spacing w:line="440" w:lineRule="exact"/>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供应商（公章）：</w:t>
      </w:r>
    </w:p>
    <w:p w14:paraId="3BCB2A0E">
      <w:pPr>
        <w:shd w:val="clear" w:color="auto" w:fill="FFFFFF"/>
        <w:spacing w:line="440" w:lineRule="exact"/>
        <w:jc w:val="right"/>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授权代理人（签字或签章）：</w:t>
      </w:r>
    </w:p>
    <w:p w14:paraId="2B0328F4">
      <w:pPr>
        <w:shd w:val="clear" w:color="auto" w:fill="FFFFFF"/>
        <w:snapToGrid w:val="0"/>
        <w:spacing w:line="312" w:lineRule="auto"/>
        <w:jc w:val="left"/>
        <w:rPr>
          <w:rFonts w:ascii="仿宋" w:hAnsi="仿宋" w:eastAsia="仿宋" w:cs="仿宋_GB2312"/>
          <w:b/>
          <w:color w:val="000000" w:themeColor="text1"/>
          <w:sz w:val="28"/>
          <w:szCs w:val="28"/>
          <w:highlight w:val="none"/>
        </w:rPr>
      </w:pPr>
      <w:r>
        <w:rPr>
          <w:rFonts w:hint="eastAsia" w:ascii="仿宋" w:hAnsi="仿宋" w:eastAsia="仿宋" w:cs="仿宋_GB2312"/>
          <w:color w:val="000000" w:themeColor="text1"/>
          <w:sz w:val="28"/>
          <w:szCs w:val="28"/>
          <w:highlight w:val="none"/>
        </w:rPr>
        <w:t xml:space="preserve">                                           日期：   年  月</w:t>
      </w:r>
    </w:p>
    <w:p w14:paraId="072341B1">
      <w:pPr>
        <w:shd w:val="clear" w:color="auto" w:fill="FFFFFF"/>
        <w:spacing w:line="440" w:lineRule="exact"/>
        <w:rPr>
          <w:rFonts w:ascii="仿宋" w:hAnsi="仿宋" w:eastAsia="仿宋" w:cs="仿宋_GB2312"/>
          <w:b/>
          <w:bCs/>
          <w:color w:val="000000" w:themeColor="text1"/>
          <w:sz w:val="28"/>
          <w:szCs w:val="28"/>
          <w:highlight w:val="none"/>
        </w:rPr>
      </w:pPr>
      <w:r>
        <w:rPr>
          <w:rFonts w:ascii="仿宋" w:hAnsi="仿宋" w:eastAsia="仿宋" w:cs="仿宋_GB2312"/>
          <w:b/>
          <w:color w:val="000000" w:themeColor="text1"/>
          <w:sz w:val="28"/>
          <w:szCs w:val="28"/>
          <w:highlight w:val="none"/>
        </w:rPr>
        <w:br w:type="page"/>
      </w:r>
      <w:r>
        <w:rPr>
          <w:rFonts w:hint="eastAsia" w:ascii="仿宋" w:hAnsi="仿宋" w:eastAsia="仿宋" w:cs="仿宋_GB2312"/>
          <w:b/>
          <w:bCs/>
          <w:color w:val="000000" w:themeColor="text1"/>
          <w:sz w:val="28"/>
          <w:szCs w:val="28"/>
          <w:highlight w:val="none"/>
        </w:rPr>
        <w:t xml:space="preserve">附件四  </w:t>
      </w:r>
      <w:r>
        <w:rPr>
          <w:rFonts w:hint="eastAsia" w:ascii="仿宋" w:hAnsi="仿宋" w:eastAsia="仿宋" w:cs="仿宋_GB2312"/>
          <w:b/>
          <w:color w:val="000000" w:themeColor="text1"/>
          <w:sz w:val="28"/>
          <w:szCs w:val="28"/>
          <w:highlight w:val="none"/>
        </w:rPr>
        <w:t>供应商开标前</w:t>
      </w:r>
      <w:r>
        <w:rPr>
          <w:rFonts w:ascii="仿宋" w:hAnsi="仿宋" w:eastAsia="仿宋" w:cs="仿宋_GB2312"/>
          <w:b/>
          <w:color w:val="000000" w:themeColor="text1"/>
          <w:sz w:val="28"/>
          <w:szCs w:val="28"/>
          <w:highlight w:val="none"/>
        </w:rPr>
        <w:t>6</w:t>
      </w:r>
      <w:r>
        <w:rPr>
          <w:rFonts w:hint="eastAsia" w:ascii="仿宋" w:hAnsi="仿宋" w:eastAsia="仿宋" w:cs="仿宋_GB2312"/>
          <w:b/>
          <w:color w:val="000000" w:themeColor="text1"/>
          <w:sz w:val="28"/>
          <w:szCs w:val="28"/>
          <w:highlight w:val="none"/>
        </w:rPr>
        <w:t>个月内任一个月的依法缴纳税收和缴纳社会保障资金证明资料，复印件加盖公章</w:t>
      </w:r>
    </w:p>
    <w:p w14:paraId="751203B6">
      <w:pPr>
        <w:shd w:val="clear" w:color="auto" w:fill="FFFFFF"/>
        <w:spacing w:line="440" w:lineRule="exact"/>
        <w:rPr>
          <w:rFonts w:ascii="仿宋" w:hAnsi="仿宋" w:eastAsia="仿宋" w:cs="仿宋_GB2312"/>
          <w:bCs/>
          <w:color w:val="000000" w:themeColor="text1"/>
          <w:sz w:val="28"/>
          <w:szCs w:val="28"/>
          <w:highlight w:val="none"/>
        </w:rPr>
      </w:pPr>
    </w:p>
    <w:p w14:paraId="7938D8CB">
      <w:pPr>
        <w:shd w:val="clear" w:color="auto" w:fill="FFFFFF"/>
        <w:spacing w:line="440" w:lineRule="exact"/>
        <w:rPr>
          <w:rFonts w:ascii="仿宋" w:hAnsi="仿宋" w:eastAsia="仿宋" w:cs="仿宋_GB2312"/>
          <w:bCs/>
          <w:color w:val="000000" w:themeColor="text1"/>
          <w:sz w:val="28"/>
          <w:szCs w:val="28"/>
          <w:highlight w:val="none"/>
        </w:rPr>
      </w:pPr>
      <w:r>
        <w:rPr>
          <w:rFonts w:hint="eastAsia" w:ascii="仿宋" w:hAnsi="仿宋" w:eastAsia="仿宋" w:cs="仿宋_GB2312"/>
          <w:bCs/>
          <w:color w:val="000000" w:themeColor="text1"/>
          <w:sz w:val="28"/>
          <w:szCs w:val="28"/>
          <w:highlight w:val="none"/>
        </w:rPr>
        <w:t xml:space="preserve">此处请附： </w:t>
      </w:r>
    </w:p>
    <w:p w14:paraId="629D357A">
      <w:pPr>
        <w:widowControl/>
        <w:numPr>
          <w:ilvl w:val="0"/>
          <w:numId w:val="19"/>
        </w:numPr>
        <w:spacing w:line="440" w:lineRule="exact"/>
        <w:jc w:val="left"/>
        <w:rPr>
          <w:rFonts w:ascii="仿宋" w:hAnsi="仿宋" w:eastAsia="仿宋" w:cs="仿宋_GB2312"/>
          <w:bCs/>
          <w:color w:val="000000" w:themeColor="text1"/>
          <w:sz w:val="28"/>
          <w:szCs w:val="28"/>
          <w:highlight w:val="none"/>
        </w:rPr>
      </w:pPr>
      <w:r>
        <w:rPr>
          <w:rFonts w:hint="eastAsia" w:ascii="仿宋" w:hAnsi="仿宋" w:eastAsia="仿宋" w:cs="仿宋_GB2312"/>
          <w:bCs/>
          <w:color w:val="000000" w:themeColor="text1"/>
          <w:sz w:val="28"/>
          <w:szCs w:val="28"/>
          <w:highlight w:val="none"/>
        </w:rPr>
        <w:t>缴纳税收资料：提供税务机构出具的</w:t>
      </w:r>
      <w:r>
        <w:rPr>
          <w:rFonts w:hint="eastAsia" w:ascii="仿宋" w:hAnsi="仿宋" w:eastAsia="仿宋" w:cs="仿宋_GB2312"/>
          <w:b/>
          <w:color w:val="000000" w:themeColor="text1"/>
          <w:sz w:val="28"/>
          <w:szCs w:val="28"/>
          <w:highlight w:val="none"/>
        </w:rPr>
        <w:t>开标前</w:t>
      </w:r>
      <w:r>
        <w:rPr>
          <w:rFonts w:ascii="仿宋" w:hAnsi="仿宋" w:eastAsia="仿宋" w:cs="仿宋_GB2312"/>
          <w:b/>
          <w:color w:val="000000" w:themeColor="text1"/>
          <w:sz w:val="28"/>
          <w:szCs w:val="28"/>
          <w:highlight w:val="none"/>
        </w:rPr>
        <w:t>6</w:t>
      </w:r>
      <w:r>
        <w:rPr>
          <w:rFonts w:hint="eastAsia" w:ascii="仿宋" w:hAnsi="仿宋" w:eastAsia="仿宋" w:cs="仿宋_GB2312"/>
          <w:b/>
          <w:color w:val="000000" w:themeColor="text1"/>
          <w:sz w:val="28"/>
          <w:szCs w:val="28"/>
          <w:highlight w:val="none"/>
        </w:rPr>
        <w:t>个月内任一个月的</w:t>
      </w:r>
      <w:r>
        <w:rPr>
          <w:rFonts w:hint="eastAsia" w:ascii="仿宋" w:hAnsi="仿宋" w:eastAsia="仿宋" w:cs="仿宋_GB2312"/>
          <w:bCs/>
          <w:color w:val="000000" w:themeColor="text1"/>
          <w:sz w:val="28"/>
          <w:szCs w:val="28"/>
          <w:highlight w:val="none"/>
        </w:rPr>
        <w:t>依法缴纳税收等证明材料（成立不满三个月的企业，应提供依法缴纳税收承诺书；依法免税的企业，应提供相关证明文件）。</w:t>
      </w:r>
    </w:p>
    <w:p w14:paraId="1F5C76D4">
      <w:pPr>
        <w:widowControl/>
        <w:numPr>
          <w:ilvl w:val="0"/>
          <w:numId w:val="19"/>
        </w:numPr>
        <w:spacing w:line="440" w:lineRule="exact"/>
        <w:jc w:val="left"/>
        <w:rPr>
          <w:rFonts w:ascii="仿宋" w:hAnsi="仿宋" w:eastAsia="仿宋" w:cs="仿宋_GB2312"/>
          <w:bCs/>
          <w:color w:val="000000" w:themeColor="text1"/>
          <w:sz w:val="28"/>
          <w:szCs w:val="28"/>
          <w:highlight w:val="none"/>
        </w:rPr>
      </w:pPr>
      <w:r>
        <w:rPr>
          <w:rFonts w:hint="eastAsia" w:ascii="仿宋" w:hAnsi="仿宋" w:eastAsia="仿宋" w:cs="仿宋_GB2312"/>
          <w:bCs/>
          <w:color w:val="000000" w:themeColor="text1"/>
          <w:sz w:val="28"/>
          <w:szCs w:val="28"/>
          <w:highlight w:val="none"/>
        </w:rPr>
        <w:t>缴纳社会保障资金资料：提供</w:t>
      </w:r>
      <w:r>
        <w:rPr>
          <w:rFonts w:hint="eastAsia" w:ascii="仿宋" w:hAnsi="仿宋" w:eastAsia="仿宋" w:cs="仿宋_GB2312"/>
          <w:b/>
          <w:color w:val="000000" w:themeColor="text1"/>
          <w:sz w:val="28"/>
          <w:szCs w:val="28"/>
          <w:highlight w:val="none"/>
        </w:rPr>
        <w:t>开标前</w:t>
      </w:r>
      <w:r>
        <w:rPr>
          <w:rFonts w:ascii="仿宋" w:hAnsi="仿宋" w:eastAsia="仿宋" w:cs="仿宋_GB2312"/>
          <w:b/>
          <w:color w:val="000000" w:themeColor="text1"/>
          <w:sz w:val="28"/>
          <w:szCs w:val="28"/>
          <w:highlight w:val="none"/>
        </w:rPr>
        <w:t>6</w:t>
      </w:r>
      <w:r>
        <w:rPr>
          <w:rFonts w:hint="eastAsia" w:ascii="仿宋" w:hAnsi="仿宋" w:eastAsia="仿宋" w:cs="仿宋_GB2312"/>
          <w:b/>
          <w:color w:val="000000" w:themeColor="text1"/>
          <w:sz w:val="28"/>
          <w:szCs w:val="28"/>
          <w:highlight w:val="none"/>
        </w:rPr>
        <w:t>个月内任一个月的</w:t>
      </w:r>
      <w:r>
        <w:rPr>
          <w:rFonts w:hint="eastAsia" w:ascii="仿宋" w:hAnsi="仿宋" w:eastAsia="仿宋" w:cs="仿宋_GB2312"/>
          <w:bCs/>
          <w:color w:val="000000" w:themeColor="text1"/>
          <w:sz w:val="28"/>
          <w:szCs w:val="28"/>
          <w:highlight w:val="none"/>
        </w:rPr>
        <w:t>社保缴纳证明（专用收据或社会保险缴纳清单），社保机构或税务机构出具的收据或清单均可，银行出具的回执单不予认可。（社会机构代缴代扣的，需提供和社会机构代缴代扣协议书；成立不满三个月的企业，应提供依法缴纳社会保障资金承诺函；依法不需要缴纳社会保障资金的，应提供有关证明文件）。</w:t>
      </w:r>
    </w:p>
    <w:p w14:paraId="1E9F1886">
      <w:pPr>
        <w:widowControl/>
        <w:spacing w:line="440" w:lineRule="exact"/>
        <w:ind w:firstLine="1320"/>
        <w:jc w:val="left"/>
        <w:rPr>
          <w:rFonts w:ascii="仿宋" w:hAnsi="仿宋" w:eastAsia="仿宋" w:cs="仿宋"/>
          <w:bCs/>
          <w:color w:val="000000" w:themeColor="text1"/>
          <w:sz w:val="24"/>
          <w:highlight w:val="none"/>
        </w:rPr>
      </w:pPr>
    </w:p>
    <w:p w14:paraId="138E4020">
      <w:pPr>
        <w:widowControl/>
        <w:spacing w:line="440" w:lineRule="exact"/>
        <w:jc w:val="left"/>
        <w:rPr>
          <w:rFonts w:ascii="仿宋" w:hAnsi="仿宋" w:eastAsia="仿宋" w:cs="仿宋_GB2312"/>
          <w:b/>
          <w:color w:val="000000" w:themeColor="text1"/>
          <w:sz w:val="28"/>
          <w:szCs w:val="28"/>
          <w:highlight w:val="none"/>
        </w:rPr>
      </w:pPr>
      <w:r>
        <w:rPr>
          <w:rFonts w:hint="eastAsia" w:ascii="仿宋" w:hAnsi="仿宋" w:eastAsia="仿宋" w:cs="仿宋"/>
          <w:b/>
          <w:bCs/>
          <w:color w:val="000000" w:themeColor="text1"/>
          <w:sz w:val="24"/>
          <w:highlight w:val="none"/>
        </w:rPr>
        <w:br w:type="page" w:clear="all"/>
      </w:r>
      <w:r>
        <w:rPr>
          <w:rFonts w:hint="eastAsia" w:ascii="仿宋" w:hAnsi="仿宋" w:eastAsia="仿宋" w:cs="仿宋_GB2312"/>
          <w:b/>
          <w:bCs/>
          <w:color w:val="000000" w:themeColor="text1"/>
          <w:sz w:val="28"/>
          <w:szCs w:val="28"/>
          <w:highlight w:val="none"/>
        </w:rPr>
        <w:t>附件五   供应商经审计的2024年的财务报告扫描件加盖公章</w:t>
      </w:r>
    </w:p>
    <w:p w14:paraId="1ABE1D10">
      <w:pPr>
        <w:widowControl/>
        <w:spacing w:line="440" w:lineRule="exact"/>
        <w:ind w:firstLine="560"/>
        <w:jc w:val="left"/>
        <w:rPr>
          <w:rFonts w:hint="eastAsia" w:ascii="仿宋" w:hAnsi="仿宋" w:eastAsia="仿宋" w:cs="仿宋_GB2312"/>
          <w:bCs/>
          <w:color w:val="000000" w:themeColor="text1"/>
          <w:sz w:val="28"/>
          <w:szCs w:val="28"/>
          <w:highlight w:val="none"/>
        </w:rPr>
      </w:pPr>
    </w:p>
    <w:p w14:paraId="6B5E0CBA">
      <w:pPr>
        <w:widowControl/>
        <w:spacing w:line="440" w:lineRule="exact"/>
        <w:ind w:firstLine="560"/>
        <w:jc w:val="left"/>
        <w:rPr>
          <w:rFonts w:hint="eastAsia" w:ascii="仿宋" w:hAnsi="仿宋" w:eastAsia="仿宋" w:cs="仿宋_GB2312"/>
          <w:bCs/>
          <w:color w:val="000000" w:themeColor="text1"/>
          <w:sz w:val="28"/>
          <w:szCs w:val="28"/>
          <w:highlight w:val="none"/>
        </w:rPr>
      </w:pPr>
      <w:r>
        <w:rPr>
          <w:rFonts w:hint="eastAsia" w:ascii="仿宋" w:hAnsi="仿宋" w:eastAsia="仿宋" w:cs="仿宋_GB2312"/>
          <w:bCs/>
          <w:color w:val="000000" w:themeColor="text1"/>
          <w:sz w:val="28"/>
          <w:szCs w:val="28"/>
          <w:highlight w:val="none"/>
        </w:rPr>
        <w:t>此处请附：</w:t>
      </w:r>
    </w:p>
    <w:p w14:paraId="3CFC2848">
      <w:pPr>
        <w:widowControl/>
        <w:spacing w:line="440" w:lineRule="exact"/>
        <w:ind w:firstLine="560"/>
        <w:jc w:val="left"/>
        <w:rPr>
          <w:rFonts w:hint="eastAsia" w:ascii="仿宋" w:hAnsi="仿宋" w:eastAsia="仿宋" w:cs="仿宋_GB2312"/>
          <w:bCs/>
          <w:color w:val="000000" w:themeColor="text1"/>
          <w:sz w:val="28"/>
          <w:szCs w:val="28"/>
          <w:highlight w:val="none"/>
        </w:rPr>
      </w:pPr>
      <w:r>
        <w:rPr>
          <w:rFonts w:hint="eastAsia" w:ascii="仿宋" w:hAnsi="仿宋" w:eastAsia="仿宋" w:cs="仿宋_GB2312"/>
          <w:bCs/>
          <w:color w:val="000000" w:themeColor="text1"/>
          <w:sz w:val="28"/>
          <w:szCs w:val="28"/>
          <w:highlight w:val="none"/>
        </w:rPr>
        <w:t>供应商经审计的2024年的财务报告，扫描件加盖公章。财务审计报告必须为第三方提供并加盖第三方公章，企业自身报告无效。（供应商是法人的应提供经审计的上一年度的财务报告，成立不足一年的提供截止开标前近3个月的财务报表和截止开标前近1个月基本开户银行出具的资信证明；另：部分其他组织或自然人，没有经审计的财务报告，应当提供截止开标前近1个月的银行出具的资信证明。）</w:t>
      </w:r>
    </w:p>
    <w:p w14:paraId="1087CCDB">
      <w:pPr>
        <w:shd w:val="clear" w:color="auto" w:fill="FFFFFF"/>
        <w:spacing w:line="440" w:lineRule="exact"/>
        <w:rPr>
          <w:rFonts w:ascii="仿宋" w:hAnsi="仿宋" w:eastAsia="仿宋" w:cs="仿宋_GB2312"/>
          <w:b/>
          <w:bCs/>
          <w:color w:val="000000" w:themeColor="text1"/>
          <w:sz w:val="28"/>
          <w:szCs w:val="28"/>
          <w:highlight w:val="none"/>
        </w:rPr>
      </w:pPr>
      <w:r>
        <w:rPr>
          <w:rFonts w:hint="eastAsia" w:ascii="仿宋" w:hAnsi="仿宋" w:eastAsia="仿宋" w:cs="仿宋_GB2312"/>
          <w:bCs/>
          <w:color w:val="000000" w:themeColor="text1"/>
          <w:sz w:val="28"/>
          <w:szCs w:val="28"/>
          <w:highlight w:val="none"/>
        </w:rPr>
        <w:br w:type="page" w:clear="all"/>
      </w:r>
      <w:r>
        <w:rPr>
          <w:rFonts w:hint="eastAsia" w:ascii="仿宋" w:hAnsi="仿宋" w:eastAsia="仿宋" w:cs="仿宋_GB2312"/>
          <w:b/>
          <w:bCs/>
          <w:color w:val="000000" w:themeColor="text1"/>
          <w:sz w:val="28"/>
          <w:szCs w:val="28"/>
          <w:highlight w:val="none"/>
        </w:rPr>
        <w:t>附件六  投标人须具有履行合同所必需的设备和专业技术能力的书面声明</w:t>
      </w:r>
    </w:p>
    <w:p w14:paraId="0310E28A">
      <w:pPr>
        <w:shd w:val="clear" w:color="auto" w:fill="FFFFFF"/>
        <w:spacing w:line="440" w:lineRule="exact"/>
        <w:rPr>
          <w:rFonts w:ascii="仿宋" w:hAnsi="仿宋" w:eastAsia="仿宋"/>
          <w:bCs/>
          <w:color w:val="000000" w:themeColor="text1"/>
          <w:sz w:val="24"/>
          <w:highlight w:val="none"/>
        </w:rPr>
      </w:pPr>
    </w:p>
    <w:p w14:paraId="58BD69B8">
      <w:pPr>
        <w:shd w:val="clear" w:color="auto" w:fill="FFFFFF"/>
        <w:spacing w:line="440" w:lineRule="exact"/>
        <w:rPr>
          <w:rFonts w:ascii="仿宋" w:hAnsi="仿宋" w:eastAsia="仿宋"/>
          <w:bCs/>
          <w:color w:val="000000" w:themeColor="text1"/>
          <w:sz w:val="24"/>
          <w:highlight w:val="none"/>
        </w:rPr>
      </w:pPr>
      <w:r>
        <w:rPr>
          <w:rFonts w:hint="eastAsia" w:ascii="仿宋" w:hAnsi="仿宋" w:eastAsia="仿宋"/>
          <w:color w:val="000000" w:themeColor="text1"/>
          <w:sz w:val="24"/>
          <w:highlight w:val="none"/>
        </w:rPr>
        <w:t>致：（采购人）</w:t>
      </w:r>
    </w:p>
    <w:p w14:paraId="6A407648">
      <w:pPr>
        <w:shd w:val="clear" w:color="auto" w:fill="FFFFFF"/>
        <w:spacing w:line="440" w:lineRule="exact"/>
        <w:rPr>
          <w:rFonts w:ascii="仿宋" w:hAnsi="仿宋" w:eastAsia="仿宋"/>
          <w:bCs/>
          <w:color w:val="000000" w:themeColor="text1"/>
          <w:sz w:val="24"/>
          <w:highlight w:val="none"/>
        </w:rPr>
      </w:pPr>
    </w:p>
    <w:p w14:paraId="20170FC5">
      <w:pPr>
        <w:shd w:val="clear" w:color="auto" w:fill="FFFFFF"/>
        <w:spacing w:line="440" w:lineRule="exact"/>
        <w:ind w:firstLine="480"/>
        <w:rPr>
          <w:rFonts w:ascii="仿宋" w:hAnsi="仿宋" w:eastAsia="仿宋"/>
          <w:bCs/>
          <w:color w:val="000000" w:themeColor="text1"/>
          <w:sz w:val="24"/>
          <w:highlight w:val="none"/>
        </w:rPr>
      </w:pPr>
      <w:r>
        <w:rPr>
          <w:rFonts w:hint="eastAsia" w:ascii="仿宋" w:hAnsi="仿宋" w:eastAsia="仿宋"/>
          <w:color w:val="000000" w:themeColor="text1"/>
          <w:sz w:val="24"/>
          <w:highlight w:val="none"/>
        </w:rPr>
        <w:t>我公司参与</w:t>
      </w:r>
      <w:r>
        <w:rPr>
          <w:rFonts w:hint="eastAsia" w:ascii="仿宋" w:hAnsi="仿宋" w:eastAsia="仿宋"/>
          <w:color w:val="000000" w:themeColor="text1"/>
          <w:sz w:val="24"/>
          <w:highlight w:val="none"/>
          <w:u w:val="single"/>
        </w:rPr>
        <w:t>（项目名称、项目编号）</w:t>
      </w:r>
      <w:r>
        <w:rPr>
          <w:rFonts w:hint="eastAsia" w:ascii="仿宋" w:hAnsi="仿宋" w:eastAsia="仿宋"/>
          <w:color w:val="000000" w:themeColor="text1"/>
          <w:sz w:val="24"/>
          <w:highlight w:val="none"/>
        </w:rPr>
        <w:t>招标投标活动，本公司郑重声明，</w:t>
      </w:r>
      <w:r>
        <w:rPr>
          <w:rFonts w:hint="eastAsia" w:ascii="仿宋" w:hAnsi="仿宋" w:eastAsia="仿宋"/>
          <w:bCs/>
          <w:color w:val="000000" w:themeColor="text1"/>
          <w:sz w:val="24"/>
          <w:highlight w:val="none"/>
        </w:rPr>
        <w:t>本公司（或单位）具备本项目履行合同所必需的设备和专业技术能力。</w:t>
      </w:r>
    </w:p>
    <w:p w14:paraId="3D17161C">
      <w:pPr>
        <w:shd w:val="clear" w:color="auto" w:fill="FFFFFF"/>
        <w:tabs>
          <w:tab w:val="left" w:pos="996"/>
        </w:tabs>
        <w:spacing w:line="440" w:lineRule="exact"/>
        <w:rPr>
          <w:rFonts w:ascii="仿宋" w:hAnsi="仿宋" w:eastAsia="仿宋"/>
          <w:color w:val="000000" w:themeColor="text1"/>
          <w:sz w:val="24"/>
          <w:highlight w:val="none"/>
        </w:rPr>
      </w:pPr>
      <w:r>
        <w:rPr>
          <w:rFonts w:hint="eastAsia" w:ascii="仿宋" w:hAnsi="仿宋" w:eastAsia="仿宋"/>
          <w:color w:val="000000" w:themeColor="text1"/>
          <w:sz w:val="24"/>
          <w:highlight w:val="none"/>
        </w:rPr>
        <w:t xml:space="preserve">特此声明  </w:t>
      </w:r>
    </w:p>
    <w:p w14:paraId="0F7B7C33">
      <w:pPr>
        <w:shd w:val="clear" w:color="auto" w:fill="FFFFFF"/>
        <w:tabs>
          <w:tab w:val="left" w:pos="996"/>
        </w:tabs>
        <w:spacing w:line="440" w:lineRule="exact"/>
        <w:rPr>
          <w:rFonts w:ascii="仿宋" w:hAnsi="仿宋" w:eastAsia="仿宋"/>
          <w:color w:val="000000" w:themeColor="text1"/>
          <w:sz w:val="24"/>
          <w:highlight w:val="none"/>
        </w:rPr>
      </w:pPr>
    </w:p>
    <w:p w14:paraId="24C3A1D8">
      <w:pPr>
        <w:shd w:val="clear" w:color="auto" w:fill="FFFFFF"/>
        <w:tabs>
          <w:tab w:val="left" w:pos="996"/>
        </w:tabs>
        <w:spacing w:line="440" w:lineRule="exact"/>
        <w:rPr>
          <w:rFonts w:ascii="仿宋" w:hAnsi="仿宋" w:eastAsia="仿宋"/>
          <w:color w:val="000000" w:themeColor="text1"/>
          <w:sz w:val="24"/>
          <w:highlight w:val="none"/>
        </w:rPr>
      </w:pPr>
    </w:p>
    <w:p w14:paraId="1F6A67D3">
      <w:pPr>
        <w:shd w:val="clear" w:color="auto" w:fill="FFFFFF"/>
        <w:tabs>
          <w:tab w:val="left" w:pos="996"/>
        </w:tabs>
        <w:spacing w:line="440" w:lineRule="exact"/>
        <w:rPr>
          <w:rFonts w:ascii="仿宋" w:hAnsi="仿宋" w:eastAsia="仿宋"/>
          <w:color w:val="000000" w:themeColor="text1"/>
          <w:sz w:val="24"/>
          <w:highlight w:val="none"/>
        </w:rPr>
      </w:pPr>
      <w:r>
        <w:rPr>
          <w:rFonts w:hint="eastAsia" w:ascii="仿宋" w:hAnsi="仿宋" w:eastAsia="仿宋"/>
          <w:color w:val="000000" w:themeColor="text1"/>
          <w:sz w:val="24"/>
          <w:highlight w:val="none"/>
        </w:rPr>
        <w:t>供应商（公章）：</w:t>
      </w:r>
    </w:p>
    <w:p w14:paraId="0505139A">
      <w:pPr>
        <w:shd w:val="clear" w:color="auto" w:fill="FFFFFF"/>
        <w:tabs>
          <w:tab w:val="left" w:pos="996"/>
        </w:tabs>
        <w:spacing w:line="440" w:lineRule="exact"/>
        <w:rPr>
          <w:rFonts w:ascii="仿宋" w:hAnsi="仿宋" w:eastAsia="仿宋"/>
          <w:color w:val="000000" w:themeColor="text1"/>
          <w:sz w:val="24"/>
          <w:highlight w:val="none"/>
        </w:rPr>
      </w:pPr>
      <w:r>
        <w:rPr>
          <w:rFonts w:hint="eastAsia" w:ascii="仿宋" w:hAnsi="仿宋" w:eastAsia="仿宋"/>
          <w:color w:val="000000" w:themeColor="text1"/>
          <w:sz w:val="24"/>
          <w:highlight w:val="none"/>
        </w:rPr>
        <w:t>法定代表人（签字或签章）：</w:t>
      </w:r>
    </w:p>
    <w:p w14:paraId="4B1DA92F">
      <w:pPr>
        <w:shd w:val="clear" w:color="auto" w:fill="FFFFFF"/>
        <w:tabs>
          <w:tab w:val="left" w:pos="996"/>
        </w:tabs>
        <w:spacing w:line="440" w:lineRule="exact"/>
        <w:rPr>
          <w:rFonts w:ascii="仿宋" w:hAnsi="仿宋" w:eastAsia="仿宋"/>
          <w:color w:val="000000" w:themeColor="text1"/>
          <w:sz w:val="24"/>
          <w:highlight w:val="none"/>
        </w:rPr>
      </w:pPr>
      <w:r>
        <w:rPr>
          <w:rFonts w:hint="eastAsia" w:ascii="仿宋" w:hAnsi="仿宋" w:eastAsia="仿宋"/>
          <w:color w:val="000000" w:themeColor="text1"/>
          <w:sz w:val="24"/>
          <w:highlight w:val="none"/>
        </w:rPr>
        <w:t>授权代理人（签字或签章）：</w:t>
      </w:r>
    </w:p>
    <w:p w14:paraId="61F3D5C3">
      <w:pPr>
        <w:shd w:val="clear" w:color="auto" w:fill="FFFFFF"/>
        <w:spacing w:line="440" w:lineRule="exact"/>
        <w:jc w:val="left"/>
        <w:rPr>
          <w:rFonts w:ascii="仿宋" w:hAnsi="仿宋" w:eastAsia="仿宋" w:cs="仿宋_GB2312"/>
          <w:b/>
          <w:bCs/>
          <w:color w:val="000000" w:themeColor="text1"/>
          <w:sz w:val="28"/>
          <w:szCs w:val="28"/>
          <w:highlight w:val="none"/>
        </w:rPr>
      </w:pPr>
      <w:r>
        <w:rPr>
          <w:rFonts w:hint="eastAsia" w:ascii="仿宋" w:hAnsi="仿宋" w:eastAsia="仿宋"/>
          <w:color w:val="000000" w:themeColor="text1"/>
          <w:sz w:val="24"/>
          <w:highlight w:val="none"/>
        </w:rPr>
        <w:t>日期：</w:t>
      </w:r>
      <w:r>
        <w:rPr>
          <w:rFonts w:hint="eastAsia" w:ascii="仿宋" w:hAnsi="仿宋" w:eastAsia="仿宋"/>
          <w:color w:val="000000" w:themeColor="text1"/>
          <w:sz w:val="24"/>
          <w:highlight w:val="none"/>
          <w:lang w:val="en-US" w:eastAsia="zh-CN"/>
        </w:rPr>
        <w:t xml:space="preserve">    </w:t>
      </w:r>
      <w:r>
        <w:rPr>
          <w:rFonts w:hint="eastAsia" w:ascii="仿宋" w:hAnsi="仿宋" w:eastAsia="仿宋"/>
          <w:color w:val="000000" w:themeColor="text1"/>
          <w:sz w:val="24"/>
          <w:highlight w:val="none"/>
        </w:rPr>
        <w:t>年</w:t>
      </w:r>
      <w:r>
        <w:rPr>
          <w:rFonts w:hint="eastAsia" w:ascii="仿宋" w:hAnsi="仿宋" w:eastAsia="仿宋"/>
          <w:color w:val="000000" w:themeColor="text1"/>
          <w:sz w:val="24"/>
          <w:highlight w:val="none"/>
          <w:lang w:val="en-US" w:eastAsia="zh-CN"/>
        </w:rPr>
        <w:t xml:space="preserve">  </w:t>
      </w:r>
      <w:r>
        <w:rPr>
          <w:rFonts w:hint="eastAsia" w:ascii="仿宋" w:hAnsi="仿宋" w:eastAsia="仿宋"/>
          <w:color w:val="000000" w:themeColor="text1"/>
          <w:sz w:val="24"/>
          <w:highlight w:val="none"/>
        </w:rPr>
        <w:t>月</w:t>
      </w:r>
      <w:r>
        <w:rPr>
          <w:rFonts w:hint="eastAsia" w:ascii="仿宋" w:hAnsi="仿宋" w:eastAsia="仿宋"/>
          <w:color w:val="000000" w:themeColor="text1"/>
          <w:sz w:val="24"/>
          <w:highlight w:val="none"/>
          <w:lang w:val="en-US" w:eastAsia="zh-CN"/>
        </w:rPr>
        <w:t xml:space="preserve">  </w:t>
      </w:r>
      <w:r>
        <w:rPr>
          <w:rFonts w:hint="eastAsia" w:ascii="仿宋" w:hAnsi="仿宋" w:eastAsia="仿宋"/>
          <w:color w:val="000000" w:themeColor="text1"/>
          <w:sz w:val="24"/>
          <w:highlight w:val="none"/>
        </w:rPr>
        <w:t>日</w:t>
      </w:r>
      <w:r>
        <w:rPr>
          <w:rFonts w:ascii="仿宋" w:hAnsi="仿宋" w:eastAsia="仿宋" w:cs="仿宋_GB2312"/>
          <w:b/>
          <w:bCs/>
          <w:color w:val="000000" w:themeColor="text1"/>
          <w:sz w:val="28"/>
          <w:szCs w:val="28"/>
          <w:highlight w:val="none"/>
        </w:rPr>
        <w:br w:type="page" w:clear="all"/>
      </w:r>
      <w:r>
        <w:rPr>
          <w:rFonts w:hint="eastAsia" w:ascii="仿宋" w:hAnsi="仿宋" w:eastAsia="仿宋" w:cs="仿宋_GB2312"/>
          <w:b/>
          <w:bCs/>
          <w:color w:val="000000" w:themeColor="text1"/>
          <w:sz w:val="28"/>
          <w:szCs w:val="28"/>
          <w:highlight w:val="none"/>
        </w:rPr>
        <w:t>附件七  供应商参加本次政府采购活动前3年内在经营活动中没有重大违法记录的书面声明</w:t>
      </w:r>
      <w:r>
        <w:rPr>
          <w:rFonts w:hint="eastAsia" w:ascii="仿宋" w:hAnsi="仿宋" w:eastAsia="仿宋" w:cs="仿宋_GB2312"/>
          <w:b/>
          <w:color w:val="000000" w:themeColor="text1"/>
          <w:sz w:val="28"/>
          <w:szCs w:val="28"/>
          <w:highlight w:val="none"/>
        </w:rPr>
        <w:t>，原件的扫描件</w:t>
      </w:r>
    </w:p>
    <w:p w14:paraId="1E45AC1E">
      <w:pPr>
        <w:shd w:val="clear" w:color="auto" w:fill="FFFFFF"/>
        <w:spacing w:before="314" w:after="314" w:line="440" w:lineRule="exact"/>
        <w:jc w:val="center"/>
        <w:rPr>
          <w:rFonts w:ascii="仿宋" w:hAnsi="仿宋" w:eastAsia="仿宋" w:cs="仿宋_GB2312"/>
          <w:b/>
          <w:bCs/>
          <w:color w:val="000000" w:themeColor="text1"/>
          <w:sz w:val="28"/>
          <w:szCs w:val="28"/>
          <w:highlight w:val="none"/>
        </w:rPr>
      </w:pPr>
    </w:p>
    <w:p w14:paraId="14ED7557">
      <w:pPr>
        <w:shd w:val="clear" w:color="auto" w:fill="FFFFFF"/>
        <w:spacing w:before="314" w:after="314" w:line="440" w:lineRule="exact"/>
        <w:jc w:val="center"/>
        <w:rPr>
          <w:rFonts w:ascii="仿宋" w:hAnsi="仿宋" w:eastAsia="仿宋" w:cs="仿宋_GB2312"/>
          <w:color w:val="000000" w:themeColor="text1"/>
          <w:sz w:val="28"/>
          <w:szCs w:val="28"/>
          <w:highlight w:val="none"/>
        </w:rPr>
      </w:pPr>
      <w:r>
        <w:rPr>
          <w:rFonts w:hint="eastAsia" w:ascii="仿宋" w:hAnsi="仿宋" w:eastAsia="仿宋" w:cs="仿宋_GB2312"/>
          <w:b/>
          <w:bCs/>
          <w:color w:val="000000" w:themeColor="text1"/>
          <w:sz w:val="28"/>
          <w:szCs w:val="28"/>
          <w:highlight w:val="none"/>
        </w:rPr>
        <w:t>无重大违法记录声明书</w:t>
      </w:r>
    </w:p>
    <w:p w14:paraId="59668E3E">
      <w:pPr>
        <w:shd w:val="clear" w:color="auto" w:fill="FFFFFF"/>
        <w:tabs>
          <w:tab w:val="left" w:pos="996"/>
        </w:tabs>
        <w:spacing w:line="440" w:lineRule="exact"/>
        <w:rPr>
          <w:rFonts w:ascii="仿宋" w:hAnsi="仿宋" w:eastAsia="仿宋" w:cs="仿宋_GB2312"/>
          <w:color w:val="000000" w:themeColor="text1"/>
          <w:sz w:val="28"/>
          <w:szCs w:val="28"/>
          <w:highlight w:val="none"/>
        </w:rPr>
      </w:pPr>
    </w:p>
    <w:p w14:paraId="487BA5E9">
      <w:pPr>
        <w:shd w:val="clear" w:color="auto" w:fill="FFFFFF"/>
        <w:tabs>
          <w:tab w:val="left" w:pos="996"/>
        </w:tabs>
        <w:spacing w:line="440" w:lineRule="exact"/>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致：（采购人）</w:t>
      </w:r>
    </w:p>
    <w:p w14:paraId="2DDDFE8B">
      <w:pPr>
        <w:shd w:val="clear" w:color="auto" w:fill="FFFFFF"/>
        <w:tabs>
          <w:tab w:val="left" w:pos="996"/>
        </w:tabs>
        <w:spacing w:line="440" w:lineRule="exact"/>
        <w:rPr>
          <w:rFonts w:ascii="仿宋" w:hAnsi="仿宋" w:eastAsia="仿宋" w:cs="仿宋_GB2312"/>
          <w:color w:val="000000" w:themeColor="text1"/>
          <w:sz w:val="28"/>
          <w:szCs w:val="28"/>
          <w:highlight w:val="none"/>
        </w:rPr>
      </w:pPr>
    </w:p>
    <w:p w14:paraId="63F7E6CF">
      <w:pPr>
        <w:shd w:val="clear" w:color="auto" w:fill="FFFFFF"/>
        <w:tabs>
          <w:tab w:val="left" w:pos="996"/>
        </w:tabs>
        <w:spacing w:line="440" w:lineRule="exact"/>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我公司参与</w:t>
      </w:r>
      <w:r>
        <w:rPr>
          <w:rFonts w:hint="eastAsia" w:ascii="仿宋" w:hAnsi="仿宋" w:eastAsia="仿宋" w:cs="仿宋_GB2312"/>
          <w:color w:val="000000" w:themeColor="text1"/>
          <w:sz w:val="28"/>
          <w:szCs w:val="28"/>
          <w:highlight w:val="none"/>
          <w:u w:val="single"/>
        </w:rPr>
        <w:t>（项目名称、项目编号）</w:t>
      </w:r>
      <w:r>
        <w:rPr>
          <w:rFonts w:hint="eastAsia" w:ascii="仿宋" w:hAnsi="仿宋" w:eastAsia="仿宋" w:cs="仿宋_GB2312"/>
          <w:color w:val="000000" w:themeColor="text1"/>
          <w:sz w:val="28"/>
          <w:szCs w:val="28"/>
          <w:highlight w:val="none"/>
        </w:rPr>
        <w:t>招标投标活动，本公司郑重声明，我方参加本项目政府采购活动前三年内无重大违法记录，符合《政府采购法》规定的供应商条件。若贵方在本项目招标过程中发现我方在政府采购活动前三年内有重大违法记录，我公司将无条件退出本项目的响应，并承担因此引起的一切后果。我方对此声明负全部法律责任。</w:t>
      </w:r>
    </w:p>
    <w:p w14:paraId="19DE4641">
      <w:pPr>
        <w:shd w:val="clear" w:color="auto" w:fill="FFFFFF"/>
        <w:tabs>
          <w:tab w:val="left" w:pos="996"/>
        </w:tabs>
        <w:spacing w:line="440" w:lineRule="exact"/>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 xml:space="preserve">特此声明  </w:t>
      </w:r>
    </w:p>
    <w:p w14:paraId="7FA0151D">
      <w:pPr>
        <w:shd w:val="clear" w:color="auto" w:fill="FFFFFF"/>
        <w:tabs>
          <w:tab w:val="left" w:pos="996"/>
        </w:tabs>
        <w:spacing w:line="440" w:lineRule="exact"/>
        <w:rPr>
          <w:rFonts w:ascii="仿宋" w:hAnsi="仿宋" w:eastAsia="仿宋" w:cs="仿宋_GB2312"/>
          <w:color w:val="000000" w:themeColor="text1"/>
          <w:sz w:val="28"/>
          <w:szCs w:val="28"/>
          <w:highlight w:val="none"/>
        </w:rPr>
      </w:pPr>
    </w:p>
    <w:p w14:paraId="01EA6EBA">
      <w:pPr>
        <w:shd w:val="clear" w:color="auto" w:fill="FFFFFF"/>
        <w:tabs>
          <w:tab w:val="left" w:pos="996"/>
        </w:tabs>
        <w:spacing w:line="440" w:lineRule="exact"/>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供应商（盖公章）：</w:t>
      </w:r>
    </w:p>
    <w:p w14:paraId="1EB60220">
      <w:pPr>
        <w:shd w:val="clear" w:color="auto" w:fill="FFFFFF"/>
        <w:tabs>
          <w:tab w:val="left" w:pos="996"/>
        </w:tabs>
        <w:spacing w:line="440" w:lineRule="exact"/>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法定代表人（签字或签章）：</w:t>
      </w:r>
    </w:p>
    <w:p w14:paraId="4C3663A7">
      <w:pPr>
        <w:shd w:val="clear" w:color="auto" w:fill="FFFFFF"/>
        <w:tabs>
          <w:tab w:val="left" w:pos="996"/>
        </w:tabs>
        <w:spacing w:line="440" w:lineRule="exact"/>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授权代理人（签字或签章）：</w:t>
      </w:r>
    </w:p>
    <w:p w14:paraId="210CD416">
      <w:pPr>
        <w:shd w:val="clear" w:color="auto" w:fill="FFFFFF"/>
        <w:tabs>
          <w:tab w:val="left" w:pos="996"/>
        </w:tabs>
        <w:spacing w:line="440" w:lineRule="exact"/>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日期：</w:t>
      </w:r>
      <w:r>
        <w:rPr>
          <w:rFonts w:hint="eastAsia" w:ascii="仿宋" w:hAnsi="仿宋" w:eastAsia="仿宋" w:cs="仿宋_GB2312"/>
          <w:color w:val="000000" w:themeColor="text1"/>
          <w:sz w:val="28"/>
          <w:szCs w:val="28"/>
          <w:highlight w:val="none"/>
          <w:lang w:val="en-US" w:eastAsia="zh-CN"/>
        </w:rPr>
        <w:t xml:space="preserve">   </w:t>
      </w:r>
      <w:r>
        <w:rPr>
          <w:rFonts w:hint="eastAsia" w:ascii="仿宋" w:hAnsi="仿宋" w:eastAsia="仿宋" w:cs="仿宋_GB2312"/>
          <w:color w:val="000000" w:themeColor="text1"/>
          <w:sz w:val="28"/>
          <w:szCs w:val="28"/>
          <w:highlight w:val="none"/>
        </w:rPr>
        <w:t>年</w:t>
      </w:r>
      <w:r>
        <w:rPr>
          <w:rFonts w:hint="eastAsia" w:ascii="仿宋" w:hAnsi="仿宋" w:eastAsia="仿宋" w:cs="仿宋_GB2312"/>
          <w:color w:val="000000" w:themeColor="text1"/>
          <w:sz w:val="28"/>
          <w:szCs w:val="28"/>
          <w:highlight w:val="none"/>
          <w:lang w:val="en-US" w:eastAsia="zh-CN"/>
        </w:rPr>
        <w:t xml:space="preserve">   </w:t>
      </w:r>
      <w:r>
        <w:rPr>
          <w:rFonts w:hint="eastAsia" w:ascii="仿宋" w:hAnsi="仿宋" w:eastAsia="仿宋" w:cs="仿宋_GB2312"/>
          <w:color w:val="000000" w:themeColor="text1"/>
          <w:sz w:val="28"/>
          <w:szCs w:val="28"/>
          <w:highlight w:val="none"/>
        </w:rPr>
        <w:t>月</w:t>
      </w:r>
      <w:r>
        <w:rPr>
          <w:rFonts w:hint="eastAsia" w:ascii="仿宋" w:hAnsi="仿宋" w:eastAsia="仿宋" w:cs="仿宋_GB2312"/>
          <w:color w:val="000000" w:themeColor="text1"/>
          <w:sz w:val="28"/>
          <w:szCs w:val="28"/>
          <w:highlight w:val="none"/>
          <w:lang w:val="en-US" w:eastAsia="zh-CN"/>
        </w:rPr>
        <w:t xml:space="preserve">   </w:t>
      </w:r>
      <w:r>
        <w:rPr>
          <w:rFonts w:hint="eastAsia" w:ascii="仿宋" w:hAnsi="仿宋" w:eastAsia="仿宋" w:cs="仿宋_GB2312"/>
          <w:color w:val="000000" w:themeColor="text1"/>
          <w:sz w:val="28"/>
          <w:szCs w:val="28"/>
          <w:highlight w:val="none"/>
        </w:rPr>
        <w:t>日</w:t>
      </w:r>
    </w:p>
    <w:p w14:paraId="4627D6B5">
      <w:pPr>
        <w:shd w:val="clear" w:color="auto" w:fill="FFFFFF"/>
        <w:tabs>
          <w:tab w:val="left" w:pos="996"/>
        </w:tabs>
        <w:spacing w:line="440" w:lineRule="exact"/>
        <w:rPr>
          <w:rFonts w:ascii="仿宋" w:hAnsi="仿宋" w:eastAsia="仿宋" w:cs="仿宋_GB2312"/>
          <w:color w:val="000000" w:themeColor="text1"/>
          <w:sz w:val="28"/>
          <w:szCs w:val="28"/>
          <w:highlight w:val="none"/>
        </w:rPr>
      </w:pPr>
    </w:p>
    <w:p w14:paraId="5280247B">
      <w:pPr>
        <w:widowControl/>
        <w:spacing w:line="440" w:lineRule="exact"/>
        <w:jc w:val="left"/>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注：[近三年：指成立三年以上的，为提交首次投标文件截止时间前三年内；成立不足三年的，为实际时间。]</w:t>
      </w:r>
    </w:p>
    <w:p w14:paraId="2DD8183B">
      <w:pPr>
        <w:widowControl/>
        <w:spacing w:line="440" w:lineRule="exact"/>
        <w:jc w:val="left"/>
        <w:rPr>
          <w:rFonts w:ascii="仿宋" w:hAnsi="仿宋" w:eastAsia="仿宋" w:cs="仿宋_GB2312"/>
          <w:color w:val="000000" w:themeColor="text1"/>
          <w:sz w:val="28"/>
          <w:szCs w:val="28"/>
          <w:highlight w:val="none"/>
        </w:rPr>
      </w:pPr>
    </w:p>
    <w:p w14:paraId="7B8456C1">
      <w:pPr>
        <w:widowControl/>
        <w:spacing w:line="440" w:lineRule="exact"/>
        <w:jc w:val="left"/>
        <w:rPr>
          <w:rFonts w:ascii="仿宋" w:hAnsi="仿宋" w:eastAsia="仿宋" w:cs="仿宋"/>
          <w:b/>
          <w:bCs/>
          <w:color w:val="000000" w:themeColor="text1"/>
          <w:sz w:val="24"/>
          <w:highlight w:val="none"/>
        </w:rPr>
      </w:pPr>
    </w:p>
    <w:p w14:paraId="44C65990">
      <w:pPr>
        <w:widowControl/>
        <w:spacing w:line="440" w:lineRule="exact"/>
        <w:jc w:val="left"/>
        <w:rPr>
          <w:rFonts w:ascii="仿宋" w:hAnsi="仿宋" w:eastAsia="仿宋" w:cs="仿宋"/>
          <w:b/>
          <w:bCs/>
          <w:color w:val="000000" w:themeColor="text1"/>
          <w:sz w:val="24"/>
          <w:highlight w:val="none"/>
        </w:rPr>
      </w:pPr>
    </w:p>
    <w:p w14:paraId="4F62A478">
      <w:pPr>
        <w:shd w:val="clear" w:color="auto" w:fill="FFFFFF"/>
        <w:spacing w:line="440" w:lineRule="exact"/>
        <w:rPr>
          <w:rFonts w:ascii="仿宋" w:hAnsi="仿宋" w:eastAsia="仿宋" w:cs="仿宋_GB2312"/>
          <w:b/>
          <w:bCs/>
          <w:color w:val="000000" w:themeColor="text1"/>
          <w:sz w:val="28"/>
          <w:szCs w:val="28"/>
          <w:highlight w:val="none"/>
        </w:rPr>
      </w:pPr>
      <w:r>
        <w:rPr>
          <w:rFonts w:hint="eastAsia" w:ascii="仿宋" w:hAnsi="仿宋" w:eastAsia="仿宋" w:cs="仿宋"/>
          <w:b/>
          <w:bCs/>
          <w:color w:val="000000" w:themeColor="text1"/>
          <w:sz w:val="24"/>
          <w:highlight w:val="none"/>
        </w:rPr>
        <w:br w:type="page" w:clear="all"/>
      </w:r>
      <w:r>
        <w:rPr>
          <w:rFonts w:hint="eastAsia" w:ascii="仿宋" w:hAnsi="仿宋" w:eastAsia="仿宋" w:cs="仿宋_GB2312"/>
          <w:b/>
          <w:bCs/>
          <w:color w:val="000000" w:themeColor="text1"/>
          <w:sz w:val="28"/>
          <w:szCs w:val="28"/>
          <w:highlight w:val="none"/>
        </w:rPr>
        <w:t>附件八  投标保证金缴纳凭证</w:t>
      </w:r>
    </w:p>
    <w:p w14:paraId="6DA1B589">
      <w:pPr>
        <w:spacing w:line="460" w:lineRule="exact"/>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此处请附：</w:t>
      </w:r>
    </w:p>
    <w:p w14:paraId="3A86A0DA">
      <w:pPr>
        <w:spacing w:line="460" w:lineRule="exact"/>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①投标保证金打款凭证</w:t>
      </w:r>
    </w:p>
    <w:p w14:paraId="173C64F4">
      <w:pPr>
        <w:spacing w:line="460" w:lineRule="exact"/>
        <w:ind w:firstLine="1540"/>
        <w:rPr>
          <w:rFonts w:ascii="仿宋" w:hAnsi="仿宋" w:eastAsia="仿宋" w:cs="仿宋_GB2312"/>
          <w:color w:val="000000" w:themeColor="text1"/>
          <w:sz w:val="28"/>
          <w:szCs w:val="28"/>
          <w:highlight w:val="none"/>
        </w:rPr>
      </w:pPr>
    </w:p>
    <w:p w14:paraId="412A59B6">
      <w:pPr>
        <w:spacing w:line="460" w:lineRule="exact"/>
        <w:ind w:firstLine="1540"/>
        <w:rPr>
          <w:rFonts w:ascii="仿宋" w:hAnsi="仿宋" w:eastAsia="仿宋" w:cs="仿宋_GB2312"/>
          <w:color w:val="000000" w:themeColor="text1"/>
          <w:sz w:val="28"/>
          <w:szCs w:val="28"/>
          <w:highlight w:val="none"/>
        </w:rPr>
      </w:pPr>
    </w:p>
    <w:p w14:paraId="481F11F5">
      <w:pPr>
        <w:spacing w:line="460" w:lineRule="exact"/>
        <w:ind w:firstLine="1540"/>
        <w:rPr>
          <w:rFonts w:ascii="仿宋" w:hAnsi="仿宋" w:eastAsia="仿宋" w:cs="仿宋_GB2312"/>
          <w:color w:val="000000" w:themeColor="text1"/>
          <w:sz w:val="28"/>
          <w:szCs w:val="28"/>
          <w:highlight w:val="none"/>
        </w:rPr>
      </w:pPr>
    </w:p>
    <w:p w14:paraId="4616A1F1">
      <w:pPr>
        <w:spacing w:line="460" w:lineRule="exact"/>
        <w:ind w:firstLine="1540"/>
        <w:rPr>
          <w:rFonts w:ascii="仿宋" w:hAnsi="仿宋" w:eastAsia="仿宋" w:cs="仿宋_GB2312"/>
          <w:color w:val="000000" w:themeColor="text1"/>
          <w:sz w:val="28"/>
          <w:szCs w:val="28"/>
          <w:highlight w:val="none"/>
        </w:rPr>
      </w:pPr>
    </w:p>
    <w:p w14:paraId="7ADF88BF">
      <w:pPr>
        <w:spacing w:line="460" w:lineRule="exact"/>
        <w:ind w:firstLine="1540"/>
        <w:rPr>
          <w:rFonts w:ascii="仿宋" w:hAnsi="仿宋" w:eastAsia="仿宋" w:cs="仿宋_GB2312"/>
          <w:color w:val="000000" w:themeColor="text1"/>
          <w:sz w:val="28"/>
          <w:szCs w:val="28"/>
          <w:highlight w:val="none"/>
        </w:rPr>
      </w:pPr>
    </w:p>
    <w:p w14:paraId="65FC8438">
      <w:pPr>
        <w:spacing w:line="460" w:lineRule="exact"/>
        <w:rPr>
          <w:rFonts w:ascii="仿宋" w:hAnsi="仿宋" w:eastAsia="仿宋" w:cs="仿宋_GB2312"/>
          <w:color w:val="000000" w:themeColor="text1"/>
          <w:sz w:val="28"/>
          <w:szCs w:val="28"/>
          <w:highlight w:val="none"/>
        </w:rPr>
      </w:pPr>
    </w:p>
    <w:p w14:paraId="03F0EFD6">
      <w:pPr>
        <w:numPr>
          <w:ilvl w:val="0"/>
          <w:numId w:val="19"/>
        </w:numPr>
        <w:spacing w:line="460" w:lineRule="exact"/>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电子投标保函相关证明资料（若供应商选择电子投标保函时，才需提供）</w:t>
      </w:r>
    </w:p>
    <w:p w14:paraId="2B92C1AF">
      <w:pPr>
        <w:widowControl/>
        <w:spacing w:line="312" w:lineRule="auto"/>
        <w:jc w:val="left"/>
        <w:rPr>
          <w:rFonts w:ascii="仿宋" w:hAnsi="仿宋" w:eastAsia="仿宋" w:cs="仿宋_GB2312"/>
          <w:b/>
          <w:bCs/>
          <w:color w:val="000000" w:themeColor="text1"/>
          <w:sz w:val="28"/>
          <w:szCs w:val="28"/>
          <w:highlight w:val="none"/>
        </w:rPr>
      </w:pPr>
      <w:r>
        <w:rPr>
          <w:rFonts w:ascii="仿宋" w:hAnsi="仿宋" w:eastAsia="仿宋" w:cs="仿宋"/>
          <w:b/>
          <w:bCs/>
          <w:color w:val="000000" w:themeColor="text1"/>
          <w:sz w:val="28"/>
          <w:szCs w:val="28"/>
          <w:highlight w:val="none"/>
        </w:rPr>
        <w:br w:type="page" w:clear="all"/>
      </w:r>
      <w:r>
        <w:rPr>
          <w:rFonts w:hint="eastAsia" w:ascii="仿宋" w:hAnsi="仿宋" w:eastAsia="仿宋" w:cs="仿宋_GB2312"/>
          <w:b/>
          <w:bCs/>
          <w:color w:val="000000" w:themeColor="text1"/>
          <w:sz w:val="28"/>
          <w:szCs w:val="28"/>
          <w:highlight w:val="none"/>
        </w:rPr>
        <w:t>附件九</w:t>
      </w:r>
      <w:r>
        <w:rPr>
          <w:rFonts w:hint="eastAsia" w:ascii="仿宋" w:hAnsi="仿宋" w:eastAsia="仿宋" w:cs="仿宋_GB2312"/>
          <w:b/>
          <w:bCs/>
          <w:color w:val="000000" w:themeColor="text1"/>
          <w:sz w:val="28"/>
          <w:szCs w:val="28"/>
          <w:highlight w:val="none"/>
          <w:lang w:val="en-US" w:eastAsia="zh-CN"/>
        </w:rPr>
        <w:t xml:space="preserve">  </w:t>
      </w:r>
      <w:r>
        <w:rPr>
          <w:rFonts w:hint="eastAsia" w:ascii="仿宋" w:hAnsi="仿宋" w:eastAsia="仿宋" w:cs="仿宋_GB2312"/>
          <w:b/>
          <w:color w:val="000000" w:themeColor="text1"/>
          <w:sz w:val="28"/>
          <w:szCs w:val="28"/>
          <w:highlight w:val="none"/>
        </w:rPr>
        <w:t>未被列入“</w:t>
      </w:r>
      <w:r>
        <w:rPr>
          <w:rFonts w:hint="eastAsia" w:ascii="仿宋" w:hAnsi="仿宋" w:eastAsia="仿宋" w:cs="仿宋_GB2312"/>
          <w:b/>
          <w:color w:val="000000" w:themeColor="text1"/>
          <w:sz w:val="28"/>
          <w:szCs w:val="28"/>
          <w:highlight w:val="none"/>
          <w:lang w:val="en-US" w:eastAsia="zh-CN"/>
        </w:rPr>
        <w:t>严重失信主体名单</w:t>
      </w:r>
      <w:r>
        <w:rPr>
          <w:rFonts w:hint="eastAsia" w:ascii="仿宋" w:hAnsi="仿宋" w:eastAsia="仿宋" w:cs="仿宋_GB2312"/>
          <w:b/>
          <w:color w:val="000000" w:themeColor="text1"/>
          <w:sz w:val="28"/>
          <w:szCs w:val="28"/>
          <w:highlight w:val="none"/>
        </w:rPr>
        <w:t>”、“重大税收违法失信主体”、“政府采购严重违法失信行为记录名单”的网页截图。【查询渠道：“信用中国”网站（www.creditchina.gov.cn）、中国政府采购网（www.ccgp.gov.cn）】。</w:t>
      </w:r>
    </w:p>
    <w:p w14:paraId="359C3439">
      <w:pPr>
        <w:widowControl/>
        <w:jc w:val="left"/>
        <w:rPr>
          <w:rFonts w:ascii="仿宋" w:hAnsi="仿宋" w:eastAsia="仿宋" w:cs="仿宋_GB2312"/>
          <w:b/>
          <w:bCs/>
          <w:color w:val="000000" w:themeColor="text1"/>
          <w:sz w:val="28"/>
          <w:szCs w:val="28"/>
          <w:highlight w:val="none"/>
        </w:rPr>
      </w:pPr>
    </w:p>
    <w:p w14:paraId="5C9FD4A0">
      <w:pPr>
        <w:widowControl/>
        <w:jc w:val="left"/>
        <w:rPr>
          <w:rFonts w:ascii="仿宋" w:hAnsi="仿宋" w:eastAsia="仿宋" w:cs="仿宋_GB2312"/>
          <w:b/>
          <w:bCs/>
          <w:color w:val="000000" w:themeColor="text1"/>
          <w:sz w:val="28"/>
          <w:szCs w:val="28"/>
          <w:highlight w:val="none"/>
        </w:rPr>
      </w:pPr>
      <w:r>
        <w:rPr>
          <w:rFonts w:hint="eastAsia" w:ascii="仿宋" w:hAnsi="仿宋" w:eastAsia="仿宋" w:cs="仿宋"/>
          <w:b/>
          <w:bCs/>
          <w:color w:val="000000" w:themeColor="text1"/>
          <w:sz w:val="28"/>
          <w:szCs w:val="28"/>
          <w:highlight w:val="none"/>
        </w:rPr>
        <w:br w:type="page" w:clear="all"/>
      </w:r>
      <w:r>
        <w:rPr>
          <w:rFonts w:hint="eastAsia" w:ascii="仿宋" w:hAnsi="仿宋" w:eastAsia="仿宋" w:cs="仿宋_GB2312"/>
          <w:b/>
          <w:bCs/>
          <w:color w:val="000000" w:themeColor="text1"/>
          <w:sz w:val="28"/>
          <w:szCs w:val="28"/>
          <w:highlight w:val="none"/>
        </w:rPr>
        <w:t>附件十</w:t>
      </w:r>
    </w:p>
    <w:p w14:paraId="0C0F9544">
      <w:pPr>
        <w:shd w:val="clear" w:color="auto" w:fill="FFFFFF"/>
        <w:spacing w:line="440" w:lineRule="exact"/>
        <w:jc w:val="center"/>
        <w:rPr>
          <w:rFonts w:ascii="仿宋" w:hAnsi="仿宋" w:eastAsia="仿宋" w:cs="仿宋_GB2312"/>
          <w:color w:val="000000" w:themeColor="text1"/>
          <w:sz w:val="28"/>
          <w:szCs w:val="28"/>
          <w:highlight w:val="none"/>
        </w:rPr>
      </w:pPr>
      <w:r>
        <w:rPr>
          <w:rFonts w:hint="eastAsia" w:ascii="仿宋" w:hAnsi="仿宋" w:eastAsia="仿宋" w:cs="仿宋_GB2312"/>
          <w:b/>
          <w:bCs/>
          <w:color w:val="000000" w:themeColor="text1"/>
          <w:sz w:val="28"/>
          <w:szCs w:val="28"/>
          <w:highlight w:val="none"/>
        </w:rPr>
        <w:t>投标承诺书</w:t>
      </w:r>
    </w:p>
    <w:p w14:paraId="1BD4F00A">
      <w:pPr>
        <w:shd w:val="clear" w:color="auto" w:fill="FFFFFF"/>
        <w:spacing w:line="440" w:lineRule="exact"/>
        <w:jc w:val="left"/>
        <w:rPr>
          <w:rFonts w:ascii="仿宋" w:hAnsi="仿宋" w:eastAsia="仿宋" w:cs="仿宋_GB2312"/>
          <w:color w:val="000000" w:themeColor="text1"/>
          <w:sz w:val="28"/>
          <w:szCs w:val="28"/>
          <w:highlight w:val="none"/>
          <w:u w:val="single"/>
        </w:rPr>
      </w:pPr>
      <w:r>
        <w:rPr>
          <w:rFonts w:hint="eastAsia" w:ascii="仿宋" w:hAnsi="仿宋" w:eastAsia="仿宋" w:cs="仿宋_GB2312"/>
          <w:color w:val="000000" w:themeColor="text1"/>
          <w:sz w:val="28"/>
          <w:szCs w:val="28"/>
          <w:highlight w:val="none"/>
          <w:u w:val="single"/>
        </w:rPr>
        <w:t xml:space="preserve">（采购人名称） </w:t>
      </w:r>
    </w:p>
    <w:p w14:paraId="464062D9">
      <w:pPr>
        <w:shd w:val="clear" w:color="auto" w:fill="FFFFFF"/>
        <w:spacing w:line="440" w:lineRule="exact"/>
        <w:ind w:firstLine="571"/>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我方收到并研究了贵方（项目名称、项目编号）项目的招标文件，愿意按照招标文件规定的内容承担该项目的投标任务，严格执行我方所承诺的责任和义务。为此，我方郑重声明以下诸点，并承担法律责任。</w:t>
      </w:r>
    </w:p>
    <w:p w14:paraId="38C319A9">
      <w:pPr>
        <w:shd w:val="clear" w:color="auto" w:fill="FFFFFF"/>
        <w:spacing w:line="440" w:lineRule="exact"/>
        <w:ind w:firstLine="571"/>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1、我方提交投标文件：加密的电子投标文件1份，并在投标截止时间前上传至招标文件规定的指定地点。如我方中标，在领取中标通知书时向招标代理机构提供纸质版投标文件正本1份、副本1份；我方愿按《中华人民共和国政府采购法》及其他有关法律、法规的规定及招标文件的规定，自觉履行自己的全部责任。</w:t>
      </w:r>
    </w:p>
    <w:p w14:paraId="07600497">
      <w:pPr>
        <w:shd w:val="clear" w:color="auto" w:fill="FFFFFF"/>
        <w:spacing w:line="440" w:lineRule="exact"/>
        <w:ind w:firstLine="56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2、我方同意在投标有效期内遵守本投标文件，在此期限期满前的任何时间，本投标文件一直对我方具有约束力。</w:t>
      </w:r>
    </w:p>
    <w:p w14:paraId="292725BF">
      <w:pPr>
        <w:shd w:val="clear" w:color="auto" w:fill="FFFFFF"/>
        <w:spacing w:line="440" w:lineRule="exact"/>
        <w:ind w:firstLine="560"/>
        <w:jc w:val="left"/>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3、如果我方投标文件被接受，我方将按照招标文件的规定，保证按招标要求和投标文件中的承诺按期、按质、按量交付使用方。</w:t>
      </w:r>
    </w:p>
    <w:p w14:paraId="178F68AA">
      <w:pPr>
        <w:shd w:val="clear" w:color="auto" w:fill="FFFFFF"/>
        <w:spacing w:line="440" w:lineRule="exact"/>
        <w:ind w:firstLine="560"/>
        <w:jc w:val="left"/>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4、如果我方中标，我方将在招标文件规定的时间内签订委托合同并按招标要求提供履约担保。如果我方违约，除投标保证金不予退还外，贵方有权终止我方中标并选择其它中标人。</w:t>
      </w:r>
    </w:p>
    <w:p w14:paraId="35735FE4">
      <w:pPr>
        <w:shd w:val="clear" w:color="auto" w:fill="FFFFFF"/>
        <w:spacing w:line="440" w:lineRule="exact"/>
        <w:ind w:firstLine="560"/>
        <w:jc w:val="left"/>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5、如果我方中标，我方将在招标文件规定的时间内签订政府采购合同。如果我方违约，借故拒签合同或拖延签订的，则采购人有权废除授标，没收投标保证金，给采购人造成的损失超过投保证金数额的，我方对超过部分予以赔偿，同时依法承担相应法律责任，采购人可另行选择中标单位。</w:t>
      </w:r>
    </w:p>
    <w:p w14:paraId="2130E03D">
      <w:pPr>
        <w:shd w:val="clear" w:color="auto" w:fill="FFFFFF"/>
        <w:spacing w:line="440" w:lineRule="exact"/>
        <w:ind w:firstLine="560"/>
        <w:jc w:val="left"/>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6、一旦我方中标，我方愿意按招标文件要求承担招标代理服务费。</w:t>
      </w:r>
    </w:p>
    <w:p w14:paraId="3B37E1AB">
      <w:pPr>
        <w:shd w:val="clear" w:color="auto" w:fill="FFFFFF"/>
        <w:spacing w:line="440" w:lineRule="exact"/>
        <w:ind w:firstLine="560"/>
        <w:jc w:val="left"/>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7、贵方的中标通知书和本投标文件将成为构成约束双方合同的组成部分。</w:t>
      </w:r>
    </w:p>
    <w:p w14:paraId="228231FC">
      <w:pPr>
        <w:shd w:val="clear" w:color="auto" w:fill="FFFFFF"/>
        <w:spacing w:line="440" w:lineRule="exact"/>
        <w:ind w:firstLine="560"/>
        <w:jc w:val="left"/>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8、如果我方未中标，贵方没有义务对我方做出任何解释和说明，我方将充分尊重和理解贵方的选择。</w:t>
      </w:r>
    </w:p>
    <w:p w14:paraId="2F25C5B7">
      <w:pPr>
        <w:shd w:val="clear" w:color="auto" w:fill="FFFFFF"/>
        <w:spacing w:line="440" w:lineRule="exact"/>
        <w:jc w:val="left"/>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 xml:space="preserve">    9、我方的投标文件自提交投标文件截止之日起有效期为天。</w:t>
      </w:r>
    </w:p>
    <w:p w14:paraId="652828FC">
      <w:pPr>
        <w:pStyle w:val="481"/>
        <w:shd w:val="clear" w:color="auto" w:fill="FFFFFF"/>
        <w:spacing w:line="440" w:lineRule="exact"/>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供应商（公章）：</w:t>
      </w:r>
    </w:p>
    <w:p w14:paraId="421F837B">
      <w:pPr>
        <w:shd w:val="clear" w:color="auto" w:fill="FFFFFF"/>
        <w:spacing w:line="440" w:lineRule="exact"/>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法定代表人（签字或签章）：</w:t>
      </w:r>
    </w:p>
    <w:p w14:paraId="15DB5872">
      <w:pPr>
        <w:shd w:val="clear" w:color="auto" w:fill="FFFFFF"/>
        <w:spacing w:line="440" w:lineRule="exact"/>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授权代理人（签字或签章）：</w:t>
      </w:r>
    </w:p>
    <w:p w14:paraId="593FADDD">
      <w:pPr>
        <w:shd w:val="clear" w:color="auto" w:fill="FFFFFF"/>
        <w:spacing w:line="440" w:lineRule="exact"/>
        <w:jc w:val="left"/>
        <w:rPr>
          <w:rFonts w:ascii="仿宋" w:hAnsi="仿宋" w:eastAsia="仿宋" w:cs="仿宋_GB2312"/>
          <w:b/>
          <w:bCs/>
          <w:color w:val="000000" w:themeColor="text1"/>
          <w:sz w:val="28"/>
          <w:szCs w:val="28"/>
          <w:highlight w:val="none"/>
        </w:rPr>
      </w:pPr>
      <w:r>
        <w:rPr>
          <w:rFonts w:hint="eastAsia" w:ascii="仿宋" w:hAnsi="仿宋" w:eastAsia="仿宋" w:cs="仿宋_GB2312"/>
          <w:color w:val="000000" w:themeColor="text1"/>
          <w:sz w:val="28"/>
          <w:szCs w:val="28"/>
          <w:highlight w:val="none"/>
        </w:rPr>
        <w:t>日期：  年  月  日</w:t>
      </w:r>
      <w:r>
        <w:rPr>
          <w:rFonts w:hint="eastAsia" w:ascii="仿宋" w:hAnsi="仿宋" w:eastAsia="仿宋" w:cs="仿宋_GB2312"/>
          <w:color w:val="000000" w:themeColor="text1"/>
          <w:sz w:val="28"/>
          <w:szCs w:val="28"/>
          <w:highlight w:val="none"/>
        </w:rPr>
        <w:br w:type="page" w:clear="all"/>
      </w:r>
      <w:r>
        <w:rPr>
          <w:rFonts w:hint="eastAsia" w:ascii="仿宋" w:hAnsi="仿宋" w:eastAsia="仿宋" w:cs="仿宋_GB2312"/>
          <w:b/>
          <w:bCs/>
          <w:color w:val="000000" w:themeColor="text1"/>
          <w:sz w:val="28"/>
          <w:szCs w:val="28"/>
          <w:highlight w:val="none"/>
        </w:rPr>
        <w:t>附件十一</w:t>
      </w:r>
    </w:p>
    <w:p w14:paraId="4273B3B0">
      <w:pPr>
        <w:pStyle w:val="833"/>
        <w:snapToGrid w:val="0"/>
        <w:spacing w:line="312" w:lineRule="auto"/>
        <w:ind w:firstLine="562" w:firstLineChars="200"/>
        <w:jc w:val="center"/>
        <w:rPr>
          <w:rFonts w:hint="eastAsia" w:ascii="仿宋" w:hAnsi="仿宋" w:eastAsia="仿宋" w:cs="仿宋"/>
          <w:b/>
          <w:bCs/>
          <w:snapToGrid w:val="0"/>
          <w:color w:val="000000" w:themeColor="text1"/>
          <w:kern w:val="0"/>
          <w:sz w:val="28"/>
          <w:szCs w:val="28"/>
          <w:highlight w:val="none"/>
        </w:rPr>
      </w:pPr>
      <w:r>
        <w:rPr>
          <w:rFonts w:hint="eastAsia" w:ascii="仿宋" w:hAnsi="仿宋" w:eastAsia="仿宋" w:cs="仿宋"/>
          <w:b/>
          <w:bCs/>
          <w:snapToGrid w:val="0"/>
          <w:color w:val="000000" w:themeColor="text1"/>
          <w:kern w:val="0"/>
          <w:sz w:val="28"/>
          <w:szCs w:val="28"/>
          <w:highlight w:val="none"/>
        </w:rPr>
        <w:t>不参与围标串标承诺书</w:t>
      </w:r>
    </w:p>
    <w:p w14:paraId="202FB896">
      <w:pPr>
        <w:pStyle w:val="833"/>
        <w:snapToGrid w:val="0"/>
        <w:spacing w:line="312" w:lineRule="auto"/>
        <w:ind w:firstLine="562" w:firstLineChars="200"/>
        <w:jc w:val="center"/>
        <w:rPr>
          <w:rFonts w:hint="eastAsia" w:ascii="仿宋" w:hAnsi="仿宋" w:eastAsia="仿宋" w:cs="仿宋"/>
          <w:b/>
          <w:bCs/>
          <w:snapToGrid w:val="0"/>
          <w:color w:val="000000" w:themeColor="text1"/>
          <w:kern w:val="0"/>
          <w:sz w:val="28"/>
          <w:szCs w:val="28"/>
          <w:highlight w:val="none"/>
        </w:rPr>
      </w:pPr>
    </w:p>
    <w:p w14:paraId="5E0F99BA">
      <w:pPr>
        <w:pStyle w:val="833"/>
        <w:snapToGrid w:val="0"/>
        <w:spacing w:line="312" w:lineRule="auto"/>
        <w:ind w:firstLine="560" w:firstLineChars="200"/>
        <w:rPr>
          <w:rFonts w:hint="eastAsia" w:ascii="仿宋" w:hAnsi="仿宋" w:eastAsia="仿宋" w:cs="仿宋"/>
          <w:snapToGrid w:val="0"/>
          <w:color w:val="000000" w:themeColor="text1"/>
          <w:kern w:val="0"/>
          <w:sz w:val="28"/>
          <w:szCs w:val="28"/>
          <w:highlight w:val="none"/>
        </w:rPr>
      </w:pPr>
      <w:r>
        <w:rPr>
          <w:rFonts w:hint="eastAsia" w:ascii="仿宋" w:hAnsi="仿宋" w:eastAsia="仿宋" w:cs="仿宋"/>
          <w:snapToGrid w:val="0"/>
          <w:color w:val="000000" w:themeColor="text1"/>
          <w:kern w:val="0"/>
          <w:sz w:val="28"/>
          <w:szCs w:val="28"/>
          <w:highlight w:val="none"/>
        </w:rPr>
        <w:t>本人作为</w:t>
      </w:r>
      <w:r>
        <w:rPr>
          <w:rFonts w:hint="eastAsia" w:ascii="仿宋" w:hAnsi="仿宋" w:eastAsia="仿宋" w:cs="仿宋"/>
          <w:snapToGrid w:val="0"/>
          <w:color w:val="000000" w:themeColor="text1"/>
          <w:kern w:val="0"/>
          <w:sz w:val="28"/>
          <w:szCs w:val="28"/>
          <w:highlight w:val="none"/>
          <w:u w:val="single"/>
        </w:rPr>
        <w:t xml:space="preserve">                （单位名称） </w:t>
      </w:r>
      <w:r>
        <w:rPr>
          <w:rFonts w:hint="eastAsia" w:ascii="仿宋" w:hAnsi="仿宋" w:eastAsia="仿宋" w:cs="仿宋"/>
          <w:snapToGrid w:val="0"/>
          <w:color w:val="000000" w:themeColor="text1"/>
          <w:kern w:val="0"/>
          <w:sz w:val="28"/>
          <w:szCs w:val="28"/>
          <w:highlight w:val="none"/>
        </w:rPr>
        <w:t>的法人，清楚知晓我公司本项目投标活动，对以下事项作出承诺：</w:t>
      </w:r>
    </w:p>
    <w:p w14:paraId="5E55C900">
      <w:pPr>
        <w:pStyle w:val="833"/>
        <w:snapToGrid w:val="0"/>
        <w:spacing w:line="312" w:lineRule="auto"/>
        <w:ind w:firstLine="560" w:firstLineChars="200"/>
        <w:rPr>
          <w:rFonts w:hint="eastAsia" w:ascii="仿宋" w:hAnsi="仿宋" w:eastAsia="仿宋" w:cs="仿宋"/>
          <w:snapToGrid w:val="0"/>
          <w:color w:val="000000" w:themeColor="text1"/>
          <w:kern w:val="0"/>
          <w:sz w:val="28"/>
          <w:szCs w:val="28"/>
          <w:highlight w:val="none"/>
        </w:rPr>
      </w:pPr>
      <w:r>
        <w:rPr>
          <w:rFonts w:hint="eastAsia" w:ascii="仿宋" w:hAnsi="仿宋" w:eastAsia="仿宋" w:cs="仿宋"/>
          <w:snapToGrid w:val="0"/>
          <w:color w:val="000000" w:themeColor="text1"/>
          <w:kern w:val="0"/>
          <w:sz w:val="28"/>
          <w:szCs w:val="28"/>
          <w:highlight w:val="none"/>
        </w:rPr>
        <w:t>一、我单位遵循公开、公平、公正、诚实守信的原则，依法依规参与本项目竞标。</w:t>
      </w:r>
    </w:p>
    <w:p w14:paraId="36CDCA0E">
      <w:pPr>
        <w:pStyle w:val="833"/>
        <w:snapToGrid w:val="0"/>
        <w:spacing w:line="312" w:lineRule="auto"/>
        <w:ind w:firstLine="560" w:firstLineChars="200"/>
        <w:rPr>
          <w:rFonts w:hint="eastAsia" w:ascii="仿宋" w:hAnsi="仿宋" w:eastAsia="仿宋" w:cs="仿宋"/>
          <w:snapToGrid w:val="0"/>
          <w:color w:val="000000" w:themeColor="text1"/>
          <w:kern w:val="0"/>
          <w:sz w:val="28"/>
          <w:szCs w:val="28"/>
          <w:highlight w:val="none"/>
        </w:rPr>
      </w:pPr>
      <w:r>
        <w:rPr>
          <w:rFonts w:hint="eastAsia" w:ascii="仿宋" w:hAnsi="仿宋" w:eastAsia="仿宋" w:cs="仿宋"/>
          <w:snapToGrid w:val="0"/>
          <w:color w:val="000000" w:themeColor="text1"/>
          <w:kern w:val="0"/>
          <w:sz w:val="28"/>
          <w:szCs w:val="28"/>
          <w:highlight w:val="none"/>
        </w:rPr>
        <w:t>二、我单位在本项目招标投标活动中，未参与围标串标。</w:t>
      </w:r>
    </w:p>
    <w:p w14:paraId="25250528">
      <w:pPr>
        <w:pStyle w:val="833"/>
        <w:snapToGrid w:val="0"/>
        <w:spacing w:line="312" w:lineRule="auto"/>
        <w:ind w:firstLine="560" w:firstLineChars="200"/>
        <w:rPr>
          <w:rFonts w:hint="eastAsia" w:ascii="仿宋" w:hAnsi="仿宋" w:eastAsia="仿宋" w:cs="仿宋"/>
          <w:b/>
          <w:snapToGrid w:val="0"/>
          <w:color w:val="000000" w:themeColor="text1"/>
          <w:kern w:val="0"/>
          <w:sz w:val="28"/>
          <w:szCs w:val="28"/>
          <w:highlight w:val="none"/>
        </w:rPr>
      </w:pPr>
      <w:r>
        <w:rPr>
          <w:rFonts w:hint="eastAsia" w:ascii="仿宋" w:hAnsi="仿宋" w:eastAsia="仿宋" w:cs="仿宋"/>
          <w:snapToGrid w:val="0"/>
          <w:color w:val="000000" w:themeColor="text1"/>
          <w:kern w:val="0"/>
          <w:sz w:val="28"/>
          <w:szCs w:val="28"/>
          <w:highlight w:val="none"/>
        </w:rPr>
        <w:t>三、我单位如被查实在本项目招标投标活动中存在围标串标的，递交投标文件行为作为实施串通投标违法行为的关键环节，本人承担直接责任人员法律责任，接受相应行政处罚和失信惩戒。</w:t>
      </w:r>
    </w:p>
    <w:p w14:paraId="33AAC784">
      <w:pPr>
        <w:pStyle w:val="833"/>
        <w:snapToGrid w:val="0"/>
        <w:spacing w:line="312" w:lineRule="auto"/>
        <w:jc w:val="left"/>
        <w:rPr>
          <w:rFonts w:hint="eastAsia" w:ascii="仿宋" w:hAnsi="仿宋" w:eastAsia="仿宋" w:cs="仿宋"/>
          <w:snapToGrid w:val="0"/>
          <w:color w:val="000000" w:themeColor="text1"/>
          <w:kern w:val="0"/>
          <w:sz w:val="28"/>
          <w:szCs w:val="28"/>
          <w:highlight w:val="none"/>
        </w:rPr>
      </w:pPr>
    </w:p>
    <w:p w14:paraId="0E4D8B0A">
      <w:pPr>
        <w:pStyle w:val="833"/>
        <w:snapToGrid w:val="0"/>
        <w:spacing w:line="312" w:lineRule="auto"/>
        <w:jc w:val="left"/>
        <w:rPr>
          <w:rFonts w:hint="eastAsia" w:ascii="仿宋" w:hAnsi="仿宋" w:eastAsia="仿宋" w:cs="仿宋"/>
          <w:snapToGrid w:val="0"/>
          <w:color w:val="000000" w:themeColor="text1"/>
          <w:kern w:val="0"/>
          <w:sz w:val="28"/>
          <w:szCs w:val="28"/>
          <w:highlight w:val="none"/>
        </w:rPr>
      </w:pPr>
    </w:p>
    <w:p w14:paraId="096A09A5">
      <w:pPr>
        <w:pStyle w:val="833"/>
        <w:snapToGrid w:val="0"/>
        <w:spacing w:line="312" w:lineRule="auto"/>
        <w:jc w:val="left"/>
        <w:rPr>
          <w:rFonts w:hint="eastAsia" w:ascii="仿宋" w:hAnsi="仿宋" w:eastAsia="仿宋" w:cs="仿宋"/>
          <w:snapToGrid w:val="0"/>
          <w:color w:val="000000" w:themeColor="text1"/>
          <w:kern w:val="0"/>
          <w:sz w:val="28"/>
          <w:szCs w:val="28"/>
          <w:highlight w:val="none"/>
          <w:lang w:val="en-US" w:eastAsia="zh-CN"/>
        </w:rPr>
      </w:pPr>
      <w:r>
        <w:rPr>
          <w:rFonts w:hint="eastAsia" w:ascii="仿宋" w:hAnsi="仿宋" w:eastAsia="仿宋" w:cs="仿宋"/>
          <w:snapToGrid w:val="0"/>
          <w:color w:val="000000" w:themeColor="text1"/>
          <w:kern w:val="0"/>
          <w:sz w:val="28"/>
          <w:szCs w:val="28"/>
          <w:highlight w:val="none"/>
        </w:rPr>
        <w:t>项目编号：</w:t>
      </w:r>
      <w:r>
        <w:rPr>
          <w:rFonts w:hint="eastAsia" w:ascii="仿宋" w:hAnsi="仿宋" w:eastAsia="仿宋" w:cs="仿宋"/>
          <w:snapToGrid w:val="0"/>
          <w:color w:val="000000" w:themeColor="text1"/>
          <w:kern w:val="0"/>
          <w:sz w:val="28"/>
          <w:szCs w:val="28"/>
          <w:highlight w:val="none"/>
          <w:lang w:val="en-US" w:eastAsia="zh-CN"/>
        </w:rPr>
        <w:t xml:space="preserve"> </w:t>
      </w:r>
    </w:p>
    <w:p w14:paraId="384BC2D0">
      <w:pPr>
        <w:pStyle w:val="833"/>
        <w:snapToGrid w:val="0"/>
        <w:spacing w:line="312" w:lineRule="auto"/>
        <w:jc w:val="left"/>
        <w:rPr>
          <w:rFonts w:hint="eastAsia" w:ascii="仿宋" w:hAnsi="仿宋" w:eastAsia="仿宋" w:cs="仿宋"/>
          <w:snapToGrid w:val="0"/>
          <w:color w:val="000000" w:themeColor="text1"/>
          <w:kern w:val="0"/>
          <w:sz w:val="28"/>
          <w:szCs w:val="28"/>
          <w:highlight w:val="none"/>
        </w:rPr>
      </w:pPr>
      <w:r>
        <w:rPr>
          <w:rFonts w:hint="eastAsia" w:ascii="仿宋" w:hAnsi="仿宋" w:eastAsia="仿宋" w:cs="仿宋"/>
          <w:snapToGrid w:val="0"/>
          <w:color w:val="000000" w:themeColor="text1"/>
          <w:kern w:val="0"/>
          <w:sz w:val="28"/>
          <w:szCs w:val="28"/>
          <w:highlight w:val="none"/>
        </w:rPr>
        <w:t>项目名称：</w:t>
      </w:r>
    </w:p>
    <w:p w14:paraId="3531BAC3">
      <w:pPr>
        <w:pStyle w:val="833"/>
        <w:snapToGrid w:val="0"/>
        <w:spacing w:line="312" w:lineRule="auto"/>
        <w:jc w:val="left"/>
        <w:rPr>
          <w:rFonts w:hint="eastAsia" w:ascii="仿宋" w:hAnsi="仿宋" w:eastAsia="仿宋" w:cs="仿宋"/>
          <w:snapToGrid w:val="0"/>
          <w:color w:val="000000" w:themeColor="text1"/>
          <w:kern w:val="0"/>
          <w:sz w:val="28"/>
          <w:szCs w:val="28"/>
          <w:highlight w:val="none"/>
        </w:rPr>
      </w:pPr>
    </w:p>
    <w:p w14:paraId="35AA1577">
      <w:pPr>
        <w:pStyle w:val="833"/>
        <w:snapToGrid w:val="0"/>
        <w:spacing w:line="312" w:lineRule="auto"/>
        <w:jc w:val="left"/>
        <w:rPr>
          <w:rFonts w:hint="eastAsia" w:ascii="仿宋" w:hAnsi="仿宋" w:eastAsia="仿宋" w:cs="仿宋"/>
          <w:snapToGrid w:val="0"/>
          <w:color w:val="000000" w:themeColor="text1"/>
          <w:kern w:val="0"/>
          <w:sz w:val="28"/>
          <w:szCs w:val="28"/>
          <w:highlight w:val="none"/>
        </w:rPr>
      </w:pPr>
      <w:r>
        <w:rPr>
          <w:rFonts w:hint="eastAsia" w:ascii="仿宋" w:hAnsi="仿宋" w:eastAsia="仿宋" w:cs="仿宋"/>
          <w:snapToGrid w:val="0"/>
          <w:color w:val="000000" w:themeColor="text1"/>
          <w:kern w:val="0"/>
          <w:sz w:val="28"/>
          <w:szCs w:val="28"/>
          <w:highlight w:val="none"/>
        </w:rPr>
        <w:t>供应商</w:t>
      </w:r>
      <w:r>
        <w:rPr>
          <w:rFonts w:hint="eastAsia" w:ascii="仿宋" w:hAnsi="仿宋" w:eastAsia="仿宋" w:cs="仿宋"/>
          <w:snapToGrid w:val="0"/>
          <w:color w:val="000000" w:themeColor="text1"/>
          <w:kern w:val="0"/>
          <w:sz w:val="28"/>
          <w:szCs w:val="28"/>
          <w:highlight w:val="none"/>
          <w:lang w:val="en-US" w:eastAsia="zh-CN"/>
        </w:rPr>
        <w:t>名称</w:t>
      </w:r>
      <w:r>
        <w:rPr>
          <w:rFonts w:hint="eastAsia" w:ascii="仿宋" w:hAnsi="仿宋" w:eastAsia="仿宋" w:cs="仿宋"/>
          <w:snapToGrid w:val="0"/>
          <w:color w:val="000000" w:themeColor="text1"/>
          <w:kern w:val="0"/>
          <w:sz w:val="28"/>
          <w:szCs w:val="28"/>
          <w:highlight w:val="none"/>
        </w:rPr>
        <w:t>（盖公章）：</w:t>
      </w:r>
    </w:p>
    <w:p w14:paraId="455DF140">
      <w:pPr>
        <w:pStyle w:val="833"/>
        <w:snapToGrid w:val="0"/>
        <w:spacing w:line="312" w:lineRule="auto"/>
        <w:jc w:val="left"/>
        <w:rPr>
          <w:rFonts w:hint="eastAsia" w:ascii="仿宋" w:hAnsi="仿宋" w:eastAsia="仿宋" w:cs="仿宋"/>
          <w:snapToGrid w:val="0"/>
          <w:color w:val="000000" w:themeColor="text1"/>
          <w:kern w:val="0"/>
          <w:sz w:val="28"/>
          <w:szCs w:val="28"/>
          <w:highlight w:val="none"/>
        </w:rPr>
      </w:pPr>
    </w:p>
    <w:p w14:paraId="62980796">
      <w:pPr>
        <w:pStyle w:val="833"/>
        <w:snapToGrid w:val="0"/>
        <w:spacing w:line="312" w:lineRule="auto"/>
        <w:jc w:val="left"/>
        <w:rPr>
          <w:rFonts w:hint="eastAsia" w:ascii="仿宋" w:hAnsi="仿宋" w:eastAsia="仿宋" w:cs="仿宋"/>
          <w:snapToGrid w:val="0"/>
          <w:color w:val="000000" w:themeColor="text1"/>
          <w:kern w:val="0"/>
          <w:sz w:val="28"/>
          <w:szCs w:val="28"/>
          <w:highlight w:val="none"/>
        </w:rPr>
      </w:pPr>
      <w:r>
        <w:rPr>
          <w:rFonts w:hint="eastAsia" w:ascii="仿宋" w:hAnsi="仿宋" w:eastAsia="仿宋" w:cs="仿宋"/>
          <w:snapToGrid w:val="0"/>
          <w:color w:val="000000" w:themeColor="text1"/>
          <w:kern w:val="0"/>
          <w:sz w:val="28"/>
          <w:szCs w:val="28"/>
          <w:highlight w:val="none"/>
        </w:rPr>
        <w:t>法定代表人（签字或盖章）：</w:t>
      </w:r>
    </w:p>
    <w:p w14:paraId="3D79CED8">
      <w:pPr>
        <w:adjustRightInd w:val="0"/>
        <w:snapToGrid w:val="0"/>
        <w:spacing w:line="312" w:lineRule="auto"/>
        <w:jc w:val="left"/>
        <w:rPr>
          <w:rFonts w:hint="eastAsia" w:ascii="仿宋" w:hAnsi="仿宋" w:eastAsia="仿宋" w:cs="仿宋"/>
          <w:snapToGrid w:val="0"/>
          <w:color w:val="000000" w:themeColor="text1"/>
          <w:kern w:val="0"/>
          <w:sz w:val="28"/>
          <w:szCs w:val="28"/>
          <w:highlight w:val="none"/>
        </w:rPr>
      </w:pPr>
    </w:p>
    <w:p w14:paraId="5DCEF6DB">
      <w:pPr>
        <w:adjustRightInd w:val="0"/>
        <w:snapToGrid w:val="0"/>
        <w:spacing w:line="312" w:lineRule="auto"/>
        <w:ind w:firstLine="280" w:firstLineChars="100"/>
        <w:jc w:val="left"/>
        <w:rPr>
          <w:rFonts w:hint="eastAsia" w:ascii="仿宋" w:hAnsi="仿宋" w:eastAsia="仿宋" w:cs="仿宋"/>
          <w:snapToGrid w:val="0"/>
          <w:color w:val="000000" w:themeColor="text1"/>
          <w:kern w:val="0"/>
          <w:sz w:val="28"/>
          <w:szCs w:val="28"/>
          <w:highlight w:val="none"/>
        </w:rPr>
      </w:pPr>
      <w:r>
        <w:rPr>
          <w:rFonts w:hint="eastAsia" w:ascii="仿宋" w:hAnsi="仿宋" w:eastAsia="仿宋" w:cs="仿宋"/>
          <w:snapToGrid w:val="0"/>
          <w:color w:val="000000" w:themeColor="text1"/>
          <w:kern w:val="0"/>
          <w:sz w:val="28"/>
          <w:szCs w:val="28"/>
          <w:highlight w:val="none"/>
        </w:rPr>
        <w:t>日期：</w:t>
      </w:r>
      <w:r>
        <w:rPr>
          <w:rFonts w:hint="eastAsia" w:ascii="仿宋" w:hAnsi="仿宋" w:eastAsia="仿宋" w:cs="仿宋"/>
          <w:snapToGrid w:val="0"/>
          <w:color w:val="000000" w:themeColor="text1"/>
          <w:kern w:val="0"/>
          <w:sz w:val="28"/>
          <w:szCs w:val="28"/>
          <w:highlight w:val="none"/>
          <w:lang w:val="en-US" w:eastAsia="zh-CN"/>
        </w:rPr>
        <w:t xml:space="preserve">  </w:t>
      </w:r>
      <w:r>
        <w:rPr>
          <w:rFonts w:hint="eastAsia" w:ascii="仿宋" w:hAnsi="仿宋" w:eastAsia="仿宋" w:cs="仿宋"/>
          <w:snapToGrid w:val="0"/>
          <w:color w:val="000000" w:themeColor="text1"/>
          <w:kern w:val="0"/>
          <w:sz w:val="28"/>
          <w:szCs w:val="28"/>
          <w:highlight w:val="none"/>
        </w:rPr>
        <w:t>年</w:t>
      </w:r>
      <w:r>
        <w:rPr>
          <w:rFonts w:hint="eastAsia" w:ascii="仿宋" w:hAnsi="仿宋" w:eastAsia="仿宋" w:cs="仿宋"/>
          <w:snapToGrid w:val="0"/>
          <w:color w:val="000000" w:themeColor="text1"/>
          <w:kern w:val="0"/>
          <w:sz w:val="28"/>
          <w:szCs w:val="28"/>
          <w:highlight w:val="none"/>
          <w:lang w:val="en-US" w:eastAsia="zh-CN"/>
        </w:rPr>
        <w:t xml:space="preserve">  </w:t>
      </w:r>
      <w:r>
        <w:rPr>
          <w:rFonts w:hint="eastAsia" w:ascii="仿宋" w:hAnsi="仿宋" w:eastAsia="仿宋" w:cs="仿宋"/>
          <w:snapToGrid w:val="0"/>
          <w:color w:val="000000" w:themeColor="text1"/>
          <w:kern w:val="0"/>
          <w:sz w:val="28"/>
          <w:szCs w:val="28"/>
          <w:highlight w:val="none"/>
        </w:rPr>
        <w:t>月</w:t>
      </w:r>
      <w:r>
        <w:rPr>
          <w:rFonts w:hint="eastAsia" w:ascii="仿宋" w:hAnsi="仿宋" w:eastAsia="仿宋" w:cs="仿宋"/>
          <w:snapToGrid w:val="0"/>
          <w:color w:val="000000" w:themeColor="text1"/>
          <w:kern w:val="0"/>
          <w:sz w:val="28"/>
          <w:szCs w:val="28"/>
          <w:highlight w:val="none"/>
          <w:lang w:val="en-US" w:eastAsia="zh-CN"/>
        </w:rPr>
        <w:t xml:space="preserve">  </w:t>
      </w:r>
      <w:r>
        <w:rPr>
          <w:rFonts w:hint="eastAsia" w:ascii="仿宋" w:hAnsi="仿宋" w:eastAsia="仿宋" w:cs="仿宋"/>
          <w:snapToGrid w:val="0"/>
          <w:color w:val="000000" w:themeColor="text1"/>
          <w:kern w:val="0"/>
          <w:sz w:val="28"/>
          <w:szCs w:val="28"/>
          <w:highlight w:val="none"/>
        </w:rPr>
        <w:t>日</w:t>
      </w:r>
    </w:p>
    <w:p w14:paraId="5D2CB0B8">
      <w:pPr>
        <w:rPr>
          <w:rFonts w:hint="eastAsia" w:ascii="仿宋" w:hAnsi="仿宋" w:eastAsia="仿宋" w:cs="仿宋_GB2312"/>
          <w:b/>
          <w:bCs/>
          <w:color w:val="000000" w:themeColor="text1"/>
          <w:sz w:val="28"/>
          <w:szCs w:val="28"/>
          <w:highlight w:val="none"/>
        </w:rPr>
      </w:pPr>
      <w:r>
        <w:rPr>
          <w:rFonts w:hint="eastAsia" w:ascii="仿宋" w:hAnsi="仿宋" w:eastAsia="仿宋" w:cs="仿宋_GB2312"/>
          <w:color w:val="000000" w:themeColor="text1"/>
          <w:sz w:val="28"/>
          <w:szCs w:val="28"/>
          <w:highlight w:val="none"/>
        </w:rPr>
        <w:br w:type="page" w:clear="all"/>
      </w:r>
    </w:p>
    <w:p w14:paraId="666D9F2E">
      <w:pPr>
        <w:shd w:val="clear" w:color="auto" w:fill="FFFFFF"/>
        <w:spacing w:line="440" w:lineRule="exact"/>
        <w:jc w:val="left"/>
        <w:rPr>
          <w:rFonts w:hint="eastAsia" w:ascii="仿宋" w:hAnsi="仿宋" w:eastAsia="仿宋" w:cs="仿宋_GB2312"/>
          <w:b/>
          <w:bCs/>
          <w:color w:val="000000" w:themeColor="text1"/>
          <w:sz w:val="28"/>
          <w:szCs w:val="28"/>
          <w:highlight w:val="none"/>
          <w:lang w:eastAsia="zh-CN"/>
        </w:rPr>
      </w:pPr>
      <w:r>
        <w:rPr>
          <w:rFonts w:hint="eastAsia" w:ascii="仿宋" w:hAnsi="仿宋" w:eastAsia="仿宋" w:cs="仿宋_GB2312"/>
          <w:b/>
          <w:bCs/>
          <w:color w:val="000000" w:themeColor="text1"/>
          <w:sz w:val="28"/>
          <w:szCs w:val="28"/>
          <w:highlight w:val="none"/>
        </w:rPr>
        <w:t>附件十</w:t>
      </w:r>
      <w:r>
        <w:rPr>
          <w:rFonts w:hint="eastAsia" w:ascii="仿宋" w:hAnsi="仿宋" w:eastAsia="仿宋" w:cs="仿宋_GB2312"/>
          <w:b/>
          <w:bCs/>
          <w:color w:val="000000" w:themeColor="text1"/>
          <w:sz w:val="28"/>
          <w:szCs w:val="28"/>
          <w:highlight w:val="none"/>
          <w:lang w:val="en-US" w:eastAsia="zh-CN"/>
        </w:rPr>
        <w:t>二</w:t>
      </w:r>
    </w:p>
    <w:p w14:paraId="684A4AB5">
      <w:pPr>
        <w:shd w:val="clear" w:color="auto" w:fill="FFFFFF"/>
        <w:spacing w:line="440" w:lineRule="exact"/>
        <w:jc w:val="center"/>
        <w:rPr>
          <w:rFonts w:ascii="仿宋" w:hAnsi="仿宋" w:eastAsia="仿宋" w:cs="仿宋_GB2312"/>
          <w:color w:val="000000" w:themeColor="text1"/>
          <w:sz w:val="28"/>
          <w:szCs w:val="28"/>
          <w:highlight w:val="none"/>
        </w:rPr>
      </w:pPr>
      <w:r>
        <w:rPr>
          <w:rFonts w:hint="eastAsia" w:ascii="仿宋" w:hAnsi="仿宋" w:eastAsia="仿宋" w:cs="仿宋_GB2312"/>
          <w:b/>
          <w:bCs/>
          <w:color w:val="000000" w:themeColor="text1"/>
          <w:sz w:val="28"/>
          <w:szCs w:val="28"/>
          <w:highlight w:val="none"/>
        </w:rPr>
        <w:t>商务及合同条款偏离表</w:t>
      </w:r>
    </w:p>
    <w:p w14:paraId="7359E54A">
      <w:pPr>
        <w:shd w:val="clear" w:color="auto" w:fill="FFFFFF"/>
        <w:spacing w:before="157" w:line="440" w:lineRule="exact"/>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lang w:eastAsia="zh-CN"/>
        </w:rPr>
        <w:t>项目名称：</w:t>
      </w:r>
      <w:r>
        <w:rPr>
          <w:rFonts w:hint="eastAsia" w:ascii="仿宋" w:hAnsi="仿宋" w:eastAsia="仿宋" w:cs="仿宋_GB2312"/>
          <w:color w:val="000000" w:themeColor="text1"/>
          <w:sz w:val="28"/>
          <w:szCs w:val="28"/>
          <w:highlight w:val="none"/>
        </w:rPr>
        <w:t xml:space="preserve">                </w:t>
      </w:r>
      <w:r>
        <w:rPr>
          <w:rFonts w:hint="eastAsia" w:ascii="仿宋" w:hAnsi="仿宋" w:eastAsia="仿宋" w:cs="仿宋_GB2312"/>
          <w:color w:val="000000" w:themeColor="text1"/>
          <w:sz w:val="28"/>
          <w:szCs w:val="28"/>
          <w:highlight w:val="none"/>
          <w:lang w:val="en-US" w:eastAsia="zh-CN"/>
        </w:rPr>
        <w:t xml:space="preserve">      </w:t>
      </w:r>
      <w:r>
        <w:rPr>
          <w:rFonts w:hint="eastAsia" w:ascii="仿宋" w:hAnsi="仿宋" w:eastAsia="仿宋" w:cs="仿宋_GB2312"/>
          <w:color w:val="000000" w:themeColor="text1"/>
          <w:sz w:val="28"/>
          <w:szCs w:val="28"/>
          <w:highlight w:val="none"/>
        </w:rPr>
        <w:t>项目编号:</w:t>
      </w:r>
    </w:p>
    <w:tbl>
      <w:tblPr>
        <w:tblStyle w:val="40"/>
        <w:tblW w:w="9405" w:type="dxa"/>
        <w:jc w:val="center"/>
        <w:tblLayout w:type="fixed"/>
        <w:tblCellMar>
          <w:top w:w="0" w:type="dxa"/>
          <w:left w:w="108" w:type="dxa"/>
          <w:bottom w:w="0" w:type="dxa"/>
          <w:right w:w="108" w:type="dxa"/>
        </w:tblCellMar>
      </w:tblPr>
      <w:tblGrid>
        <w:gridCol w:w="945"/>
        <w:gridCol w:w="1812"/>
        <w:gridCol w:w="2039"/>
        <w:gridCol w:w="2153"/>
        <w:gridCol w:w="2456"/>
      </w:tblGrid>
      <w:tr w14:paraId="227BB653">
        <w:tblPrEx>
          <w:tblCellMar>
            <w:top w:w="0" w:type="dxa"/>
            <w:left w:w="108" w:type="dxa"/>
            <w:bottom w:w="0" w:type="dxa"/>
            <w:right w:w="108" w:type="dxa"/>
          </w:tblCellMar>
        </w:tblPrEx>
        <w:trPr>
          <w:cantSplit/>
          <w:trHeight w:val="658" w:hRule="exact"/>
          <w:jc w:val="center"/>
        </w:trPr>
        <w:tc>
          <w:tcPr>
            <w:tcW w:w="945" w:type="dxa"/>
            <w:tcBorders>
              <w:top w:val="single" w:color="000000" w:sz="6" w:space="0"/>
              <w:left w:val="single" w:color="000000" w:sz="6" w:space="0"/>
              <w:bottom w:val="single" w:color="000000" w:sz="6" w:space="0"/>
              <w:right w:val="single" w:color="000000" w:sz="6" w:space="0"/>
            </w:tcBorders>
          </w:tcPr>
          <w:p w14:paraId="4A1F21F1">
            <w:pPr>
              <w:shd w:val="clear" w:color="auto" w:fill="FFFFFF"/>
              <w:spacing w:line="440" w:lineRule="exact"/>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序号</w:t>
            </w:r>
          </w:p>
        </w:tc>
        <w:tc>
          <w:tcPr>
            <w:tcW w:w="1812" w:type="dxa"/>
            <w:tcBorders>
              <w:top w:val="single" w:color="000000" w:sz="6" w:space="0"/>
              <w:left w:val="single" w:color="000000" w:sz="6" w:space="0"/>
              <w:bottom w:val="single" w:color="000000" w:sz="6" w:space="0"/>
              <w:right w:val="single" w:color="000000" w:sz="6" w:space="0"/>
            </w:tcBorders>
          </w:tcPr>
          <w:p w14:paraId="34FEDB87">
            <w:pPr>
              <w:shd w:val="clear" w:color="auto" w:fill="FFFFFF"/>
              <w:spacing w:line="440" w:lineRule="exact"/>
              <w:jc w:val="center"/>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条款序号</w:t>
            </w:r>
          </w:p>
        </w:tc>
        <w:tc>
          <w:tcPr>
            <w:tcW w:w="2039" w:type="dxa"/>
            <w:tcBorders>
              <w:top w:val="single" w:color="000000" w:sz="6" w:space="0"/>
              <w:left w:val="single" w:color="000000" w:sz="6" w:space="0"/>
              <w:bottom w:val="single" w:color="000000" w:sz="6" w:space="0"/>
              <w:right w:val="single" w:color="000000" w:sz="6" w:space="0"/>
            </w:tcBorders>
          </w:tcPr>
          <w:p w14:paraId="0F16677F">
            <w:pPr>
              <w:shd w:val="clear" w:color="auto" w:fill="FFFFFF"/>
              <w:spacing w:line="440" w:lineRule="exact"/>
              <w:jc w:val="center"/>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招标条款</w:t>
            </w:r>
          </w:p>
        </w:tc>
        <w:tc>
          <w:tcPr>
            <w:tcW w:w="2153" w:type="dxa"/>
            <w:tcBorders>
              <w:top w:val="single" w:color="000000" w:sz="6" w:space="0"/>
              <w:left w:val="single" w:color="000000" w:sz="6" w:space="0"/>
              <w:bottom w:val="single" w:color="000000" w:sz="6" w:space="0"/>
              <w:right w:val="single" w:color="000000" w:sz="6" w:space="0"/>
            </w:tcBorders>
          </w:tcPr>
          <w:p w14:paraId="532C8DF7">
            <w:pPr>
              <w:shd w:val="clear" w:color="auto" w:fill="FFFFFF"/>
              <w:spacing w:line="440" w:lineRule="exact"/>
              <w:jc w:val="center"/>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投标条款</w:t>
            </w:r>
          </w:p>
        </w:tc>
        <w:tc>
          <w:tcPr>
            <w:tcW w:w="2456" w:type="dxa"/>
            <w:tcBorders>
              <w:top w:val="single" w:color="000000" w:sz="6" w:space="0"/>
              <w:left w:val="single" w:color="000000" w:sz="6" w:space="0"/>
              <w:bottom w:val="single" w:color="000000" w:sz="6" w:space="0"/>
              <w:right w:val="single" w:color="000000" w:sz="6" w:space="0"/>
            </w:tcBorders>
          </w:tcPr>
          <w:p w14:paraId="27CB9FDE">
            <w:pPr>
              <w:shd w:val="clear" w:color="auto" w:fill="FFFFFF"/>
              <w:spacing w:line="440" w:lineRule="exact"/>
              <w:jc w:val="center"/>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响应/偏离</w:t>
            </w:r>
          </w:p>
        </w:tc>
      </w:tr>
      <w:tr w14:paraId="543085EA">
        <w:tblPrEx>
          <w:tblCellMar>
            <w:top w:w="0" w:type="dxa"/>
            <w:left w:w="108" w:type="dxa"/>
            <w:bottom w:w="0" w:type="dxa"/>
            <w:right w:w="108" w:type="dxa"/>
          </w:tblCellMar>
        </w:tblPrEx>
        <w:trPr>
          <w:cantSplit/>
          <w:trHeight w:val="658" w:hRule="exact"/>
          <w:jc w:val="center"/>
        </w:trPr>
        <w:tc>
          <w:tcPr>
            <w:tcW w:w="945" w:type="dxa"/>
            <w:tcBorders>
              <w:top w:val="single" w:color="000000" w:sz="6" w:space="0"/>
              <w:left w:val="single" w:color="000000" w:sz="6" w:space="0"/>
              <w:bottom w:val="single" w:color="000000" w:sz="6" w:space="0"/>
              <w:right w:val="single" w:color="000000" w:sz="6" w:space="0"/>
            </w:tcBorders>
          </w:tcPr>
          <w:p w14:paraId="6CDAC367">
            <w:pPr>
              <w:shd w:val="clear" w:color="auto" w:fill="FFFFFF"/>
              <w:spacing w:line="440" w:lineRule="exact"/>
              <w:ind w:firstLine="99"/>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w:t>
            </w:r>
          </w:p>
        </w:tc>
        <w:tc>
          <w:tcPr>
            <w:tcW w:w="1812" w:type="dxa"/>
            <w:tcBorders>
              <w:top w:val="single" w:color="000000" w:sz="6" w:space="0"/>
              <w:left w:val="single" w:color="000000" w:sz="6" w:space="0"/>
              <w:bottom w:val="single" w:color="000000" w:sz="6" w:space="0"/>
              <w:right w:val="single" w:color="000000" w:sz="6" w:space="0"/>
            </w:tcBorders>
          </w:tcPr>
          <w:p w14:paraId="421629EF">
            <w:pPr>
              <w:shd w:val="clear" w:color="auto" w:fill="FFFFFF"/>
              <w:spacing w:line="440" w:lineRule="exact"/>
              <w:ind w:firstLine="99"/>
              <w:rPr>
                <w:rFonts w:ascii="仿宋" w:hAnsi="仿宋" w:eastAsia="仿宋" w:cs="仿宋_GB2312"/>
                <w:color w:val="000000" w:themeColor="text1"/>
                <w:sz w:val="28"/>
                <w:szCs w:val="28"/>
                <w:highlight w:val="none"/>
              </w:rPr>
            </w:pPr>
          </w:p>
        </w:tc>
        <w:tc>
          <w:tcPr>
            <w:tcW w:w="2039" w:type="dxa"/>
            <w:tcBorders>
              <w:top w:val="single" w:color="000000" w:sz="6" w:space="0"/>
              <w:left w:val="single" w:color="000000" w:sz="6" w:space="0"/>
              <w:bottom w:val="single" w:color="000000" w:sz="6" w:space="0"/>
              <w:right w:val="single" w:color="000000" w:sz="6" w:space="0"/>
            </w:tcBorders>
          </w:tcPr>
          <w:p w14:paraId="29D83E1F">
            <w:pPr>
              <w:shd w:val="clear" w:color="auto" w:fill="FFFFFF"/>
              <w:spacing w:line="440" w:lineRule="exact"/>
              <w:ind w:firstLine="99"/>
              <w:rPr>
                <w:rFonts w:ascii="仿宋" w:hAnsi="仿宋" w:eastAsia="仿宋" w:cs="仿宋_GB2312"/>
                <w:color w:val="000000" w:themeColor="text1"/>
                <w:sz w:val="28"/>
                <w:szCs w:val="28"/>
                <w:highlight w:val="none"/>
              </w:rPr>
            </w:pPr>
          </w:p>
        </w:tc>
        <w:tc>
          <w:tcPr>
            <w:tcW w:w="2153" w:type="dxa"/>
            <w:tcBorders>
              <w:top w:val="single" w:color="000000" w:sz="6" w:space="0"/>
              <w:left w:val="single" w:color="000000" w:sz="6" w:space="0"/>
              <w:bottom w:val="single" w:color="000000" w:sz="6" w:space="0"/>
              <w:right w:val="single" w:color="000000" w:sz="6" w:space="0"/>
            </w:tcBorders>
          </w:tcPr>
          <w:p w14:paraId="44168431">
            <w:pPr>
              <w:shd w:val="clear" w:color="auto" w:fill="FFFFFF"/>
              <w:spacing w:line="440" w:lineRule="exact"/>
              <w:ind w:firstLine="99"/>
              <w:rPr>
                <w:rFonts w:ascii="仿宋" w:hAnsi="仿宋" w:eastAsia="仿宋" w:cs="仿宋_GB2312"/>
                <w:color w:val="000000" w:themeColor="text1"/>
                <w:sz w:val="28"/>
                <w:szCs w:val="28"/>
                <w:highlight w:val="none"/>
              </w:rPr>
            </w:pPr>
          </w:p>
        </w:tc>
        <w:tc>
          <w:tcPr>
            <w:tcW w:w="2456" w:type="dxa"/>
            <w:tcBorders>
              <w:top w:val="single" w:color="000000" w:sz="6" w:space="0"/>
              <w:left w:val="single" w:color="000000" w:sz="6" w:space="0"/>
              <w:bottom w:val="single" w:color="000000" w:sz="6" w:space="0"/>
              <w:right w:val="single" w:color="000000" w:sz="6" w:space="0"/>
            </w:tcBorders>
          </w:tcPr>
          <w:p w14:paraId="2D25A16D">
            <w:pPr>
              <w:shd w:val="clear" w:color="auto" w:fill="FFFFFF"/>
              <w:spacing w:line="440" w:lineRule="exact"/>
              <w:ind w:firstLine="99"/>
              <w:rPr>
                <w:rFonts w:ascii="仿宋" w:hAnsi="仿宋" w:eastAsia="仿宋" w:cs="仿宋_GB2312"/>
                <w:color w:val="000000" w:themeColor="text1"/>
                <w:sz w:val="28"/>
                <w:szCs w:val="28"/>
                <w:highlight w:val="none"/>
              </w:rPr>
            </w:pPr>
          </w:p>
        </w:tc>
      </w:tr>
      <w:tr w14:paraId="44A504EC">
        <w:trPr>
          <w:cantSplit/>
          <w:trHeight w:val="658" w:hRule="exact"/>
          <w:jc w:val="center"/>
        </w:trPr>
        <w:tc>
          <w:tcPr>
            <w:tcW w:w="945" w:type="dxa"/>
            <w:tcBorders>
              <w:top w:val="single" w:color="000000" w:sz="6" w:space="0"/>
              <w:left w:val="single" w:color="000000" w:sz="6" w:space="0"/>
              <w:bottom w:val="single" w:color="000000" w:sz="6" w:space="0"/>
              <w:right w:val="single" w:color="000000" w:sz="6" w:space="0"/>
            </w:tcBorders>
          </w:tcPr>
          <w:p w14:paraId="3DB5FEA5">
            <w:pPr>
              <w:shd w:val="clear" w:color="auto" w:fill="FFFFFF"/>
              <w:spacing w:line="440" w:lineRule="exact"/>
              <w:ind w:firstLine="99"/>
              <w:rPr>
                <w:rFonts w:ascii="仿宋" w:hAnsi="仿宋" w:eastAsia="仿宋" w:cs="仿宋_GB2312"/>
                <w:color w:val="000000" w:themeColor="text1"/>
                <w:sz w:val="28"/>
                <w:szCs w:val="28"/>
                <w:highlight w:val="none"/>
              </w:rPr>
            </w:pPr>
          </w:p>
        </w:tc>
        <w:tc>
          <w:tcPr>
            <w:tcW w:w="1812" w:type="dxa"/>
            <w:tcBorders>
              <w:top w:val="single" w:color="000000" w:sz="6" w:space="0"/>
              <w:left w:val="single" w:color="000000" w:sz="6" w:space="0"/>
              <w:bottom w:val="single" w:color="000000" w:sz="6" w:space="0"/>
              <w:right w:val="single" w:color="000000" w:sz="6" w:space="0"/>
            </w:tcBorders>
          </w:tcPr>
          <w:p w14:paraId="3D153725">
            <w:pPr>
              <w:shd w:val="clear" w:color="auto" w:fill="FFFFFF"/>
              <w:spacing w:line="440" w:lineRule="exact"/>
              <w:ind w:firstLine="99"/>
              <w:rPr>
                <w:rFonts w:ascii="仿宋" w:hAnsi="仿宋" w:eastAsia="仿宋" w:cs="仿宋_GB2312"/>
                <w:color w:val="000000" w:themeColor="text1"/>
                <w:sz w:val="28"/>
                <w:szCs w:val="28"/>
                <w:highlight w:val="none"/>
              </w:rPr>
            </w:pPr>
          </w:p>
        </w:tc>
        <w:tc>
          <w:tcPr>
            <w:tcW w:w="2039" w:type="dxa"/>
            <w:tcBorders>
              <w:top w:val="single" w:color="000000" w:sz="6" w:space="0"/>
              <w:left w:val="single" w:color="000000" w:sz="6" w:space="0"/>
              <w:bottom w:val="single" w:color="000000" w:sz="6" w:space="0"/>
              <w:right w:val="single" w:color="000000" w:sz="6" w:space="0"/>
            </w:tcBorders>
          </w:tcPr>
          <w:p w14:paraId="2752A756">
            <w:pPr>
              <w:shd w:val="clear" w:color="auto" w:fill="FFFFFF"/>
              <w:spacing w:line="440" w:lineRule="exact"/>
              <w:ind w:firstLine="99"/>
              <w:rPr>
                <w:rFonts w:ascii="仿宋" w:hAnsi="仿宋" w:eastAsia="仿宋" w:cs="仿宋_GB2312"/>
                <w:color w:val="000000" w:themeColor="text1"/>
                <w:sz w:val="28"/>
                <w:szCs w:val="28"/>
                <w:highlight w:val="none"/>
              </w:rPr>
            </w:pPr>
          </w:p>
        </w:tc>
        <w:tc>
          <w:tcPr>
            <w:tcW w:w="2153" w:type="dxa"/>
            <w:tcBorders>
              <w:top w:val="single" w:color="000000" w:sz="6" w:space="0"/>
              <w:left w:val="single" w:color="000000" w:sz="6" w:space="0"/>
              <w:bottom w:val="single" w:color="000000" w:sz="6" w:space="0"/>
              <w:right w:val="single" w:color="000000" w:sz="6" w:space="0"/>
            </w:tcBorders>
          </w:tcPr>
          <w:p w14:paraId="0854E3E5">
            <w:pPr>
              <w:shd w:val="clear" w:color="auto" w:fill="FFFFFF"/>
              <w:spacing w:line="440" w:lineRule="exact"/>
              <w:ind w:firstLine="99"/>
              <w:rPr>
                <w:rFonts w:ascii="仿宋" w:hAnsi="仿宋" w:eastAsia="仿宋" w:cs="仿宋_GB2312"/>
                <w:color w:val="000000" w:themeColor="text1"/>
                <w:sz w:val="28"/>
                <w:szCs w:val="28"/>
                <w:highlight w:val="none"/>
              </w:rPr>
            </w:pPr>
          </w:p>
        </w:tc>
        <w:tc>
          <w:tcPr>
            <w:tcW w:w="2456" w:type="dxa"/>
            <w:tcBorders>
              <w:top w:val="single" w:color="000000" w:sz="6" w:space="0"/>
              <w:left w:val="single" w:color="000000" w:sz="6" w:space="0"/>
              <w:bottom w:val="single" w:color="000000" w:sz="6" w:space="0"/>
              <w:right w:val="single" w:color="000000" w:sz="6" w:space="0"/>
            </w:tcBorders>
          </w:tcPr>
          <w:p w14:paraId="4F74082C">
            <w:pPr>
              <w:shd w:val="clear" w:color="auto" w:fill="FFFFFF"/>
              <w:spacing w:line="440" w:lineRule="exact"/>
              <w:ind w:firstLine="99"/>
              <w:rPr>
                <w:rFonts w:ascii="仿宋" w:hAnsi="仿宋" w:eastAsia="仿宋" w:cs="仿宋_GB2312"/>
                <w:color w:val="000000" w:themeColor="text1"/>
                <w:sz w:val="28"/>
                <w:szCs w:val="28"/>
                <w:highlight w:val="none"/>
              </w:rPr>
            </w:pPr>
          </w:p>
        </w:tc>
      </w:tr>
      <w:tr w14:paraId="36B90762">
        <w:tblPrEx>
          <w:tblCellMar>
            <w:top w:w="0" w:type="dxa"/>
            <w:left w:w="108" w:type="dxa"/>
            <w:bottom w:w="0" w:type="dxa"/>
            <w:right w:w="108" w:type="dxa"/>
          </w:tblCellMar>
        </w:tblPrEx>
        <w:trPr>
          <w:cantSplit/>
          <w:trHeight w:val="658" w:hRule="exact"/>
          <w:jc w:val="center"/>
        </w:trPr>
        <w:tc>
          <w:tcPr>
            <w:tcW w:w="945" w:type="dxa"/>
            <w:tcBorders>
              <w:top w:val="single" w:color="000000" w:sz="6" w:space="0"/>
              <w:left w:val="single" w:color="000000" w:sz="6" w:space="0"/>
              <w:bottom w:val="single" w:color="000000" w:sz="6" w:space="0"/>
              <w:right w:val="single" w:color="000000" w:sz="6" w:space="0"/>
            </w:tcBorders>
          </w:tcPr>
          <w:p w14:paraId="4BB92D2B">
            <w:pPr>
              <w:shd w:val="clear" w:color="auto" w:fill="FFFFFF"/>
              <w:spacing w:line="440" w:lineRule="exact"/>
              <w:ind w:firstLine="99"/>
              <w:rPr>
                <w:rFonts w:ascii="仿宋" w:hAnsi="仿宋" w:eastAsia="仿宋" w:cs="仿宋_GB2312"/>
                <w:color w:val="000000" w:themeColor="text1"/>
                <w:sz w:val="28"/>
                <w:szCs w:val="28"/>
                <w:highlight w:val="none"/>
              </w:rPr>
            </w:pPr>
          </w:p>
        </w:tc>
        <w:tc>
          <w:tcPr>
            <w:tcW w:w="1812" w:type="dxa"/>
            <w:tcBorders>
              <w:top w:val="single" w:color="000000" w:sz="6" w:space="0"/>
              <w:left w:val="single" w:color="000000" w:sz="6" w:space="0"/>
              <w:bottom w:val="single" w:color="000000" w:sz="6" w:space="0"/>
              <w:right w:val="single" w:color="000000" w:sz="6" w:space="0"/>
            </w:tcBorders>
          </w:tcPr>
          <w:p w14:paraId="0CFF3608">
            <w:pPr>
              <w:shd w:val="clear" w:color="auto" w:fill="FFFFFF"/>
              <w:spacing w:line="440" w:lineRule="exact"/>
              <w:ind w:firstLine="99"/>
              <w:rPr>
                <w:rFonts w:ascii="仿宋" w:hAnsi="仿宋" w:eastAsia="仿宋" w:cs="仿宋_GB2312"/>
                <w:color w:val="000000" w:themeColor="text1"/>
                <w:sz w:val="28"/>
                <w:szCs w:val="28"/>
                <w:highlight w:val="none"/>
              </w:rPr>
            </w:pPr>
          </w:p>
        </w:tc>
        <w:tc>
          <w:tcPr>
            <w:tcW w:w="2039" w:type="dxa"/>
            <w:tcBorders>
              <w:top w:val="single" w:color="000000" w:sz="6" w:space="0"/>
              <w:left w:val="single" w:color="000000" w:sz="6" w:space="0"/>
              <w:bottom w:val="single" w:color="000000" w:sz="6" w:space="0"/>
              <w:right w:val="single" w:color="000000" w:sz="6" w:space="0"/>
            </w:tcBorders>
          </w:tcPr>
          <w:p w14:paraId="3A158ACE">
            <w:pPr>
              <w:shd w:val="clear" w:color="auto" w:fill="FFFFFF"/>
              <w:spacing w:line="440" w:lineRule="exact"/>
              <w:ind w:firstLine="99"/>
              <w:rPr>
                <w:rFonts w:ascii="仿宋" w:hAnsi="仿宋" w:eastAsia="仿宋" w:cs="仿宋_GB2312"/>
                <w:color w:val="000000" w:themeColor="text1"/>
                <w:sz w:val="28"/>
                <w:szCs w:val="28"/>
                <w:highlight w:val="none"/>
              </w:rPr>
            </w:pPr>
          </w:p>
        </w:tc>
        <w:tc>
          <w:tcPr>
            <w:tcW w:w="2153" w:type="dxa"/>
            <w:tcBorders>
              <w:top w:val="single" w:color="000000" w:sz="6" w:space="0"/>
              <w:left w:val="single" w:color="000000" w:sz="6" w:space="0"/>
              <w:bottom w:val="single" w:color="000000" w:sz="6" w:space="0"/>
              <w:right w:val="single" w:color="000000" w:sz="6" w:space="0"/>
            </w:tcBorders>
          </w:tcPr>
          <w:p w14:paraId="394E2732">
            <w:pPr>
              <w:shd w:val="clear" w:color="auto" w:fill="FFFFFF"/>
              <w:spacing w:line="440" w:lineRule="exact"/>
              <w:ind w:firstLine="99"/>
              <w:rPr>
                <w:rFonts w:ascii="仿宋" w:hAnsi="仿宋" w:eastAsia="仿宋" w:cs="仿宋_GB2312"/>
                <w:color w:val="000000" w:themeColor="text1"/>
                <w:sz w:val="28"/>
                <w:szCs w:val="28"/>
                <w:highlight w:val="none"/>
              </w:rPr>
            </w:pPr>
          </w:p>
        </w:tc>
        <w:tc>
          <w:tcPr>
            <w:tcW w:w="2456" w:type="dxa"/>
            <w:tcBorders>
              <w:top w:val="single" w:color="000000" w:sz="6" w:space="0"/>
              <w:left w:val="single" w:color="000000" w:sz="6" w:space="0"/>
              <w:bottom w:val="single" w:color="000000" w:sz="6" w:space="0"/>
              <w:right w:val="single" w:color="000000" w:sz="6" w:space="0"/>
            </w:tcBorders>
          </w:tcPr>
          <w:p w14:paraId="78D62C55">
            <w:pPr>
              <w:shd w:val="clear" w:color="auto" w:fill="FFFFFF"/>
              <w:spacing w:line="440" w:lineRule="exact"/>
              <w:ind w:firstLine="99"/>
              <w:rPr>
                <w:rFonts w:ascii="仿宋" w:hAnsi="仿宋" w:eastAsia="仿宋" w:cs="仿宋_GB2312"/>
                <w:color w:val="000000" w:themeColor="text1"/>
                <w:sz w:val="28"/>
                <w:szCs w:val="28"/>
                <w:highlight w:val="none"/>
              </w:rPr>
            </w:pPr>
          </w:p>
        </w:tc>
      </w:tr>
      <w:tr w14:paraId="055128E5">
        <w:tblPrEx>
          <w:tblCellMar>
            <w:top w:w="0" w:type="dxa"/>
            <w:left w:w="108" w:type="dxa"/>
            <w:bottom w:w="0" w:type="dxa"/>
            <w:right w:w="108" w:type="dxa"/>
          </w:tblCellMar>
        </w:tblPrEx>
        <w:trPr>
          <w:cantSplit/>
          <w:trHeight w:val="658" w:hRule="exact"/>
          <w:jc w:val="center"/>
        </w:trPr>
        <w:tc>
          <w:tcPr>
            <w:tcW w:w="945" w:type="dxa"/>
            <w:tcBorders>
              <w:top w:val="single" w:color="000000" w:sz="6" w:space="0"/>
              <w:left w:val="single" w:color="000000" w:sz="6" w:space="0"/>
              <w:bottom w:val="single" w:color="000000" w:sz="6" w:space="0"/>
              <w:right w:val="single" w:color="000000" w:sz="6" w:space="0"/>
            </w:tcBorders>
          </w:tcPr>
          <w:p w14:paraId="2A492716">
            <w:pPr>
              <w:shd w:val="clear" w:color="auto" w:fill="FFFFFF"/>
              <w:spacing w:line="440" w:lineRule="exact"/>
              <w:ind w:firstLine="99"/>
              <w:rPr>
                <w:rFonts w:ascii="仿宋" w:hAnsi="仿宋" w:eastAsia="仿宋" w:cs="仿宋_GB2312"/>
                <w:color w:val="000000" w:themeColor="text1"/>
                <w:sz w:val="28"/>
                <w:szCs w:val="28"/>
                <w:highlight w:val="none"/>
              </w:rPr>
            </w:pPr>
          </w:p>
        </w:tc>
        <w:tc>
          <w:tcPr>
            <w:tcW w:w="1812" w:type="dxa"/>
            <w:tcBorders>
              <w:top w:val="single" w:color="000000" w:sz="6" w:space="0"/>
              <w:left w:val="single" w:color="000000" w:sz="6" w:space="0"/>
              <w:bottom w:val="single" w:color="000000" w:sz="6" w:space="0"/>
              <w:right w:val="single" w:color="000000" w:sz="6" w:space="0"/>
            </w:tcBorders>
          </w:tcPr>
          <w:p w14:paraId="7DABC6B3">
            <w:pPr>
              <w:shd w:val="clear" w:color="auto" w:fill="FFFFFF"/>
              <w:spacing w:line="440" w:lineRule="exact"/>
              <w:ind w:firstLine="99"/>
              <w:rPr>
                <w:rFonts w:ascii="仿宋" w:hAnsi="仿宋" w:eastAsia="仿宋" w:cs="仿宋_GB2312"/>
                <w:color w:val="000000" w:themeColor="text1"/>
                <w:sz w:val="28"/>
                <w:szCs w:val="28"/>
                <w:highlight w:val="none"/>
              </w:rPr>
            </w:pPr>
          </w:p>
        </w:tc>
        <w:tc>
          <w:tcPr>
            <w:tcW w:w="2039" w:type="dxa"/>
            <w:tcBorders>
              <w:top w:val="single" w:color="000000" w:sz="6" w:space="0"/>
              <w:left w:val="single" w:color="000000" w:sz="6" w:space="0"/>
              <w:bottom w:val="single" w:color="000000" w:sz="6" w:space="0"/>
              <w:right w:val="single" w:color="000000" w:sz="6" w:space="0"/>
            </w:tcBorders>
          </w:tcPr>
          <w:p w14:paraId="7A1B3793">
            <w:pPr>
              <w:shd w:val="clear" w:color="auto" w:fill="FFFFFF"/>
              <w:spacing w:line="440" w:lineRule="exact"/>
              <w:ind w:firstLine="99"/>
              <w:rPr>
                <w:rFonts w:ascii="仿宋" w:hAnsi="仿宋" w:eastAsia="仿宋" w:cs="仿宋_GB2312"/>
                <w:color w:val="000000" w:themeColor="text1"/>
                <w:sz w:val="28"/>
                <w:szCs w:val="28"/>
                <w:highlight w:val="none"/>
              </w:rPr>
            </w:pPr>
          </w:p>
        </w:tc>
        <w:tc>
          <w:tcPr>
            <w:tcW w:w="2153" w:type="dxa"/>
            <w:tcBorders>
              <w:top w:val="single" w:color="000000" w:sz="6" w:space="0"/>
              <w:left w:val="single" w:color="000000" w:sz="6" w:space="0"/>
              <w:bottom w:val="single" w:color="000000" w:sz="6" w:space="0"/>
              <w:right w:val="single" w:color="000000" w:sz="6" w:space="0"/>
            </w:tcBorders>
          </w:tcPr>
          <w:p w14:paraId="7369194A">
            <w:pPr>
              <w:shd w:val="clear" w:color="auto" w:fill="FFFFFF"/>
              <w:spacing w:line="440" w:lineRule="exact"/>
              <w:ind w:firstLine="99"/>
              <w:rPr>
                <w:rFonts w:ascii="仿宋" w:hAnsi="仿宋" w:eastAsia="仿宋" w:cs="仿宋_GB2312"/>
                <w:color w:val="000000" w:themeColor="text1"/>
                <w:sz w:val="28"/>
                <w:szCs w:val="28"/>
                <w:highlight w:val="none"/>
              </w:rPr>
            </w:pPr>
          </w:p>
        </w:tc>
        <w:tc>
          <w:tcPr>
            <w:tcW w:w="2456" w:type="dxa"/>
            <w:tcBorders>
              <w:top w:val="single" w:color="000000" w:sz="6" w:space="0"/>
              <w:left w:val="single" w:color="000000" w:sz="6" w:space="0"/>
              <w:bottom w:val="single" w:color="000000" w:sz="6" w:space="0"/>
              <w:right w:val="single" w:color="000000" w:sz="6" w:space="0"/>
            </w:tcBorders>
          </w:tcPr>
          <w:p w14:paraId="3E5F6505">
            <w:pPr>
              <w:shd w:val="clear" w:color="auto" w:fill="FFFFFF"/>
              <w:spacing w:line="440" w:lineRule="exact"/>
              <w:ind w:firstLine="99"/>
              <w:rPr>
                <w:rFonts w:ascii="仿宋" w:hAnsi="仿宋" w:eastAsia="仿宋" w:cs="仿宋_GB2312"/>
                <w:color w:val="000000" w:themeColor="text1"/>
                <w:sz w:val="28"/>
                <w:szCs w:val="28"/>
                <w:highlight w:val="none"/>
              </w:rPr>
            </w:pPr>
          </w:p>
        </w:tc>
      </w:tr>
      <w:tr w14:paraId="1CB37D2F">
        <w:tblPrEx>
          <w:tblCellMar>
            <w:top w:w="0" w:type="dxa"/>
            <w:left w:w="108" w:type="dxa"/>
            <w:bottom w:w="0" w:type="dxa"/>
            <w:right w:w="108" w:type="dxa"/>
          </w:tblCellMar>
        </w:tblPrEx>
        <w:trPr>
          <w:cantSplit/>
          <w:trHeight w:val="658" w:hRule="exact"/>
          <w:jc w:val="center"/>
        </w:trPr>
        <w:tc>
          <w:tcPr>
            <w:tcW w:w="945" w:type="dxa"/>
            <w:tcBorders>
              <w:top w:val="single" w:color="000000" w:sz="6" w:space="0"/>
              <w:left w:val="single" w:color="000000" w:sz="6" w:space="0"/>
              <w:bottom w:val="single" w:color="000000" w:sz="6" w:space="0"/>
              <w:right w:val="single" w:color="000000" w:sz="6" w:space="0"/>
            </w:tcBorders>
          </w:tcPr>
          <w:p w14:paraId="6F734956">
            <w:pPr>
              <w:shd w:val="clear" w:color="auto" w:fill="FFFFFF"/>
              <w:spacing w:line="440" w:lineRule="exact"/>
              <w:ind w:firstLine="99"/>
              <w:rPr>
                <w:rFonts w:ascii="仿宋" w:hAnsi="仿宋" w:eastAsia="仿宋" w:cs="仿宋_GB2312"/>
                <w:color w:val="000000" w:themeColor="text1"/>
                <w:sz w:val="28"/>
                <w:szCs w:val="28"/>
                <w:highlight w:val="none"/>
              </w:rPr>
            </w:pPr>
          </w:p>
        </w:tc>
        <w:tc>
          <w:tcPr>
            <w:tcW w:w="1812" w:type="dxa"/>
            <w:tcBorders>
              <w:top w:val="single" w:color="000000" w:sz="6" w:space="0"/>
              <w:left w:val="single" w:color="000000" w:sz="6" w:space="0"/>
              <w:bottom w:val="single" w:color="000000" w:sz="6" w:space="0"/>
              <w:right w:val="single" w:color="000000" w:sz="6" w:space="0"/>
            </w:tcBorders>
          </w:tcPr>
          <w:p w14:paraId="3E9F52EA">
            <w:pPr>
              <w:shd w:val="clear" w:color="auto" w:fill="FFFFFF"/>
              <w:spacing w:line="440" w:lineRule="exact"/>
              <w:ind w:firstLine="99"/>
              <w:rPr>
                <w:rFonts w:ascii="仿宋" w:hAnsi="仿宋" w:eastAsia="仿宋" w:cs="仿宋_GB2312"/>
                <w:color w:val="000000" w:themeColor="text1"/>
                <w:sz w:val="28"/>
                <w:szCs w:val="28"/>
                <w:highlight w:val="none"/>
              </w:rPr>
            </w:pPr>
          </w:p>
        </w:tc>
        <w:tc>
          <w:tcPr>
            <w:tcW w:w="2039" w:type="dxa"/>
            <w:tcBorders>
              <w:top w:val="single" w:color="000000" w:sz="6" w:space="0"/>
              <w:left w:val="single" w:color="000000" w:sz="6" w:space="0"/>
              <w:bottom w:val="single" w:color="000000" w:sz="6" w:space="0"/>
              <w:right w:val="single" w:color="000000" w:sz="6" w:space="0"/>
            </w:tcBorders>
          </w:tcPr>
          <w:p w14:paraId="14B2F41F">
            <w:pPr>
              <w:shd w:val="clear" w:color="auto" w:fill="FFFFFF"/>
              <w:spacing w:line="440" w:lineRule="exact"/>
              <w:ind w:firstLine="99"/>
              <w:rPr>
                <w:rFonts w:ascii="仿宋" w:hAnsi="仿宋" w:eastAsia="仿宋" w:cs="仿宋_GB2312"/>
                <w:color w:val="000000" w:themeColor="text1"/>
                <w:sz w:val="28"/>
                <w:szCs w:val="28"/>
                <w:highlight w:val="none"/>
              </w:rPr>
            </w:pPr>
          </w:p>
        </w:tc>
        <w:tc>
          <w:tcPr>
            <w:tcW w:w="2153" w:type="dxa"/>
            <w:tcBorders>
              <w:top w:val="single" w:color="000000" w:sz="6" w:space="0"/>
              <w:left w:val="single" w:color="000000" w:sz="6" w:space="0"/>
              <w:bottom w:val="single" w:color="000000" w:sz="6" w:space="0"/>
              <w:right w:val="single" w:color="000000" w:sz="6" w:space="0"/>
            </w:tcBorders>
          </w:tcPr>
          <w:p w14:paraId="2B8E0597">
            <w:pPr>
              <w:shd w:val="clear" w:color="auto" w:fill="FFFFFF"/>
              <w:spacing w:line="440" w:lineRule="exact"/>
              <w:ind w:firstLine="99"/>
              <w:rPr>
                <w:rFonts w:ascii="仿宋" w:hAnsi="仿宋" w:eastAsia="仿宋" w:cs="仿宋_GB2312"/>
                <w:color w:val="000000" w:themeColor="text1"/>
                <w:sz w:val="28"/>
                <w:szCs w:val="28"/>
                <w:highlight w:val="none"/>
              </w:rPr>
            </w:pPr>
          </w:p>
        </w:tc>
        <w:tc>
          <w:tcPr>
            <w:tcW w:w="2456" w:type="dxa"/>
            <w:tcBorders>
              <w:top w:val="single" w:color="000000" w:sz="6" w:space="0"/>
              <w:left w:val="single" w:color="000000" w:sz="6" w:space="0"/>
              <w:bottom w:val="single" w:color="000000" w:sz="6" w:space="0"/>
              <w:right w:val="single" w:color="000000" w:sz="6" w:space="0"/>
            </w:tcBorders>
          </w:tcPr>
          <w:p w14:paraId="5C1A4EDD">
            <w:pPr>
              <w:shd w:val="clear" w:color="auto" w:fill="FFFFFF"/>
              <w:spacing w:line="440" w:lineRule="exact"/>
              <w:ind w:firstLine="99"/>
              <w:rPr>
                <w:rFonts w:ascii="仿宋" w:hAnsi="仿宋" w:eastAsia="仿宋" w:cs="仿宋_GB2312"/>
                <w:color w:val="000000" w:themeColor="text1"/>
                <w:sz w:val="28"/>
                <w:szCs w:val="28"/>
                <w:highlight w:val="none"/>
              </w:rPr>
            </w:pPr>
          </w:p>
        </w:tc>
      </w:tr>
      <w:tr w14:paraId="70D2C65C">
        <w:tblPrEx>
          <w:tblCellMar>
            <w:top w:w="0" w:type="dxa"/>
            <w:left w:w="108" w:type="dxa"/>
            <w:bottom w:w="0" w:type="dxa"/>
            <w:right w:w="108" w:type="dxa"/>
          </w:tblCellMar>
        </w:tblPrEx>
        <w:trPr>
          <w:cantSplit/>
          <w:trHeight w:val="658" w:hRule="exact"/>
          <w:jc w:val="center"/>
        </w:trPr>
        <w:tc>
          <w:tcPr>
            <w:tcW w:w="945" w:type="dxa"/>
            <w:tcBorders>
              <w:top w:val="single" w:color="000000" w:sz="6" w:space="0"/>
              <w:left w:val="single" w:color="000000" w:sz="6" w:space="0"/>
              <w:bottom w:val="single" w:color="000000" w:sz="6" w:space="0"/>
              <w:right w:val="single" w:color="000000" w:sz="6" w:space="0"/>
            </w:tcBorders>
          </w:tcPr>
          <w:p w14:paraId="562B7389">
            <w:pPr>
              <w:shd w:val="clear" w:color="auto" w:fill="FFFFFF"/>
              <w:spacing w:line="440" w:lineRule="exact"/>
              <w:ind w:firstLine="99"/>
              <w:rPr>
                <w:rFonts w:ascii="仿宋" w:hAnsi="仿宋" w:eastAsia="仿宋" w:cs="仿宋_GB2312"/>
                <w:color w:val="000000" w:themeColor="text1"/>
                <w:sz w:val="28"/>
                <w:szCs w:val="28"/>
                <w:highlight w:val="none"/>
              </w:rPr>
            </w:pPr>
          </w:p>
        </w:tc>
        <w:tc>
          <w:tcPr>
            <w:tcW w:w="1812" w:type="dxa"/>
            <w:tcBorders>
              <w:top w:val="single" w:color="000000" w:sz="6" w:space="0"/>
              <w:left w:val="single" w:color="000000" w:sz="6" w:space="0"/>
              <w:bottom w:val="single" w:color="000000" w:sz="6" w:space="0"/>
              <w:right w:val="single" w:color="000000" w:sz="6" w:space="0"/>
            </w:tcBorders>
          </w:tcPr>
          <w:p w14:paraId="3CF118E8">
            <w:pPr>
              <w:shd w:val="clear" w:color="auto" w:fill="FFFFFF"/>
              <w:spacing w:line="440" w:lineRule="exact"/>
              <w:ind w:firstLine="99"/>
              <w:rPr>
                <w:rFonts w:ascii="仿宋" w:hAnsi="仿宋" w:eastAsia="仿宋" w:cs="仿宋_GB2312"/>
                <w:color w:val="000000" w:themeColor="text1"/>
                <w:sz w:val="28"/>
                <w:szCs w:val="28"/>
                <w:highlight w:val="none"/>
              </w:rPr>
            </w:pPr>
          </w:p>
        </w:tc>
        <w:tc>
          <w:tcPr>
            <w:tcW w:w="2039" w:type="dxa"/>
            <w:tcBorders>
              <w:top w:val="single" w:color="000000" w:sz="6" w:space="0"/>
              <w:left w:val="single" w:color="000000" w:sz="6" w:space="0"/>
              <w:bottom w:val="single" w:color="000000" w:sz="6" w:space="0"/>
              <w:right w:val="single" w:color="000000" w:sz="6" w:space="0"/>
            </w:tcBorders>
          </w:tcPr>
          <w:p w14:paraId="65079CC8">
            <w:pPr>
              <w:shd w:val="clear" w:color="auto" w:fill="FFFFFF"/>
              <w:spacing w:line="440" w:lineRule="exact"/>
              <w:ind w:firstLine="99"/>
              <w:rPr>
                <w:rFonts w:ascii="仿宋" w:hAnsi="仿宋" w:eastAsia="仿宋" w:cs="仿宋_GB2312"/>
                <w:color w:val="000000" w:themeColor="text1"/>
                <w:sz w:val="28"/>
                <w:szCs w:val="28"/>
                <w:highlight w:val="none"/>
              </w:rPr>
            </w:pPr>
          </w:p>
        </w:tc>
        <w:tc>
          <w:tcPr>
            <w:tcW w:w="2153" w:type="dxa"/>
            <w:tcBorders>
              <w:top w:val="single" w:color="000000" w:sz="6" w:space="0"/>
              <w:left w:val="single" w:color="000000" w:sz="6" w:space="0"/>
              <w:bottom w:val="single" w:color="000000" w:sz="6" w:space="0"/>
              <w:right w:val="single" w:color="000000" w:sz="6" w:space="0"/>
            </w:tcBorders>
          </w:tcPr>
          <w:p w14:paraId="06B4084A">
            <w:pPr>
              <w:shd w:val="clear" w:color="auto" w:fill="FFFFFF"/>
              <w:spacing w:line="440" w:lineRule="exact"/>
              <w:ind w:firstLine="99"/>
              <w:rPr>
                <w:rFonts w:ascii="仿宋" w:hAnsi="仿宋" w:eastAsia="仿宋" w:cs="仿宋_GB2312"/>
                <w:color w:val="000000" w:themeColor="text1"/>
                <w:sz w:val="28"/>
                <w:szCs w:val="28"/>
                <w:highlight w:val="none"/>
              </w:rPr>
            </w:pPr>
          </w:p>
        </w:tc>
        <w:tc>
          <w:tcPr>
            <w:tcW w:w="2456" w:type="dxa"/>
            <w:tcBorders>
              <w:top w:val="single" w:color="000000" w:sz="6" w:space="0"/>
              <w:left w:val="single" w:color="000000" w:sz="6" w:space="0"/>
              <w:bottom w:val="single" w:color="000000" w:sz="6" w:space="0"/>
              <w:right w:val="single" w:color="000000" w:sz="6" w:space="0"/>
            </w:tcBorders>
          </w:tcPr>
          <w:p w14:paraId="2E64882C">
            <w:pPr>
              <w:shd w:val="clear" w:color="auto" w:fill="FFFFFF"/>
              <w:spacing w:line="440" w:lineRule="exact"/>
              <w:ind w:firstLine="99"/>
              <w:rPr>
                <w:rFonts w:ascii="仿宋" w:hAnsi="仿宋" w:eastAsia="仿宋" w:cs="仿宋_GB2312"/>
                <w:color w:val="000000" w:themeColor="text1"/>
                <w:sz w:val="28"/>
                <w:szCs w:val="28"/>
                <w:highlight w:val="none"/>
              </w:rPr>
            </w:pPr>
          </w:p>
        </w:tc>
      </w:tr>
      <w:tr w14:paraId="5A274050">
        <w:tblPrEx>
          <w:tblCellMar>
            <w:top w:w="0" w:type="dxa"/>
            <w:left w:w="108" w:type="dxa"/>
            <w:bottom w:w="0" w:type="dxa"/>
            <w:right w:w="108" w:type="dxa"/>
          </w:tblCellMar>
        </w:tblPrEx>
        <w:trPr>
          <w:cantSplit/>
          <w:trHeight w:val="658" w:hRule="exact"/>
          <w:jc w:val="center"/>
        </w:trPr>
        <w:tc>
          <w:tcPr>
            <w:tcW w:w="945" w:type="dxa"/>
            <w:tcBorders>
              <w:top w:val="single" w:color="000000" w:sz="6" w:space="0"/>
              <w:left w:val="single" w:color="000000" w:sz="6" w:space="0"/>
              <w:bottom w:val="single" w:color="000000" w:sz="6" w:space="0"/>
              <w:right w:val="single" w:color="000000" w:sz="6" w:space="0"/>
            </w:tcBorders>
          </w:tcPr>
          <w:p w14:paraId="18737E4A">
            <w:pPr>
              <w:shd w:val="clear" w:color="auto" w:fill="FFFFFF"/>
              <w:spacing w:line="440" w:lineRule="exact"/>
              <w:ind w:firstLine="99"/>
              <w:rPr>
                <w:rFonts w:ascii="仿宋" w:hAnsi="仿宋" w:eastAsia="仿宋" w:cs="仿宋_GB2312"/>
                <w:color w:val="000000" w:themeColor="text1"/>
                <w:sz w:val="28"/>
                <w:szCs w:val="28"/>
                <w:highlight w:val="none"/>
              </w:rPr>
            </w:pPr>
          </w:p>
        </w:tc>
        <w:tc>
          <w:tcPr>
            <w:tcW w:w="1812" w:type="dxa"/>
            <w:tcBorders>
              <w:top w:val="single" w:color="000000" w:sz="6" w:space="0"/>
              <w:left w:val="single" w:color="000000" w:sz="6" w:space="0"/>
              <w:bottom w:val="single" w:color="000000" w:sz="6" w:space="0"/>
              <w:right w:val="single" w:color="000000" w:sz="6" w:space="0"/>
            </w:tcBorders>
          </w:tcPr>
          <w:p w14:paraId="27F19C6D">
            <w:pPr>
              <w:shd w:val="clear" w:color="auto" w:fill="FFFFFF"/>
              <w:spacing w:line="440" w:lineRule="exact"/>
              <w:ind w:firstLine="99"/>
              <w:rPr>
                <w:rFonts w:ascii="仿宋" w:hAnsi="仿宋" w:eastAsia="仿宋" w:cs="仿宋_GB2312"/>
                <w:color w:val="000000" w:themeColor="text1"/>
                <w:sz w:val="28"/>
                <w:szCs w:val="28"/>
                <w:highlight w:val="none"/>
              </w:rPr>
            </w:pPr>
          </w:p>
        </w:tc>
        <w:tc>
          <w:tcPr>
            <w:tcW w:w="2039" w:type="dxa"/>
            <w:tcBorders>
              <w:top w:val="single" w:color="000000" w:sz="6" w:space="0"/>
              <w:left w:val="single" w:color="000000" w:sz="6" w:space="0"/>
              <w:bottom w:val="single" w:color="000000" w:sz="6" w:space="0"/>
              <w:right w:val="single" w:color="000000" w:sz="6" w:space="0"/>
            </w:tcBorders>
          </w:tcPr>
          <w:p w14:paraId="2142D1ED">
            <w:pPr>
              <w:shd w:val="clear" w:color="auto" w:fill="FFFFFF"/>
              <w:spacing w:line="440" w:lineRule="exact"/>
              <w:ind w:firstLine="99"/>
              <w:rPr>
                <w:rFonts w:ascii="仿宋" w:hAnsi="仿宋" w:eastAsia="仿宋" w:cs="仿宋_GB2312"/>
                <w:color w:val="000000" w:themeColor="text1"/>
                <w:sz w:val="28"/>
                <w:szCs w:val="28"/>
                <w:highlight w:val="none"/>
              </w:rPr>
            </w:pPr>
          </w:p>
        </w:tc>
        <w:tc>
          <w:tcPr>
            <w:tcW w:w="2153" w:type="dxa"/>
            <w:tcBorders>
              <w:top w:val="single" w:color="000000" w:sz="6" w:space="0"/>
              <w:left w:val="single" w:color="000000" w:sz="6" w:space="0"/>
              <w:bottom w:val="single" w:color="000000" w:sz="6" w:space="0"/>
              <w:right w:val="single" w:color="000000" w:sz="6" w:space="0"/>
            </w:tcBorders>
          </w:tcPr>
          <w:p w14:paraId="2C6323A9">
            <w:pPr>
              <w:shd w:val="clear" w:color="auto" w:fill="FFFFFF"/>
              <w:spacing w:line="440" w:lineRule="exact"/>
              <w:ind w:firstLine="99"/>
              <w:rPr>
                <w:rFonts w:ascii="仿宋" w:hAnsi="仿宋" w:eastAsia="仿宋" w:cs="仿宋_GB2312"/>
                <w:color w:val="000000" w:themeColor="text1"/>
                <w:sz w:val="28"/>
                <w:szCs w:val="28"/>
                <w:highlight w:val="none"/>
              </w:rPr>
            </w:pPr>
          </w:p>
        </w:tc>
        <w:tc>
          <w:tcPr>
            <w:tcW w:w="2456" w:type="dxa"/>
            <w:tcBorders>
              <w:top w:val="single" w:color="000000" w:sz="6" w:space="0"/>
              <w:left w:val="single" w:color="000000" w:sz="6" w:space="0"/>
              <w:bottom w:val="single" w:color="000000" w:sz="6" w:space="0"/>
              <w:right w:val="single" w:color="000000" w:sz="6" w:space="0"/>
            </w:tcBorders>
          </w:tcPr>
          <w:p w14:paraId="13BAC1C3">
            <w:pPr>
              <w:shd w:val="clear" w:color="auto" w:fill="FFFFFF"/>
              <w:spacing w:line="440" w:lineRule="exact"/>
              <w:ind w:firstLine="99"/>
              <w:rPr>
                <w:rFonts w:ascii="仿宋" w:hAnsi="仿宋" w:eastAsia="仿宋" w:cs="仿宋_GB2312"/>
                <w:color w:val="000000" w:themeColor="text1"/>
                <w:sz w:val="28"/>
                <w:szCs w:val="28"/>
                <w:highlight w:val="none"/>
              </w:rPr>
            </w:pPr>
          </w:p>
        </w:tc>
      </w:tr>
      <w:tr w14:paraId="4F829012">
        <w:tblPrEx>
          <w:tblCellMar>
            <w:top w:w="0" w:type="dxa"/>
            <w:left w:w="108" w:type="dxa"/>
            <w:bottom w:w="0" w:type="dxa"/>
            <w:right w:w="108" w:type="dxa"/>
          </w:tblCellMar>
        </w:tblPrEx>
        <w:trPr>
          <w:cantSplit/>
          <w:trHeight w:val="634" w:hRule="exact"/>
          <w:jc w:val="center"/>
        </w:trPr>
        <w:tc>
          <w:tcPr>
            <w:tcW w:w="945" w:type="dxa"/>
            <w:tcBorders>
              <w:top w:val="single" w:color="000000" w:sz="6" w:space="0"/>
              <w:left w:val="single" w:color="000000" w:sz="6" w:space="0"/>
              <w:bottom w:val="single" w:color="000000" w:sz="6" w:space="0"/>
              <w:right w:val="single" w:color="000000" w:sz="6" w:space="0"/>
            </w:tcBorders>
          </w:tcPr>
          <w:p w14:paraId="48EEB5FB">
            <w:pPr>
              <w:shd w:val="clear" w:color="auto" w:fill="FFFFFF"/>
              <w:spacing w:line="440" w:lineRule="exact"/>
              <w:ind w:firstLine="99"/>
              <w:rPr>
                <w:rFonts w:ascii="仿宋" w:hAnsi="仿宋" w:eastAsia="仿宋" w:cs="仿宋_GB2312"/>
                <w:color w:val="000000" w:themeColor="text1"/>
                <w:sz w:val="28"/>
                <w:szCs w:val="28"/>
                <w:highlight w:val="none"/>
              </w:rPr>
            </w:pPr>
          </w:p>
        </w:tc>
        <w:tc>
          <w:tcPr>
            <w:tcW w:w="1812" w:type="dxa"/>
            <w:tcBorders>
              <w:top w:val="single" w:color="000000" w:sz="6" w:space="0"/>
              <w:left w:val="single" w:color="000000" w:sz="6" w:space="0"/>
              <w:bottom w:val="single" w:color="000000" w:sz="6" w:space="0"/>
              <w:right w:val="single" w:color="000000" w:sz="6" w:space="0"/>
            </w:tcBorders>
          </w:tcPr>
          <w:p w14:paraId="42936835">
            <w:pPr>
              <w:shd w:val="clear" w:color="auto" w:fill="FFFFFF"/>
              <w:spacing w:line="440" w:lineRule="exact"/>
              <w:ind w:firstLine="99"/>
              <w:rPr>
                <w:rFonts w:ascii="仿宋" w:hAnsi="仿宋" w:eastAsia="仿宋" w:cs="仿宋_GB2312"/>
                <w:color w:val="000000" w:themeColor="text1"/>
                <w:sz w:val="28"/>
                <w:szCs w:val="28"/>
                <w:highlight w:val="none"/>
              </w:rPr>
            </w:pPr>
          </w:p>
        </w:tc>
        <w:tc>
          <w:tcPr>
            <w:tcW w:w="2039" w:type="dxa"/>
            <w:tcBorders>
              <w:top w:val="single" w:color="000000" w:sz="6" w:space="0"/>
              <w:left w:val="single" w:color="000000" w:sz="6" w:space="0"/>
              <w:bottom w:val="single" w:color="000000" w:sz="6" w:space="0"/>
              <w:right w:val="single" w:color="000000" w:sz="6" w:space="0"/>
            </w:tcBorders>
          </w:tcPr>
          <w:p w14:paraId="61200EEA">
            <w:pPr>
              <w:shd w:val="clear" w:color="auto" w:fill="FFFFFF"/>
              <w:spacing w:line="440" w:lineRule="exact"/>
              <w:ind w:firstLine="99"/>
              <w:rPr>
                <w:rFonts w:ascii="仿宋" w:hAnsi="仿宋" w:eastAsia="仿宋" w:cs="仿宋_GB2312"/>
                <w:color w:val="000000" w:themeColor="text1"/>
                <w:sz w:val="28"/>
                <w:szCs w:val="28"/>
                <w:highlight w:val="none"/>
              </w:rPr>
            </w:pPr>
          </w:p>
        </w:tc>
        <w:tc>
          <w:tcPr>
            <w:tcW w:w="2153" w:type="dxa"/>
            <w:tcBorders>
              <w:top w:val="single" w:color="000000" w:sz="6" w:space="0"/>
              <w:left w:val="single" w:color="000000" w:sz="6" w:space="0"/>
              <w:bottom w:val="single" w:color="000000" w:sz="6" w:space="0"/>
              <w:right w:val="single" w:color="000000" w:sz="6" w:space="0"/>
            </w:tcBorders>
          </w:tcPr>
          <w:p w14:paraId="6760E1E6">
            <w:pPr>
              <w:shd w:val="clear" w:color="auto" w:fill="FFFFFF"/>
              <w:spacing w:line="440" w:lineRule="exact"/>
              <w:ind w:firstLine="99"/>
              <w:rPr>
                <w:rFonts w:ascii="仿宋" w:hAnsi="仿宋" w:eastAsia="仿宋" w:cs="仿宋_GB2312"/>
                <w:color w:val="000000" w:themeColor="text1"/>
                <w:sz w:val="28"/>
                <w:szCs w:val="28"/>
                <w:highlight w:val="none"/>
              </w:rPr>
            </w:pPr>
          </w:p>
        </w:tc>
        <w:tc>
          <w:tcPr>
            <w:tcW w:w="2456" w:type="dxa"/>
            <w:tcBorders>
              <w:top w:val="single" w:color="000000" w:sz="6" w:space="0"/>
              <w:left w:val="single" w:color="000000" w:sz="6" w:space="0"/>
              <w:bottom w:val="single" w:color="000000" w:sz="6" w:space="0"/>
              <w:right w:val="single" w:color="000000" w:sz="6" w:space="0"/>
            </w:tcBorders>
          </w:tcPr>
          <w:p w14:paraId="2DA44DCA">
            <w:pPr>
              <w:shd w:val="clear" w:color="auto" w:fill="FFFFFF"/>
              <w:spacing w:line="440" w:lineRule="exact"/>
              <w:ind w:firstLine="99"/>
              <w:rPr>
                <w:rFonts w:ascii="仿宋" w:hAnsi="仿宋" w:eastAsia="仿宋" w:cs="仿宋_GB2312"/>
                <w:color w:val="000000" w:themeColor="text1"/>
                <w:sz w:val="28"/>
                <w:szCs w:val="28"/>
                <w:highlight w:val="none"/>
              </w:rPr>
            </w:pPr>
          </w:p>
        </w:tc>
      </w:tr>
    </w:tbl>
    <w:p w14:paraId="3566714D">
      <w:pPr>
        <w:shd w:val="clear" w:color="auto" w:fill="FFFFFF"/>
        <w:spacing w:line="440" w:lineRule="exact"/>
        <w:ind w:firstLine="99"/>
        <w:rPr>
          <w:rFonts w:ascii="仿宋" w:hAnsi="仿宋" w:eastAsia="仿宋" w:cs="仿宋_GB2312"/>
          <w:color w:val="000000" w:themeColor="text1"/>
          <w:sz w:val="28"/>
          <w:szCs w:val="28"/>
          <w:highlight w:val="none"/>
        </w:rPr>
      </w:pPr>
    </w:p>
    <w:p w14:paraId="1EA0EE08">
      <w:pPr>
        <w:shd w:val="clear" w:color="auto" w:fill="FFFFFF"/>
        <w:spacing w:line="440" w:lineRule="exact"/>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供应商（公章）：</w:t>
      </w:r>
    </w:p>
    <w:p w14:paraId="5589FDDD">
      <w:pPr>
        <w:shd w:val="clear" w:color="auto" w:fill="FFFFFF"/>
        <w:spacing w:line="440" w:lineRule="exact"/>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授权代理人（签字或签章）：</w:t>
      </w:r>
    </w:p>
    <w:p w14:paraId="0A980F42">
      <w:pPr>
        <w:widowControl/>
        <w:spacing w:line="440" w:lineRule="exact"/>
        <w:jc w:val="left"/>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日期：年 月 日</w:t>
      </w:r>
    </w:p>
    <w:p w14:paraId="32537B7F">
      <w:pPr>
        <w:widowControl/>
        <w:spacing w:line="440" w:lineRule="exact"/>
        <w:jc w:val="left"/>
        <w:rPr>
          <w:rFonts w:ascii="仿宋" w:hAnsi="仿宋" w:eastAsia="仿宋" w:cs="仿宋_GB2312"/>
          <w:color w:val="000000" w:themeColor="text1"/>
          <w:sz w:val="28"/>
          <w:szCs w:val="28"/>
          <w:highlight w:val="none"/>
        </w:rPr>
      </w:pPr>
    </w:p>
    <w:p w14:paraId="7A254A3F">
      <w:pPr>
        <w:shd w:val="clear" w:color="auto" w:fill="FFFFFF"/>
        <w:spacing w:line="440" w:lineRule="exact"/>
        <w:jc w:val="left"/>
        <w:rPr>
          <w:rFonts w:ascii="仿宋" w:hAnsi="仿宋" w:eastAsia="仿宋" w:cs="仿宋_GB2312"/>
          <w:b/>
          <w:bCs/>
          <w:color w:val="000000" w:themeColor="text1"/>
          <w:sz w:val="28"/>
          <w:szCs w:val="28"/>
          <w:highlight w:val="none"/>
        </w:rPr>
      </w:pPr>
      <w:r>
        <w:rPr>
          <w:rFonts w:hint="eastAsia" w:ascii="仿宋" w:hAnsi="仿宋" w:eastAsia="仿宋" w:cs="仿宋_GB2312"/>
          <w:b/>
          <w:bCs/>
          <w:color w:val="000000" w:themeColor="text1"/>
          <w:sz w:val="28"/>
          <w:szCs w:val="28"/>
          <w:highlight w:val="none"/>
        </w:rPr>
        <w:t>重要说明：供应商在上表中说明的内容，至少应包括对本文件《投标须知前附表》提出的“服务期限”、“服务地点”、“付款方式”、“质量标准”、“投标有效期”五项实质性商务内容及是否偏离等情况，否则，投标无效。</w:t>
      </w:r>
    </w:p>
    <w:p w14:paraId="41DCE344">
      <w:pPr>
        <w:shd w:val="clear" w:color="auto" w:fill="FFFFFF"/>
        <w:spacing w:line="440" w:lineRule="exact"/>
        <w:rPr>
          <w:rFonts w:hint="eastAsia" w:ascii="仿宋" w:hAnsi="仿宋" w:eastAsia="仿宋" w:cs="仿宋_GB2312"/>
          <w:b/>
          <w:bCs/>
          <w:color w:val="000000" w:themeColor="text1"/>
          <w:sz w:val="28"/>
          <w:szCs w:val="28"/>
          <w:highlight w:val="none"/>
        </w:rPr>
      </w:pPr>
    </w:p>
    <w:p w14:paraId="5236BE47">
      <w:pPr>
        <w:shd w:val="clear" w:color="auto" w:fill="FFFFFF"/>
        <w:spacing w:line="440" w:lineRule="exact"/>
        <w:rPr>
          <w:rFonts w:ascii="仿宋" w:hAnsi="仿宋" w:eastAsia="仿宋" w:cs="仿宋_GB2312"/>
          <w:color w:val="000000" w:themeColor="text1"/>
          <w:sz w:val="28"/>
          <w:szCs w:val="28"/>
          <w:highlight w:val="none"/>
        </w:rPr>
      </w:pPr>
      <w:r>
        <w:rPr>
          <w:rFonts w:hint="eastAsia" w:ascii="仿宋" w:hAnsi="仿宋" w:eastAsia="仿宋" w:cs="仿宋_GB2312"/>
          <w:b/>
          <w:bCs/>
          <w:color w:val="000000" w:themeColor="text1"/>
          <w:sz w:val="28"/>
          <w:szCs w:val="28"/>
          <w:highlight w:val="none"/>
        </w:rPr>
        <w:br w:type="page" w:clear="all"/>
      </w:r>
      <w:r>
        <w:rPr>
          <w:rFonts w:hint="eastAsia" w:ascii="仿宋" w:hAnsi="仿宋" w:eastAsia="仿宋" w:cs="仿宋_GB2312"/>
          <w:b/>
          <w:color w:val="000000" w:themeColor="text1"/>
          <w:sz w:val="28"/>
          <w:szCs w:val="28"/>
          <w:highlight w:val="none"/>
        </w:rPr>
        <w:t>附件十</w:t>
      </w:r>
      <w:r>
        <w:rPr>
          <w:rFonts w:hint="eastAsia" w:ascii="仿宋" w:hAnsi="仿宋" w:eastAsia="仿宋" w:cs="仿宋_GB2312"/>
          <w:b/>
          <w:color w:val="000000" w:themeColor="text1"/>
          <w:sz w:val="28"/>
          <w:szCs w:val="28"/>
          <w:highlight w:val="none"/>
          <w:lang w:val="en-US" w:eastAsia="zh-CN"/>
        </w:rPr>
        <w:t xml:space="preserve">三 </w:t>
      </w:r>
      <w:r>
        <w:rPr>
          <w:rFonts w:hint="eastAsia" w:ascii="仿宋" w:hAnsi="仿宋" w:eastAsia="仿宋" w:cs="仿宋_GB2312"/>
          <w:b/>
          <w:color w:val="000000" w:themeColor="text1"/>
          <w:sz w:val="28"/>
          <w:szCs w:val="28"/>
          <w:highlight w:val="none"/>
        </w:rPr>
        <w:t>服务承诺书</w:t>
      </w:r>
    </w:p>
    <w:p w14:paraId="5BCD4318">
      <w:pPr>
        <w:shd w:val="clear" w:color="auto" w:fill="FFFFFF"/>
        <w:spacing w:line="440" w:lineRule="exact"/>
        <w:rPr>
          <w:rFonts w:hint="eastAsia" w:ascii="仿宋" w:hAnsi="仿宋" w:eastAsia="仿宋" w:cs="仿宋_GB2312"/>
          <w:bCs/>
          <w:color w:val="000000" w:themeColor="text1"/>
          <w:sz w:val="28"/>
          <w:szCs w:val="28"/>
          <w:highlight w:val="none"/>
          <w:lang w:eastAsia="zh-CN"/>
        </w:rPr>
      </w:pPr>
      <w:r>
        <w:rPr>
          <w:rFonts w:hint="eastAsia" w:ascii="仿宋" w:hAnsi="仿宋" w:eastAsia="仿宋" w:cs="仿宋_GB2312"/>
          <w:bCs/>
          <w:color w:val="000000" w:themeColor="text1"/>
          <w:sz w:val="28"/>
          <w:szCs w:val="28"/>
          <w:highlight w:val="none"/>
        </w:rPr>
        <w:t>承诺书格式由供应商自行确定</w:t>
      </w:r>
      <w:r>
        <w:rPr>
          <w:rFonts w:hint="eastAsia" w:ascii="仿宋" w:hAnsi="仿宋" w:eastAsia="仿宋" w:cs="仿宋_GB2312"/>
          <w:bCs/>
          <w:color w:val="000000" w:themeColor="text1"/>
          <w:sz w:val="28"/>
          <w:szCs w:val="28"/>
          <w:highlight w:val="none"/>
          <w:lang w:eastAsia="zh-CN"/>
        </w:rPr>
        <w:t>。</w:t>
      </w:r>
    </w:p>
    <w:p w14:paraId="4946535D">
      <w:pPr>
        <w:shd w:val="clear" w:color="auto" w:fill="FFFFFF"/>
        <w:spacing w:line="440" w:lineRule="exact"/>
        <w:rPr>
          <w:rFonts w:ascii="仿宋" w:hAnsi="仿宋" w:eastAsia="仿宋" w:cs="仿宋_GB2312"/>
          <w:bCs/>
          <w:color w:val="000000" w:themeColor="text1"/>
          <w:sz w:val="28"/>
          <w:szCs w:val="28"/>
          <w:highlight w:val="none"/>
        </w:rPr>
      </w:pPr>
    </w:p>
    <w:p w14:paraId="109340A8">
      <w:pPr>
        <w:shd w:val="clear" w:color="auto" w:fill="FFFFFF"/>
        <w:spacing w:line="440" w:lineRule="exact"/>
        <w:rPr>
          <w:rFonts w:ascii="仿宋" w:hAnsi="仿宋" w:eastAsia="仿宋" w:cs="仿宋_GB2312"/>
          <w:bCs/>
          <w:color w:val="000000" w:themeColor="text1"/>
          <w:sz w:val="28"/>
          <w:szCs w:val="28"/>
          <w:highlight w:val="none"/>
        </w:rPr>
      </w:pPr>
    </w:p>
    <w:p w14:paraId="448FD40A">
      <w:pPr>
        <w:shd w:val="clear" w:color="auto" w:fill="FFFFFF"/>
        <w:spacing w:line="440" w:lineRule="exact"/>
        <w:rPr>
          <w:rFonts w:ascii="仿宋" w:hAnsi="仿宋" w:eastAsia="仿宋" w:cs="仿宋_GB2312"/>
          <w:bCs/>
          <w:color w:val="000000" w:themeColor="text1"/>
          <w:sz w:val="28"/>
          <w:szCs w:val="28"/>
          <w:highlight w:val="none"/>
        </w:rPr>
      </w:pPr>
    </w:p>
    <w:p w14:paraId="0E451E15">
      <w:pPr>
        <w:shd w:val="clear" w:color="auto" w:fill="FFFFFF"/>
        <w:spacing w:line="440" w:lineRule="exact"/>
        <w:rPr>
          <w:rFonts w:ascii="仿宋" w:hAnsi="仿宋" w:eastAsia="仿宋" w:cs="仿宋_GB2312"/>
          <w:bCs/>
          <w:color w:val="000000" w:themeColor="text1"/>
          <w:sz w:val="28"/>
          <w:szCs w:val="28"/>
          <w:highlight w:val="none"/>
        </w:rPr>
      </w:pPr>
    </w:p>
    <w:p w14:paraId="5AA07693">
      <w:pPr>
        <w:shd w:val="clear" w:color="auto" w:fill="FFFFFF"/>
        <w:spacing w:line="440" w:lineRule="exact"/>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供应商（公章）：</w:t>
      </w:r>
    </w:p>
    <w:p w14:paraId="11EF0B8C">
      <w:pPr>
        <w:shd w:val="clear" w:color="auto" w:fill="FFFFFF"/>
        <w:spacing w:line="440" w:lineRule="exact"/>
        <w:jc w:val="left"/>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授权代理人（签字或签章）：</w:t>
      </w:r>
    </w:p>
    <w:p w14:paraId="7C4FEBF3">
      <w:pPr>
        <w:shd w:val="clear" w:color="auto" w:fill="FFFFFF"/>
        <w:spacing w:line="440" w:lineRule="exact"/>
        <w:rPr>
          <w:rFonts w:ascii="仿宋" w:hAnsi="仿宋" w:eastAsia="仿宋" w:cs="仿宋"/>
          <w:bCs/>
          <w:color w:val="000000" w:themeColor="text1"/>
          <w:sz w:val="24"/>
          <w:highlight w:val="none"/>
        </w:rPr>
      </w:pPr>
      <w:r>
        <w:rPr>
          <w:rFonts w:hint="eastAsia" w:ascii="仿宋" w:hAnsi="仿宋" w:eastAsia="仿宋" w:cs="仿宋_GB2312"/>
          <w:color w:val="000000" w:themeColor="text1"/>
          <w:sz w:val="28"/>
          <w:szCs w:val="28"/>
          <w:highlight w:val="none"/>
        </w:rPr>
        <w:t>日期：   年  月   日</w:t>
      </w:r>
    </w:p>
    <w:p w14:paraId="24E5659B">
      <w:pPr>
        <w:shd w:val="clear" w:color="auto" w:fill="FFFFFF"/>
        <w:spacing w:line="440" w:lineRule="exact"/>
        <w:rPr>
          <w:rFonts w:ascii="仿宋" w:hAnsi="仿宋" w:eastAsia="仿宋" w:cs="仿宋"/>
          <w:bCs/>
          <w:color w:val="000000" w:themeColor="text1"/>
          <w:sz w:val="24"/>
          <w:highlight w:val="none"/>
        </w:rPr>
      </w:pPr>
    </w:p>
    <w:p w14:paraId="2BAA0B6B">
      <w:pPr>
        <w:shd w:val="clear" w:color="auto" w:fill="FFFFFF"/>
        <w:spacing w:line="440" w:lineRule="exact"/>
        <w:rPr>
          <w:rFonts w:ascii="仿宋" w:hAnsi="仿宋" w:eastAsia="仿宋" w:cs="仿宋"/>
          <w:bCs/>
          <w:color w:val="000000" w:themeColor="text1"/>
          <w:sz w:val="24"/>
          <w:highlight w:val="none"/>
        </w:rPr>
      </w:pPr>
    </w:p>
    <w:p w14:paraId="4F90CE5D">
      <w:pPr>
        <w:widowControl/>
        <w:jc w:val="left"/>
        <w:rPr>
          <w:rFonts w:hint="eastAsia" w:ascii="仿宋" w:hAnsi="仿宋" w:eastAsia="仿宋" w:cs="仿宋_GB2312"/>
          <w:b/>
          <w:bCs/>
          <w:color w:val="000000" w:themeColor="text1"/>
          <w:sz w:val="28"/>
          <w:szCs w:val="28"/>
          <w:highlight w:val="none"/>
          <w:lang w:eastAsia="zh-CN"/>
        </w:rPr>
      </w:pPr>
      <w:r>
        <w:rPr>
          <w:rFonts w:hint="eastAsia" w:ascii="仿宋" w:hAnsi="仿宋" w:eastAsia="仿宋" w:cs="仿宋"/>
          <w:b/>
          <w:bCs/>
          <w:color w:val="000000" w:themeColor="text1"/>
          <w:sz w:val="24"/>
          <w:highlight w:val="none"/>
        </w:rPr>
        <w:br w:type="page" w:clear="all"/>
      </w:r>
      <w:r>
        <w:rPr>
          <w:rFonts w:hint="eastAsia" w:ascii="仿宋" w:hAnsi="仿宋" w:eastAsia="仿宋" w:cs="仿宋_GB2312"/>
          <w:b/>
          <w:bCs/>
          <w:color w:val="000000" w:themeColor="text1"/>
          <w:sz w:val="28"/>
          <w:szCs w:val="28"/>
          <w:highlight w:val="none"/>
        </w:rPr>
        <w:t>附件十</w:t>
      </w:r>
      <w:r>
        <w:rPr>
          <w:rFonts w:hint="eastAsia" w:ascii="仿宋" w:hAnsi="仿宋" w:eastAsia="仿宋" w:cs="仿宋_GB2312"/>
          <w:b/>
          <w:bCs/>
          <w:color w:val="000000" w:themeColor="text1"/>
          <w:sz w:val="28"/>
          <w:szCs w:val="28"/>
          <w:highlight w:val="none"/>
          <w:lang w:val="en-US" w:eastAsia="zh-CN"/>
        </w:rPr>
        <w:t>四</w:t>
      </w:r>
    </w:p>
    <w:p w14:paraId="6AD77314">
      <w:pPr>
        <w:shd w:val="clear" w:color="auto" w:fill="FFFFFF"/>
        <w:spacing w:line="440" w:lineRule="exact"/>
        <w:jc w:val="center"/>
        <w:rPr>
          <w:rFonts w:ascii="仿宋" w:hAnsi="仿宋" w:eastAsia="仿宋" w:cs="仿宋_GB2312"/>
          <w:b/>
          <w:bCs/>
          <w:color w:val="000000" w:themeColor="text1"/>
          <w:sz w:val="28"/>
          <w:szCs w:val="28"/>
          <w:highlight w:val="none"/>
        </w:rPr>
      </w:pPr>
    </w:p>
    <w:p w14:paraId="6FAAE500">
      <w:pPr>
        <w:shd w:val="clear" w:color="auto" w:fill="FFFFFF"/>
        <w:spacing w:line="440" w:lineRule="exact"/>
        <w:jc w:val="center"/>
        <w:rPr>
          <w:rFonts w:ascii="仿宋" w:hAnsi="仿宋" w:eastAsia="仿宋" w:cs="仿宋_GB2312"/>
          <w:color w:val="000000" w:themeColor="text1"/>
          <w:sz w:val="28"/>
          <w:szCs w:val="28"/>
          <w:highlight w:val="none"/>
        </w:rPr>
      </w:pPr>
      <w:r>
        <w:rPr>
          <w:rFonts w:hint="eastAsia" w:ascii="仿宋" w:hAnsi="仿宋" w:eastAsia="仿宋" w:cs="仿宋_GB2312"/>
          <w:b/>
          <w:color w:val="000000" w:themeColor="text1"/>
          <w:sz w:val="28"/>
          <w:szCs w:val="28"/>
          <w:highlight w:val="none"/>
        </w:rPr>
        <w:t>近三年（202</w:t>
      </w:r>
      <w:r>
        <w:rPr>
          <w:rFonts w:hint="eastAsia" w:ascii="仿宋" w:hAnsi="仿宋" w:eastAsia="仿宋" w:cs="仿宋_GB2312"/>
          <w:b/>
          <w:color w:val="000000" w:themeColor="text1"/>
          <w:sz w:val="28"/>
          <w:szCs w:val="28"/>
          <w:highlight w:val="none"/>
          <w:lang w:val="en-US" w:eastAsia="zh-CN"/>
        </w:rPr>
        <w:t>3</w:t>
      </w:r>
      <w:r>
        <w:rPr>
          <w:rFonts w:hint="eastAsia" w:ascii="仿宋" w:hAnsi="仿宋" w:eastAsia="仿宋" w:cs="仿宋_GB2312"/>
          <w:b/>
          <w:color w:val="000000" w:themeColor="text1"/>
          <w:sz w:val="28"/>
          <w:szCs w:val="28"/>
          <w:highlight w:val="none"/>
        </w:rPr>
        <w:t>年</w:t>
      </w:r>
      <w:r>
        <w:rPr>
          <w:rFonts w:hint="eastAsia" w:ascii="仿宋" w:hAnsi="仿宋" w:eastAsia="仿宋" w:cs="仿宋_GB2312"/>
          <w:b/>
          <w:color w:val="000000" w:themeColor="text1"/>
          <w:sz w:val="28"/>
          <w:szCs w:val="28"/>
          <w:highlight w:val="none"/>
          <w:lang w:val="en-US" w:eastAsia="zh-CN"/>
        </w:rPr>
        <w:t>3</w:t>
      </w:r>
      <w:r>
        <w:rPr>
          <w:rFonts w:hint="eastAsia" w:ascii="仿宋" w:hAnsi="仿宋" w:eastAsia="仿宋" w:cs="仿宋_GB2312"/>
          <w:b/>
          <w:color w:val="000000" w:themeColor="text1"/>
          <w:sz w:val="28"/>
          <w:szCs w:val="28"/>
          <w:highlight w:val="none"/>
        </w:rPr>
        <w:t>月1日起至今）供应商的</w:t>
      </w:r>
      <w:r>
        <w:rPr>
          <w:rFonts w:hint="eastAsia" w:ascii="仿宋" w:hAnsi="仿宋" w:eastAsia="仿宋" w:cs="仿宋_GB2312"/>
          <w:b/>
          <w:color w:val="000000" w:themeColor="text1"/>
          <w:sz w:val="28"/>
          <w:szCs w:val="28"/>
          <w:highlight w:val="none"/>
          <w:lang w:val="en-US" w:eastAsia="zh-CN"/>
        </w:rPr>
        <w:t>类似项目</w:t>
      </w:r>
      <w:r>
        <w:rPr>
          <w:rFonts w:hint="eastAsia" w:ascii="仿宋" w:hAnsi="仿宋" w:eastAsia="仿宋" w:cs="仿宋_GB2312"/>
          <w:b/>
          <w:color w:val="000000" w:themeColor="text1"/>
          <w:sz w:val="28"/>
          <w:szCs w:val="28"/>
          <w:highlight w:val="none"/>
        </w:rPr>
        <w:t>业绩</w:t>
      </w:r>
    </w:p>
    <w:p w14:paraId="6A00A717">
      <w:pPr>
        <w:widowControl/>
        <w:spacing w:line="440" w:lineRule="exact"/>
        <w:jc w:val="left"/>
        <w:rPr>
          <w:rFonts w:ascii="仿宋" w:hAnsi="仿宋" w:eastAsia="仿宋" w:cs="仿宋_GB2312"/>
          <w:b/>
          <w:color w:val="000000" w:themeColor="text1"/>
          <w:sz w:val="28"/>
          <w:szCs w:val="28"/>
          <w:highlight w:val="none"/>
        </w:rPr>
      </w:pPr>
    </w:p>
    <w:tbl>
      <w:tblPr>
        <w:tblStyle w:val="40"/>
        <w:tblW w:w="9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225"/>
        <w:gridCol w:w="1286"/>
        <w:gridCol w:w="1218"/>
        <w:gridCol w:w="1384"/>
        <w:gridCol w:w="1476"/>
        <w:gridCol w:w="1036"/>
        <w:gridCol w:w="1269"/>
      </w:tblGrid>
      <w:tr w14:paraId="697E2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02" w:type="dxa"/>
            <w:vAlign w:val="center"/>
          </w:tcPr>
          <w:p w14:paraId="2478CD9C">
            <w:pPr>
              <w:jc w:val="center"/>
              <w:rPr>
                <w:rFonts w:ascii="仿宋" w:hAnsi="仿宋" w:eastAsia="仿宋" w:cs="仿宋"/>
                <w:color w:val="000000" w:themeColor="text1"/>
                <w:sz w:val="24"/>
                <w:highlight w:val="none"/>
              </w:rPr>
            </w:pPr>
            <w:bookmarkStart w:id="25" w:name="_Hlk46779239"/>
            <w:r>
              <w:rPr>
                <w:rFonts w:hint="eastAsia" w:ascii="仿宋" w:hAnsi="仿宋" w:eastAsia="仿宋" w:cs="仿宋"/>
                <w:color w:val="000000" w:themeColor="text1"/>
                <w:sz w:val="24"/>
                <w:highlight w:val="none"/>
              </w:rPr>
              <w:t>序号</w:t>
            </w:r>
          </w:p>
        </w:tc>
        <w:tc>
          <w:tcPr>
            <w:tcW w:w="1225" w:type="dxa"/>
            <w:vAlign w:val="center"/>
          </w:tcPr>
          <w:p w14:paraId="7B18B1D4">
            <w:pPr>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完成时间</w:t>
            </w:r>
          </w:p>
        </w:tc>
        <w:tc>
          <w:tcPr>
            <w:tcW w:w="1286" w:type="dxa"/>
            <w:vAlign w:val="center"/>
          </w:tcPr>
          <w:p w14:paraId="0F698482">
            <w:pPr>
              <w:jc w:val="center"/>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项目名称</w:t>
            </w:r>
          </w:p>
        </w:tc>
        <w:tc>
          <w:tcPr>
            <w:tcW w:w="1218" w:type="dxa"/>
            <w:vAlign w:val="center"/>
          </w:tcPr>
          <w:p w14:paraId="1B4D8C67">
            <w:pPr>
              <w:jc w:val="center"/>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标的内容</w:t>
            </w:r>
          </w:p>
        </w:tc>
        <w:tc>
          <w:tcPr>
            <w:tcW w:w="1384" w:type="dxa"/>
            <w:vAlign w:val="center"/>
          </w:tcPr>
          <w:p w14:paraId="06C1B566">
            <w:pPr>
              <w:jc w:val="center"/>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采购人名称</w:t>
            </w:r>
          </w:p>
        </w:tc>
        <w:tc>
          <w:tcPr>
            <w:tcW w:w="1476" w:type="dxa"/>
            <w:vAlign w:val="center"/>
          </w:tcPr>
          <w:p w14:paraId="19CD435A">
            <w:pPr>
              <w:jc w:val="center"/>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中标（成交）金额</w:t>
            </w:r>
          </w:p>
        </w:tc>
        <w:tc>
          <w:tcPr>
            <w:tcW w:w="1036" w:type="dxa"/>
            <w:vAlign w:val="center"/>
          </w:tcPr>
          <w:p w14:paraId="0284862A">
            <w:pPr>
              <w:jc w:val="center"/>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联系人</w:t>
            </w:r>
          </w:p>
        </w:tc>
        <w:tc>
          <w:tcPr>
            <w:tcW w:w="1269" w:type="dxa"/>
            <w:vAlign w:val="center"/>
          </w:tcPr>
          <w:p w14:paraId="20648B42">
            <w:pPr>
              <w:jc w:val="center"/>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联系电话</w:t>
            </w:r>
          </w:p>
        </w:tc>
      </w:tr>
      <w:tr w14:paraId="20FCD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02" w:type="dxa"/>
            <w:vAlign w:val="center"/>
          </w:tcPr>
          <w:p w14:paraId="6C4AE434">
            <w:pPr>
              <w:jc w:val="center"/>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w:t>
            </w:r>
          </w:p>
        </w:tc>
        <w:tc>
          <w:tcPr>
            <w:tcW w:w="1225" w:type="dxa"/>
            <w:vAlign w:val="center"/>
          </w:tcPr>
          <w:p w14:paraId="28C3C38E">
            <w:pPr>
              <w:rPr>
                <w:rFonts w:ascii="仿宋" w:hAnsi="仿宋" w:eastAsia="仿宋" w:cs="仿宋"/>
                <w:color w:val="000000" w:themeColor="text1"/>
                <w:sz w:val="24"/>
                <w:highlight w:val="none"/>
              </w:rPr>
            </w:pPr>
          </w:p>
        </w:tc>
        <w:tc>
          <w:tcPr>
            <w:tcW w:w="1286" w:type="dxa"/>
            <w:vAlign w:val="center"/>
          </w:tcPr>
          <w:p w14:paraId="3D4F592D">
            <w:pPr>
              <w:rPr>
                <w:rFonts w:ascii="仿宋" w:hAnsi="仿宋" w:eastAsia="仿宋" w:cs="仿宋"/>
                <w:color w:val="000000" w:themeColor="text1"/>
                <w:sz w:val="24"/>
                <w:highlight w:val="none"/>
              </w:rPr>
            </w:pPr>
          </w:p>
        </w:tc>
        <w:tc>
          <w:tcPr>
            <w:tcW w:w="1218" w:type="dxa"/>
            <w:vAlign w:val="center"/>
          </w:tcPr>
          <w:p w14:paraId="35AFF242">
            <w:pPr>
              <w:rPr>
                <w:rFonts w:ascii="仿宋" w:hAnsi="仿宋" w:eastAsia="仿宋" w:cs="仿宋"/>
                <w:color w:val="000000" w:themeColor="text1"/>
                <w:sz w:val="24"/>
                <w:highlight w:val="none"/>
              </w:rPr>
            </w:pPr>
          </w:p>
        </w:tc>
        <w:tc>
          <w:tcPr>
            <w:tcW w:w="1384" w:type="dxa"/>
            <w:vAlign w:val="center"/>
          </w:tcPr>
          <w:p w14:paraId="606E8F2E">
            <w:pPr>
              <w:rPr>
                <w:rFonts w:ascii="仿宋" w:hAnsi="仿宋" w:eastAsia="仿宋" w:cs="仿宋"/>
                <w:color w:val="000000" w:themeColor="text1"/>
                <w:sz w:val="24"/>
                <w:highlight w:val="none"/>
              </w:rPr>
            </w:pPr>
          </w:p>
        </w:tc>
        <w:tc>
          <w:tcPr>
            <w:tcW w:w="1476" w:type="dxa"/>
            <w:vAlign w:val="center"/>
          </w:tcPr>
          <w:p w14:paraId="75CDB7B7">
            <w:pPr>
              <w:rPr>
                <w:rFonts w:ascii="仿宋" w:hAnsi="仿宋" w:eastAsia="仿宋" w:cs="仿宋"/>
                <w:color w:val="000000" w:themeColor="text1"/>
                <w:sz w:val="24"/>
                <w:highlight w:val="none"/>
              </w:rPr>
            </w:pPr>
          </w:p>
        </w:tc>
        <w:tc>
          <w:tcPr>
            <w:tcW w:w="1036" w:type="dxa"/>
            <w:vAlign w:val="center"/>
          </w:tcPr>
          <w:p w14:paraId="004F0FA0">
            <w:pPr>
              <w:rPr>
                <w:rFonts w:ascii="仿宋" w:hAnsi="仿宋" w:eastAsia="仿宋" w:cs="仿宋"/>
                <w:color w:val="000000" w:themeColor="text1"/>
                <w:sz w:val="24"/>
                <w:highlight w:val="none"/>
              </w:rPr>
            </w:pPr>
          </w:p>
        </w:tc>
        <w:tc>
          <w:tcPr>
            <w:tcW w:w="1269" w:type="dxa"/>
            <w:vAlign w:val="center"/>
          </w:tcPr>
          <w:p w14:paraId="70DC2E3A">
            <w:pPr>
              <w:rPr>
                <w:rFonts w:ascii="仿宋" w:hAnsi="仿宋" w:eastAsia="仿宋" w:cs="仿宋"/>
                <w:color w:val="000000" w:themeColor="text1"/>
                <w:sz w:val="24"/>
                <w:highlight w:val="none"/>
              </w:rPr>
            </w:pPr>
          </w:p>
        </w:tc>
      </w:tr>
      <w:tr w14:paraId="7DDB3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02" w:type="dxa"/>
            <w:vAlign w:val="center"/>
          </w:tcPr>
          <w:p w14:paraId="0278026A">
            <w:pPr>
              <w:jc w:val="center"/>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w:t>
            </w:r>
          </w:p>
        </w:tc>
        <w:tc>
          <w:tcPr>
            <w:tcW w:w="1225" w:type="dxa"/>
            <w:vAlign w:val="center"/>
          </w:tcPr>
          <w:p w14:paraId="70D0397B">
            <w:pPr>
              <w:rPr>
                <w:rFonts w:ascii="仿宋" w:hAnsi="仿宋" w:eastAsia="仿宋" w:cs="仿宋"/>
                <w:color w:val="000000" w:themeColor="text1"/>
                <w:sz w:val="24"/>
                <w:highlight w:val="none"/>
              </w:rPr>
            </w:pPr>
          </w:p>
        </w:tc>
        <w:tc>
          <w:tcPr>
            <w:tcW w:w="1286" w:type="dxa"/>
            <w:vAlign w:val="center"/>
          </w:tcPr>
          <w:p w14:paraId="1A36CED3">
            <w:pPr>
              <w:rPr>
                <w:rFonts w:ascii="仿宋" w:hAnsi="仿宋" w:eastAsia="仿宋" w:cs="仿宋"/>
                <w:color w:val="000000" w:themeColor="text1"/>
                <w:sz w:val="24"/>
                <w:highlight w:val="none"/>
              </w:rPr>
            </w:pPr>
          </w:p>
        </w:tc>
        <w:tc>
          <w:tcPr>
            <w:tcW w:w="1218" w:type="dxa"/>
            <w:vAlign w:val="center"/>
          </w:tcPr>
          <w:p w14:paraId="15E99FD1">
            <w:pPr>
              <w:rPr>
                <w:rFonts w:ascii="仿宋" w:hAnsi="仿宋" w:eastAsia="仿宋" w:cs="仿宋"/>
                <w:color w:val="000000" w:themeColor="text1"/>
                <w:sz w:val="24"/>
                <w:highlight w:val="none"/>
              </w:rPr>
            </w:pPr>
          </w:p>
        </w:tc>
        <w:tc>
          <w:tcPr>
            <w:tcW w:w="1384" w:type="dxa"/>
            <w:vAlign w:val="center"/>
          </w:tcPr>
          <w:p w14:paraId="334D3B83">
            <w:pPr>
              <w:rPr>
                <w:rFonts w:ascii="仿宋" w:hAnsi="仿宋" w:eastAsia="仿宋" w:cs="仿宋"/>
                <w:color w:val="000000" w:themeColor="text1"/>
                <w:sz w:val="24"/>
                <w:highlight w:val="none"/>
              </w:rPr>
            </w:pPr>
          </w:p>
        </w:tc>
        <w:tc>
          <w:tcPr>
            <w:tcW w:w="1476" w:type="dxa"/>
            <w:vAlign w:val="center"/>
          </w:tcPr>
          <w:p w14:paraId="1931DB94">
            <w:pPr>
              <w:rPr>
                <w:rFonts w:ascii="仿宋" w:hAnsi="仿宋" w:eastAsia="仿宋" w:cs="仿宋"/>
                <w:color w:val="000000" w:themeColor="text1"/>
                <w:sz w:val="24"/>
                <w:highlight w:val="none"/>
              </w:rPr>
            </w:pPr>
          </w:p>
        </w:tc>
        <w:tc>
          <w:tcPr>
            <w:tcW w:w="1036" w:type="dxa"/>
            <w:vAlign w:val="center"/>
          </w:tcPr>
          <w:p w14:paraId="08918728">
            <w:pPr>
              <w:rPr>
                <w:rFonts w:ascii="仿宋" w:hAnsi="仿宋" w:eastAsia="仿宋" w:cs="仿宋"/>
                <w:color w:val="000000" w:themeColor="text1"/>
                <w:sz w:val="24"/>
                <w:highlight w:val="none"/>
              </w:rPr>
            </w:pPr>
          </w:p>
        </w:tc>
        <w:tc>
          <w:tcPr>
            <w:tcW w:w="1269" w:type="dxa"/>
            <w:vAlign w:val="center"/>
          </w:tcPr>
          <w:p w14:paraId="771C409D">
            <w:pPr>
              <w:rPr>
                <w:rFonts w:ascii="仿宋" w:hAnsi="仿宋" w:eastAsia="仿宋" w:cs="仿宋"/>
                <w:color w:val="000000" w:themeColor="text1"/>
                <w:sz w:val="24"/>
                <w:highlight w:val="none"/>
              </w:rPr>
            </w:pPr>
          </w:p>
        </w:tc>
      </w:tr>
      <w:tr w14:paraId="458C6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02" w:type="dxa"/>
            <w:vAlign w:val="center"/>
          </w:tcPr>
          <w:p w14:paraId="26929B22">
            <w:pPr>
              <w:jc w:val="center"/>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3</w:t>
            </w:r>
          </w:p>
        </w:tc>
        <w:tc>
          <w:tcPr>
            <w:tcW w:w="1225" w:type="dxa"/>
            <w:vAlign w:val="center"/>
          </w:tcPr>
          <w:p w14:paraId="5B273072">
            <w:pPr>
              <w:rPr>
                <w:rFonts w:ascii="仿宋" w:hAnsi="仿宋" w:eastAsia="仿宋" w:cs="仿宋"/>
                <w:color w:val="000000" w:themeColor="text1"/>
                <w:sz w:val="24"/>
                <w:highlight w:val="none"/>
              </w:rPr>
            </w:pPr>
          </w:p>
        </w:tc>
        <w:tc>
          <w:tcPr>
            <w:tcW w:w="1286" w:type="dxa"/>
            <w:vAlign w:val="center"/>
          </w:tcPr>
          <w:p w14:paraId="3172131B">
            <w:pPr>
              <w:rPr>
                <w:rFonts w:ascii="仿宋" w:hAnsi="仿宋" w:eastAsia="仿宋" w:cs="仿宋"/>
                <w:color w:val="000000" w:themeColor="text1"/>
                <w:sz w:val="24"/>
                <w:highlight w:val="none"/>
              </w:rPr>
            </w:pPr>
          </w:p>
        </w:tc>
        <w:tc>
          <w:tcPr>
            <w:tcW w:w="1218" w:type="dxa"/>
            <w:vAlign w:val="center"/>
          </w:tcPr>
          <w:p w14:paraId="02C0EF28">
            <w:pPr>
              <w:rPr>
                <w:rFonts w:ascii="仿宋" w:hAnsi="仿宋" w:eastAsia="仿宋" w:cs="仿宋"/>
                <w:color w:val="000000" w:themeColor="text1"/>
                <w:sz w:val="24"/>
                <w:highlight w:val="none"/>
              </w:rPr>
            </w:pPr>
          </w:p>
        </w:tc>
        <w:tc>
          <w:tcPr>
            <w:tcW w:w="1384" w:type="dxa"/>
            <w:vAlign w:val="center"/>
          </w:tcPr>
          <w:p w14:paraId="1B54F584">
            <w:pPr>
              <w:rPr>
                <w:rFonts w:ascii="仿宋" w:hAnsi="仿宋" w:eastAsia="仿宋" w:cs="仿宋"/>
                <w:color w:val="000000" w:themeColor="text1"/>
                <w:sz w:val="24"/>
                <w:highlight w:val="none"/>
              </w:rPr>
            </w:pPr>
          </w:p>
        </w:tc>
        <w:tc>
          <w:tcPr>
            <w:tcW w:w="1476" w:type="dxa"/>
            <w:vAlign w:val="center"/>
          </w:tcPr>
          <w:p w14:paraId="4EFE2EBB">
            <w:pPr>
              <w:rPr>
                <w:rFonts w:ascii="仿宋" w:hAnsi="仿宋" w:eastAsia="仿宋" w:cs="仿宋"/>
                <w:color w:val="000000" w:themeColor="text1"/>
                <w:sz w:val="24"/>
                <w:highlight w:val="none"/>
              </w:rPr>
            </w:pPr>
          </w:p>
        </w:tc>
        <w:tc>
          <w:tcPr>
            <w:tcW w:w="1036" w:type="dxa"/>
            <w:vAlign w:val="center"/>
          </w:tcPr>
          <w:p w14:paraId="13735DEA">
            <w:pPr>
              <w:rPr>
                <w:rFonts w:ascii="仿宋" w:hAnsi="仿宋" w:eastAsia="仿宋" w:cs="仿宋"/>
                <w:color w:val="000000" w:themeColor="text1"/>
                <w:sz w:val="24"/>
                <w:highlight w:val="none"/>
              </w:rPr>
            </w:pPr>
          </w:p>
        </w:tc>
        <w:tc>
          <w:tcPr>
            <w:tcW w:w="1269" w:type="dxa"/>
            <w:vAlign w:val="center"/>
          </w:tcPr>
          <w:p w14:paraId="09E208CE">
            <w:pPr>
              <w:rPr>
                <w:rFonts w:ascii="仿宋" w:hAnsi="仿宋" w:eastAsia="仿宋" w:cs="仿宋"/>
                <w:color w:val="000000" w:themeColor="text1"/>
                <w:sz w:val="24"/>
                <w:highlight w:val="none"/>
              </w:rPr>
            </w:pPr>
          </w:p>
        </w:tc>
      </w:tr>
      <w:tr w14:paraId="27973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02" w:type="dxa"/>
            <w:vAlign w:val="center"/>
          </w:tcPr>
          <w:p w14:paraId="44ABEF38">
            <w:pPr>
              <w:jc w:val="center"/>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4</w:t>
            </w:r>
          </w:p>
        </w:tc>
        <w:tc>
          <w:tcPr>
            <w:tcW w:w="1225" w:type="dxa"/>
            <w:vAlign w:val="center"/>
          </w:tcPr>
          <w:p w14:paraId="407D1966">
            <w:pPr>
              <w:rPr>
                <w:rFonts w:ascii="仿宋" w:hAnsi="仿宋" w:eastAsia="仿宋" w:cs="仿宋"/>
                <w:color w:val="000000" w:themeColor="text1"/>
                <w:sz w:val="24"/>
                <w:highlight w:val="none"/>
              </w:rPr>
            </w:pPr>
          </w:p>
        </w:tc>
        <w:tc>
          <w:tcPr>
            <w:tcW w:w="1286" w:type="dxa"/>
            <w:vAlign w:val="center"/>
          </w:tcPr>
          <w:p w14:paraId="3D570D9D">
            <w:pPr>
              <w:rPr>
                <w:rFonts w:ascii="仿宋" w:hAnsi="仿宋" w:eastAsia="仿宋" w:cs="仿宋"/>
                <w:color w:val="000000" w:themeColor="text1"/>
                <w:sz w:val="24"/>
                <w:highlight w:val="none"/>
              </w:rPr>
            </w:pPr>
          </w:p>
        </w:tc>
        <w:tc>
          <w:tcPr>
            <w:tcW w:w="1218" w:type="dxa"/>
            <w:vAlign w:val="center"/>
          </w:tcPr>
          <w:p w14:paraId="1164F4B8">
            <w:pPr>
              <w:rPr>
                <w:rFonts w:ascii="仿宋" w:hAnsi="仿宋" w:eastAsia="仿宋" w:cs="仿宋"/>
                <w:color w:val="000000" w:themeColor="text1"/>
                <w:sz w:val="24"/>
                <w:highlight w:val="none"/>
              </w:rPr>
            </w:pPr>
          </w:p>
        </w:tc>
        <w:tc>
          <w:tcPr>
            <w:tcW w:w="1384" w:type="dxa"/>
            <w:vAlign w:val="center"/>
          </w:tcPr>
          <w:p w14:paraId="49F98E0D">
            <w:pPr>
              <w:rPr>
                <w:rFonts w:ascii="仿宋" w:hAnsi="仿宋" w:eastAsia="仿宋" w:cs="仿宋"/>
                <w:color w:val="000000" w:themeColor="text1"/>
                <w:sz w:val="24"/>
                <w:highlight w:val="none"/>
              </w:rPr>
            </w:pPr>
          </w:p>
        </w:tc>
        <w:tc>
          <w:tcPr>
            <w:tcW w:w="1476" w:type="dxa"/>
            <w:vAlign w:val="center"/>
          </w:tcPr>
          <w:p w14:paraId="7523E89B">
            <w:pPr>
              <w:rPr>
                <w:rFonts w:ascii="仿宋" w:hAnsi="仿宋" w:eastAsia="仿宋" w:cs="仿宋"/>
                <w:color w:val="000000" w:themeColor="text1"/>
                <w:sz w:val="24"/>
                <w:highlight w:val="none"/>
              </w:rPr>
            </w:pPr>
          </w:p>
        </w:tc>
        <w:tc>
          <w:tcPr>
            <w:tcW w:w="1036" w:type="dxa"/>
            <w:vAlign w:val="center"/>
          </w:tcPr>
          <w:p w14:paraId="797E2BD7">
            <w:pPr>
              <w:rPr>
                <w:rFonts w:ascii="仿宋" w:hAnsi="仿宋" w:eastAsia="仿宋" w:cs="仿宋"/>
                <w:color w:val="000000" w:themeColor="text1"/>
                <w:sz w:val="24"/>
                <w:highlight w:val="none"/>
              </w:rPr>
            </w:pPr>
          </w:p>
        </w:tc>
        <w:tc>
          <w:tcPr>
            <w:tcW w:w="1269" w:type="dxa"/>
            <w:vAlign w:val="center"/>
          </w:tcPr>
          <w:p w14:paraId="603FC262">
            <w:pPr>
              <w:rPr>
                <w:rFonts w:ascii="仿宋" w:hAnsi="仿宋" w:eastAsia="仿宋" w:cs="仿宋"/>
                <w:color w:val="000000" w:themeColor="text1"/>
                <w:sz w:val="24"/>
                <w:highlight w:val="none"/>
              </w:rPr>
            </w:pPr>
          </w:p>
        </w:tc>
      </w:tr>
      <w:tr w14:paraId="4B087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02" w:type="dxa"/>
            <w:vAlign w:val="center"/>
          </w:tcPr>
          <w:p w14:paraId="02359041">
            <w:pPr>
              <w:jc w:val="center"/>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5</w:t>
            </w:r>
          </w:p>
        </w:tc>
        <w:tc>
          <w:tcPr>
            <w:tcW w:w="1225" w:type="dxa"/>
            <w:vAlign w:val="center"/>
          </w:tcPr>
          <w:p w14:paraId="396464A4">
            <w:pPr>
              <w:rPr>
                <w:rFonts w:ascii="仿宋" w:hAnsi="仿宋" w:eastAsia="仿宋" w:cs="仿宋"/>
                <w:color w:val="000000" w:themeColor="text1"/>
                <w:sz w:val="24"/>
                <w:highlight w:val="none"/>
              </w:rPr>
            </w:pPr>
          </w:p>
        </w:tc>
        <w:tc>
          <w:tcPr>
            <w:tcW w:w="1286" w:type="dxa"/>
            <w:vAlign w:val="center"/>
          </w:tcPr>
          <w:p w14:paraId="7C8A7EC5">
            <w:pPr>
              <w:rPr>
                <w:rFonts w:ascii="仿宋" w:hAnsi="仿宋" w:eastAsia="仿宋" w:cs="仿宋"/>
                <w:color w:val="000000" w:themeColor="text1"/>
                <w:sz w:val="24"/>
                <w:highlight w:val="none"/>
              </w:rPr>
            </w:pPr>
          </w:p>
        </w:tc>
        <w:tc>
          <w:tcPr>
            <w:tcW w:w="1218" w:type="dxa"/>
            <w:vAlign w:val="center"/>
          </w:tcPr>
          <w:p w14:paraId="0A41DDB3">
            <w:pPr>
              <w:rPr>
                <w:rFonts w:ascii="仿宋" w:hAnsi="仿宋" w:eastAsia="仿宋" w:cs="仿宋"/>
                <w:color w:val="000000" w:themeColor="text1"/>
                <w:sz w:val="24"/>
                <w:highlight w:val="none"/>
              </w:rPr>
            </w:pPr>
          </w:p>
        </w:tc>
        <w:tc>
          <w:tcPr>
            <w:tcW w:w="1384" w:type="dxa"/>
            <w:vAlign w:val="center"/>
          </w:tcPr>
          <w:p w14:paraId="37D17590">
            <w:pPr>
              <w:rPr>
                <w:rFonts w:ascii="仿宋" w:hAnsi="仿宋" w:eastAsia="仿宋" w:cs="仿宋"/>
                <w:color w:val="000000" w:themeColor="text1"/>
                <w:sz w:val="24"/>
                <w:highlight w:val="none"/>
              </w:rPr>
            </w:pPr>
          </w:p>
        </w:tc>
        <w:tc>
          <w:tcPr>
            <w:tcW w:w="1476" w:type="dxa"/>
            <w:vAlign w:val="center"/>
          </w:tcPr>
          <w:p w14:paraId="0A04C3E2">
            <w:pPr>
              <w:rPr>
                <w:rFonts w:ascii="仿宋" w:hAnsi="仿宋" w:eastAsia="仿宋" w:cs="仿宋"/>
                <w:color w:val="000000" w:themeColor="text1"/>
                <w:sz w:val="24"/>
                <w:highlight w:val="none"/>
              </w:rPr>
            </w:pPr>
          </w:p>
        </w:tc>
        <w:tc>
          <w:tcPr>
            <w:tcW w:w="1036" w:type="dxa"/>
            <w:vAlign w:val="center"/>
          </w:tcPr>
          <w:p w14:paraId="1590F946">
            <w:pPr>
              <w:rPr>
                <w:rFonts w:ascii="仿宋" w:hAnsi="仿宋" w:eastAsia="仿宋" w:cs="仿宋"/>
                <w:color w:val="000000" w:themeColor="text1"/>
                <w:sz w:val="24"/>
                <w:highlight w:val="none"/>
              </w:rPr>
            </w:pPr>
          </w:p>
        </w:tc>
        <w:tc>
          <w:tcPr>
            <w:tcW w:w="1269" w:type="dxa"/>
            <w:vAlign w:val="center"/>
          </w:tcPr>
          <w:p w14:paraId="22ED8F62">
            <w:pPr>
              <w:rPr>
                <w:rFonts w:ascii="仿宋" w:hAnsi="仿宋" w:eastAsia="仿宋" w:cs="仿宋"/>
                <w:color w:val="000000" w:themeColor="text1"/>
                <w:sz w:val="24"/>
                <w:highlight w:val="none"/>
              </w:rPr>
            </w:pPr>
          </w:p>
        </w:tc>
      </w:tr>
      <w:tr w14:paraId="62611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802" w:type="dxa"/>
            <w:vAlign w:val="center"/>
          </w:tcPr>
          <w:p w14:paraId="62A574A7">
            <w:pPr>
              <w:jc w:val="center"/>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w:t>
            </w:r>
          </w:p>
        </w:tc>
        <w:tc>
          <w:tcPr>
            <w:tcW w:w="1225" w:type="dxa"/>
            <w:vAlign w:val="center"/>
          </w:tcPr>
          <w:p w14:paraId="59EAB4ED">
            <w:pPr>
              <w:rPr>
                <w:rFonts w:ascii="仿宋" w:hAnsi="仿宋" w:eastAsia="仿宋" w:cs="仿宋"/>
                <w:color w:val="000000" w:themeColor="text1"/>
                <w:sz w:val="24"/>
                <w:highlight w:val="none"/>
              </w:rPr>
            </w:pPr>
          </w:p>
        </w:tc>
        <w:tc>
          <w:tcPr>
            <w:tcW w:w="1286" w:type="dxa"/>
            <w:vAlign w:val="center"/>
          </w:tcPr>
          <w:p w14:paraId="73A4C1A5">
            <w:pPr>
              <w:rPr>
                <w:rFonts w:ascii="仿宋" w:hAnsi="仿宋" w:eastAsia="仿宋" w:cs="仿宋"/>
                <w:color w:val="000000" w:themeColor="text1"/>
                <w:sz w:val="24"/>
                <w:highlight w:val="none"/>
              </w:rPr>
            </w:pPr>
          </w:p>
        </w:tc>
        <w:tc>
          <w:tcPr>
            <w:tcW w:w="1218" w:type="dxa"/>
            <w:vAlign w:val="center"/>
          </w:tcPr>
          <w:p w14:paraId="74062F0A">
            <w:pPr>
              <w:rPr>
                <w:rFonts w:ascii="仿宋" w:hAnsi="仿宋" w:eastAsia="仿宋" w:cs="仿宋"/>
                <w:color w:val="000000" w:themeColor="text1"/>
                <w:sz w:val="24"/>
                <w:highlight w:val="none"/>
              </w:rPr>
            </w:pPr>
          </w:p>
        </w:tc>
        <w:tc>
          <w:tcPr>
            <w:tcW w:w="1384" w:type="dxa"/>
            <w:vAlign w:val="center"/>
          </w:tcPr>
          <w:p w14:paraId="73AB89FA">
            <w:pPr>
              <w:rPr>
                <w:rFonts w:ascii="仿宋" w:hAnsi="仿宋" w:eastAsia="仿宋" w:cs="仿宋"/>
                <w:color w:val="000000" w:themeColor="text1"/>
                <w:sz w:val="24"/>
                <w:highlight w:val="none"/>
              </w:rPr>
            </w:pPr>
          </w:p>
        </w:tc>
        <w:tc>
          <w:tcPr>
            <w:tcW w:w="1476" w:type="dxa"/>
            <w:vAlign w:val="center"/>
          </w:tcPr>
          <w:p w14:paraId="6EA628F9">
            <w:pPr>
              <w:rPr>
                <w:rFonts w:ascii="仿宋" w:hAnsi="仿宋" w:eastAsia="仿宋" w:cs="仿宋"/>
                <w:color w:val="000000" w:themeColor="text1"/>
                <w:sz w:val="24"/>
                <w:highlight w:val="none"/>
              </w:rPr>
            </w:pPr>
          </w:p>
        </w:tc>
        <w:tc>
          <w:tcPr>
            <w:tcW w:w="1036" w:type="dxa"/>
            <w:vAlign w:val="center"/>
          </w:tcPr>
          <w:p w14:paraId="58FEDAF1">
            <w:pPr>
              <w:rPr>
                <w:rFonts w:ascii="仿宋" w:hAnsi="仿宋" w:eastAsia="仿宋" w:cs="仿宋"/>
                <w:color w:val="000000" w:themeColor="text1"/>
                <w:sz w:val="24"/>
                <w:highlight w:val="none"/>
              </w:rPr>
            </w:pPr>
          </w:p>
        </w:tc>
        <w:tc>
          <w:tcPr>
            <w:tcW w:w="1269" w:type="dxa"/>
            <w:vAlign w:val="center"/>
          </w:tcPr>
          <w:p w14:paraId="2FF4E769">
            <w:pPr>
              <w:rPr>
                <w:rFonts w:ascii="仿宋" w:hAnsi="仿宋" w:eastAsia="仿宋" w:cs="仿宋"/>
                <w:color w:val="000000" w:themeColor="text1"/>
                <w:sz w:val="24"/>
                <w:highlight w:val="none"/>
              </w:rPr>
            </w:pPr>
          </w:p>
        </w:tc>
      </w:tr>
      <w:bookmarkEnd w:id="25"/>
    </w:tbl>
    <w:p w14:paraId="28122597">
      <w:pPr>
        <w:shd w:val="clear" w:color="auto" w:fill="FFFFFF"/>
        <w:spacing w:line="440" w:lineRule="exact"/>
        <w:rPr>
          <w:rFonts w:ascii="仿宋" w:hAnsi="仿宋" w:eastAsia="仿宋" w:cs="仿宋_GB2312"/>
          <w:b/>
          <w:color w:val="000000" w:themeColor="text1"/>
          <w:sz w:val="28"/>
          <w:szCs w:val="28"/>
          <w:highlight w:val="none"/>
        </w:rPr>
      </w:pPr>
      <w:r>
        <w:rPr>
          <w:rFonts w:hint="eastAsia" w:ascii="仿宋" w:hAnsi="仿宋" w:eastAsia="仿宋" w:cs="仿宋_GB2312"/>
          <w:b/>
          <w:color w:val="000000" w:themeColor="text1"/>
          <w:sz w:val="28"/>
          <w:szCs w:val="28"/>
          <w:highlight w:val="none"/>
        </w:rPr>
        <w:t>备注：须提供中标通知书</w:t>
      </w:r>
      <w:r>
        <w:rPr>
          <w:rFonts w:hint="eastAsia" w:ascii="仿宋" w:hAnsi="仿宋" w:eastAsia="仿宋" w:cs="仿宋_GB2312"/>
          <w:b/>
          <w:color w:val="000000" w:themeColor="text1"/>
          <w:sz w:val="28"/>
          <w:szCs w:val="28"/>
          <w:highlight w:val="none"/>
          <w:lang w:val="en-US" w:eastAsia="zh-CN"/>
        </w:rPr>
        <w:t>或</w:t>
      </w:r>
      <w:r>
        <w:rPr>
          <w:rFonts w:hint="eastAsia" w:ascii="仿宋" w:hAnsi="仿宋" w:eastAsia="仿宋" w:cs="仿宋_GB2312"/>
          <w:b/>
          <w:color w:val="000000" w:themeColor="text1"/>
          <w:sz w:val="28"/>
          <w:szCs w:val="28"/>
          <w:highlight w:val="none"/>
        </w:rPr>
        <w:t>合同，原件扫描件，做为业绩证明资料（证明资料应清晰反映货物名称及型号、合同金额、签订时间、合同签字盖章页信息），未按要求提供证明资料的不计分。</w:t>
      </w:r>
    </w:p>
    <w:p w14:paraId="6D051715">
      <w:pPr>
        <w:shd w:val="clear" w:color="auto" w:fill="FFFFFF"/>
        <w:spacing w:line="440" w:lineRule="exact"/>
        <w:rPr>
          <w:rFonts w:ascii="仿宋" w:hAnsi="仿宋" w:eastAsia="仿宋" w:cs="仿宋_GB2312"/>
          <w:b/>
          <w:color w:val="000000" w:themeColor="text1"/>
          <w:sz w:val="28"/>
          <w:szCs w:val="28"/>
          <w:highlight w:val="none"/>
        </w:rPr>
      </w:pPr>
    </w:p>
    <w:p w14:paraId="203FA16A">
      <w:pPr>
        <w:shd w:val="clear" w:color="auto" w:fill="FFFFFF"/>
        <w:spacing w:line="440" w:lineRule="exact"/>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供应商（公章）：</w:t>
      </w:r>
    </w:p>
    <w:p w14:paraId="5BE7FDB7">
      <w:pPr>
        <w:shd w:val="clear" w:color="auto" w:fill="FFFFFF"/>
        <w:spacing w:line="440" w:lineRule="exact"/>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授权代理人（签字或签章）：</w:t>
      </w:r>
    </w:p>
    <w:p w14:paraId="29C30A3E">
      <w:pPr>
        <w:shd w:val="clear" w:color="auto" w:fill="FFFFFF"/>
        <w:spacing w:line="440" w:lineRule="exact"/>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日期：   年  月   日</w:t>
      </w:r>
    </w:p>
    <w:p w14:paraId="2375DEBF">
      <w:pPr>
        <w:widowControl/>
        <w:jc w:val="left"/>
        <w:rPr>
          <w:rFonts w:ascii="仿宋" w:hAnsi="仿宋" w:eastAsia="仿宋" w:cs="仿宋"/>
          <w:color w:val="000000" w:themeColor="text1"/>
          <w:szCs w:val="21"/>
          <w:highlight w:val="none"/>
        </w:rPr>
      </w:pPr>
    </w:p>
    <w:p w14:paraId="6FC7A194">
      <w:pPr>
        <w:widowControl/>
        <w:jc w:val="left"/>
        <w:rPr>
          <w:rFonts w:ascii="仿宋" w:hAnsi="仿宋" w:eastAsia="仿宋" w:cs="仿宋"/>
          <w:color w:val="000000" w:themeColor="text1"/>
          <w:szCs w:val="21"/>
          <w:highlight w:val="none"/>
        </w:rPr>
      </w:pPr>
    </w:p>
    <w:p w14:paraId="46F0EBBA">
      <w:pPr>
        <w:widowControl/>
        <w:jc w:val="left"/>
        <w:rPr>
          <w:rFonts w:hint="eastAsia" w:ascii="仿宋" w:hAnsi="仿宋" w:eastAsia="仿宋" w:cs="仿宋_GB2312"/>
          <w:b/>
          <w:bCs/>
          <w:color w:val="000000" w:themeColor="text1"/>
          <w:sz w:val="28"/>
          <w:szCs w:val="28"/>
          <w:highlight w:val="none"/>
        </w:rPr>
      </w:pPr>
      <w:r>
        <w:rPr>
          <w:rFonts w:hint="eastAsia" w:ascii="仿宋" w:hAnsi="仿宋" w:eastAsia="仿宋" w:cs="仿宋"/>
          <w:b/>
          <w:bCs/>
          <w:color w:val="000000" w:themeColor="text1"/>
          <w:sz w:val="24"/>
          <w:highlight w:val="none"/>
        </w:rPr>
        <w:br w:type="page" w:clear="all"/>
      </w:r>
      <w:r>
        <w:rPr>
          <w:rFonts w:hint="eastAsia" w:ascii="仿宋" w:hAnsi="仿宋" w:eastAsia="仿宋" w:cs="仿宋_GB2312"/>
          <w:b/>
          <w:bCs/>
          <w:color w:val="000000" w:themeColor="text1"/>
          <w:sz w:val="28"/>
          <w:szCs w:val="28"/>
          <w:highlight w:val="none"/>
        </w:rPr>
        <w:t xml:space="preserve">附件十五 </w:t>
      </w:r>
    </w:p>
    <w:p w14:paraId="684846CF">
      <w:pPr>
        <w:widowControl/>
        <w:jc w:val="center"/>
        <w:rPr>
          <w:rFonts w:ascii="仿宋" w:hAnsi="仿宋" w:eastAsia="仿宋" w:cs="仿宋_GB2312"/>
          <w:b/>
          <w:bCs/>
          <w:color w:val="000000" w:themeColor="text1"/>
          <w:sz w:val="28"/>
          <w:szCs w:val="28"/>
          <w:highlight w:val="none"/>
        </w:rPr>
      </w:pPr>
      <w:r>
        <w:rPr>
          <w:rFonts w:hint="eastAsia" w:ascii="仿宋" w:hAnsi="仿宋" w:eastAsia="仿宋" w:cs="仿宋_GB2312"/>
          <w:b/>
          <w:bCs/>
          <w:color w:val="000000" w:themeColor="text1"/>
          <w:sz w:val="28"/>
          <w:szCs w:val="28"/>
          <w:highlight w:val="none"/>
        </w:rPr>
        <w:t>技术服务响应偏离表</w:t>
      </w:r>
    </w:p>
    <w:p w14:paraId="2EB929BC">
      <w:pPr>
        <w:shd w:val="clear" w:color="auto" w:fill="FFFFFF"/>
        <w:spacing w:line="500" w:lineRule="exact"/>
        <w:ind w:firstLine="140"/>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lang w:eastAsia="zh-CN"/>
        </w:rPr>
        <w:t>项目名称：</w:t>
      </w:r>
      <w:r>
        <w:rPr>
          <w:rFonts w:hint="eastAsia" w:ascii="仿宋" w:hAnsi="仿宋" w:eastAsia="仿宋" w:cs="仿宋_GB2312"/>
          <w:color w:val="000000" w:themeColor="text1"/>
          <w:sz w:val="28"/>
          <w:szCs w:val="28"/>
          <w:highlight w:val="none"/>
        </w:rPr>
        <w:t xml:space="preserve">            </w:t>
      </w:r>
      <w:r>
        <w:rPr>
          <w:rFonts w:hint="eastAsia" w:ascii="仿宋" w:hAnsi="仿宋" w:eastAsia="仿宋" w:cs="仿宋_GB2312"/>
          <w:color w:val="000000" w:themeColor="text1"/>
          <w:sz w:val="28"/>
          <w:szCs w:val="28"/>
          <w:highlight w:val="none"/>
          <w:lang w:val="en-US" w:eastAsia="zh-CN"/>
        </w:rPr>
        <w:t xml:space="preserve">           </w:t>
      </w:r>
      <w:r>
        <w:rPr>
          <w:rFonts w:hint="eastAsia" w:ascii="仿宋" w:hAnsi="仿宋" w:eastAsia="仿宋" w:cs="仿宋_GB2312"/>
          <w:color w:val="000000" w:themeColor="text1"/>
          <w:sz w:val="28"/>
          <w:szCs w:val="28"/>
          <w:highlight w:val="none"/>
        </w:rPr>
        <w:t xml:space="preserve"> </w:t>
      </w:r>
      <w:r>
        <w:rPr>
          <w:rFonts w:hint="eastAsia" w:ascii="仿宋" w:hAnsi="仿宋" w:eastAsia="仿宋" w:cs="仿宋_GB2312"/>
          <w:color w:val="000000" w:themeColor="text1"/>
          <w:sz w:val="28"/>
          <w:szCs w:val="28"/>
          <w:highlight w:val="none"/>
          <w:lang w:eastAsia="zh-CN"/>
        </w:rPr>
        <w:t>项目编号：</w:t>
      </w:r>
    </w:p>
    <w:tbl>
      <w:tblPr>
        <w:tblStyle w:val="40"/>
        <w:tblW w:w="0" w:type="auto"/>
        <w:jc w:val="center"/>
        <w:tblLayout w:type="fixed"/>
        <w:tblCellMar>
          <w:top w:w="0" w:type="dxa"/>
          <w:left w:w="108" w:type="dxa"/>
          <w:bottom w:w="0" w:type="dxa"/>
          <w:right w:w="108" w:type="dxa"/>
        </w:tblCellMar>
      </w:tblPr>
      <w:tblGrid>
        <w:gridCol w:w="1180"/>
        <w:gridCol w:w="1655"/>
        <w:gridCol w:w="2127"/>
        <w:gridCol w:w="1914"/>
        <w:gridCol w:w="1559"/>
        <w:gridCol w:w="992"/>
      </w:tblGrid>
      <w:tr w14:paraId="4E90EB62">
        <w:tblPrEx>
          <w:tblCellMar>
            <w:top w:w="0" w:type="dxa"/>
            <w:left w:w="108" w:type="dxa"/>
            <w:bottom w:w="0" w:type="dxa"/>
            <w:right w:w="108" w:type="dxa"/>
          </w:tblCellMar>
        </w:tblPrEx>
        <w:trPr>
          <w:cantSplit/>
          <w:trHeight w:val="567" w:hRule="exact"/>
          <w:jc w:val="center"/>
        </w:trPr>
        <w:tc>
          <w:tcPr>
            <w:tcW w:w="1180" w:type="dxa"/>
            <w:tcBorders>
              <w:top w:val="single" w:color="000000" w:sz="6" w:space="0"/>
              <w:left w:val="single" w:color="000000" w:sz="6" w:space="0"/>
              <w:bottom w:val="single" w:color="000000" w:sz="6" w:space="0"/>
              <w:right w:val="single" w:color="000000" w:sz="6" w:space="0"/>
            </w:tcBorders>
          </w:tcPr>
          <w:p w14:paraId="5F80989A">
            <w:pPr>
              <w:shd w:val="clear" w:color="auto" w:fill="FFFFFF"/>
              <w:spacing w:line="500" w:lineRule="exact"/>
              <w:ind w:firstLine="99"/>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序 号</w:t>
            </w:r>
          </w:p>
        </w:tc>
        <w:tc>
          <w:tcPr>
            <w:tcW w:w="1655" w:type="dxa"/>
            <w:tcBorders>
              <w:top w:val="single" w:color="000000" w:sz="6" w:space="0"/>
              <w:left w:val="single" w:color="000000" w:sz="6" w:space="0"/>
              <w:bottom w:val="single" w:color="000000" w:sz="6" w:space="0"/>
              <w:right w:val="single" w:color="000000" w:sz="6" w:space="0"/>
            </w:tcBorders>
          </w:tcPr>
          <w:p w14:paraId="59574414">
            <w:pPr>
              <w:shd w:val="clear" w:color="auto" w:fill="FFFFFF"/>
              <w:spacing w:line="500" w:lineRule="exact"/>
              <w:jc w:val="center"/>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条款</w:t>
            </w:r>
          </w:p>
        </w:tc>
        <w:tc>
          <w:tcPr>
            <w:tcW w:w="2127" w:type="dxa"/>
            <w:tcBorders>
              <w:top w:val="single" w:color="000000" w:sz="6" w:space="0"/>
              <w:left w:val="single" w:color="000000" w:sz="6" w:space="0"/>
              <w:bottom w:val="single" w:color="000000" w:sz="6" w:space="0"/>
              <w:right w:val="single" w:color="000000" w:sz="6" w:space="0"/>
            </w:tcBorders>
          </w:tcPr>
          <w:p w14:paraId="457D2100">
            <w:pPr>
              <w:shd w:val="clear" w:color="auto" w:fill="FFFFFF"/>
              <w:spacing w:line="500" w:lineRule="exact"/>
              <w:jc w:val="center"/>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招标规格</w:t>
            </w:r>
          </w:p>
        </w:tc>
        <w:tc>
          <w:tcPr>
            <w:tcW w:w="1914" w:type="dxa"/>
            <w:tcBorders>
              <w:top w:val="single" w:color="000000" w:sz="6" w:space="0"/>
              <w:left w:val="single" w:color="000000" w:sz="6" w:space="0"/>
              <w:bottom w:val="single" w:color="000000" w:sz="6" w:space="0"/>
              <w:right w:val="single" w:color="000000" w:sz="6" w:space="0"/>
            </w:tcBorders>
          </w:tcPr>
          <w:p w14:paraId="59865680">
            <w:pPr>
              <w:shd w:val="clear" w:color="auto" w:fill="FFFFFF"/>
              <w:spacing w:line="500" w:lineRule="exact"/>
              <w:jc w:val="center"/>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投标规格</w:t>
            </w:r>
          </w:p>
        </w:tc>
        <w:tc>
          <w:tcPr>
            <w:tcW w:w="1559" w:type="dxa"/>
            <w:tcBorders>
              <w:top w:val="single" w:color="000000" w:sz="6" w:space="0"/>
              <w:left w:val="single" w:color="000000" w:sz="6" w:space="0"/>
              <w:bottom w:val="single" w:color="000000" w:sz="6" w:space="0"/>
              <w:right w:val="single" w:color="000000" w:sz="4" w:space="0"/>
            </w:tcBorders>
          </w:tcPr>
          <w:p w14:paraId="6EA4119D">
            <w:pPr>
              <w:shd w:val="clear" w:color="auto" w:fill="FFFFFF"/>
              <w:spacing w:line="500" w:lineRule="exact"/>
              <w:ind w:firstLine="99"/>
              <w:jc w:val="center"/>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是否偏离</w:t>
            </w:r>
          </w:p>
        </w:tc>
        <w:tc>
          <w:tcPr>
            <w:tcW w:w="992" w:type="dxa"/>
            <w:tcBorders>
              <w:top w:val="single" w:color="000000" w:sz="6" w:space="0"/>
              <w:left w:val="single" w:color="000000" w:sz="4" w:space="0"/>
              <w:bottom w:val="single" w:color="000000" w:sz="6" w:space="0"/>
              <w:right w:val="single" w:color="000000" w:sz="6" w:space="0"/>
            </w:tcBorders>
          </w:tcPr>
          <w:p w14:paraId="44C4DB92">
            <w:pPr>
              <w:shd w:val="clear" w:color="auto" w:fill="FFFFFF"/>
              <w:spacing w:line="500" w:lineRule="exact"/>
              <w:jc w:val="center"/>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备注</w:t>
            </w:r>
          </w:p>
        </w:tc>
      </w:tr>
      <w:tr w14:paraId="76B2FF09">
        <w:tblPrEx>
          <w:tblCellMar>
            <w:top w:w="0" w:type="dxa"/>
            <w:left w:w="108" w:type="dxa"/>
            <w:bottom w:w="0" w:type="dxa"/>
            <w:right w:w="108" w:type="dxa"/>
          </w:tblCellMar>
        </w:tblPrEx>
        <w:trPr>
          <w:cantSplit/>
          <w:trHeight w:val="567" w:hRule="exact"/>
          <w:jc w:val="center"/>
        </w:trPr>
        <w:tc>
          <w:tcPr>
            <w:tcW w:w="1180" w:type="dxa"/>
            <w:tcBorders>
              <w:top w:val="single" w:color="000000" w:sz="6" w:space="0"/>
              <w:left w:val="single" w:color="000000" w:sz="6" w:space="0"/>
              <w:bottom w:val="single" w:color="000000" w:sz="6" w:space="0"/>
              <w:right w:val="single" w:color="000000" w:sz="6" w:space="0"/>
            </w:tcBorders>
          </w:tcPr>
          <w:p w14:paraId="1479AFFF">
            <w:pPr>
              <w:shd w:val="clear" w:color="auto" w:fill="FFFFFF"/>
              <w:spacing w:line="500" w:lineRule="exact"/>
              <w:ind w:firstLine="99"/>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1</w:t>
            </w:r>
          </w:p>
        </w:tc>
        <w:tc>
          <w:tcPr>
            <w:tcW w:w="1655" w:type="dxa"/>
            <w:tcBorders>
              <w:top w:val="single" w:color="000000" w:sz="6" w:space="0"/>
              <w:left w:val="single" w:color="000000" w:sz="6" w:space="0"/>
              <w:bottom w:val="single" w:color="000000" w:sz="6" w:space="0"/>
              <w:right w:val="single" w:color="000000" w:sz="6" w:space="0"/>
            </w:tcBorders>
            <w:vAlign w:val="center"/>
          </w:tcPr>
          <w:p w14:paraId="2DA5D91F">
            <w:pPr>
              <w:shd w:val="clear" w:color="auto" w:fill="FFFFFF"/>
              <w:spacing w:line="500" w:lineRule="exact"/>
              <w:rPr>
                <w:rFonts w:ascii="仿宋" w:hAnsi="仿宋" w:eastAsia="仿宋" w:cs="仿宋_GB2312"/>
                <w:color w:val="000000" w:themeColor="text1"/>
                <w:sz w:val="28"/>
                <w:szCs w:val="28"/>
                <w:highlight w:val="none"/>
              </w:rPr>
            </w:pPr>
          </w:p>
        </w:tc>
        <w:tc>
          <w:tcPr>
            <w:tcW w:w="2127" w:type="dxa"/>
            <w:tcBorders>
              <w:top w:val="single" w:color="000000" w:sz="6" w:space="0"/>
              <w:left w:val="single" w:color="000000" w:sz="6" w:space="0"/>
              <w:bottom w:val="single" w:color="000000" w:sz="6" w:space="0"/>
              <w:right w:val="single" w:color="000000" w:sz="6" w:space="0"/>
            </w:tcBorders>
          </w:tcPr>
          <w:p w14:paraId="0D27B4B9">
            <w:pPr>
              <w:shd w:val="clear" w:color="auto" w:fill="FFFFFF"/>
              <w:spacing w:line="500" w:lineRule="exact"/>
              <w:ind w:firstLine="99"/>
              <w:rPr>
                <w:rFonts w:ascii="仿宋" w:hAnsi="仿宋" w:eastAsia="仿宋" w:cs="仿宋_GB2312"/>
                <w:color w:val="000000" w:themeColor="text1"/>
                <w:sz w:val="28"/>
                <w:szCs w:val="28"/>
                <w:highlight w:val="none"/>
              </w:rPr>
            </w:pPr>
          </w:p>
        </w:tc>
        <w:tc>
          <w:tcPr>
            <w:tcW w:w="1914" w:type="dxa"/>
            <w:tcBorders>
              <w:top w:val="single" w:color="000000" w:sz="6" w:space="0"/>
              <w:left w:val="single" w:color="000000" w:sz="6" w:space="0"/>
              <w:bottom w:val="single" w:color="000000" w:sz="6" w:space="0"/>
              <w:right w:val="single" w:color="000000" w:sz="6" w:space="0"/>
            </w:tcBorders>
          </w:tcPr>
          <w:p w14:paraId="6436C5B1">
            <w:pPr>
              <w:shd w:val="clear" w:color="auto" w:fill="FFFFFF"/>
              <w:spacing w:line="500" w:lineRule="exact"/>
              <w:ind w:firstLine="99"/>
              <w:rPr>
                <w:rFonts w:ascii="仿宋" w:hAnsi="仿宋" w:eastAsia="仿宋" w:cs="仿宋_GB2312"/>
                <w:color w:val="000000" w:themeColor="text1"/>
                <w:sz w:val="28"/>
                <w:szCs w:val="28"/>
                <w:highlight w:val="none"/>
              </w:rPr>
            </w:pPr>
          </w:p>
        </w:tc>
        <w:tc>
          <w:tcPr>
            <w:tcW w:w="1559" w:type="dxa"/>
            <w:tcBorders>
              <w:top w:val="single" w:color="000000" w:sz="6" w:space="0"/>
              <w:left w:val="single" w:color="000000" w:sz="6" w:space="0"/>
              <w:bottom w:val="single" w:color="000000" w:sz="6" w:space="0"/>
              <w:right w:val="single" w:color="000000" w:sz="4" w:space="0"/>
            </w:tcBorders>
          </w:tcPr>
          <w:p w14:paraId="317D0A4A">
            <w:pPr>
              <w:shd w:val="clear" w:color="auto" w:fill="FFFFFF"/>
              <w:spacing w:line="500" w:lineRule="exact"/>
              <w:ind w:firstLine="99"/>
              <w:rPr>
                <w:rFonts w:ascii="仿宋" w:hAnsi="仿宋" w:eastAsia="仿宋" w:cs="仿宋_GB2312"/>
                <w:color w:val="000000" w:themeColor="text1"/>
                <w:sz w:val="28"/>
                <w:szCs w:val="28"/>
                <w:highlight w:val="none"/>
              </w:rPr>
            </w:pPr>
          </w:p>
        </w:tc>
        <w:tc>
          <w:tcPr>
            <w:tcW w:w="992" w:type="dxa"/>
            <w:tcBorders>
              <w:top w:val="single" w:color="000000" w:sz="6" w:space="0"/>
              <w:left w:val="single" w:color="000000" w:sz="4" w:space="0"/>
              <w:bottom w:val="single" w:color="000000" w:sz="6" w:space="0"/>
              <w:right w:val="single" w:color="000000" w:sz="6" w:space="0"/>
            </w:tcBorders>
          </w:tcPr>
          <w:p w14:paraId="257A5619">
            <w:pPr>
              <w:shd w:val="clear" w:color="auto" w:fill="FFFFFF"/>
              <w:spacing w:line="500" w:lineRule="exact"/>
              <w:ind w:firstLine="99"/>
              <w:rPr>
                <w:rFonts w:ascii="仿宋" w:hAnsi="仿宋" w:eastAsia="仿宋" w:cs="仿宋_GB2312"/>
                <w:color w:val="000000" w:themeColor="text1"/>
                <w:sz w:val="28"/>
                <w:szCs w:val="28"/>
                <w:highlight w:val="none"/>
              </w:rPr>
            </w:pPr>
          </w:p>
        </w:tc>
      </w:tr>
      <w:tr w14:paraId="715AD323">
        <w:tblPrEx>
          <w:tblCellMar>
            <w:top w:w="0" w:type="dxa"/>
            <w:left w:w="108" w:type="dxa"/>
            <w:bottom w:w="0" w:type="dxa"/>
            <w:right w:w="108" w:type="dxa"/>
          </w:tblCellMar>
        </w:tblPrEx>
        <w:trPr>
          <w:cantSplit/>
          <w:trHeight w:val="567" w:hRule="exact"/>
          <w:jc w:val="center"/>
        </w:trPr>
        <w:tc>
          <w:tcPr>
            <w:tcW w:w="1180" w:type="dxa"/>
            <w:tcBorders>
              <w:top w:val="single" w:color="000000" w:sz="6" w:space="0"/>
              <w:left w:val="single" w:color="000000" w:sz="6" w:space="0"/>
              <w:bottom w:val="single" w:color="000000" w:sz="6" w:space="0"/>
              <w:right w:val="single" w:color="000000" w:sz="6" w:space="0"/>
            </w:tcBorders>
          </w:tcPr>
          <w:p w14:paraId="54AC1E38">
            <w:pPr>
              <w:shd w:val="clear" w:color="auto" w:fill="FFFFFF"/>
              <w:spacing w:line="500" w:lineRule="exact"/>
              <w:ind w:firstLine="99"/>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2</w:t>
            </w:r>
          </w:p>
        </w:tc>
        <w:tc>
          <w:tcPr>
            <w:tcW w:w="1655" w:type="dxa"/>
            <w:tcBorders>
              <w:top w:val="single" w:color="000000" w:sz="6" w:space="0"/>
              <w:left w:val="single" w:color="000000" w:sz="6" w:space="0"/>
              <w:bottom w:val="single" w:color="000000" w:sz="6" w:space="0"/>
              <w:right w:val="single" w:color="000000" w:sz="6" w:space="0"/>
            </w:tcBorders>
            <w:vAlign w:val="center"/>
          </w:tcPr>
          <w:p w14:paraId="7BC435FD">
            <w:pPr>
              <w:shd w:val="clear" w:color="auto" w:fill="FFFFFF"/>
              <w:spacing w:line="500" w:lineRule="exact"/>
              <w:rPr>
                <w:rFonts w:ascii="仿宋" w:hAnsi="仿宋" w:eastAsia="仿宋" w:cs="仿宋_GB2312"/>
                <w:color w:val="000000" w:themeColor="text1"/>
                <w:sz w:val="28"/>
                <w:szCs w:val="28"/>
                <w:highlight w:val="none"/>
              </w:rPr>
            </w:pPr>
          </w:p>
        </w:tc>
        <w:tc>
          <w:tcPr>
            <w:tcW w:w="2127" w:type="dxa"/>
            <w:tcBorders>
              <w:top w:val="single" w:color="000000" w:sz="6" w:space="0"/>
              <w:left w:val="single" w:color="000000" w:sz="6" w:space="0"/>
              <w:bottom w:val="single" w:color="000000" w:sz="6" w:space="0"/>
              <w:right w:val="single" w:color="000000" w:sz="6" w:space="0"/>
            </w:tcBorders>
          </w:tcPr>
          <w:p w14:paraId="02D811CA">
            <w:pPr>
              <w:shd w:val="clear" w:color="auto" w:fill="FFFFFF"/>
              <w:spacing w:line="500" w:lineRule="exact"/>
              <w:ind w:firstLine="99"/>
              <w:rPr>
                <w:rFonts w:ascii="仿宋" w:hAnsi="仿宋" w:eastAsia="仿宋" w:cs="仿宋_GB2312"/>
                <w:color w:val="000000" w:themeColor="text1"/>
                <w:sz w:val="28"/>
                <w:szCs w:val="28"/>
                <w:highlight w:val="none"/>
              </w:rPr>
            </w:pPr>
          </w:p>
        </w:tc>
        <w:tc>
          <w:tcPr>
            <w:tcW w:w="1914" w:type="dxa"/>
            <w:tcBorders>
              <w:top w:val="single" w:color="000000" w:sz="6" w:space="0"/>
              <w:left w:val="single" w:color="000000" w:sz="6" w:space="0"/>
              <w:bottom w:val="single" w:color="000000" w:sz="6" w:space="0"/>
              <w:right w:val="single" w:color="000000" w:sz="6" w:space="0"/>
            </w:tcBorders>
          </w:tcPr>
          <w:p w14:paraId="4E7006D8">
            <w:pPr>
              <w:shd w:val="clear" w:color="auto" w:fill="FFFFFF"/>
              <w:spacing w:line="500" w:lineRule="exact"/>
              <w:ind w:firstLine="99"/>
              <w:rPr>
                <w:rFonts w:ascii="仿宋" w:hAnsi="仿宋" w:eastAsia="仿宋" w:cs="仿宋_GB2312"/>
                <w:color w:val="000000" w:themeColor="text1"/>
                <w:sz w:val="28"/>
                <w:szCs w:val="28"/>
                <w:highlight w:val="none"/>
              </w:rPr>
            </w:pPr>
          </w:p>
        </w:tc>
        <w:tc>
          <w:tcPr>
            <w:tcW w:w="1559" w:type="dxa"/>
            <w:tcBorders>
              <w:top w:val="single" w:color="000000" w:sz="6" w:space="0"/>
              <w:left w:val="single" w:color="000000" w:sz="6" w:space="0"/>
              <w:bottom w:val="single" w:color="000000" w:sz="6" w:space="0"/>
              <w:right w:val="single" w:color="000000" w:sz="4" w:space="0"/>
            </w:tcBorders>
          </w:tcPr>
          <w:p w14:paraId="6FBDC312">
            <w:pPr>
              <w:shd w:val="clear" w:color="auto" w:fill="FFFFFF"/>
              <w:spacing w:line="500" w:lineRule="exact"/>
              <w:ind w:firstLine="99"/>
              <w:rPr>
                <w:rFonts w:ascii="仿宋" w:hAnsi="仿宋" w:eastAsia="仿宋" w:cs="仿宋_GB2312"/>
                <w:color w:val="000000" w:themeColor="text1"/>
                <w:sz w:val="28"/>
                <w:szCs w:val="28"/>
                <w:highlight w:val="none"/>
              </w:rPr>
            </w:pPr>
          </w:p>
        </w:tc>
        <w:tc>
          <w:tcPr>
            <w:tcW w:w="992" w:type="dxa"/>
            <w:tcBorders>
              <w:top w:val="single" w:color="000000" w:sz="6" w:space="0"/>
              <w:left w:val="single" w:color="000000" w:sz="4" w:space="0"/>
              <w:bottom w:val="single" w:color="000000" w:sz="6" w:space="0"/>
              <w:right w:val="single" w:color="000000" w:sz="6" w:space="0"/>
            </w:tcBorders>
          </w:tcPr>
          <w:p w14:paraId="59EE33BE">
            <w:pPr>
              <w:shd w:val="clear" w:color="auto" w:fill="FFFFFF"/>
              <w:spacing w:line="500" w:lineRule="exact"/>
              <w:ind w:firstLine="99"/>
              <w:rPr>
                <w:rFonts w:ascii="仿宋" w:hAnsi="仿宋" w:eastAsia="仿宋" w:cs="仿宋_GB2312"/>
                <w:color w:val="000000" w:themeColor="text1"/>
                <w:sz w:val="28"/>
                <w:szCs w:val="28"/>
                <w:highlight w:val="none"/>
              </w:rPr>
            </w:pPr>
          </w:p>
        </w:tc>
      </w:tr>
      <w:tr w14:paraId="56AFA1B7">
        <w:tblPrEx>
          <w:tblCellMar>
            <w:top w:w="0" w:type="dxa"/>
            <w:left w:w="108" w:type="dxa"/>
            <w:bottom w:w="0" w:type="dxa"/>
            <w:right w:w="108" w:type="dxa"/>
          </w:tblCellMar>
        </w:tblPrEx>
        <w:trPr>
          <w:cantSplit/>
          <w:trHeight w:val="567" w:hRule="exact"/>
          <w:jc w:val="center"/>
        </w:trPr>
        <w:tc>
          <w:tcPr>
            <w:tcW w:w="1180" w:type="dxa"/>
            <w:tcBorders>
              <w:top w:val="single" w:color="000000" w:sz="6" w:space="0"/>
              <w:left w:val="single" w:color="000000" w:sz="6" w:space="0"/>
              <w:bottom w:val="single" w:color="000000" w:sz="6" w:space="0"/>
              <w:right w:val="single" w:color="000000" w:sz="6" w:space="0"/>
            </w:tcBorders>
          </w:tcPr>
          <w:p w14:paraId="700E62A5">
            <w:pPr>
              <w:shd w:val="clear" w:color="auto" w:fill="FFFFFF"/>
              <w:spacing w:line="500" w:lineRule="exact"/>
              <w:ind w:firstLine="99"/>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3</w:t>
            </w:r>
          </w:p>
        </w:tc>
        <w:tc>
          <w:tcPr>
            <w:tcW w:w="1655" w:type="dxa"/>
            <w:tcBorders>
              <w:top w:val="single" w:color="000000" w:sz="6" w:space="0"/>
              <w:left w:val="single" w:color="000000" w:sz="6" w:space="0"/>
              <w:bottom w:val="single" w:color="000000" w:sz="6" w:space="0"/>
              <w:right w:val="single" w:color="000000" w:sz="6" w:space="0"/>
            </w:tcBorders>
            <w:vAlign w:val="center"/>
          </w:tcPr>
          <w:p w14:paraId="4EDFCC3C">
            <w:pPr>
              <w:shd w:val="clear" w:color="auto" w:fill="FFFFFF"/>
              <w:spacing w:line="500" w:lineRule="exact"/>
              <w:rPr>
                <w:rFonts w:ascii="仿宋" w:hAnsi="仿宋" w:eastAsia="仿宋" w:cs="仿宋_GB2312"/>
                <w:color w:val="000000" w:themeColor="text1"/>
                <w:sz w:val="28"/>
                <w:szCs w:val="28"/>
                <w:highlight w:val="none"/>
              </w:rPr>
            </w:pPr>
          </w:p>
        </w:tc>
        <w:tc>
          <w:tcPr>
            <w:tcW w:w="2127" w:type="dxa"/>
            <w:tcBorders>
              <w:top w:val="single" w:color="000000" w:sz="6" w:space="0"/>
              <w:left w:val="single" w:color="000000" w:sz="6" w:space="0"/>
              <w:bottom w:val="single" w:color="000000" w:sz="6" w:space="0"/>
              <w:right w:val="single" w:color="000000" w:sz="6" w:space="0"/>
            </w:tcBorders>
          </w:tcPr>
          <w:p w14:paraId="2EF3E092">
            <w:pPr>
              <w:shd w:val="clear" w:color="auto" w:fill="FFFFFF"/>
              <w:spacing w:line="500" w:lineRule="exact"/>
              <w:ind w:firstLine="99"/>
              <w:rPr>
                <w:rFonts w:ascii="仿宋" w:hAnsi="仿宋" w:eastAsia="仿宋" w:cs="仿宋_GB2312"/>
                <w:color w:val="000000" w:themeColor="text1"/>
                <w:sz w:val="28"/>
                <w:szCs w:val="28"/>
                <w:highlight w:val="none"/>
              </w:rPr>
            </w:pPr>
          </w:p>
        </w:tc>
        <w:tc>
          <w:tcPr>
            <w:tcW w:w="1914" w:type="dxa"/>
            <w:tcBorders>
              <w:top w:val="single" w:color="000000" w:sz="6" w:space="0"/>
              <w:left w:val="single" w:color="000000" w:sz="6" w:space="0"/>
              <w:bottom w:val="single" w:color="000000" w:sz="6" w:space="0"/>
              <w:right w:val="single" w:color="000000" w:sz="6" w:space="0"/>
            </w:tcBorders>
          </w:tcPr>
          <w:p w14:paraId="28F255DD">
            <w:pPr>
              <w:shd w:val="clear" w:color="auto" w:fill="FFFFFF"/>
              <w:spacing w:line="500" w:lineRule="exact"/>
              <w:ind w:firstLine="99"/>
              <w:rPr>
                <w:rFonts w:ascii="仿宋" w:hAnsi="仿宋" w:eastAsia="仿宋" w:cs="仿宋_GB2312"/>
                <w:color w:val="000000" w:themeColor="text1"/>
                <w:sz w:val="28"/>
                <w:szCs w:val="28"/>
                <w:highlight w:val="none"/>
              </w:rPr>
            </w:pPr>
          </w:p>
        </w:tc>
        <w:tc>
          <w:tcPr>
            <w:tcW w:w="1559" w:type="dxa"/>
            <w:tcBorders>
              <w:top w:val="single" w:color="000000" w:sz="6" w:space="0"/>
              <w:left w:val="single" w:color="000000" w:sz="6" w:space="0"/>
              <w:bottom w:val="single" w:color="000000" w:sz="6" w:space="0"/>
              <w:right w:val="single" w:color="000000" w:sz="4" w:space="0"/>
            </w:tcBorders>
          </w:tcPr>
          <w:p w14:paraId="25CC7A73">
            <w:pPr>
              <w:shd w:val="clear" w:color="auto" w:fill="FFFFFF"/>
              <w:spacing w:line="500" w:lineRule="exact"/>
              <w:ind w:firstLine="99"/>
              <w:rPr>
                <w:rFonts w:ascii="仿宋" w:hAnsi="仿宋" w:eastAsia="仿宋" w:cs="仿宋_GB2312"/>
                <w:color w:val="000000" w:themeColor="text1"/>
                <w:sz w:val="28"/>
                <w:szCs w:val="28"/>
                <w:highlight w:val="none"/>
              </w:rPr>
            </w:pPr>
          </w:p>
        </w:tc>
        <w:tc>
          <w:tcPr>
            <w:tcW w:w="992" w:type="dxa"/>
            <w:tcBorders>
              <w:top w:val="single" w:color="000000" w:sz="6" w:space="0"/>
              <w:left w:val="single" w:color="000000" w:sz="4" w:space="0"/>
              <w:bottom w:val="single" w:color="000000" w:sz="6" w:space="0"/>
              <w:right w:val="single" w:color="000000" w:sz="6" w:space="0"/>
            </w:tcBorders>
          </w:tcPr>
          <w:p w14:paraId="7B949653">
            <w:pPr>
              <w:shd w:val="clear" w:color="auto" w:fill="FFFFFF"/>
              <w:spacing w:line="500" w:lineRule="exact"/>
              <w:ind w:firstLine="99"/>
              <w:rPr>
                <w:rFonts w:ascii="仿宋" w:hAnsi="仿宋" w:eastAsia="仿宋" w:cs="仿宋_GB2312"/>
                <w:color w:val="000000" w:themeColor="text1"/>
                <w:sz w:val="28"/>
                <w:szCs w:val="28"/>
                <w:highlight w:val="none"/>
              </w:rPr>
            </w:pPr>
          </w:p>
        </w:tc>
      </w:tr>
      <w:tr w14:paraId="7EF53B83">
        <w:tblPrEx>
          <w:tblCellMar>
            <w:top w:w="0" w:type="dxa"/>
            <w:left w:w="108" w:type="dxa"/>
            <w:bottom w:w="0" w:type="dxa"/>
            <w:right w:w="108" w:type="dxa"/>
          </w:tblCellMar>
        </w:tblPrEx>
        <w:trPr>
          <w:cantSplit/>
          <w:trHeight w:val="567" w:hRule="exact"/>
          <w:jc w:val="center"/>
        </w:trPr>
        <w:tc>
          <w:tcPr>
            <w:tcW w:w="1180" w:type="dxa"/>
            <w:tcBorders>
              <w:top w:val="single" w:color="000000" w:sz="6" w:space="0"/>
              <w:left w:val="single" w:color="000000" w:sz="6" w:space="0"/>
              <w:bottom w:val="single" w:color="000000" w:sz="6" w:space="0"/>
              <w:right w:val="single" w:color="000000" w:sz="6" w:space="0"/>
            </w:tcBorders>
          </w:tcPr>
          <w:p w14:paraId="6BA90D03">
            <w:pPr>
              <w:shd w:val="clear" w:color="auto" w:fill="FFFFFF"/>
              <w:spacing w:line="500" w:lineRule="exact"/>
              <w:ind w:firstLine="99"/>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4</w:t>
            </w:r>
          </w:p>
        </w:tc>
        <w:tc>
          <w:tcPr>
            <w:tcW w:w="1655" w:type="dxa"/>
            <w:tcBorders>
              <w:top w:val="single" w:color="000000" w:sz="6" w:space="0"/>
              <w:left w:val="single" w:color="000000" w:sz="6" w:space="0"/>
              <w:bottom w:val="single" w:color="000000" w:sz="6" w:space="0"/>
              <w:right w:val="single" w:color="000000" w:sz="6" w:space="0"/>
            </w:tcBorders>
            <w:vAlign w:val="center"/>
          </w:tcPr>
          <w:p w14:paraId="5DB20BAF">
            <w:pPr>
              <w:shd w:val="clear" w:color="auto" w:fill="FFFFFF"/>
              <w:spacing w:line="500" w:lineRule="exact"/>
              <w:rPr>
                <w:rFonts w:ascii="仿宋" w:hAnsi="仿宋" w:eastAsia="仿宋" w:cs="仿宋_GB2312"/>
                <w:color w:val="000000" w:themeColor="text1"/>
                <w:sz w:val="28"/>
                <w:szCs w:val="28"/>
                <w:highlight w:val="none"/>
              </w:rPr>
            </w:pPr>
          </w:p>
        </w:tc>
        <w:tc>
          <w:tcPr>
            <w:tcW w:w="2127" w:type="dxa"/>
            <w:tcBorders>
              <w:top w:val="single" w:color="000000" w:sz="6" w:space="0"/>
              <w:left w:val="single" w:color="000000" w:sz="6" w:space="0"/>
              <w:bottom w:val="single" w:color="000000" w:sz="6" w:space="0"/>
              <w:right w:val="single" w:color="000000" w:sz="6" w:space="0"/>
            </w:tcBorders>
          </w:tcPr>
          <w:p w14:paraId="072DFAF7">
            <w:pPr>
              <w:shd w:val="clear" w:color="auto" w:fill="FFFFFF"/>
              <w:spacing w:line="500" w:lineRule="exact"/>
              <w:ind w:firstLine="99"/>
              <w:rPr>
                <w:rFonts w:ascii="仿宋" w:hAnsi="仿宋" w:eastAsia="仿宋" w:cs="仿宋_GB2312"/>
                <w:color w:val="000000" w:themeColor="text1"/>
                <w:sz w:val="28"/>
                <w:szCs w:val="28"/>
                <w:highlight w:val="none"/>
              </w:rPr>
            </w:pPr>
          </w:p>
        </w:tc>
        <w:tc>
          <w:tcPr>
            <w:tcW w:w="1914" w:type="dxa"/>
            <w:tcBorders>
              <w:top w:val="single" w:color="000000" w:sz="6" w:space="0"/>
              <w:left w:val="single" w:color="000000" w:sz="6" w:space="0"/>
              <w:bottom w:val="single" w:color="000000" w:sz="6" w:space="0"/>
              <w:right w:val="single" w:color="000000" w:sz="6" w:space="0"/>
            </w:tcBorders>
          </w:tcPr>
          <w:p w14:paraId="4C71A7CA">
            <w:pPr>
              <w:shd w:val="clear" w:color="auto" w:fill="FFFFFF"/>
              <w:spacing w:line="500" w:lineRule="exact"/>
              <w:ind w:firstLine="99"/>
              <w:rPr>
                <w:rFonts w:ascii="仿宋" w:hAnsi="仿宋" w:eastAsia="仿宋" w:cs="仿宋_GB2312"/>
                <w:color w:val="000000" w:themeColor="text1"/>
                <w:sz w:val="28"/>
                <w:szCs w:val="28"/>
                <w:highlight w:val="none"/>
              </w:rPr>
            </w:pPr>
          </w:p>
        </w:tc>
        <w:tc>
          <w:tcPr>
            <w:tcW w:w="1559" w:type="dxa"/>
            <w:tcBorders>
              <w:top w:val="single" w:color="000000" w:sz="6" w:space="0"/>
              <w:left w:val="single" w:color="000000" w:sz="6" w:space="0"/>
              <w:bottom w:val="single" w:color="000000" w:sz="6" w:space="0"/>
              <w:right w:val="single" w:color="000000" w:sz="4" w:space="0"/>
            </w:tcBorders>
          </w:tcPr>
          <w:p w14:paraId="47623EFE">
            <w:pPr>
              <w:shd w:val="clear" w:color="auto" w:fill="FFFFFF"/>
              <w:spacing w:line="500" w:lineRule="exact"/>
              <w:ind w:firstLine="99"/>
              <w:rPr>
                <w:rFonts w:ascii="仿宋" w:hAnsi="仿宋" w:eastAsia="仿宋" w:cs="仿宋_GB2312"/>
                <w:color w:val="000000" w:themeColor="text1"/>
                <w:sz w:val="28"/>
                <w:szCs w:val="28"/>
                <w:highlight w:val="none"/>
              </w:rPr>
            </w:pPr>
          </w:p>
        </w:tc>
        <w:tc>
          <w:tcPr>
            <w:tcW w:w="992" w:type="dxa"/>
            <w:tcBorders>
              <w:top w:val="single" w:color="000000" w:sz="6" w:space="0"/>
              <w:left w:val="single" w:color="000000" w:sz="4" w:space="0"/>
              <w:bottom w:val="single" w:color="000000" w:sz="6" w:space="0"/>
              <w:right w:val="single" w:color="000000" w:sz="6" w:space="0"/>
            </w:tcBorders>
          </w:tcPr>
          <w:p w14:paraId="18445BC2">
            <w:pPr>
              <w:shd w:val="clear" w:color="auto" w:fill="FFFFFF"/>
              <w:spacing w:line="500" w:lineRule="exact"/>
              <w:ind w:firstLine="99"/>
              <w:rPr>
                <w:rFonts w:ascii="仿宋" w:hAnsi="仿宋" w:eastAsia="仿宋" w:cs="仿宋_GB2312"/>
                <w:color w:val="000000" w:themeColor="text1"/>
                <w:sz w:val="28"/>
                <w:szCs w:val="28"/>
                <w:highlight w:val="none"/>
              </w:rPr>
            </w:pPr>
          </w:p>
        </w:tc>
      </w:tr>
      <w:tr w14:paraId="18964808">
        <w:tblPrEx>
          <w:tblCellMar>
            <w:top w:w="0" w:type="dxa"/>
            <w:left w:w="108" w:type="dxa"/>
            <w:bottom w:w="0" w:type="dxa"/>
            <w:right w:w="108" w:type="dxa"/>
          </w:tblCellMar>
        </w:tblPrEx>
        <w:trPr>
          <w:cantSplit/>
          <w:trHeight w:val="567" w:hRule="exact"/>
          <w:jc w:val="center"/>
        </w:trPr>
        <w:tc>
          <w:tcPr>
            <w:tcW w:w="1180" w:type="dxa"/>
            <w:tcBorders>
              <w:top w:val="single" w:color="000000" w:sz="6" w:space="0"/>
              <w:left w:val="single" w:color="000000" w:sz="6" w:space="0"/>
              <w:bottom w:val="single" w:color="000000" w:sz="6" w:space="0"/>
              <w:right w:val="single" w:color="000000" w:sz="6" w:space="0"/>
            </w:tcBorders>
          </w:tcPr>
          <w:p w14:paraId="511D20EC">
            <w:pPr>
              <w:shd w:val="clear" w:color="auto" w:fill="FFFFFF"/>
              <w:spacing w:line="500" w:lineRule="exact"/>
              <w:ind w:firstLine="99"/>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5</w:t>
            </w:r>
          </w:p>
        </w:tc>
        <w:tc>
          <w:tcPr>
            <w:tcW w:w="1655" w:type="dxa"/>
            <w:tcBorders>
              <w:top w:val="single" w:color="000000" w:sz="6" w:space="0"/>
              <w:left w:val="single" w:color="000000" w:sz="6" w:space="0"/>
              <w:bottom w:val="single" w:color="000000" w:sz="6" w:space="0"/>
              <w:right w:val="single" w:color="000000" w:sz="6" w:space="0"/>
            </w:tcBorders>
            <w:vAlign w:val="center"/>
          </w:tcPr>
          <w:p w14:paraId="388DC726">
            <w:pPr>
              <w:shd w:val="clear" w:color="auto" w:fill="FFFFFF"/>
              <w:spacing w:line="500" w:lineRule="exact"/>
              <w:rPr>
                <w:rFonts w:ascii="仿宋" w:hAnsi="仿宋" w:eastAsia="仿宋" w:cs="仿宋_GB2312"/>
                <w:color w:val="000000" w:themeColor="text1"/>
                <w:sz w:val="28"/>
                <w:szCs w:val="28"/>
                <w:highlight w:val="none"/>
              </w:rPr>
            </w:pPr>
          </w:p>
        </w:tc>
        <w:tc>
          <w:tcPr>
            <w:tcW w:w="2127" w:type="dxa"/>
            <w:tcBorders>
              <w:top w:val="single" w:color="000000" w:sz="6" w:space="0"/>
              <w:left w:val="single" w:color="000000" w:sz="6" w:space="0"/>
              <w:bottom w:val="single" w:color="000000" w:sz="6" w:space="0"/>
              <w:right w:val="single" w:color="000000" w:sz="6" w:space="0"/>
            </w:tcBorders>
          </w:tcPr>
          <w:p w14:paraId="736953AA">
            <w:pPr>
              <w:shd w:val="clear" w:color="auto" w:fill="FFFFFF"/>
              <w:spacing w:line="500" w:lineRule="exact"/>
              <w:ind w:firstLine="99"/>
              <w:rPr>
                <w:rFonts w:ascii="仿宋" w:hAnsi="仿宋" w:eastAsia="仿宋" w:cs="仿宋_GB2312"/>
                <w:color w:val="000000" w:themeColor="text1"/>
                <w:sz w:val="28"/>
                <w:szCs w:val="28"/>
                <w:highlight w:val="none"/>
              </w:rPr>
            </w:pPr>
          </w:p>
        </w:tc>
        <w:tc>
          <w:tcPr>
            <w:tcW w:w="1914" w:type="dxa"/>
            <w:tcBorders>
              <w:top w:val="single" w:color="000000" w:sz="6" w:space="0"/>
              <w:left w:val="single" w:color="000000" w:sz="6" w:space="0"/>
              <w:bottom w:val="single" w:color="000000" w:sz="6" w:space="0"/>
              <w:right w:val="single" w:color="000000" w:sz="6" w:space="0"/>
            </w:tcBorders>
          </w:tcPr>
          <w:p w14:paraId="45186ACA">
            <w:pPr>
              <w:shd w:val="clear" w:color="auto" w:fill="FFFFFF"/>
              <w:spacing w:line="500" w:lineRule="exact"/>
              <w:ind w:firstLine="99"/>
              <w:rPr>
                <w:rFonts w:ascii="仿宋" w:hAnsi="仿宋" w:eastAsia="仿宋" w:cs="仿宋_GB2312"/>
                <w:color w:val="000000" w:themeColor="text1"/>
                <w:sz w:val="28"/>
                <w:szCs w:val="28"/>
                <w:highlight w:val="none"/>
              </w:rPr>
            </w:pPr>
          </w:p>
        </w:tc>
        <w:tc>
          <w:tcPr>
            <w:tcW w:w="1559" w:type="dxa"/>
            <w:tcBorders>
              <w:top w:val="single" w:color="000000" w:sz="6" w:space="0"/>
              <w:left w:val="single" w:color="000000" w:sz="6" w:space="0"/>
              <w:bottom w:val="single" w:color="000000" w:sz="6" w:space="0"/>
              <w:right w:val="single" w:color="000000" w:sz="4" w:space="0"/>
            </w:tcBorders>
          </w:tcPr>
          <w:p w14:paraId="69D652E0">
            <w:pPr>
              <w:shd w:val="clear" w:color="auto" w:fill="FFFFFF"/>
              <w:spacing w:line="500" w:lineRule="exact"/>
              <w:ind w:firstLine="99"/>
              <w:rPr>
                <w:rFonts w:ascii="仿宋" w:hAnsi="仿宋" w:eastAsia="仿宋" w:cs="仿宋_GB2312"/>
                <w:color w:val="000000" w:themeColor="text1"/>
                <w:sz w:val="28"/>
                <w:szCs w:val="28"/>
                <w:highlight w:val="none"/>
              </w:rPr>
            </w:pPr>
          </w:p>
        </w:tc>
        <w:tc>
          <w:tcPr>
            <w:tcW w:w="992" w:type="dxa"/>
            <w:tcBorders>
              <w:top w:val="single" w:color="000000" w:sz="6" w:space="0"/>
              <w:left w:val="single" w:color="000000" w:sz="4" w:space="0"/>
              <w:bottom w:val="single" w:color="000000" w:sz="6" w:space="0"/>
              <w:right w:val="single" w:color="000000" w:sz="6" w:space="0"/>
            </w:tcBorders>
          </w:tcPr>
          <w:p w14:paraId="1BC9ABFD">
            <w:pPr>
              <w:shd w:val="clear" w:color="auto" w:fill="FFFFFF"/>
              <w:spacing w:line="500" w:lineRule="exact"/>
              <w:ind w:firstLine="99"/>
              <w:rPr>
                <w:rFonts w:ascii="仿宋" w:hAnsi="仿宋" w:eastAsia="仿宋" w:cs="仿宋_GB2312"/>
                <w:color w:val="000000" w:themeColor="text1"/>
                <w:sz w:val="28"/>
                <w:szCs w:val="28"/>
                <w:highlight w:val="none"/>
              </w:rPr>
            </w:pPr>
          </w:p>
        </w:tc>
      </w:tr>
      <w:tr w14:paraId="63AC7BBE">
        <w:tblPrEx>
          <w:tblCellMar>
            <w:top w:w="0" w:type="dxa"/>
            <w:left w:w="108" w:type="dxa"/>
            <w:bottom w:w="0" w:type="dxa"/>
            <w:right w:w="108" w:type="dxa"/>
          </w:tblCellMar>
        </w:tblPrEx>
        <w:trPr>
          <w:cantSplit/>
          <w:trHeight w:val="567" w:hRule="exact"/>
          <w:jc w:val="center"/>
        </w:trPr>
        <w:tc>
          <w:tcPr>
            <w:tcW w:w="1180" w:type="dxa"/>
            <w:tcBorders>
              <w:top w:val="single" w:color="000000" w:sz="6" w:space="0"/>
              <w:left w:val="single" w:color="000000" w:sz="6" w:space="0"/>
              <w:bottom w:val="single" w:color="000000" w:sz="6" w:space="0"/>
              <w:right w:val="single" w:color="000000" w:sz="6" w:space="0"/>
            </w:tcBorders>
          </w:tcPr>
          <w:p w14:paraId="5E502C7D">
            <w:pPr>
              <w:shd w:val="clear" w:color="auto" w:fill="FFFFFF"/>
              <w:spacing w:line="500" w:lineRule="exact"/>
              <w:ind w:firstLine="99"/>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w:t>
            </w:r>
          </w:p>
          <w:p w14:paraId="70D581DF">
            <w:pPr>
              <w:shd w:val="clear" w:color="auto" w:fill="FFFFFF"/>
              <w:spacing w:line="500" w:lineRule="exact"/>
              <w:ind w:firstLine="99"/>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w:t>
            </w:r>
          </w:p>
        </w:tc>
        <w:tc>
          <w:tcPr>
            <w:tcW w:w="1655" w:type="dxa"/>
            <w:tcBorders>
              <w:top w:val="single" w:color="000000" w:sz="6" w:space="0"/>
              <w:left w:val="single" w:color="000000" w:sz="6" w:space="0"/>
              <w:bottom w:val="single" w:color="000000" w:sz="6" w:space="0"/>
              <w:right w:val="single" w:color="000000" w:sz="6" w:space="0"/>
            </w:tcBorders>
          </w:tcPr>
          <w:p w14:paraId="1A3648F4">
            <w:pPr>
              <w:shd w:val="clear" w:color="auto" w:fill="FFFFFF"/>
              <w:spacing w:line="500" w:lineRule="exact"/>
              <w:ind w:firstLine="99"/>
              <w:rPr>
                <w:rFonts w:ascii="仿宋" w:hAnsi="仿宋" w:eastAsia="仿宋" w:cs="仿宋_GB2312"/>
                <w:color w:val="000000" w:themeColor="text1"/>
                <w:sz w:val="28"/>
                <w:szCs w:val="28"/>
                <w:highlight w:val="none"/>
              </w:rPr>
            </w:pPr>
          </w:p>
        </w:tc>
        <w:tc>
          <w:tcPr>
            <w:tcW w:w="2127" w:type="dxa"/>
            <w:tcBorders>
              <w:top w:val="single" w:color="000000" w:sz="6" w:space="0"/>
              <w:left w:val="single" w:color="000000" w:sz="6" w:space="0"/>
              <w:bottom w:val="single" w:color="000000" w:sz="6" w:space="0"/>
              <w:right w:val="single" w:color="000000" w:sz="6" w:space="0"/>
            </w:tcBorders>
          </w:tcPr>
          <w:p w14:paraId="6310CCB3">
            <w:pPr>
              <w:shd w:val="clear" w:color="auto" w:fill="FFFFFF"/>
              <w:spacing w:line="500" w:lineRule="exact"/>
              <w:ind w:firstLine="99"/>
              <w:rPr>
                <w:rFonts w:ascii="仿宋" w:hAnsi="仿宋" w:eastAsia="仿宋" w:cs="仿宋_GB2312"/>
                <w:color w:val="000000" w:themeColor="text1"/>
                <w:sz w:val="28"/>
                <w:szCs w:val="28"/>
                <w:highlight w:val="none"/>
              </w:rPr>
            </w:pPr>
          </w:p>
        </w:tc>
        <w:tc>
          <w:tcPr>
            <w:tcW w:w="1914" w:type="dxa"/>
            <w:tcBorders>
              <w:top w:val="single" w:color="000000" w:sz="6" w:space="0"/>
              <w:left w:val="single" w:color="000000" w:sz="6" w:space="0"/>
              <w:bottom w:val="single" w:color="000000" w:sz="6" w:space="0"/>
              <w:right w:val="single" w:color="000000" w:sz="6" w:space="0"/>
            </w:tcBorders>
          </w:tcPr>
          <w:p w14:paraId="461A64AF">
            <w:pPr>
              <w:shd w:val="clear" w:color="auto" w:fill="FFFFFF"/>
              <w:spacing w:line="500" w:lineRule="exact"/>
              <w:ind w:firstLine="99"/>
              <w:rPr>
                <w:rFonts w:ascii="仿宋" w:hAnsi="仿宋" w:eastAsia="仿宋" w:cs="仿宋_GB2312"/>
                <w:color w:val="000000" w:themeColor="text1"/>
                <w:sz w:val="28"/>
                <w:szCs w:val="28"/>
                <w:highlight w:val="none"/>
              </w:rPr>
            </w:pPr>
          </w:p>
        </w:tc>
        <w:tc>
          <w:tcPr>
            <w:tcW w:w="1559" w:type="dxa"/>
            <w:tcBorders>
              <w:top w:val="single" w:color="000000" w:sz="6" w:space="0"/>
              <w:left w:val="single" w:color="000000" w:sz="6" w:space="0"/>
              <w:bottom w:val="single" w:color="000000" w:sz="6" w:space="0"/>
              <w:right w:val="single" w:color="000000" w:sz="4" w:space="0"/>
            </w:tcBorders>
          </w:tcPr>
          <w:p w14:paraId="741A4F96">
            <w:pPr>
              <w:shd w:val="clear" w:color="auto" w:fill="FFFFFF"/>
              <w:spacing w:line="500" w:lineRule="exact"/>
              <w:ind w:firstLine="99"/>
              <w:rPr>
                <w:rFonts w:ascii="仿宋" w:hAnsi="仿宋" w:eastAsia="仿宋" w:cs="仿宋_GB2312"/>
                <w:color w:val="000000" w:themeColor="text1"/>
                <w:sz w:val="28"/>
                <w:szCs w:val="28"/>
                <w:highlight w:val="none"/>
              </w:rPr>
            </w:pPr>
          </w:p>
        </w:tc>
        <w:tc>
          <w:tcPr>
            <w:tcW w:w="992" w:type="dxa"/>
            <w:tcBorders>
              <w:top w:val="single" w:color="000000" w:sz="6" w:space="0"/>
              <w:left w:val="single" w:color="000000" w:sz="4" w:space="0"/>
              <w:bottom w:val="single" w:color="000000" w:sz="6" w:space="0"/>
              <w:right w:val="single" w:color="000000" w:sz="6" w:space="0"/>
            </w:tcBorders>
          </w:tcPr>
          <w:p w14:paraId="4A1712D2">
            <w:pPr>
              <w:shd w:val="clear" w:color="auto" w:fill="FFFFFF"/>
              <w:spacing w:line="500" w:lineRule="exact"/>
              <w:ind w:firstLine="99"/>
              <w:rPr>
                <w:rFonts w:ascii="仿宋" w:hAnsi="仿宋" w:eastAsia="仿宋" w:cs="仿宋_GB2312"/>
                <w:color w:val="000000" w:themeColor="text1"/>
                <w:sz w:val="28"/>
                <w:szCs w:val="28"/>
                <w:highlight w:val="none"/>
              </w:rPr>
            </w:pPr>
          </w:p>
        </w:tc>
      </w:tr>
      <w:tr w14:paraId="40B0727B">
        <w:tblPrEx>
          <w:tblCellMar>
            <w:top w:w="0" w:type="dxa"/>
            <w:left w:w="108" w:type="dxa"/>
            <w:bottom w:w="0" w:type="dxa"/>
            <w:right w:w="108" w:type="dxa"/>
          </w:tblCellMar>
        </w:tblPrEx>
        <w:trPr>
          <w:cantSplit/>
          <w:trHeight w:val="567" w:hRule="exact"/>
          <w:jc w:val="center"/>
        </w:trPr>
        <w:tc>
          <w:tcPr>
            <w:tcW w:w="1180" w:type="dxa"/>
            <w:tcBorders>
              <w:top w:val="single" w:color="000000" w:sz="6" w:space="0"/>
              <w:left w:val="single" w:color="000000" w:sz="6" w:space="0"/>
              <w:bottom w:val="single" w:color="000000" w:sz="6" w:space="0"/>
              <w:right w:val="single" w:color="000000" w:sz="6" w:space="0"/>
            </w:tcBorders>
          </w:tcPr>
          <w:p w14:paraId="7FCDD852">
            <w:pPr>
              <w:shd w:val="clear" w:color="auto" w:fill="FFFFFF"/>
              <w:spacing w:line="500" w:lineRule="exact"/>
              <w:ind w:firstLine="99"/>
              <w:rPr>
                <w:rFonts w:ascii="仿宋" w:hAnsi="仿宋" w:eastAsia="仿宋" w:cs="仿宋_GB2312"/>
                <w:color w:val="000000" w:themeColor="text1"/>
                <w:sz w:val="28"/>
                <w:szCs w:val="28"/>
                <w:highlight w:val="none"/>
              </w:rPr>
            </w:pPr>
          </w:p>
        </w:tc>
        <w:tc>
          <w:tcPr>
            <w:tcW w:w="1655" w:type="dxa"/>
            <w:tcBorders>
              <w:top w:val="single" w:color="000000" w:sz="6" w:space="0"/>
              <w:left w:val="single" w:color="000000" w:sz="6" w:space="0"/>
              <w:bottom w:val="single" w:color="000000" w:sz="6" w:space="0"/>
              <w:right w:val="single" w:color="000000" w:sz="6" w:space="0"/>
            </w:tcBorders>
          </w:tcPr>
          <w:p w14:paraId="0DC85B36">
            <w:pPr>
              <w:shd w:val="clear" w:color="auto" w:fill="FFFFFF"/>
              <w:spacing w:line="500" w:lineRule="exact"/>
              <w:ind w:firstLine="99"/>
              <w:rPr>
                <w:rFonts w:ascii="仿宋" w:hAnsi="仿宋" w:eastAsia="仿宋" w:cs="仿宋_GB2312"/>
                <w:color w:val="000000" w:themeColor="text1"/>
                <w:sz w:val="28"/>
                <w:szCs w:val="28"/>
                <w:highlight w:val="none"/>
              </w:rPr>
            </w:pPr>
          </w:p>
        </w:tc>
        <w:tc>
          <w:tcPr>
            <w:tcW w:w="2127" w:type="dxa"/>
            <w:tcBorders>
              <w:top w:val="single" w:color="000000" w:sz="6" w:space="0"/>
              <w:left w:val="single" w:color="000000" w:sz="6" w:space="0"/>
              <w:bottom w:val="single" w:color="000000" w:sz="6" w:space="0"/>
              <w:right w:val="single" w:color="000000" w:sz="6" w:space="0"/>
            </w:tcBorders>
          </w:tcPr>
          <w:p w14:paraId="4F7CA684">
            <w:pPr>
              <w:shd w:val="clear" w:color="auto" w:fill="FFFFFF"/>
              <w:spacing w:line="500" w:lineRule="exact"/>
              <w:ind w:firstLine="99"/>
              <w:rPr>
                <w:rFonts w:ascii="仿宋" w:hAnsi="仿宋" w:eastAsia="仿宋" w:cs="仿宋_GB2312"/>
                <w:color w:val="000000" w:themeColor="text1"/>
                <w:sz w:val="28"/>
                <w:szCs w:val="28"/>
                <w:highlight w:val="none"/>
              </w:rPr>
            </w:pPr>
          </w:p>
        </w:tc>
        <w:tc>
          <w:tcPr>
            <w:tcW w:w="1914" w:type="dxa"/>
            <w:tcBorders>
              <w:top w:val="single" w:color="000000" w:sz="6" w:space="0"/>
              <w:left w:val="single" w:color="000000" w:sz="6" w:space="0"/>
              <w:bottom w:val="single" w:color="000000" w:sz="6" w:space="0"/>
              <w:right w:val="single" w:color="000000" w:sz="6" w:space="0"/>
            </w:tcBorders>
          </w:tcPr>
          <w:p w14:paraId="26DBFFC8">
            <w:pPr>
              <w:shd w:val="clear" w:color="auto" w:fill="FFFFFF"/>
              <w:spacing w:line="500" w:lineRule="exact"/>
              <w:ind w:firstLine="99"/>
              <w:rPr>
                <w:rFonts w:ascii="仿宋" w:hAnsi="仿宋" w:eastAsia="仿宋" w:cs="仿宋_GB2312"/>
                <w:color w:val="000000" w:themeColor="text1"/>
                <w:sz w:val="28"/>
                <w:szCs w:val="28"/>
                <w:highlight w:val="none"/>
              </w:rPr>
            </w:pPr>
          </w:p>
        </w:tc>
        <w:tc>
          <w:tcPr>
            <w:tcW w:w="1559" w:type="dxa"/>
            <w:tcBorders>
              <w:top w:val="single" w:color="000000" w:sz="6" w:space="0"/>
              <w:left w:val="single" w:color="000000" w:sz="6" w:space="0"/>
              <w:bottom w:val="single" w:color="000000" w:sz="6" w:space="0"/>
              <w:right w:val="single" w:color="000000" w:sz="4" w:space="0"/>
            </w:tcBorders>
          </w:tcPr>
          <w:p w14:paraId="45A19080">
            <w:pPr>
              <w:shd w:val="clear" w:color="auto" w:fill="FFFFFF"/>
              <w:spacing w:line="500" w:lineRule="exact"/>
              <w:ind w:firstLine="99"/>
              <w:rPr>
                <w:rFonts w:ascii="仿宋" w:hAnsi="仿宋" w:eastAsia="仿宋" w:cs="仿宋_GB2312"/>
                <w:color w:val="000000" w:themeColor="text1"/>
                <w:sz w:val="28"/>
                <w:szCs w:val="28"/>
                <w:highlight w:val="none"/>
              </w:rPr>
            </w:pPr>
          </w:p>
        </w:tc>
        <w:tc>
          <w:tcPr>
            <w:tcW w:w="992" w:type="dxa"/>
            <w:tcBorders>
              <w:top w:val="single" w:color="000000" w:sz="6" w:space="0"/>
              <w:left w:val="single" w:color="000000" w:sz="4" w:space="0"/>
              <w:bottom w:val="single" w:color="000000" w:sz="6" w:space="0"/>
              <w:right w:val="single" w:color="000000" w:sz="6" w:space="0"/>
            </w:tcBorders>
          </w:tcPr>
          <w:p w14:paraId="27D2FE14">
            <w:pPr>
              <w:shd w:val="clear" w:color="auto" w:fill="FFFFFF"/>
              <w:spacing w:line="500" w:lineRule="exact"/>
              <w:ind w:firstLine="99"/>
              <w:rPr>
                <w:rFonts w:ascii="仿宋" w:hAnsi="仿宋" w:eastAsia="仿宋" w:cs="仿宋_GB2312"/>
                <w:color w:val="000000" w:themeColor="text1"/>
                <w:sz w:val="28"/>
                <w:szCs w:val="28"/>
                <w:highlight w:val="none"/>
              </w:rPr>
            </w:pPr>
          </w:p>
        </w:tc>
      </w:tr>
      <w:tr w14:paraId="0BE4B8C4">
        <w:tblPrEx>
          <w:tblCellMar>
            <w:top w:w="0" w:type="dxa"/>
            <w:left w:w="108" w:type="dxa"/>
            <w:bottom w:w="0" w:type="dxa"/>
            <w:right w:w="108" w:type="dxa"/>
          </w:tblCellMar>
        </w:tblPrEx>
        <w:trPr>
          <w:cantSplit/>
          <w:trHeight w:val="567" w:hRule="exact"/>
          <w:jc w:val="center"/>
        </w:trPr>
        <w:tc>
          <w:tcPr>
            <w:tcW w:w="1180" w:type="dxa"/>
            <w:tcBorders>
              <w:top w:val="single" w:color="000000" w:sz="6" w:space="0"/>
              <w:left w:val="single" w:color="000000" w:sz="6" w:space="0"/>
              <w:bottom w:val="single" w:color="000000" w:sz="6" w:space="0"/>
              <w:right w:val="single" w:color="000000" w:sz="6" w:space="0"/>
            </w:tcBorders>
          </w:tcPr>
          <w:p w14:paraId="6CDA2598">
            <w:pPr>
              <w:shd w:val="clear" w:color="auto" w:fill="FFFFFF"/>
              <w:spacing w:line="500" w:lineRule="exact"/>
              <w:ind w:firstLine="99"/>
              <w:rPr>
                <w:rFonts w:ascii="仿宋" w:hAnsi="仿宋" w:eastAsia="仿宋" w:cs="仿宋_GB2312"/>
                <w:color w:val="000000" w:themeColor="text1"/>
                <w:sz w:val="28"/>
                <w:szCs w:val="28"/>
                <w:highlight w:val="none"/>
              </w:rPr>
            </w:pPr>
          </w:p>
        </w:tc>
        <w:tc>
          <w:tcPr>
            <w:tcW w:w="1655" w:type="dxa"/>
            <w:tcBorders>
              <w:top w:val="single" w:color="000000" w:sz="6" w:space="0"/>
              <w:left w:val="single" w:color="000000" w:sz="6" w:space="0"/>
              <w:bottom w:val="single" w:color="000000" w:sz="6" w:space="0"/>
              <w:right w:val="single" w:color="000000" w:sz="6" w:space="0"/>
            </w:tcBorders>
          </w:tcPr>
          <w:p w14:paraId="31DF1FCD">
            <w:pPr>
              <w:shd w:val="clear" w:color="auto" w:fill="FFFFFF"/>
              <w:spacing w:line="500" w:lineRule="exact"/>
              <w:ind w:firstLine="99"/>
              <w:rPr>
                <w:rFonts w:ascii="仿宋" w:hAnsi="仿宋" w:eastAsia="仿宋" w:cs="仿宋_GB2312"/>
                <w:color w:val="000000" w:themeColor="text1"/>
                <w:sz w:val="28"/>
                <w:szCs w:val="28"/>
                <w:highlight w:val="none"/>
              </w:rPr>
            </w:pPr>
          </w:p>
        </w:tc>
        <w:tc>
          <w:tcPr>
            <w:tcW w:w="2127" w:type="dxa"/>
            <w:tcBorders>
              <w:top w:val="single" w:color="000000" w:sz="6" w:space="0"/>
              <w:left w:val="single" w:color="000000" w:sz="6" w:space="0"/>
              <w:bottom w:val="single" w:color="000000" w:sz="6" w:space="0"/>
              <w:right w:val="single" w:color="000000" w:sz="6" w:space="0"/>
            </w:tcBorders>
          </w:tcPr>
          <w:p w14:paraId="1BCBB101">
            <w:pPr>
              <w:shd w:val="clear" w:color="auto" w:fill="FFFFFF"/>
              <w:spacing w:line="500" w:lineRule="exact"/>
              <w:ind w:firstLine="99"/>
              <w:rPr>
                <w:rFonts w:ascii="仿宋" w:hAnsi="仿宋" w:eastAsia="仿宋" w:cs="仿宋_GB2312"/>
                <w:color w:val="000000" w:themeColor="text1"/>
                <w:sz w:val="28"/>
                <w:szCs w:val="28"/>
                <w:highlight w:val="none"/>
              </w:rPr>
            </w:pPr>
          </w:p>
        </w:tc>
        <w:tc>
          <w:tcPr>
            <w:tcW w:w="1914" w:type="dxa"/>
            <w:tcBorders>
              <w:top w:val="single" w:color="000000" w:sz="6" w:space="0"/>
              <w:left w:val="single" w:color="000000" w:sz="6" w:space="0"/>
              <w:bottom w:val="single" w:color="000000" w:sz="6" w:space="0"/>
              <w:right w:val="single" w:color="000000" w:sz="6" w:space="0"/>
            </w:tcBorders>
          </w:tcPr>
          <w:p w14:paraId="51D7BA41">
            <w:pPr>
              <w:shd w:val="clear" w:color="auto" w:fill="FFFFFF"/>
              <w:spacing w:line="500" w:lineRule="exact"/>
              <w:ind w:firstLine="99"/>
              <w:rPr>
                <w:rFonts w:ascii="仿宋" w:hAnsi="仿宋" w:eastAsia="仿宋" w:cs="仿宋_GB2312"/>
                <w:color w:val="000000" w:themeColor="text1"/>
                <w:sz w:val="28"/>
                <w:szCs w:val="28"/>
                <w:highlight w:val="none"/>
              </w:rPr>
            </w:pPr>
          </w:p>
        </w:tc>
        <w:tc>
          <w:tcPr>
            <w:tcW w:w="1559" w:type="dxa"/>
            <w:tcBorders>
              <w:top w:val="single" w:color="000000" w:sz="6" w:space="0"/>
              <w:left w:val="single" w:color="000000" w:sz="6" w:space="0"/>
              <w:bottom w:val="single" w:color="000000" w:sz="6" w:space="0"/>
              <w:right w:val="single" w:color="000000" w:sz="4" w:space="0"/>
            </w:tcBorders>
          </w:tcPr>
          <w:p w14:paraId="224DC0FC">
            <w:pPr>
              <w:shd w:val="clear" w:color="auto" w:fill="FFFFFF"/>
              <w:spacing w:line="500" w:lineRule="exact"/>
              <w:ind w:firstLine="99"/>
              <w:rPr>
                <w:rFonts w:ascii="仿宋" w:hAnsi="仿宋" w:eastAsia="仿宋" w:cs="仿宋_GB2312"/>
                <w:color w:val="000000" w:themeColor="text1"/>
                <w:sz w:val="28"/>
                <w:szCs w:val="28"/>
                <w:highlight w:val="none"/>
              </w:rPr>
            </w:pPr>
          </w:p>
        </w:tc>
        <w:tc>
          <w:tcPr>
            <w:tcW w:w="992" w:type="dxa"/>
            <w:tcBorders>
              <w:top w:val="single" w:color="000000" w:sz="6" w:space="0"/>
              <w:left w:val="single" w:color="000000" w:sz="4" w:space="0"/>
              <w:bottom w:val="single" w:color="000000" w:sz="6" w:space="0"/>
              <w:right w:val="single" w:color="000000" w:sz="6" w:space="0"/>
            </w:tcBorders>
          </w:tcPr>
          <w:p w14:paraId="0449F20F">
            <w:pPr>
              <w:shd w:val="clear" w:color="auto" w:fill="FFFFFF"/>
              <w:spacing w:line="500" w:lineRule="exact"/>
              <w:ind w:firstLine="99"/>
              <w:rPr>
                <w:rFonts w:ascii="仿宋" w:hAnsi="仿宋" w:eastAsia="仿宋" w:cs="仿宋_GB2312"/>
                <w:color w:val="000000" w:themeColor="text1"/>
                <w:sz w:val="28"/>
                <w:szCs w:val="28"/>
                <w:highlight w:val="none"/>
              </w:rPr>
            </w:pPr>
          </w:p>
        </w:tc>
      </w:tr>
      <w:tr w14:paraId="328A7291">
        <w:tblPrEx>
          <w:tblCellMar>
            <w:top w:w="0" w:type="dxa"/>
            <w:left w:w="108" w:type="dxa"/>
            <w:bottom w:w="0" w:type="dxa"/>
            <w:right w:w="108" w:type="dxa"/>
          </w:tblCellMar>
        </w:tblPrEx>
        <w:trPr>
          <w:cantSplit/>
          <w:trHeight w:val="567" w:hRule="exact"/>
          <w:jc w:val="center"/>
        </w:trPr>
        <w:tc>
          <w:tcPr>
            <w:tcW w:w="1180" w:type="dxa"/>
            <w:tcBorders>
              <w:top w:val="single" w:color="000000" w:sz="6" w:space="0"/>
              <w:left w:val="single" w:color="000000" w:sz="6" w:space="0"/>
              <w:bottom w:val="single" w:color="000000" w:sz="6" w:space="0"/>
              <w:right w:val="single" w:color="000000" w:sz="6" w:space="0"/>
            </w:tcBorders>
          </w:tcPr>
          <w:p w14:paraId="302E9442">
            <w:pPr>
              <w:shd w:val="clear" w:color="auto" w:fill="FFFFFF"/>
              <w:spacing w:line="500" w:lineRule="exact"/>
              <w:ind w:firstLine="99"/>
              <w:rPr>
                <w:rFonts w:ascii="仿宋" w:hAnsi="仿宋" w:eastAsia="仿宋" w:cs="仿宋_GB2312"/>
                <w:color w:val="000000" w:themeColor="text1"/>
                <w:sz w:val="28"/>
                <w:szCs w:val="28"/>
                <w:highlight w:val="none"/>
              </w:rPr>
            </w:pPr>
          </w:p>
        </w:tc>
        <w:tc>
          <w:tcPr>
            <w:tcW w:w="1655" w:type="dxa"/>
            <w:tcBorders>
              <w:top w:val="single" w:color="000000" w:sz="6" w:space="0"/>
              <w:left w:val="single" w:color="000000" w:sz="6" w:space="0"/>
              <w:bottom w:val="single" w:color="000000" w:sz="6" w:space="0"/>
              <w:right w:val="single" w:color="000000" w:sz="6" w:space="0"/>
            </w:tcBorders>
          </w:tcPr>
          <w:p w14:paraId="3E3C5A9B">
            <w:pPr>
              <w:shd w:val="clear" w:color="auto" w:fill="FFFFFF"/>
              <w:spacing w:line="500" w:lineRule="exact"/>
              <w:ind w:firstLine="99"/>
              <w:rPr>
                <w:rFonts w:ascii="仿宋" w:hAnsi="仿宋" w:eastAsia="仿宋" w:cs="仿宋_GB2312"/>
                <w:color w:val="000000" w:themeColor="text1"/>
                <w:sz w:val="28"/>
                <w:szCs w:val="28"/>
                <w:highlight w:val="none"/>
              </w:rPr>
            </w:pPr>
          </w:p>
        </w:tc>
        <w:tc>
          <w:tcPr>
            <w:tcW w:w="2127" w:type="dxa"/>
            <w:tcBorders>
              <w:top w:val="single" w:color="000000" w:sz="6" w:space="0"/>
              <w:left w:val="single" w:color="000000" w:sz="6" w:space="0"/>
              <w:bottom w:val="single" w:color="000000" w:sz="6" w:space="0"/>
              <w:right w:val="single" w:color="000000" w:sz="6" w:space="0"/>
            </w:tcBorders>
          </w:tcPr>
          <w:p w14:paraId="15BD55A9">
            <w:pPr>
              <w:shd w:val="clear" w:color="auto" w:fill="FFFFFF"/>
              <w:spacing w:line="500" w:lineRule="exact"/>
              <w:ind w:firstLine="99"/>
              <w:rPr>
                <w:rFonts w:ascii="仿宋" w:hAnsi="仿宋" w:eastAsia="仿宋" w:cs="仿宋_GB2312"/>
                <w:color w:val="000000" w:themeColor="text1"/>
                <w:sz w:val="28"/>
                <w:szCs w:val="28"/>
                <w:highlight w:val="none"/>
              </w:rPr>
            </w:pPr>
          </w:p>
        </w:tc>
        <w:tc>
          <w:tcPr>
            <w:tcW w:w="1914" w:type="dxa"/>
            <w:tcBorders>
              <w:top w:val="single" w:color="000000" w:sz="6" w:space="0"/>
              <w:left w:val="single" w:color="000000" w:sz="6" w:space="0"/>
              <w:bottom w:val="single" w:color="000000" w:sz="6" w:space="0"/>
              <w:right w:val="single" w:color="000000" w:sz="6" w:space="0"/>
            </w:tcBorders>
          </w:tcPr>
          <w:p w14:paraId="7DE14484">
            <w:pPr>
              <w:shd w:val="clear" w:color="auto" w:fill="FFFFFF"/>
              <w:spacing w:line="500" w:lineRule="exact"/>
              <w:ind w:firstLine="99"/>
              <w:rPr>
                <w:rFonts w:ascii="仿宋" w:hAnsi="仿宋" w:eastAsia="仿宋" w:cs="仿宋_GB2312"/>
                <w:color w:val="000000" w:themeColor="text1"/>
                <w:sz w:val="28"/>
                <w:szCs w:val="28"/>
                <w:highlight w:val="none"/>
              </w:rPr>
            </w:pPr>
          </w:p>
        </w:tc>
        <w:tc>
          <w:tcPr>
            <w:tcW w:w="1559" w:type="dxa"/>
            <w:tcBorders>
              <w:top w:val="single" w:color="000000" w:sz="6" w:space="0"/>
              <w:left w:val="single" w:color="000000" w:sz="6" w:space="0"/>
              <w:bottom w:val="single" w:color="000000" w:sz="6" w:space="0"/>
              <w:right w:val="single" w:color="000000" w:sz="4" w:space="0"/>
            </w:tcBorders>
          </w:tcPr>
          <w:p w14:paraId="04947474">
            <w:pPr>
              <w:shd w:val="clear" w:color="auto" w:fill="FFFFFF"/>
              <w:spacing w:line="500" w:lineRule="exact"/>
              <w:ind w:firstLine="99"/>
              <w:rPr>
                <w:rFonts w:ascii="仿宋" w:hAnsi="仿宋" w:eastAsia="仿宋" w:cs="仿宋_GB2312"/>
                <w:color w:val="000000" w:themeColor="text1"/>
                <w:sz w:val="28"/>
                <w:szCs w:val="28"/>
                <w:highlight w:val="none"/>
              </w:rPr>
            </w:pPr>
          </w:p>
        </w:tc>
        <w:tc>
          <w:tcPr>
            <w:tcW w:w="992" w:type="dxa"/>
            <w:tcBorders>
              <w:top w:val="single" w:color="000000" w:sz="6" w:space="0"/>
              <w:left w:val="single" w:color="000000" w:sz="4" w:space="0"/>
              <w:bottom w:val="single" w:color="000000" w:sz="6" w:space="0"/>
              <w:right w:val="single" w:color="000000" w:sz="6" w:space="0"/>
            </w:tcBorders>
          </w:tcPr>
          <w:p w14:paraId="60DA05D0">
            <w:pPr>
              <w:shd w:val="clear" w:color="auto" w:fill="FFFFFF"/>
              <w:spacing w:line="500" w:lineRule="exact"/>
              <w:ind w:firstLine="99"/>
              <w:rPr>
                <w:rFonts w:ascii="仿宋" w:hAnsi="仿宋" w:eastAsia="仿宋" w:cs="仿宋_GB2312"/>
                <w:color w:val="000000" w:themeColor="text1"/>
                <w:sz w:val="28"/>
                <w:szCs w:val="28"/>
                <w:highlight w:val="none"/>
              </w:rPr>
            </w:pPr>
          </w:p>
        </w:tc>
      </w:tr>
    </w:tbl>
    <w:p w14:paraId="39E25B06">
      <w:pPr>
        <w:shd w:val="clear" w:color="auto" w:fill="FFFFFF"/>
        <w:spacing w:line="400" w:lineRule="exact"/>
        <w:ind w:firstLine="482"/>
        <w:rPr>
          <w:rFonts w:ascii="仿宋" w:hAnsi="仿宋" w:eastAsia="仿宋"/>
          <w:b/>
          <w:color w:val="000000" w:themeColor="text1"/>
          <w:sz w:val="24"/>
          <w:highlight w:val="none"/>
        </w:rPr>
      </w:pPr>
      <w:r>
        <w:rPr>
          <w:rFonts w:hint="eastAsia" w:ascii="仿宋" w:hAnsi="仿宋" w:eastAsia="仿宋"/>
          <w:b/>
          <w:color w:val="000000" w:themeColor="text1"/>
          <w:sz w:val="24"/>
          <w:highlight w:val="none"/>
        </w:rPr>
        <w:t>注：供应商须对照第四章《采购需求》中的全部内容逐条列明响应内容及是否偏离等情况。</w:t>
      </w:r>
    </w:p>
    <w:p w14:paraId="22AF8E70">
      <w:pPr>
        <w:shd w:val="clear" w:color="auto" w:fill="FFFFFF"/>
        <w:spacing w:line="400" w:lineRule="exact"/>
        <w:ind w:firstLine="480"/>
        <w:rPr>
          <w:rFonts w:ascii="仿宋" w:hAnsi="仿宋" w:eastAsia="仿宋" w:cs="仿宋"/>
          <w:color w:val="000000" w:themeColor="text1"/>
          <w:sz w:val="24"/>
          <w:highlight w:val="none"/>
        </w:rPr>
      </w:pPr>
    </w:p>
    <w:p w14:paraId="04A488C4">
      <w:pPr>
        <w:shd w:val="clear" w:color="auto" w:fill="FFFFFF"/>
        <w:spacing w:line="500" w:lineRule="exact"/>
        <w:rPr>
          <w:rFonts w:ascii="仿宋" w:hAnsi="仿宋" w:eastAsia="仿宋" w:cs="仿宋"/>
          <w:color w:val="000000" w:themeColor="text1"/>
          <w:sz w:val="24"/>
          <w:highlight w:val="none"/>
        </w:rPr>
      </w:pPr>
    </w:p>
    <w:p w14:paraId="6126DEC5">
      <w:pPr>
        <w:shd w:val="clear" w:color="auto" w:fill="FFFFFF"/>
        <w:spacing w:line="500" w:lineRule="exact"/>
        <w:rPr>
          <w:rFonts w:ascii="仿宋" w:hAnsi="仿宋" w:eastAsia="仿宋" w:cs="仿宋"/>
          <w:color w:val="000000" w:themeColor="text1"/>
          <w:sz w:val="24"/>
          <w:highlight w:val="none"/>
        </w:rPr>
      </w:pPr>
    </w:p>
    <w:p w14:paraId="1D2FD94A">
      <w:pPr>
        <w:shd w:val="clear" w:color="auto" w:fill="FFFFFF"/>
        <w:spacing w:line="440" w:lineRule="exact"/>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供应商（公章）：</w:t>
      </w:r>
    </w:p>
    <w:p w14:paraId="34C49C65">
      <w:pPr>
        <w:shd w:val="clear" w:color="auto" w:fill="FFFFFF"/>
        <w:spacing w:line="440" w:lineRule="exact"/>
        <w:rPr>
          <w:rFonts w:ascii="仿宋" w:hAnsi="仿宋" w:eastAsia="仿宋" w:cs="仿宋_GB2312"/>
          <w:color w:val="000000" w:themeColor="text1"/>
          <w:sz w:val="28"/>
          <w:szCs w:val="28"/>
          <w:highlight w:val="none"/>
        </w:rPr>
      </w:pPr>
      <w:r>
        <w:rPr>
          <w:rFonts w:hint="eastAsia" w:ascii="仿宋" w:hAnsi="仿宋" w:eastAsia="仿宋" w:cs="仿宋_GB2312"/>
          <w:color w:val="000000" w:themeColor="text1"/>
          <w:sz w:val="28"/>
          <w:szCs w:val="28"/>
          <w:highlight w:val="none"/>
        </w:rPr>
        <w:t>授权代理人（签字或签章）：</w:t>
      </w:r>
    </w:p>
    <w:p w14:paraId="5D0AEE57">
      <w:pPr>
        <w:shd w:val="clear" w:color="auto" w:fill="FFFFFF"/>
        <w:spacing w:line="440" w:lineRule="exact"/>
        <w:rPr>
          <w:rFonts w:hint="eastAsia" w:ascii="仿宋" w:hAnsi="仿宋" w:eastAsia="仿宋" w:cs="仿宋_GB2312"/>
          <w:color w:val="000000" w:themeColor="text1"/>
          <w:sz w:val="28"/>
          <w:szCs w:val="28"/>
          <w:highlight w:val="none"/>
          <w:lang w:val="en-US" w:eastAsia="zh-CN"/>
        </w:rPr>
      </w:pPr>
      <w:r>
        <w:rPr>
          <w:rFonts w:hint="eastAsia" w:ascii="仿宋" w:hAnsi="仿宋" w:eastAsia="仿宋" w:cs="仿宋_GB2312"/>
          <w:color w:val="000000" w:themeColor="text1"/>
          <w:sz w:val="28"/>
          <w:szCs w:val="28"/>
          <w:highlight w:val="none"/>
        </w:rPr>
        <w:t>日期：</w:t>
      </w:r>
      <w:r>
        <w:rPr>
          <w:rFonts w:hint="eastAsia" w:ascii="仿宋" w:hAnsi="仿宋" w:eastAsia="仿宋" w:cs="仿宋_GB2312"/>
          <w:color w:val="000000" w:themeColor="text1"/>
          <w:sz w:val="28"/>
          <w:szCs w:val="28"/>
          <w:highlight w:val="none"/>
          <w:lang w:val="en-US" w:eastAsia="zh-CN"/>
        </w:rPr>
        <w:t xml:space="preserve"> </w:t>
      </w:r>
      <w:r>
        <w:rPr>
          <w:rFonts w:hint="eastAsia" w:ascii="仿宋" w:hAnsi="仿宋" w:eastAsia="仿宋" w:cs="仿宋_GB2312"/>
          <w:color w:val="000000" w:themeColor="text1"/>
          <w:sz w:val="28"/>
          <w:szCs w:val="28"/>
          <w:highlight w:val="none"/>
        </w:rPr>
        <w:t xml:space="preserve"> 年 </w:t>
      </w:r>
      <w:r>
        <w:rPr>
          <w:rFonts w:hint="eastAsia" w:ascii="仿宋" w:hAnsi="仿宋" w:eastAsia="仿宋" w:cs="仿宋_GB2312"/>
          <w:color w:val="000000" w:themeColor="text1"/>
          <w:sz w:val="28"/>
          <w:szCs w:val="28"/>
          <w:highlight w:val="none"/>
          <w:lang w:val="en-US" w:eastAsia="zh-CN"/>
        </w:rPr>
        <w:t xml:space="preserve"> </w:t>
      </w:r>
      <w:r>
        <w:rPr>
          <w:rFonts w:hint="eastAsia" w:ascii="仿宋" w:hAnsi="仿宋" w:eastAsia="仿宋" w:cs="仿宋_GB2312"/>
          <w:color w:val="000000" w:themeColor="text1"/>
          <w:sz w:val="28"/>
          <w:szCs w:val="28"/>
          <w:highlight w:val="none"/>
        </w:rPr>
        <w:t>月</w:t>
      </w:r>
      <w:r>
        <w:rPr>
          <w:rFonts w:hint="eastAsia" w:ascii="仿宋" w:hAnsi="仿宋" w:eastAsia="仿宋" w:cs="仿宋_GB2312"/>
          <w:color w:val="000000" w:themeColor="text1"/>
          <w:sz w:val="28"/>
          <w:szCs w:val="28"/>
          <w:highlight w:val="none"/>
          <w:lang w:val="en-US" w:eastAsia="zh-CN"/>
        </w:rPr>
        <w:t xml:space="preserve"> </w:t>
      </w:r>
      <w:r>
        <w:rPr>
          <w:rFonts w:hint="eastAsia" w:ascii="仿宋" w:hAnsi="仿宋" w:eastAsia="仿宋" w:cs="仿宋_GB2312"/>
          <w:color w:val="000000" w:themeColor="text1"/>
          <w:sz w:val="28"/>
          <w:szCs w:val="28"/>
          <w:highlight w:val="none"/>
        </w:rPr>
        <w:t xml:space="preserve"> 日</w:t>
      </w:r>
    </w:p>
    <w:p w14:paraId="0EC2A61E">
      <w:pPr>
        <w:shd w:val="clear" w:color="auto" w:fill="FFFFFF"/>
        <w:spacing w:line="500" w:lineRule="exact"/>
        <w:rPr>
          <w:rFonts w:ascii="仿宋" w:hAnsi="仿宋" w:eastAsia="仿宋" w:cs="仿宋"/>
          <w:color w:val="000000" w:themeColor="text1"/>
          <w:sz w:val="24"/>
          <w:highlight w:val="none"/>
        </w:rPr>
      </w:pPr>
    </w:p>
    <w:p w14:paraId="10B0585B">
      <w:pPr>
        <w:shd w:val="clear" w:color="auto" w:fill="FFFFFF"/>
        <w:spacing w:line="500" w:lineRule="exact"/>
        <w:rPr>
          <w:rFonts w:ascii="仿宋" w:hAnsi="仿宋" w:eastAsia="仿宋" w:cs="仿宋"/>
          <w:color w:val="000000" w:themeColor="text1"/>
          <w:sz w:val="24"/>
          <w:highlight w:val="none"/>
        </w:rPr>
      </w:pPr>
    </w:p>
    <w:p w14:paraId="4B0F04B2">
      <w:pPr>
        <w:rPr>
          <w:rFonts w:hint="eastAsia" w:ascii="仿宋" w:hAnsi="仿宋" w:eastAsia="仿宋" w:cs="仿宋"/>
          <w:b/>
          <w:bCs/>
          <w:color w:val="000000" w:themeColor="text1"/>
          <w:sz w:val="24"/>
          <w:highlight w:val="none"/>
        </w:rPr>
      </w:pPr>
      <w:r>
        <w:rPr>
          <w:rFonts w:hint="eastAsia" w:ascii="仿宋" w:hAnsi="仿宋" w:eastAsia="仿宋" w:cs="仿宋"/>
          <w:b/>
          <w:bCs/>
          <w:color w:val="000000" w:themeColor="text1"/>
          <w:sz w:val="24"/>
          <w:highlight w:val="none"/>
        </w:rPr>
        <w:br w:type="page" w:clear="all"/>
      </w:r>
    </w:p>
    <w:p w14:paraId="02BFCC21">
      <w:pPr>
        <w:widowControl/>
        <w:jc w:val="left"/>
        <w:rPr>
          <w:rFonts w:hint="eastAsia" w:ascii="仿宋" w:hAnsi="仿宋" w:eastAsia="仿宋" w:cs="仿宋_GB2312"/>
          <w:b/>
          <w:bCs/>
          <w:color w:val="000000" w:themeColor="text1"/>
          <w:sz w:val="28"/>
          <w:szCs w:val="28"/>
          <w:highlight w:val="none"/>
        </w:rPr>
      </w:pPr>
      <w:r>
        <w:rPr>
          <w:rFonts w:hint="eastAsia" w:ascii="仿宋" w:hAnsi="仿宋" w:eastAsia="仿宋" w:cs="仿宋_GB2312"/>
          <w:b/>
          <w:bCs/>
          <w:color w:val="000000" w:themeColor="text1"/>
          <w:sz w:val="28"/>
          <w:szCs w:val="28"/>
          <w:highlight w:val="none"/>
        </w:rPr>
        <w:t>附件十</w:t>
      </w:r>
      <w:r>
        <w:rPr>
          <w:rFonts w:hint="eastAsia" w:ascii="仿宋" w:hAnsi="仿宋" w:eastAsia="仿宋" w:cs="仿宋_GB2312"/>
          <w:b/>
          <w:bCs/>
          <w:color w:val="000000" w:themeColor="text1"/>
          <w:sz w:val="28"/>
          <w:szCs w:val="28"/>
          <w:highlight w:val="none"/>
          <w:lang w:val="en-US" w:eastAsia="zh-CN"/>
        </w:rPr>
        <w:t>六</w:t>
      </w:r>
      <w:r>
        <w:rPr>
          <w:rFonts w:hint="eastAsia" w:ascii="仿宋" w:hAnsi="仿宋" w:eastAsia="仿宋" w:cs="仿宋_GB2312"/>
          <w:b/>
          <w:bCs/>
          <w:color w:val="000000" w:themeColor="text1"/>
          <w:sz w:val="28"/>
          <w:szCs w:val="28"/>
          <w:highlight w:val="none"/>
        </w:rPr>
        <w:t xml:space="preserve"> </w:t>
      </w:r>
    </w:p>
    <w:p w14:paraId="6ED859DF">
      <w:pPr>
        <w:widowControl/>
        <w:jc w:val="center"/>
        <w:rPr>
          <w:rFonts w:ascii="仿宋" w:hAnsi="仿宋" w:eastAsia="仿宋" w:cs="仿宋_GB2312"/>
          <w:b/>
          <w:bCs/>
          <w:color w:val="000000" w:themeColor="text1"/>
          <w:sz w:val="28"/>
          <w:szCs w:val="28"/>
          <w:highlight w:val="none"/>
        </w:rPr>
      </w:pPr>
      <w:r>
        <w:rPr>
          <w:rFonts w:hint="eastAsia" w:ascii="仿宋" w:hAnsi="仿宋" w:eastAsia="仿宋" w:cs="仿宋_GB2312"/>
          <w:b/>
          <w:bCs/>
          <w:color w:val="000000" w:themeColor="text1"/>
          <w:sz w:val="28"/>
          <w:szCs w:val="28"/>
          <w:highlight w:val="none"/>
        </w:rPr>
        <w:t>项目团队</w:t>
      </w:r>
    </w:p>
    <w:tbl>
      <w:tblPr>
        <w:tblStyle w:val="40"/>
        <w:tblW w:w="92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267"/>
        <w:gridCol w:w="1296"/>
        <w:gridCol w:w="1080"/>
        <w:gridCol w:w="804"/>
        <w:gridCol w:w="1860"/>
        <w:gridCol w:w="1356"/>
        <w:gridCol w:w="816"/>
      </w:tblGrid>
      <w:tr w14:paraId="55DC3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jc w:val="center"/>
        </w:trPr>
        <w:tc>
          <w:tcPr>
            <w:tcW w:w="773" w:type="dxa"/>
            <w:vAlign w:val="center"/>
          </w:tcPr>
          <w:p w14:paraId="261A6C98">
            <w:pPr>
              <w:pStyle w:val="107"/>
              <w:jc w:val="center"/>
              <w:rPr>
                <w:rFonts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序号</w:t>
            </w:r>
          </w:p>
        </w:tc>
        <w:tc>
          <w:tcPr>
            <w:tcW w:w="1267" w:type="dxa"/>
            <w:vAlign w:val="center"/>
          </w:tcPr>
          <w:p w14:paraId="451EF756">
            <w:pPr>
              <w:pStyle w:val="107"/>
              <w:jc w:val="center"/>
              <w:rPr>
                <w:rFonts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团队成员</w:t>
            </w:r>
          </w:p>
          <w:p w14:paraId="0BBFDBE0">
            <w:pPr>
              <w:pStyle w:val="107"/>
              <w:jc w:val="center"/>
              <w:rPr>
                <w:rFonts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姓名</w:t>
            </w:r>
          </w:p>
        </w:tc>
        <w:tc>
          <w:tcPr>
            <w:tcW w:w="1296" w:type="dxa"/>
            <w:tcBorders>
              <w:right w:val="single" w:color="auto" w:sz="4" w:space="0"/>
            </w:tcBorders>
            <w:vAlign w:val="center"/>
          </w:tcPr>
          <w:p w14:paraId="209E8907">
            <w:pPr>
              <w:pStyle w:val="107"/>
              <w:jc w:val="center"/>
              <w:rPr>
                <w:rFonts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工作单位</w:t>
            </w:r>
          </w:p>
        </w:tc>
        <w:tc>
          <w:tcPr>
            <w:tcW w:w="1080" w:type="dxa"/>
            <w:tcBorders>
              <w:left w:val="single" w:color="auto" w:sz="4" w:space="0"/>
            </w:tcBorders>
            <w:vAlign w:val="center"/>
          </w:tcPr>
          <w:p w14:paraId="2F34D85B">
            <w:pPr>
              <w:pStyle w:val="107"/>
              <w:jc w:val="center"/>
              <w:rPr>
                <w:rFonts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身份证号</w:t>
            </w:r>
          </w:p>
        </w:tc>
        <w:tc>
          <w:tcPr>
            <w:tcW w:w="804" w:type="dxa"/>
            <w:tcBorders>
              <w:left w:val="single" w:color="auto" w:sz="4" w:space="0"/>
            </w:tcBorders>
            <w:vAlign w:val="center"/>
          </w:tcPr>
          <w:p w14:paraId="0E9919E7">
            <w:pPr>
              <w:pStyle w:val="107"/>
              <w:jc w:val="center"/>
              <w:rPr>
                <w:rFonts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职称</w:t>
            </w:r>
          </w:p>
        </w:tc>
        <w:tc>
          <w:tcPr>
            <w:tcW w:w="1860" w:type="dxa"/>
            <w:vAlign w:val="center"/>
          </w:tcPr>
          <w:p w14:paraId="5F7B5EE6">
            <w:pPr>
              <w:pStyle w:val="107"/>
              <w:jc w:val="center"/>
              <w:rPr>
                <w:rFonts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职称证（或技术证书或操作证）名称及编号</w:t>
            </w:r>
          </w:p>
        </w:tc>
        <w:tc>
          <w:tcPr>
            <w:tcW w:w="1356" w:type="dxa"/>
            <w:vAlign w:val="center"/>
          </w:tcPr>
          <w:p w14:paraId="0B83CA02">
            <w:pPr>
              <w:pStyle w:val="107"/>
              <w:jc w:val="center"/>
              <w:rPr>
                <w:rFonts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在团队中职务（岗位）</w:t>
            </w:r>
          </w:p>
        </w:tc>
        <w:tc>
          <w:tcPr>
            <w:tcW w:w="816" w:type="dxa"/>
            <w:vAlign w:val="center"/>
          </w:tcPr>
          <w:p w14:paraId="37B2702D">
            <w:pPr>
              <w:pStyle w:val="107"/>
              <w:jc w:val="center"/>
              <w:rPr>
                <w:rFonts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自有/外聘</w:t>
            </w:r>
          </w:p>
        </w:tc>
      </w:tr>
      <w:tr w14:paraId="7D8E60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jc w:val="center"/>
        </w:trPr>
        <w:tc>
          <w:tcPr>
            <w:tcW w:w="773" w:type="dxa"/>
            <w:vAlign w:val="center"/>
          </w:tcPr>
          <w:p w14:paraId="40B72A95">
            <w:pPr>
              <w:pStyle w:val="107"/>
              <w:jc w:val="center"/>
              <w:rPr>
                <w:rFonts w:ascii="仿宋" w:hAnsi="仿宋" w:eastAsia="仿宋" w:cs="仿宋"/>
                <w:color w:val="000000" w:themeColor="text1"/>
                <w:sz w:val="24"/>
                <w:szCs w:val="24"/>
                <w:highlight w:val="none"/>
              </w:rPr>
            </w:pPr>
            <w:bookmarkStart w:id="26" w:name="_Toc99533292"/>
            <w:bookmarkStart w:id="27" w:name="_Toc100090784"/>
            <w:r>
              <w:rPr>
                <w:rFonts w:hint="eastAsia" w:ascii="仿宋" w:hAnsi="仿宋" w:eastAsia="仿宋" w:cs="仿宋"/>
                <w:color w:val="000000" w:themeColor="text1"/>
                <w:sz w:val="24"/>
                <w:szCs w:val="24"/>
                <w:highlight w:val="none"/>
              </w:rPr>
              <w:t>1</w:t>
            </w:r>
            <w:bookmarkEnd w:id="26"/>
            <w:bookmarkEnd w:id="27"/>
          </w:p>
        </w:tc>
        <w:tc>
          <w:tcPr>
            <w:tcW w:w="1267" w:type="dxa"/>
            <w:vAlign w:val="center"/>
          </w:tcPr>
          <w:p w14:paraId="3A43B68F">
            <w:pPr>
              <w:pStyle w:val="107"/>
              <w:jc w:val="center"/>
              <w:rPr>
                <w:rFonts w:ascii="仿宋" w:hAnsi="仿宋" w:eastAsia="仿宋" w:cs="仿宋"/>
                <w:color w:val="000000" w:themeColor="text1"/>
                <w:sz w:val="24"/>
                <w:szCs w:val="24"/>
                <w:highlight w:val="none"/>
              </w:rPr>
            </w:pPr>
          </w:p>
        </w:tc>
        <w:tc>
          <w:tcPr>
            <w:tcW w:w="1296" w:type="dxa"/>
            <w:tcBorders>
              <w:right w:val="single" w:color="auto" w:sz="4" w:space="0"/>
            </w:tcBorders>
            <w:vAlign w:val="center"/>
          </w:tcPr>
          <w:p w14:paraId="40525F1F">
            <w:pPr>
              <w:pStyle w:val="107"/>
              <w:jc w:val="center"/>
              <w:rPr>
                <w:rFonts w:ascii="仿宋" w:hAnsi="仿宋" w:eastAsia="仿宋" w:cs="仿宋"/>
                <w:color w:val="000000" w:themeColor="text1"/>
                <w:sz w:val="24"/>
                <w:szCs w:val="24"/>
                <w:highlight w:val="none"/>
              </w:rPr>
            </w:pPr>
          </w:p>
        </w:tc>
        <w:tc>
          <w:tcPr>
            <w:tcW w:w="1080" w:type="dxa"/>
            <w:tcBorders>
              <w:left w:val="single" w:color="auto" w:sz="4" w:space="0"/>
            </w:tcBorders>
            <w:vAlign w:val="center"/>
          </w:tcPr>
          <w:p w14:paraId="3D2DFA47">
            <w:pPr>
              <w:pStyle w:val="107"/>
              <w:jc w:val="center"/>
              <w:rPr>
                <w:rFonts w:ascii="仿宋" w:hAnsi="仿宋" w:eastAsia="仿宋" w:cs="仿宋"/>
                <w:color w:val="000000" w:themeColor="text1"/>
                <w:sz w:val="24"/>
                <w:szCs w:val="24"/>
                <w:highlight w:val="none"/>
              </w:rPr>
            </w:pPr>
          </w:p>
        </w:tc>
        <w:tc>
          <w:tcPr>
            <w:tcW w:w="804" w:type="dxa"/>
            <w:tcBorders>
              <w:left w:val="single" w:color="auto" w:sz="4" w:space="0"/>
            </w:tcBorders>
            <w:vAlign w:val="center"/>
          </w:tcPr>
          <w:p w14:paraId="60C51178">
            <w:pPr>
              <w:pStyle w:val="107"/>
              <w:jc w:val="center"/>
              <w:rPr>
                <w:rFonts w:ascii="仿宋" w:hAnsi="仿宋" w:eastAsia="仿宋" w:cs="仿宋"/>
                <w:color w:val="000000" w:themeColor="text1"/>
                <w:sz w:val="24"/>
                <w:szCs w:val="24"/>
                <w:highlight w:val="none"/>
              </w:rPr>
            </w:pPr>
          </w:p>
        </w:tc>
        <w:tc>
          <w:tcPr>
            <w:tcW w:w="1860" w:type="dxa"/>
            <w:vAlign w:val="center"/>
          </w:tcPr>
          <w:p w14:paraId="16F84948">
            <w:pPr>
              <w:pStyle w:val="107"/>
              <w:jc w:val="center"/>
              <w:rPr>
                <w:rFonts w:ascii="仿宋" w:hAnsi="仿宋" w:eastAsia="仿宋" w:cs="仿宋"/>
                <w:color w:val="000000" w:themeColor="text1"/>
                <w:sz w:val="24"/>
                <w:szCs w:val="24"/>
                <w:highlight w:val="none"/>
              </w:rPr>
            </w:pPr>
          </w:p>
        </w:tc>
        <w:tc>
          <w:tcPr>
            <w:tcW w:w="1356" w:type="dxa"/>
            <w:vAlign w:val="center"/>
          </w:tcPr>
          <w:p w14:paraId="53E67E1E">
            <w:pPr>
              <w:pStyle w:val="107"/>
              <w:jc w:val="center"/>
              <w:rPr>
                <w:rFonts w:ascii="仿宋" w:hAnsi="仿宋" w:eastAsia="仿宋" w:cs="仿宋"/>
                <w:color w:val="000000" w:themeColor="text1"/>
                <w:sz w:val="24"/>
                <w:szCs w:val="24"/>
                <w:highlight w:val="none"/>
              </w:rPr>
            </w:pPr>
          </w:p>
        </w:tc>
        <w:tc>
          <w:tcPr>
            <w:tcW w:w="816" w:type="dxa"/>
            <w:vAlign w:val="center"/>
          </w:tcPr>
          <w:p w14:paraId="2F66CE79">
            <w:pPr>
              <w:pStyle w:val="107"/>
              <w:jc w:val="center"/>
              <w:rPr>
                <w:rFonts w:ascii="仿宋" w:hAnsi="仿宋" w:eastAsia="仿宋" w:cs="仿宋"/>
                <w:color w:val="000000" w:themeColor="text1"/>
                <w:sz w:val="24"/>
                <w:szCs w:val="24"/>
                <w:highlight w:val="none"/>
              </w:rPr>
            </w:pPr>
          </w:p>
        </w:tc>
      </w:tr>
      <w:tr w14:paraId="53099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jc w:val="center"/>
        </w:trPr>
        <w:tc>
          <w:tcPr>
            <w:tcW w:w="773" w:type="dxa"/>
            <w:vAlign w:val="center"/>
          </w:tcPr>
          <w:p w14:paraId="60F42DC9">
            <w:pPr>
              <w:pStyle w:val="107"/>
              <w:jc w:val="center"/>
              <w:rPr>
                <w:rFonts w:ascii="仿宋" w:hAnsi="仿宋" w:eastAsia="仿宋" w:cs="仿宋"/>
                <w:color w:val="000000" w:themeColor="text1"/>
                <w:sz w:val="24"/>
                <w:szCs w:val="24"/>
                <w:highlight w:val="none"/>
              </w:rPr>
            </w:pPr>
            <w:bookmarkStart w:id="28" w:name="_Toc100090785"/>
            <w:bookmarkStart w:id="29" w:name="_Toc99533293"/>
            <w:r>
              <w:rPr>
                <w:rFonts w:hint="eastAsia" w:ascii="仿宋" w:hAnsi="仿宋" w:eastAsia="仿宋" w:cs="仿宋"/>
                <w:color w:val="000000" w:themeColor="text1"/>
                <w:sz w:val="24"/>
                <w:szCs w:val="24"/>
                <w:highlight w:val="none"/>
              </w:rPr>
              <w:t>2</w:t>
            </w:r>
            <w:bookmarkEnd w:id="28"/>
            <w:bookmarkEnd w:id="29"/>
          </w:p>
        </w:tc>
        <w:tc>
          <w:tcPr>
            <w:tcW w:w="1267" w:type="dxa"/>
            <w:vAlign w:val="center"/>
          </w:tcPr>
          <w:p w14:paraId="28E60D3B">
            <w:pPr>
              <w:pStyle w:val="107"/>
              <w:jc w:val="center"/>
              <w:rPr>
                <w:rFonts w:ascii="仿宋" w:hAnsi="仿宋" w:eastAsia="仿宋" w:cs="仿宋"/>
                <w:color w:val="000000" w:themeColor="text1"/>
                <w:sz w:val="24"/>
                <w:szCs w:val="24"/>
                <w:highlight w:val="none"/>
              </w:rPr>
            </w:pPr>
          </w:p>
        </w:tc>
        <w:tc>
          <w:tcPr>
            <w:tcW w:w="1296" w:type="dxa"/>
            <w:tcBorders>
              <w:right w:val="single" w:color="auto" w:sz="4" w:space="0"/>
            </w:tcBorders>
            <w:vAlign w:val="center"/>
          </w:tcPr>
          <w:p w14:paraId="19DA8555">
            <w:pPr>
              <w:pStyle w:val="107"/>
              <w:jc w:val="center"/>
              <w:rPr>
                <w:rFonts w:ascii="仿宋" w:hAnsi="仿宋" w:eastAsia="仿宋" w:cs="仿宋"/>
                <w:color w:val="000000" w:themeColor="text1"/>
                <w:sz w:val="24"/>
                <w:szCs w:val="24"/>
                <w:highlight w:val="none"/>
              </w:rPr>
            </w:pPr>
          </w:p>
        </w:tc>
        <w:tc>
          <w:tcPr>
            <w:tcW w:w="1080" w:type="dxa"/>
            <w:tcBorders>
              <w:left w:val="single" w:color="auto" w:sz="4" w:space="0"/>
            </w:tcBorders>
            <w:vAlign w:val="center"/>
          </w:tcPr>
          <w:p w14:paraId="731B9867">
            <w:pPr>
              <w:pStyle w:val="107"/>
              <w:jc w:val="center"/>
              <w:rPr>
                <w:rFonts w:ascii="仿宋" w:hAnsi="仿宋" w:eastAsia="仿宋" w:cs="仿宋"/>
                <w:color w:val="000000" w:themeColor="text1"/>
                <w:sz w:val="24"/>
                <w:szCs w:val="24"/>
                <w:highlight w:val="none"/>
              </w:rPr>
            </w:pPr>
          </w:p>
        </w:tc>
        <w:tc>
          <w:tcPr>
            <w:tcW w:w="804" w:type="dxa"/>
            <w:tcBorders>
              <w:left w:val="single" w:color="auto" w:sz="4" w:space="0"/>
            </w:tcBorders>
            <w:vAlign w:val="center"/>
          </w:tcPr>
          <w:p w14:paraId="1BD4FCEA">
            <w:pPr>
              <w:pStyle w:val="107"/>
              <w:jc w:val="center"/>
              <w:rPr>
                <w:rFonts w:ascii="仿宋" w:hAnsi="仿宋" w:eastAsia="仿宋" w:cs="仿宋"/>
                <w:color w:val="000000" w:themeColor="text1"/>
                <w:sz w:val="24"/>
                <w:szCs w:val="24"/>
                <w:highlight w:val="none"/>
              </w:rPr>
            </w:pPr>
          </w:p>
        </w:tc>
        <w:tc>
          <w:tcPr>
            <w:tcW w:w="1860" w:type="dxa"/>
            <w:vAlign w:val="center"/>
          </w:tcPr>
          <w:p w14:paraId="2C6A5178">
            <w:pPr>
              <w:pStyle w:val="107"/>
              <w:jc w:val="center"/>
              <w:rPr>
                <w:rFonts w:ascii="仿宋" w:hAnsi="仿宋" w:eastAsia="仿宋" w:cs="仿宋"/>
                <w:color w:val="000000" w:themeColor="text1"/>
                <w:sz w:val="24"/>
                <w:szCs w:val="24"/>
                <w:highlight w:val="none"/>
              </w:rPr>
            </w:pPr>
          </w:p>
        </w:tc>
        <w:tc>
          <w:tcPr>
            <w:tcW w:w="1356" w:type="dxa"/>
            <w:vAlign w:val="center"/>
          </w:tcPr>
          <w:p w14:paraId="464E2210">
            <w:pPr>
              <w:pStyle w:val="107"/>
              <w:jc w:val="center"/>
              <w:rPr>
                <w:rFonts w:ascii="仿宋" w:hAnsi="仿宋" w:eastAsia="仿宋" w:cs="仿宋"/>
                <w:color w:val="000000" w:themeColor="text1"/>
                <w:sz w:val="24"/>
                <w:szCs w:val="24"/>
                <w:highlight w:val="none"/>
              </w:rPr>
            </w:pPr>
          </w:p>
        </w:tc>
        <w:tc>
          <w:tcPr>
            <w:tcW w:w="816" w:type="dxa"/>
            <w:vAlign w:val="center"/>
          </w:tcPr>
          <w:p w14:paraId="7567B5CF">
            <w:pPr>
              <w:pStyle w:val="107"/>
              <w:jc w:val="center"/>
              <w:rPr>
                <w:rFonts w:ascii="仿宋" w:hAnsi="仿宋" w:eastAsia="仿宋" w:cs="仿宋"/>
                <w:color w:val="000000" w:themeColor="text1"/>
                <w:sz w:val="24"/>
                <w:szCs w:val="24"/>
                <w:highlight w:val="none"/>
              </w:rPr>
            </w:pPr>
          </w:p>
        </w:tc>
      </w:tr>
      <w:tr w14:paraId="6A8AB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jc w:val="center"/>
        </w:trPr>
        <w:tc>
          <w:tcPr>
            <w:tcW w:w="773" w:type="dxa"/>
            <w:vAlign w:val="center"/>
          </w:tcPr>
          <w:p w14:paraId="5D5FF3C4">
            <w:pPr>
              <w:pStyle w:val="107"/>
              <w:jc w:val="center"/>
              <w:rPr>
                <w:rFonts w:ascii="仿宋" w:hAnsi="仿宋" w:eastAsia="仿宋" w:cs="仿宋"/>
                <w:color w:val="000000" w:themeColor="text1"/>
                <w:sz w:val="24"/>
                <w:szCs w:val="24"/>
                <w:highlight w:val="none"/>
              </w:rPr>
            </w:pPr>
            <w:bookmarkStart w:id="30" w:name="_Toc100090786"/>
            <w:bookmarkStart w:id="31" w:name="_Toc99533294"/>
            <w:r>
              <w:rPr>
                <w:rFonts w:hint="eastAsia" w:ascii="仿宋" w:hAnsi="仿宋" w:eastAsia="仿宋" w:cs="仿宋"/>
                <w:color w:val="000000" w:themeColor="text1"/>
                <w:sz w:val="24"/>
                <w:szCs w:val="24"/>
                <w:highlight w:val="none"/>
              </w:rPr>
              <w:t>3</w:t>
            </w:r>
            <w:bookmarkEnd w:id="30"/>
            <w:bookmarkEnd w:id="31"/>
          </w:p>
        </w:tc>
        <w:tc>
          <w:tcPr>
            <w:tcW w:w="1267" w:type="dxa"/>
            <w:vAlign w:val="center"/>
          </w:tcPr>
          <w:p w14:paraId="31D158FF">
            <w:pPr>
              <w:pStyle w:val="107"/>
              <w:jc w:val="center"/>
              <w:rPr>
                <w:rFonts w:ascii="仿宋" w:hAnsi="仿宋" w:eastAsia="仿宋" w:cs="仿宋"/>
                <w:color w:val="000000" w:themeColor="text1"/>
                <w:sz w:val="24"/>
                <w:szCs w:val="24"/>
                <w:highlight w:val="none"/>
              </w:rPr>
            </w:pPr>
          </w:p>
        </w:tc>
        <w:tc>
          <w:tcPr>
            <w:tcW w:w="1296" w:type="dxa"/>
            <w:tcBorders>
              <w:right w:val="single" w:color="auto" w:sz="4" w:space="0"/>
            </w:tcBorders>
            <w:vAlign w:val="center"/>
          </w:tcPr>
          <w:p w14:paraId="0FA4191B">
            <w:pPr>
              <w:pStyle w:val="107"/>
              <w:jc w:val="center"/>
              <w:rPr>
                <w:rFonts w:ascii="仿宋" w:hAnsi="仿宋" w:eastAsia="仿宋" w:cs="仿宋"/>
                <w:color w:val="000000" w:themeColor="text1"/>
                <w:sz w:val="24"/>
                <w:szCs w:val="24"/>
                <w:highlight w:val="none"/>
              </w:rPr>
            </w:pPr>
          </w:p>
        </w:tc>
        <w:tc>
          <w:tcPr>
            <w:tcW w:w="1080" w:type="dxa"/>
            <w:tcBorders>
              <w:left w:val="single" w:color="auto" w:sz="4" w:space="0"/>
            </w:tcBorders>
            <w:vAlign w:val="center"/>
          </w:tcPr>
          <w:p w14:paraId="02E5930E">
            <w:pPr>
              <w:pStyle w:val="107"/>
              <w:jc w:val="center"/>
              <w:rPr>
                <w:rFonts w:ascii="仿宋" w:hAnsi="仿宋" w:eastAsia="仿宋" w:cs="仿宋"/>
                <w:color w:val="000000" w:themeColor="text1"/>
                <w:sz w:val="24"/>
                <w:szCs w:val="24"/>
                <w:highlight w:val="none"/>
              </w:rPr>
            </w:pPr>
          </w:p>
        </w:tc>
        <w:tc>
          <w:tcPr>
            <w:tcW w:w="804" w:type="dxa"/>
            <w:tcBorders>
              <w:left w:val="single" w:color="auto" w:sz="4" w:space="0"/>
            </w:tcBorders>
            <w:vAlign w:val="center"/>
          </w:tcPr>
          <w:p w14:paraId="071DB41F">
            <w:pPr>
              <w:pStyle w:val="107"/>
              <w:jc w:val="center"/>
              <w:rPr>
                <w:rFonts w:ascii="仿宋" w:hAnsi="仿宋" w:eastAsia="仿宋" w:cs="仿宋"/>
                <w:color w:val="000000" w:themeColor="text1"/>
                <w:sz w:val="24"/>
                <w:szCs w:val="24"/>
                <w:highlight w:val="none"/>
              </w:rPr>
            </w:pPr>
          </w:p>
        </w:tc>
        <w:tc>
          <w:tcPr>
            <w:tcW w:w="1860" w:type="dxa"/>
            <w:vAlign w:val="center"/>
          </w:tcPr>
          <w:p w14:paraId="7BCD8E3A">
            <w:pPr>
              <w:pStyle w:val="107"/>
              <w:jc w:val="center"/>
              <w:rPr>
                <w:rFonts w:ascii="仿宋" w:hAnsi="仿宋" w:eastAsia="仿宋" w:cs="仿宋"/>
                <w:color w:val="000000" w:themeColor="text1"/>
                <w:sz w:val="24"/>
                <w:szCs w:val="24"/>
                <w:highlight w:val="none"/>
              </w:rPr>
            </w:pPr>
          </w:p>
        </w:tc>
        <w:tc>
          <w:tcPr>
            <w:tcW w:w="1356" w:type="dxa"/>
            <w:vAlign w:val="center"/>
          </w:tcPr>
          <w:p w14:paraId="4782868E">
            <w:pPr>
              <w:pStyle w:val="107"/>
              <w:jc w:val="center"/>
              <w:rPr>
                <w:rFonts w:ascii="仿宋" w:hAnsi="仿宋" w:eastAsia="仿宋" w:cs="仿宋"/>
                <w:color w:val="000000" w:themeColor="text1"/>
                <w:sz w:val="24"/>
                <w:szCs w:val="24"/>
                <w:highlight w:val="none"/>
              </w:rPr>
            </w:pPr>
          </w:p>
        </w:tc>
        <w:tc>
          <w:tcPr>
            <w:tcW w:w="816" w:type="dxa"/>
            <w:vAlign w:val="center"/>
          </w:tcPr>
          <w:p w14:paraId="669F2E29">
            <w:pPr>
              <w:pStyle w:val="107"/>
              <w:jc w:val="center"/>
              <w:rPr>
                <w:rFonts w:ascii="仿宋" w:hAnsi="仿宋" w:eastAsia="仿宋" w:cs="仿宋"/>
                <w:color w:val="000000" w:themeColor="text1"/>
                <w:sz w:val="24"/>
                <w:szCs w:val="24"/>
                <w:highlight w:val="none"/>
              </w:rPr>
            </w:pPr>
          </w:p>
        </w:tc>
      </w:tr>
      <w:tr w14:paraId="60CDA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jc w:val="center"/>
        </w:trPr>
        <w:tc>
          <w:tcPr>
            <w:tcW w:w="773" w:type="dxa"/>
            <w:vAlign w:val="center"/>
          </w:tcPr>
          <w:p w14:paraId="525219EB">
            <w:pPr>
              <w:pStyle w:val="107"/>
              <w:jc w:val="center"/>
              <w:rPr>
                <w:rFonts w:ascii="仿宋" w:hAnsi="仿宋" w:eastAsia="仿宋" w:cs="仿宋"/>
                <w:color w:val="000000" w:themeColor="text1"/>
                <w:sz w:val="24"/>
                <w:szCs w:val="24"/>
                <w:highlight w:val="none"/>
              </w:rPr>
            </w:pPr>
            <w:bookmarkStart w:id="32" w:name="_Toc100090787"/>
            <w:bookmarkStart w:id="33" w:name="_Toc99533295"/>
            <w:r>
              <w:rPr>
                <w:rFonts w:hint="eastAsia" w:ascii="仿宋" w:hAnsi="仿宋" w:eastAsia="仿宋" w:cs="仿宋"/>
                <w:color w:val="000000" w:themeColor="text1"/>
                <w:sz w:val="24"/>
                <w:szCs w:val="24"/>
                <w:highlight w:val="none"/>
              </w:rPr>
              <w:t>4</w:t>
            </w:r>
            <w:bookmarkEnd w:id="32"/>
            <w:bookmarkEnd w:id="33"/>
          </w:p>
        </w:tc>
        <w:tc>
          <w:tcPr>
            <w:tcW w:w="1267" w:type="dxa"/>
            <w:vAlign w:val="center"/>
          </w:tcPr>
          <w:p w14:paraId="0A229F0A">
            <w:pPr>
              <w:pStyle w:val="107"/>
              <w:jc w:val="center"/>
              <w:rPr>
                <w:rFonts w:ascii="仿宋" w:hAnsi="仿宋" w:eastAsia="仿宋" w:cs="仿宋"/>
                <w:color w:val="000000" w:themeColor="text1"/>
                <w:sz w:val="24"/>
                <w:szCs w:val="24"/>
                <w:highlight w:val="none"/>
              </w:rPr>
            </w:pPr>
          </w:p>
        </w:tc>
        <w:tc>
          <w:tcPr>
            <w:tcW w:w="1296" w:type="dxa"/>
            <w:tcBorders>
              <w:right w:val="single" w:color="auto" w:sz="4" w:space="0"/>
            </w:tcBorders>
            <w:vAlign w:val="center"/>
          </w:tcPr>
          <w:p w14:paraId="1447A7CE">
            <w:pPr>
              <w:pStyle w:val="107"/>
              <w:jc w:val="center"/>
              <w:rPr>
                <w:rFonts w:ascii="仿宋" w:hAnsi="仿宋" w:eastAsia="仿宋" w:cs="仿宋"/>
                <w:color w:val="000000" w:themeColor="text1"/>
                <w:sz w:val="24"/>
                <w:szCs w:val="24"/>
                <w:highlight w:val="none"/>
              </w:rPr>
            </w:pPr>
          </w:p>
        </w:tc>
        <w:tc>
          <w:tcPr>
            <w:tcW w:w="1080" w:type="dxa"/>
            <w:tcBorders>
              <w:left w:val="single" w:color="auto" w:sz="4" w:space="0"/>
            </w:tcBorders>
            <w:vAlign w:val="center"/>
          </w:tcPr>
          <w:p w14:paraId="4C8A3030">
            <w:pPr>
              <w:pStyle w:val="107"/>
              <w:jc w:val="center"/>
              <w:rPr>
                <w:rFonts w:ascii="仿宋" w:hAnsi="仿宋" w:eastAsia="仿宋" w:cs="仿宋"/>
                <w:color w:val="000000" w:themeColor="text1"/>
                <w:sz w:val="24"/>
                <w:szCs w:val="24"/>
                <w:highlight w:val="none"/>
              </w:rPr>
            </w:pPr>
          </w:p>
        </w:tc>
        <w:tc>
          <w:tcPr>
            <w:tcW w:w="804" w:type="dxa"/>
            <w:tcBorders>
              <w:left w:val="single" w:color="auto" w:sz="4" w:space="0"/>
            </w:tcBorders>
            <w:vAlign w:val="center"/>
          </w:tcPr>
          <w:p w14:paraId="02B92DEF">
            <w:pPr>
              <w:pStyle w:val="107"/>
              <w:jc w:val="center"/>
              <w:rPr>
                <w:rFonts w:ascii="仿宋" w:hAnsi="仿宋" w:eastAsia="仿宋" w:cs="仿宋"/>
                <w:color w:val="000000" w:themeColor="text1"/>
                <w:sz w:val="24"/>
                <w:szCs w:val="24"/>
                <w:highlight w:val="none"/>
              </w:rPr>
            </w:pPr>
          </w:p>
        </w:tc>
        <w:tc>
          <w:tcPr>
            <w:tcW w:w="1860" w:type="dxa"/>
            <w:vAlign w:val="center"/>
          </w:tcPr>
          <w:p w14:paraId="20BFB61E">
            <w:pPr>
              <w:pStyle w:val="107"/>
              <w:jc w:val="center"/>
              <w:rPr>
                <w:rFonts w:ascii="仿宋" w:hAnsi="仿宋" w:eastAsia="仿宋" w:cs="仿宋"/>
                <w:color w:val="000000" w:themeColor="text1"/>
                <w:sz w:val="24"/>
                <w:szCs w:val="24"/>
                <w:highlight w:val="none"/>
              </w:rPr>
            </w:pPr>
          </w:p>
        </w:tc>
        <w:tc>
          <w:tcPr>
            <w:tcW w:w="1356" w:type="dxa"/>
            <w:vAlign w:val="center"/>
          </w:tcPr>
          <w:p w14:paraId="4B7C2139">
            <w:pPr>
              <w:pStyle w:val="107"/>
              <w:jc w:val="center"/>
              <w:rPr>
                <w:rFonts w:ascii="仿宋" w:hAnsi="仿宋" w:eastAsia="仿宋" w:cs="仿宋"/>
                <w:color w:val="000000" w:themeColor="text1"/>
                <w:sz w:val="24"/>
                <w:szCs w:val="24"/>
                <w:highlight w:val="none"/>
              </w:rPr>
            </w:pPr>
          </w:p>
        </w:tc>
        <w:tc>
          <w:tcPr>
            <w:tcW w:w="816" w:type="dxa"/>
            <w:vAlign w:val="center"/>
          </w:tcPr>
          <w:p w14:paraId="7A3F700D">
            <w:pPr>
              <w:pStyle w:val="107"/>
              <w:jc w:val="center"/>
              <w:rPr>
                <w:rFonts w:ascii="仿宋" w:hAnsi="仿宋" w:eastAsia="仿宋" w:cs="仿宋"/>
                <w:color w:val="000000" w:themeColor="text1"/>
                <w:sz w:val="24"/>
                <w:szCs w:val="24"/>
                <w:highlight w:val="none"/>
              </w:rPr>
            </w:pPr>
          </w:p>
        </w:tc>
      </w:tr>
      <w:tr w14:paraId="75722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jc w:val="center"/>
        </w:trPr>
        <w:tc>
          <w:tcPr>
            <w:tcW w:w="773" w:type="dxa"/>
            <w:vAlign w:val="center"/>
          </w:tcPr>
          <w:p w14:paraId="7D4A0AD6">
            <w:pPr>
              <w:pStyle w:val="107"/>
              <w:jc w:val="center"/>
              <w:rPr>
                <w:rFonts w:ascii="仿宋" w:hAnsi="仿宋" w:eastAsia="仿宋" w:cs="仿宋"/>
                <w:color w:val="000000" w:themeColor="text1"/>
                <w:sz w:val="24"/>
                <w:szCs w:val="24"/>
                <w:highlight w:val="none"/>
              </w:rPr>
            </w:pPr>
            <w:bookmarkStart w:id="34" w:name="_Toc100090788"/>
            <w:bookmarkStart w:id="35" w:name="_Toc99533296"/>
            <w:r>
              <w:rPr>
                <w:rFonts w:hint="eastAsia" w:ascii="仿宋" w:hAnsi="仿宋" w:eastAsia="仿宋" w:cs="仿宋"/>
                <w:color w:val="000000" w:themeColor="text1"/>
                <w:sz w:val="24"/>
                <w:szCs w:val="24"/>
                <w:highlight w:val="none"/>
              </w:rPr>
              <w:t>5</w:t>
            </w:r>
            <w:bookmarkEnd w:id="34"/>
            <w:bookmarkEnd w:id="35"/>
          </w:p>
        </w:tc>
        <w:tc>
          <w:tcPr>
            <w:tcW w:w="1267" w:type="dxa"/>
            <w:vAlign w:val="center"/>
          </w:tcPr>
          <w:p w14:paraId="300ECE99">
            <w:pPr>
              <w:pStyle w:val="107"/>
              <w:jc w:val="center"/>
              <w:rPr>
                <w:rFonts w:ascii="仿宋" w:hAnsi="仿宋" w:eastAsia="仿宋" w:cs="仿宋"/>
                <w:color w:val="000000" w:themeColor="text1"/>
                <w:sz w:val="24"/>
                <w:szCs w:val="24"/>
                <w:highlight w:val="none"/>
              </w:rPr>
            </w:pPr>
          </w:p>
        </w:tc>
        <w:tc>
          <w:tcPr>
            <w:tcW w:w="1296" w:type="dxa"/>
            <w:tcBorders>
              <w:right w:val="single" w:color="auto" w:sz="4" w:space="0"/>
            </w:tcBorders>
            <w:vAlign w:val="center"/>
          </w:tcPr>
          <w:p w14:paraId="21B399A4">
            <w:pPr>
              <w:pStyle w:val="107"/>
              <w:jc w:val="center"/>
              <w:rPr>
                <w:rFonts w:ascii="仿宋" w:hAnsi="仿宋" w:eastAsia="仿宋" w:cs="仿宋"/>
                <w:color w:val="000000" w:themeColor="text1"/>
                <w:sz w:val="24"/>
                <w:szCs w:val="24"/>
                <w:highlight w:val="none"/>
              </w:rPr>
            </w:pPr>
          </w:p>
        </w:tc>
        <w:tc>
          <w:tcPr>
            <w:tcW w:w="1080" w:type="dxa"/>
            <w:tcBorders>
              <w:left w:val="single" w:color="auto" w:sz="4" w:space="0"/>
            </w:tcBorders>
            <w:vAlign w:val="center"/>
          </w:tcPr>
          <w:p w14:paraId="4ACD0BFB">
            <w:pPr>
              <w:pStyle w:val="107"/>
              <w:jc w:val="center"/>
              <w:rPr>
                <w:rFonts w:ascii="仿宋" w:hAnsi="仿宋" w:eastAsia="仿宋" w:cs="仿宋"/>
                <w:color w:val="000000" w:themeColor="text1"/>
                <w:sz w:val="24"/>
                <w:szCs w:val="24"/>
                <w:highlight w:val="none"/>
              </w:rPr>
            </w:pPr>
          </w:p>
        </w:tc>
        <w:tc>
          <w:tcPr>
            <w:tcW w:w="804" w:type="dxa"/>
            <w:tcBorders>
              <w:left w:val="single" w:color="auto" w:sz="4" w:space="0"/>
            </w:tcBorders>
            <w:vAlign w:val="center"/>
          </w:tcPr>
          <w:p w14:paraId="19931714">
            <w:pPr>
              <w:pStyle w:val="107"/>
              <w:jc w:val="center"/>
              <w:rPr>
                <w:rFonts w:ascii="仿宋" w:hAnsi="仿宋" w:eastAsia="仿宋" w:cs="仿宋"/>
                <w:color w:val="000000" w:themeColor="text1"/>
                <w:sz w:val="24"/>
                <w:szCs w:val="24"/>
                <w:highlight w:val="none"/>
              </w:rPr>
            </w:pPr>
          </w:p>
        </w:tc>
        <w:tc>
          <w:tcPr>
            <w:tcW w:w="1860" w:type="dxa"/>
            <w:vAlign w:val="center"/>
          </w:tcPr>
          <w:p w14:paraId="17BB283F">
            <w:pPr>
              <w:pStyle w:val="107"/>
              <w:jc w:val="center"/>
              <w:rPr>
                <w:rFonts w:ascii="仿宋" w:hAnsi="仿宋" w:eastAsia="仿宋" w:cs="仿宋"/>
                <w:color w:val="000000" w:themeColor="text1"/>
                <w:sz w:val="24"/>
                <w:szCs w:val="24"/>
                <w:highlight w:val="none"/>
              </w:rPr>
            </w:pPr>
          </w:p>
        </w:tc>
        <w:tc>
          <w:tcPr>
            <w:tcW w:w="1356" w:type="dxa"/>
            <w:vAlign w:val="center"/>
          </w:tcPr>
          <w:p w14:paraId="069B6E08">
            <w:pPr>
              <w:pStyle w:val="107"/>
              <w:jc w:val="center"/>
              <w:rPr>
                <w:rFonts w:ascii="仿宋" w:hAnsi="仿宋" w:eastAsia="仿宋" w:cs="仿宋"/>
                <w:color w:val="000000" w:themeColor="text1"/>
                <w:sz w:val="24"/>
                <w:szCs w:val="24"/>
                <w:highlight w:val="none"/>
              </w:rPr>
            </w:pPr>
          </w:p>
        </w:tc>
        <w:tc>
          <w:tcPr>
            <w:tcW w:w="816" w:type="dxa"/>
            <w:vAlign w:val="center"/>
          </w:tcPr>
          <w:p w14:paraId="6561D749">
            <w:pPr>
              <w:pStyle w:val="107"/>
              <w:jc w:val="center"/>
              <w:rPr>
                <w:rFonts w:ascii="仿宋" w:hAnsi="仿宋" w:eastAsia="仿宋" w:cs="仿宋"/>
                <w:color w:val="000000" w:themeColor="text1"/>
                <w:sz w:val="24"/>
                <w:szCs w:val="24"/>
                <w:highlight w:val="none"/>
              </w:rPr>
            </w:pPr>
          </w:p>
        </w:tc>
      </w:tr>
      <w:tr w14:paraId="486AA2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jc w:val="center"/>
        </w:trPr>
        <w:tc>
          <w:tcPr>
            <w:tcW w:w="773" w:type="dxa"/>
            <w:vAlign w:val="center"/>
          </w:tcPr>
          <w:p w14:paraId="2C42B748">
            <w:pPr>
              <w:pStyle w:val="107"/>
              <w:jc w:val="center"/>
              <w:rPr>
                <w:rFonts w:ascii="仿宋" w:hAnsi="仿宋" w:eastAsia="仿宋" w:cs="仿宋"/>
                <w:color w:val="000000" w:themeColor="text1"/>
                <w:sz w:val="24"/>
                <w:szCs w:val="24"/>
                <w:highlight w:val="none"/>
              </w:rPr>
            </w:pPr>
            <w:bookmarkStart w:id="36" w:name="_Toc99533297"/>
            <w:bookmarkStart w:id="37" w:name="_Toc100090789"/>
            <w:r>
              <w:rPr>
                <w:rFonts w:hint="eastAsia" w:ascii="仿宋" w:hAnsi="仿宋" w:eastAsia="仿宋" w:cs="仿宋"/>
                <w:color w:val="000000" w:themeColor="text1"/>
                <w:sz w:val="24"/>
                <w:szCs w:val="24"/>
                <w:highlight w:val="none"/>
              </w:rPr>
              <w:t>6</w:t>
            </w:r>
            <w:bookmarkEnd w:id="36"/>
            <w:bookmarkEnd w:id="37"/>
          </w:p>
        </w:tc>
        <w:tc>
          <w:tcPr>
            <w:tcW w:w="1267" w:type="dxa"/>
            <w:vAlign w:val="center"/>
          </w:tcPr>
          <w:p w14:paraId="5EF69EED">
            <w:pPr>
              <w:pStyle w:val="107"/>
              <w:jc w:val="center"/>
              <w:rPr>
                <w:rFonts w:ascii="仿宋" w:hAnsi="仿宋" w:eastAsia="仿宋" w:cs="仿宋"/>
                <w:color w:val="000000" w:themeColor="text1"/>
                <w:sz w:val="24"/>
                <w:szCs w:val="24"/>
                <w:highlight w:val="none"/>
              </w:rPr>
            </w:pPr>
          </w:p>
        </w:tc>
        <w:tc>
          <w:tcPr>
            <w:tcW w:w="1296" w:type="dxa"/>
            <w:tcBorders>
              <w:right w:val="single" w:color="auto" w:sz="4" w:space="0"/>
            </w:tcBorders>
            <w:vAlign w:val="center"/>
          </w:tcPr>
          <w:p w14:paraId="38B3CBA4">
            <w:pPr>
              <w:pStyle w:val="107"/>
              <w:jc w:val="center"/>
              <w:rPr>
                <w:rFonts w:ascii="仿宋" w:hAnsi="仿宋" w:eastAsia="仿宋" w:cs="仿宋"/>
                <w:color w:val="000000" w:themeColor="text1"/>
                <w:sz w:val="24"/>
                <w:szCs w:val="24"/>
                <w:highlight w:val="none"/>
              </w:rPr>
            </w:pPr>
          </w:p>
        </w:tc>
        <w:tc>
          <w:tcPr>
            <w:tcW w:w="1080" w:type="dxa"/>
            <w:tcBorders>
              <w:left w:val="single" w:color="auto" w:sz="4" w:space="0"/>
            </w:tcBorders>
            <w:vAlign w:val="center"/>
          </w:tcPr>
          <w:p w14:paraId="3258FAE4">
            <w:pPr>
              <w:pStyle w:val="107"/>
              <w:jc w:val="center"/>
              <w:rPr>
                <w:rFonts w:ascii="仿宋" w:hAnsi="仿宋" w:eastAsia="仿宋" w:cs="仿宋"/>
                <w:color w:val="000000" w:themeColor="text1"/>
                <w:sz w:val="24"/>
                <w:szCs w:val="24"/>
                <w:highlight w:val="none"/>
              </w:rPr>
            </w:pPr>
          </w:p>
        </w:tc>
        <w:tc>
          <w:tcPr>
            <w:tcW w:w="804" w:type="dxa"/>
            <w:tcBorders>
              <w:left w:val="single" w:color="auto" w:sz="4" w:space="0"/>
            </w:tcBorders>
            <w:vAlign w:val="center"/>
          </w:tcPr>
          <w:p w14:paraId="77C1FD19">
            <w:pPr>
              <w:pStyle w:val="107"/>
              <w:jc w:val="center"/>
              <w:rPr>
                <w:rFonts w:ascii="仿宋" w:hAnsi="仿宋" w:eastAsia="仿宋" w:cs="仿宋"/>
                <w:color w:val="000000" w:themeColor="text1"/>
                <w:sz w:val="24"/>
                <w:szCs w:val="24"/>
                <w:highlight w:val="none"/>
              </w:rPr>
            </w:pPr>
          </w:p>
        </w:tc>
        <w:tc>
          <w:tcPr>
            <w:tcW w:w="1860" w:type="dxa"/>
            <w:vAlign w:val="center"/>
          </w:tcPr>
          <w:p w14:paraId="4B25133F">
            <w:pPr>
              <w:pStyle w:val="107"/>
              <w:jc w:val="center"/>
              <w:rPr>
                <w:rFonts w:ascii="仿宋" w:hAnsi="仿宋" w:eastAsia="仿宋" w:cs="仿宋"/>
                <w:color w:val="000000" w:themeColor="text1"/>
                <w:sz w:val="24"/>
                <w:szCs w:val="24"/>
                <w:highlight w:val="none"/>
              </w:rPr>
            </w:pPr>
          </w:p>
        </w:tc>
        <w:tc>
          <w:tcPr>
            <w:tcW w:w="1356" w:type="dxa"/>
            <w:vAlign w:val="center"/>
          </w:tcPr>
          <w:p w14:paraId="12AD4D27">
            <w:pPr>
              <w:pStyle w:val="107"/>
              <w:jc w:val="center"/>
              <w:rPr>
                <w:rFonts w:ascii="仿宋" w:hAnsi="仿宋" w:eastAsia="仿宋" w:cs="仿宋"/>
                <w:color w:val="000000" w:themeColor="text1"/>
                <w:sz w:val="24"/>
                <w:szCs w:val="24"/>
                <w:highlight w:val="none"/>
              </w:rPr>
            </w:pPr>
          </w:p>
        </w:tc>
        <w:tc>
          <w:tcPr>
            <w:tcW w:w="816" w:type="dxa"/>
            <w:vAlign w:val="center"/>
          </w:tcPr>
          <w:p w14:paraId="3DBA620F">
            <w:pPr>
              <w:pStyle w:val="107"/>
              <w:jc w:val="center"/>
              <w:rPr>
                <w:rFonts w:ascii="仿宋" w:hAnsi="仿宋" w:eastAsia="仿宋" w:cs="仿宋"/>
                <w:color w:val="000000" w:themeColor="text1"/>
                <w:sz w:val="24"/>
                <w:szCs w:val="24"/>
                <w:highlight w:val="none"/>
              </w:rPr>
            </w:pPr>
          </w:p>
        </w:tc>
      </w:tr>
      <w:tr w14:paraId="3D742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jc w:val="center"/>
        </w:trPr>
        <w:tc>
          <w:tcPr>
            <w:tcW w:w="773" w:type="dxa"/>
            <w:vAlign w:val="center"/>
          </w:tcPr>
          <w:p w14:paraId="0388C298">
            <w:pPr>
              <w:pStyle w:val="107"/>
              <w:jc w:val="center"/>
              <w:rPr>
                <w:rFonts w:ascii="仿宋" w:hAnsi="仿宋" w:eastAsia="仿宋" w:cs="仿宋"/>
                <w:color w:val="000000" w:themeColor="text1"/>
                <w:sz w:val="24"/>
                <w:szCs w:val="24"/>
                <w:highlight w:val="none"/>
              </w:rPr>
            </w:pPr>
            <w:bookmarkStart w:id="38" w:name="_Toc100090790"/>
            <w:bookmarkStart w:id="39" w:name="_Toc99533298"/>
            <w:r>
              <w:rPr>
                <w:rFonts w:hint="eastAsia" w:ascii="仿宋" w:hAnsi="仿宋" w:eastAsia="仿宋" w:cs="仿宋"/>
                <w:color w:val="000000" w:themeColor="text1"/>
                <w:sz w:val="24"/>
                <w:szCs w:val="24"/>
                <w:highlight w:val="none"/>
              </w:rPr>
              <w:t>7</w:t>
            </w:r>
            <w:bookmarkEnd w:id="38"/>
            <w:bookmarkEnd w:id="39"/>
          </w:p>
        </w:tc>
        <w:tc>
          <w:tcPr>
            <w:tcW w:w="1267" w:type="dxa"/>
            <w:vAlign w:val="center"/>
          </w:tcPr>
          <w:p w14:paraId="28E261EC">
            <w:pPr>
              <w:pStyle w:val="107"/>
              <w:jc w:val="center"/>
              <w:rPr>
                <w:rFonts w:ascii="仿宋" w:hAnsi="仿宋" w:eastAsia="仿宋" w:cs="仿宋"/>
                <w:color w:val="000000" w:themeColor="text1"/>
                <w:sz w:val="24"/>
                <w:szCs w:val="24"/>
                <w:highlight w:val="none"/>
              </w:rPr>
            </w:pPr>
          </w:p>
        </w:tc>
        <w:tc>
          <w:tcPr>
            <w:tcW w:w="1296" w:type="dxa"/>
            <w:tcBorders>
              <w:right w:val="single" w:color="auto" w:sz="4" w:space="0"/>
            </w:tcBorders>
            <w:vAlign w:val="center"/>
          </w:tcPr>
          <w:p w14:paraId="52FBACE3">
            <w:pPr>
              <w:pStyle w:val="107"/>
              <w:jc w:val="center"/>
              <w:rPr>
                <w:rFonts w:ascii="仿宋" w:hAnsi="仿宋" w:eastAsia="仿宋" w:cs="仿宋"/>
                <w:color w:val="000000" w:themeColor="text1"/>
                <w:sz w:val="24"/>
                <w:szCs w:val="24"/>
                <w:highlight w:val="none"/>
              </w:rPr>
            </w:pPr>
          </w:p>
        </w:tc>
        <w:tc>
          <w:tcPr>
            <w:tcW w:w="1080" w:type="dxa"/>
            <w:tcBorders>
              <w:left w:val="single" w:color="auto" w:sz="4" w:space="0"/>
            </w:tcBorders>
            <w:vAlign w:val="center"/>
          </w:tcPr>
          <w:p w14:paraId="6AD51BF5">
            <w:pPr>
              <w:pStyle w:val="107"/>
              <w:jc w:val="center"/>
              <w:rPr>
                <w:rFonts w:ascii="仿宋" w:hAnsi="仿宋" w:eastAsia="仿宋" w:cs="仿宋"/>
                <w:color w:val="000000" w:themeColor="text1"/>
                <w:sz w:val="24"/>
                <w:szCs w:val="24"/>
                <w:highlight w:val="none"/>
              </w:rPr>
            </w:pPr>
          </w:p>
        </w:tc>
        <w:tc>
          <w:tcPr>
            <w:tcW w:w="804" w:type="dxa"/>
            <w:tcBorders>
              <w:left w:val="single" w:color="auto" w:sz="4" w:space="0"/>
            </w:tcBorders>
            <w:vAlign w:val="center"/>
          </w:tcPr>
          <w:p w14:paraId="6E01BE70">
            <w:pPr>
              <w:pStyle w:val="107"/>
              <w:jc w:val="center"/>
              <w:rPr>
                <w:rFonts w:ascii="仿宋" w:hAnsi="仿宋" w:eastAsia="仿宋" w:cs="仿宋"/>
                <w:color w:val="000000" w:themeColor="text1"/>
                <w:sz w:val="24"/>
                <w:szCs w:val="24"/>
                <w:highlight w:val="none"/>
              </w:rPr>
            </w:pPr>
          </w:p>
        </w:tc>
        <w:tc>
          <w:tcPr>
            <w:tcW w:w="1860" w:type="dxa"/>
            <w:vAlign w:val="center"/>
          </w:tcPr>
          <w:p w14:paraId="54A54FB7">
            <w:pPr>
              <w:pStyle w:val="107"/>
              <w:jc w:val="center"/>
              <w:rPr>
                <w:rFonts w:ascii="仿宋" w:hAnsi="仿宋" w:eastAsia="仿宋" w:cs="仿宋"/>
                <w:color w:val="000000" w:themeColor="text1"/>
                <w:sz w:val="24"/>
                <w:szCs w:val="24"/>
                <w:highlight w:val="none"/>
              </w:rPr>
            </w:pPr>
          </w:p>
        </w:tc>
        <w:tc>
          <w:tcPr>
            <w:tcW w:w="1356" w:type="dxa"/>
            <w:vAlign w:val="center"/>
          </w:tcPr>
          <w:p w14:paraId="1D50ED92">
            <w:pPr>
              <w:pStyle w:val="107"/>
              <w:jc w:val="center"/>
              <w:rPr>
                <w:rFonts w:ascii="仿宋" w:hAnsi="仿宋" w:eastAsia="仿宋" w:cs="仿宋"/>
                <w:color w:val="000000" w:themeColor="text1"/>
                <w:sz w:val="24"/>
                <w:szCs w:val="24"/>
                <w:highlight w:val="none"/>
              </w:rPr>
            </w:pPr>
          </w:p>
        </w:tc>
        <w:tc>
          <w:tcPr>
            <w:tcW w:w="816" w:type="dxa"/>
            <w:vAlign w:val="center"/>
          </w:tcPr>
          <w:p w14:paraId="38D65154">
            <w:pPr>
              <w:pStyle w:val="107"/>
              <w:jc w:val="center"/>
              <w:rPr>
                <w:rFonts w:ascii="仿宋" w:hAnsi="仿宋" w:eastAsia="仿宋" w:cs="仿宋"/>
                <w:color w:val="000000" w:themeColor="text1"/>
                <w:sz w:val="24"/>
                <w:szCs w:val="24"/>
                <w:highlight w:val="none"/>
              </w:rPr>
            </w:pPr>
          </w:p>
        </w:tc>
      </w:tr>
      <w:tr w14:paraId="473E00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jc w:val="center"/>
        </w:trPr>
        <w:tc>
          <w:tcPr>
            <w:tcW w:w="773" w:type="dxa"/>
            <w:vAlign w:val="center"/>
          </w:tcPr>
          <w:p w14:paraId="5ADEC643">
            <w:pPr>
              <w:pStyle w:val="107"/>
              <w:jc w:val="center"/>
              <w:rPr>
                <w:rFonts w:ascii="仿宋" w:hAnsi="仿宋" w:eastAsia="仿宋" w:cs="仿宋"/>
                <w:color w:val="000000" w:themeColor="text1"/>
                <w:sz w:val="24"/>
                <w:szCs w:val="24"/>
                <w:highlight w:val="none"/>
              </w:rPr>
            </w:pPr>
            <w:bookmarkStart w:id="40" w:name="_Toc99533299"/>
            <w:bookmarkStart w:id="41" w:name="_Toc100090791"/>
            <w:r>
              <w:rPr>
                <w:rFonts w:hint="eastAsia" w:ascii="仿宋" w:hAnsi="仿宋" w:eastAsia="仿宋" w:cs="仿宋"/>
                <w:color w:val="000000" w:themeColor="text1"/>
                <w:sz w:val="24"/>
                <w:szCs w:val="24"/>
                <w:highlight w:val="none"/>
              </w:rPr>
              <w:t>8</w:t>
            </w:r>
            <w:bookmarkEnd w:id="40"/>
            <w:bookmarkEnd w:id="41"/>
          </w:p>
        </w:tc>
        <w:tc>
          <w:tcPr>
            <w:tcW w:w="1267" w:type="dxa"/>
            <w:vAlign w:val="center"/>
          </w:tcPr>
          <w:p w14:paraId="2800776A">
            <w:pPr>
              <w:pStyle w:val="107"/>
              <w:jc w:val="center"/>
              <w:rPr>
                <w:rFonts w:ascii="仿宋" w:hAnsi="仿宋" w:eastAsia="仿宋" w:cs="仿宋"/>
                <w:color w:val="000000" w:themeColor="text1"/>
                <w:sz w:val="24"/>
                <w:szCs w:val="24"/>
                <w:highlight w:val="none"/>
              </w:rPr>
            </w:pPr>
          </w:p>
        </w:tc>
        <w:tc>
          <w:tcPr>
            <w:tcW w:w="1296" w:type="dxa"/>
            <w:tcBorders>
              <w:right w:val="single" w:color="auto" w:sz="4" w:space="0"/>
            </w:tcBorders>
            <w:vAlign w:val="center"/>
          </w:tcPr>
          <w:p w14:paraId="46C3733B">
            <w:pPr>
              <w:pStyle w:val="107"/>
              <w:jc w:val="center"/>
              <w:rPr>
                <w:rFonts w:ascii="仿宋" w:hAnsi="仿宋" w:eastAsia="仿宋" w:cs="仿宋"/>
                <w:color w:val="000000" w:themeColor="text1"/>
                <w:sz w:val="24"/>
                <w:szCs w:val="24"/>
                <w:highlight w:val="none"/>
              </w:rPr>
            </w:pPr>
          </w:p>
        </w:tc>
        <w:tc>
          <w:tcPr>
            <w:tcW w:w="1080" w:type="dxa"/>
            <w:tcBorders>
              <w:left w:val="single" w:color="auto" w:sz="4" w:space="0"/>
            </w:tcBorders>
            <w:vAlign w:val="center"/>
          </w:tcPr>
          <w:p w14:paraId="6E718895">
            <w:pPr>
              <w:pStyle w:val="107"/>
              <w:jc w:val="center"/>
              <w:rPr>
                <w:rFonts w:ascii="仿宋" w:hAnsi="仿宋" w:eastAsia="仿宋" w:cs="仿宋"/>
                <w:color w:val="000000" w:themeColor="text1"/>
                <w:sz w:val="24"/>
                <w:szCs w:val="24"/>
                <w:highlight w:val="none"/>
              </w:rPr>
            </w:pPr>
          </w:p>
        </w:tc>
        <w:tc>
          <w:tcPr>
            <w:tcW w:w="804" w:type="dxa"/>
            <w:tcBorders>
              <w:left w:val="single" w:color="auto" w:sz="4" w:space="0"/>
            </w:tcBorders>
            <w:vAlign w:val="center"/>
          </w:tcPr>
          <w:p w14:paraId="325A9157">
            <w:pPr>
              <w:pStyle w:val="107"/>
              <w:jc w:val="center"/>
              <w:rPr>
                <w:rFonts w:ascii="仿宋" w:hAnsi="仿宋" w:eastAsia="仿宋" w:cs="仿宋"/>
                <w:color w:val="000000" w:themeColor="text1"/>
                <w:sz w:val="24"/>
                <w:szCs w:val="24"/>
                <w:highlight w:val="none"/>
              </w:rPr>
            </w:pPr>
          </w:p>
        </w:tc>
        <w:tc>
          <w:tcPr>
            <w:tcW w:w="1860" w:type="dxa"/>
            <w:vAlign w:val="center"/>
          </w:tcPr>
          <w:p w14:paraId="2AA2AB5D">
            <w:pPr>
              <w:pStyle w:val="107"/>
              <w:jc w:val="center"/>
              <w:rPr>
                <w:rFonts w:ascii="仿宋" w:hAnsi="仿宋" w:eastAsia="仿宋" w:cs="仿宋"/>
                <w:color w:val="000000" w:themeColor="text1"/>
                <w:sz w:val="24"/>
                <w:szCs w:val="24"/>
                <w:highlight w:val="none"/>
              </w:rPr>
            </w:pPr>
          </w:p>
        </w:tc>
        <w:tc>
          <w:tcPr>
            <w:tcW w:w="1356" w:type="dxa"/>
            <w:vAlign w:val="center"/>
          </w:tcPr>
          <w:p w14:paraId="36017BF5">
            <w:pPr>
              <w:pStyle w:val="107"/>
              <w:jc w:val="center"/>
              <w:rPr>
                <w:rFonts w:ascii="仿宋" w:hAnsi="仿宋" w:eastAsia="仿宋" w:cs="仿宋"/>
                <w:color w:val="000000" w:themeColor="text1"/>
                <w:sz w:val="24"/>
                <w:szCs w:val="24"/>
                <w:highlight w:val="none"/>
              </w:rPr>
            </w:pPr>
          </w:p>
        </w:tc>
        <w:tc>
          <w:tcPr>
            <w:tcW w:w="816" w:type="dxa"/>
            <w:vAlign w:val="center"/>
          </w:tcPr>
          <w:p w14:paraId="0340AE11">
            <w:pPr>
              <w:pStyle w:val="107"/>
              <w:jc w:val="center"/>
              <w:rPr>
                <w:rFonts w:ascii="仿宋" w:hAnsi="仿宋" w:eastAsia="仿宋" w:cs="仿宋"/>
                <w:color w:val="000000" w:themeColor="text1"/>
                <w:sz w:val="24"/>
                <w:szCs w:val="24"/>
                <w:highlight w:val="none"/>
              </w:rPr>
            </w:pPr>
          </w:p>
        </w:tc>
      </w:tr>
      <w:tr w14:paraId="2DFAB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jc w:val="center"/>
        </w:trPr>
        <w:tc>
          <w:tcPr>
            <w:tcW w:w="773" w:type="dxa"/>
            <w:vAlign w:val="center"/>
          </w:tcPr>
          <w:p w14:paraId="0010E1F1">
            <w:pPr>
              <w:pStyle w:val="107"/>
              <w:jc w:val="center"/>
              <w:rPr>
                <w:rFonts w:ascii="仿宋" w:hAnsi="仿宋" w:eastAsia="仿宋" w:cs="仿宋"/>
                <w:color w:val="000000" w:themeColor="text1"/>
                <w:sz w:val="24"/>
                <w:szCs w:val="24"/>
                <w:highlight w:val="none"/>
              </w:rPr>
            </w:pPr>
            <w:bookmarkStart w:id="42" w:name="_Toc100090792"/>
            <w:bookmarkStart w:id="43" w:name="_Toc99533300"/>
            <w:r>
              <w:rPr>
                <w:rFonts w:hint="eastAsia" w:ascii="仿宋" w:hAnsi="仿宋" w:eastAsia="仿宋" w:cs="仿宋"/>
                <w:color w:val="000000" w:themeColor="text1"/>
                <w:sz w:val="24"/>
                <w:szCs w:val="24"/>
                <w:highlight w:val="none"/>
              </w:rPr>
              <w:t>9</w:t>
            </w:r>
            <w:bookmarkEnd w:id="42"/>
            <w:bookmarkEnd w:id="43"/>
          </w:p>
        </w:tc>
        <w:tc>
          <w:tcPr>
            <w:tcW w:w="1267" w:type="dxa"/>
            <w:vAlign w:val="center"/>
          </w:tcPr>
          <w:p w14:paraId="094A037A">
            <w:pPr>
              <w:pStyle w:val="107"/>
              <w:jc w:val="center"/>
              <w:rPr>
                <w:rFonts w:ascii="仿宋" w:hAnsi="仿宋" w:eastAsia="仿宋" w:cs="仿宋"/>
                <w:color w:val="000000" w:themeColor="text1"/>
                <w:sz w:val="24"/>
                <w:szCs w:val="24"/>
                <w:highlight w:val="none"/>
              </w:rPr>
            </w:pPr>
          </w:p>
        </w:tc>
        <w:tc>
          <w:tcPr>
            <w:tcW w:w="1296" w:type="dxa"/>
            <w:tcBorders>
              <w:right w:val="single" w:color="auto" w:sz="4" w:space="0"/>
            </w:tcBorders>
            <w:vAlign w:val="center"/>
          </w:tcPr>
          <w:p w14:paraId="7FC59016">
            <w:pPr>
              <w:pStyle w:val="107"/>
              <w:jc w:val="center"/>
              <w:rPr>
                <w:rFonts w:ascii="仿宋" w:hAnsi="仿宋" w:eastAsia="仿宋" w:cs="仿宋"/>
                <w:color w:val="000000" w:themeColor="text1"/>
                <w:sz w:val="24"/>
                <w:szCs w:val="24"/>
                <w:highlight w:val="none"/>
              </w:rPr>
            </w:pPr>
          </w:p>
        </w:tc>
        <w:tc>
          <w:tcPr>
            <w:tcW w:w="1080" w:type="dxa"/>
            <w:tcBorders>
              <w:left w:val="single" w:color="auto" w:sz="4" w:space="0"/>
            </w:tcBorders>
            <w:vAlign w:val="center"/>
          </w:tcPr>
          <w:p w14:paraId="638E52B3">
            <w:pPr>
              <w:pStyle w:val="107"/>
              <w:jc w:val="center"/>
              <w:rPr>
                <w:rFonts w:ascii="仿宋" w:hAnsi="仿宋" w:eastAsia="仿宋" w:cs="仿宋"/>
                <w:color w:val="000000" w:themeColor="text1"/>
                <w:sz w:val="24"/>
                <w:szCs w:val="24"/>
                <w:highlight w:val="none"/>
              </w:rPr>
            </w:pPr>
          </w:p>
        </w:tc>
        <w:tc>
          <w:tcPr>
            <w:tcW w:w="804" w:type="dxa"/>
            <w:tcBorders>
              <w:left w:val="single" w:color="auto" w:sz="4" w:space="0"/>
            </w:tcBorders>
            <w:vAlign w:val="center"/>
          </w:tcPr>
          <w:p w14:paraId="2B1F5C23">
            <w:pPr>
              <w:pStyle w:val="107"/>
              <w:jc w:val="center"/>
              <w:rPr>
                <w:rFonts w:ascii="仿宋" w:hAnsi="仿宋" w:eastAsia="仿宋" w:cs="仿宋"/>
                <w:color w:val="000000" w:themeColor="text1"/>
                <w:sz w:val="24"/>
                <w:szCs w:val="24"/>
                <w:highlight w:val="none"/>
              </w:rPr>
            </w:pPr>
          </w:p>
        </w:tc>
        <w:tc>
          <w:tcPr>
            <w:tcW w:w="1860" w:type="dxa"/>
            <w:vAlign w:val="center"/>
          </w:tcPr>
          <w:p w14:paraId="1F1095F6">
            <w:pPr>
              <w:pStyle w:val="107"/>
              <w:jc w:val="center"/>
              <w:rPr>
                <w:rFonts w:ascii="仿宋" w:hAnsi="仿宋" w:eastAsia="仿宋" w:cs="仿宋"/>
                <w:color w:val="000000" w:themeColor="text1"/>
                <w:sz w:val="24"/>
                <w:szCs w:val="24"/>
                <w:highlight w:val="none"/>
              </w:rPr>
            </w:pPr>
          </w:p>
        </w:tc>
        <w:tc>
          <w:tcPr>
            <w:tcW w:w="1356" w:type="dxa"/>
            <w:vAlign w:val="center"/>
          </w:tcPr>
          <w:p w14:paraId="2D37F30B">
            <w:pPr>
              <w:pStyle w:val="107"/>
              <w:jc w:val="center"/>
              <w:rPr>
                <w:rFonts w:ascii="仿宋" w:hAnsi="仿宋" w:eastAsia="仿宋" w:cs="仿宋"/>
                <w:color w:val="000000" w:themeColor="text1"/>
                <w:sz w:val="24"/>
                <w:szCs w:val="24"/>
                <w:highlight w:val="none"/>
              </w:rPr>
            </w:pPr>
          </w:p>
        </w:tc>
        <w:tc>
          <w:tcPr>
            <w:tcW w:w="816" w:type="dxa"/>
            <w:vAlign w:val="center"/>
          </w:tcPr>
          <w:p w14:paraId="35E57CD4">
            <w:pPr>
              <w:pStyle w:val="107"/>
              <w:jc w:val="center"/>
              <w:rPr>
                <w:rFonts w:ascii="仿宋" w:hAnsi="仿宋" w:eastAsia="仿宋" w:cs="仿宋"/>
                <w:color w:val="000000" w:themeColor="text1"/>
                <w:sz w:val="24"/>
                <w:szCs w:val="24"/>
                <w:highlight w:val="none"/>
              </w:rPr>
            </w:pPr>
          </w:p>
        </w:tc>
      </w:tr>
      <w:tr w14:paraId="78BDD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jc w:val="center"/>
        </w:trPr>
        <w:tc>
          <w:tcPr>
            <w:tcW w:w="773" w:type="dxa"/>
            <w:vAlign w:val="center"/>
          </w:tcPr>
          <w:p w14:paraId="2F0BE542">
            <w:pPr>
              <w:pStyle w:val="107"/>
              <w:jc w:val="center"/>
              <w:rPr>
                <w:rFonts w:ascii="仿宋" w:hAnsi="仿宋" w:eastAsia="仿宋" w:cs="仿宋"/>
                <w:color w:val="000000" w:themeColor="text1"/>
                <w:sz w:val="24"/>
                <w:szCs w:val="24"/>
                <w:highlight w:val="none"/>
              </w:rPr>
            </w:pPr>
            <w:bookmarkStart w:id="44" w:name="_Toc100090793"/>
            <w:bookmarkStart w:id="45" w:name="_Toc99533301"/>
            <w:r>
              <w:rPr>
                <w:rFonts w:hint="eastAsia" w:ascii="仿宋" w:hAnsi="仿宋" w:eastAsia="仿宋" w:cs="仿宋"/>
                <w:color w:val="000000" w:themeColor="text1"/>
                <w:sz w:val="24"/>
                <w:szCs w:val="24"/>
                <w:highlight w:val="none"/>
              </w:rPr>
              <w:t>10</w:t>
            </w:r>
            <w:bookmarkEnd w:id="44"/>
            <w:bookmarkEnd w:id="45"/>
          </w:p>
        </w:tc>
        <w:tc>
          <w:tcPr>
            <w:tcW w:w="1267" w:type="dxa"/>
            <w:vAlign w:val="center"/>
          </w:tcPr>
          <w:p w14:paraId="006AFAD9">
            <w:pPr>
              <w:pStyle w:val="107"/>
              <w:jc w:val="center"/>
              <w:rPr>
                <w:rFonts w:ascii="仿宋" w:hAnsi="仿宋" w:eastAsia="仿宋" w:cs="仿宋"/>
                <w:color w:val="000000" w:themeColor="text1"/>
                <w:sz w:val="24"/>
                <w:szCs w:val="24"/>
                <w:highlight w:val="none"/>
              </w:rPr>
            </w:pPr>
          </w:p>
        </w:tc>
        <w:tc>
          <w:tcPr>
            <w:tcW w:w="1296" w:type="dxa"/>
            <w:tcBorders>
              <w:right w:val="single" w:color="auto" w:sz="4" w:space="0"/>
            </w:tcBorders>
            <w:vAlign w:val="center"/>
          </w:tcPr>
          <w:p w14:paraId="3356F299">
            <w:pPr>
              <w:pStyle w:val="107"/>
              <w:jc w:val="center"/>
              <w:rPr>
                <w:rFonts w:ascii="仿宋" w:hAnsi="仿宋" w:eastAsia="仿宋" w:cs="仿宋"/>
                <w:color w:val="000000" w:themeColor="text1"/>
                <w:sz w:val="24"/>
                <w:szCs w:val="24"/>
                <w:highlight w:val="none"/>
              </w:rPr>
            </w:pPr>
          </w:p>
        </w:tc>
        <w:tc>
          <w:tcPr>
            <w:tcW w:w="1080" w:type="dxa"/>
            <w:tcBorders>
              <w:left w:val="single" w:color="auto" w:sz="4" w:space="0"/>
            </w:tcBorders>
            <w:vAlign w:val="center"/>
          </w:tcPr>
          <w:p w14:paraId="0A83CEBA">
            <w:pPr>
              <w:pStyle w:val="107"/>
              <w:jc w:val="center"/>
              <w:rPr>
                <w:rFonts w:ascii="仿宋" w:hAnsi="仿宋" w:eastAsia="仿宋" w:cs="仿宋"/>
                <w:color w:val="000000" w:themeColor="text1"/>
                <w:sz w:val="24"/>
                <w:szCs w:val="24"/>
                <w:highlight w:val="none"/>
              </w:rPr>
            </w:pPr>
          </w:p>
        </w:tc>
        <w:tc>
          <w:tcPr>
            <w:tcW w:w="804" w:type="dxa"/>
            <w:tcBorders>
              <w:left w:val="single" w:color="auto" w:sz="4" w:space="0"/>
            </w:tcBorders>
            <w:vAlign w:val="center"/>
          </w:tcPr>
          <w:p w14:paraId="32E08C3C">
            <w:pPr>
              <w:pStyle w:val="107"/>
              <w:jc w:val="center"/>
              <w:rPr>
                <w:rFonts w:ascii="仿宋" w:hAnsi="仿宋" w:eastAsia="仿宋" w:cs="仿宋"/>
                <w:color w:val="000000" w:themeColor="text1"/>
                <w:sz w:val="24"/>
                <w:szCs w:val="24"/>
                <w:highlight w:val="none"/>
              </w:rPr>
            </w:pPr>
          </w:p>
        </w:tc>
        <w:tc>
          <w:tcPr>
            <w:tcW w:w="1860" w:type="dxa"/>
            <w:vAlign w:val="center"/>
          </w:tcPr>
          <w:p w14:paraId="6FA13CC9">
            <w:pPr>
              <w:pStyle w:val="107"/>
              <w:jc w:val="center"/>
              <w:rPr>
                <w:rFonts w:ascii="仿宋" w:hAnsi="仿宋" w:eastAsia="仿宋" w:cs="仿宋"/>
                <w:color w:val="000000" w:themeColor="text1"/>
                <w:sz w:val="24"/>
                <w:szCs w:val="24"/>
                <w:highlight w:val="none"/>
              </w:rPr>
            </w:pPr>
          </w:p>
        </w:tc>
        <w:tc>
          <w:tcPr>
            <w:tcW w:w="1356" w:type="dxa"/>
            <w:vAlign w:val="center"/>
          </w:tcPr>
          <w:p w14:paraId="6EAE7BCA">
            <w:pPr>
              <w:pStyle w:val="107"/>
              <w:jc w:val="center"/>
              <w:rPr>
                <w:rFonts w:ascii="仿宋" w:hAnsi="仿宋" w:eastAsia="仿宋" w:cs="仿宋"/>
                <w:color w:val="000000" w:themeColor="text1"/>
                <w:sz w:val="24"/>
                <w:szCs w:val="24"/>
                <w:highlight w:val="none"/>
              </w:rPr>
            </w:pPr>
          </w:p>
        </w:tc>
        <w:tc>
          <w:tcPr>
            <w:tcW w:w="816" w:type="dxa"/>
            <w:vAlign w:val="center"/>
          </w:tcPr>
          <w:p w14:paraId="651C39BB">
            <w:pPr>
              <w:pStyle w:val="107"/>
              <w:jc w:val="center"/>
              <w:rPr>
                <w:rFonts w:ascii="仿宋" w:hAnsi="仿宋" w:eastAsia="仿宋" w:cs="仿宋"/>
                <w:color w:val="000000" w:themeColor="text1"/>
                <w:sz w:val="24"/>
                <w:szCs w:val="24"/>
                <w:highlight w:val="none"/>
              </w:rPr>
            </w:pPr>
          </w:p>
        </w:tc>
      </w:tr>
    </w:tbl>
    <w:p w14:paraId="433F694F">
      <w:pPr>
        <w:widowControl/>
        <w:adjustRightInd w:val="0"/>
        <w:snapToGrid w:val="0"/>
        <w:ind w:firstLine="480" w:firstLineChars="200"/>
        <w:jc w:val="left"/>
        <w:textAlignment w:val="center"/>
        <w:rPr>
          <w:rFonts w:ascii="仿宋" w:hAnsi="仿宋" w:eastAsia="仿宋"/>
          <w:b w:val="0"/>
          <w:bCs w:val="0"/>
          <w:color w:val="000000" w:themeColor="text1"/>
          <w:sz w:val="24"/>
          <w:highlight w:val="none"/>
        </w:rPr>
      </w:pPr>
      <w:r>
        <w:rPr>
          <w:rFonts w:hint="eastAsia" w:ascii="仿宋" w:hAnsi="仿宋" w:eastAsia="仿宋" w:cs="仿宋"/>
          <w:color w:val="000000" w:themeColor="text1"/>
          <w:sz w:val="24"/>
          <w:highlight w:val="none"/>
        </w:rPr>
        <w:t>注</w:t>
      </w:r>
      <w:r>
        <w:rPr>
          <w:rFonts w:hint="eastAsia" w:ascii="仿宋" w:hAnsi="仿宋" w:eastAsia="仿宋" w:cs="仿宋"/>
          <w:color w:val="000000" w:themeColor="text1"/>
          <w:sz w:val="24"/>
          <w:highlight w:val="none"/>
          <w:lang w:eastAsia="zh-CN"/>
        </w:rPr>
        <w:t>：</w:t>
      </w:r>
      <w:r>
        <w:rPr>
          <w:rFonts w:hint="eastAsia" w:ascii="仿宋" w:hAnsi="仿宋" w:eastAsia="仿宋"/>
          <w:b w:val="0"/>
          <w:bCs w:val="0"/>
          <w:color w:val="000000" w:themeColor="text1"/>
          <w:sz w:val="24"/>
          <w:highlight w:val="none"/>
        </w:rPr>
        <w:t>提供</w:t>
      </w:r>
      <w:r>
        <w:rPr>
          <w:rFonts w:hint="eastAsia" w:ascii="仿宋" w:hAnsi="仿宋" w:eastAsia="仿宋"/>
          <w:b w:val="0"/>
          <w:bCs w:val="0"/>
          <w:color w:val="000000" w:themeColor="text1"/>
          <w:sz w:val="24"/>
          <w:highlight w:val="none"/>
          <w:lang w:eastAsia="zh-CN"/>
        </w:rPr>
        <w:t>投标文件</w:t>
      </w:r>
      <w:r>
        <w:rPr>
          <w:rFonts w:hint="eastAsia" w:ascii="仿宋" w:hAnsi="仿宋" w:eastAsia="仿宋"/>
          <w:b w:val="0"/>
          <w:bCs w:val="0"/>
          <w:color w:val="000000" w:themeColor="text1"/>
          <w:sz w:val="24"/>
          <w:highlight w:val="none"/>
        </w:rPr>
        <w:t>递交截止之日前六个月内任一个月社保证明</w:t>
      </w:r>
      <w:r>
        <w:rPr>
          <w:rFonts w:hint="eastAsia" w:ascii="仿宋" w:hAnsi="仿宋" w:eastAsia="仿宋"/>
          <w:b w:val="0"/>
          <w:bCs w:val="0"/>
          <w:color w:val="000000" w:themeColor="text1"/>
          <w:sz w:val="24"/>
          <w:highlight w:val="none"/>
          <w:lang w:eastAsia="zh-CN"/>
        </w:rPr>
        <w:t>、</w:t>
      </w:r>
      <w:r>
        <w:rPr>
          <w:rFonts w:hint="eastAsia" w:ascii="仿宋" w:hAnsi="仿宋" w:eastAsia="仿宋"/>
          <w:b w:val="0"/>
          <w:bCs w:val="0"/>
          <w:color w:val="000000" w:themeColor="text1"/>
          <w:sz w:val="24"/>
          <w:highlight w:val="none"/>
          <w:lang w:val="en-US" w:eastAsia="zh-CN"/>
        </w:rPr>
        <w:t>身份证、毕业证</w:t>
      </w:r>
      <w:r>
        <w:rPr>
          <w:rFonts w:hint="eastAsia" w:ascii="仿宋" w:hAnsi="仿宋" w:eastAsia="仿宋"/>
          <w:b w:val="0"/>
          <w:bCs w:val="0"/>
          <w:color w:val="000000" w:themeColor="text1"/>
          <w:sz w:val="24"/>
          <w:highlight w:val="none"/>
        </w:rPr>
        <w:t>。</w:t>
      </w:r>
    </w:p>
    <w:p w14:paraId="17E4A6AF">
      <w:pPr>
        <w:rPr>
          <w:rFonts w:ascii="仿宋" w:hAnsi="仿宋" w:eastAsia="仿宋" w:cs="仿宋_GB2312"/>
          <w:b/>
          <w:bCs/>
          <w:color w:val="000000" w:themeColor="text1"/>
          <w:sz w:val="28"/>
          <w:szCs w:val="28"/>
          <w:highlight w:val="none"/>
        </w:rPr>
      </w:pPr>
      <w:r>
        <w:rPr>
          <w:rFonts w:hint="eastAsia" w:ascii="仿宋" w:hAnsi="仿宋" w:eastAsia="仿宋" w:cs="仿宋_GB2312"/>
          <w:b/>
          <w:bCs/>
          <w:color w:val="000000" w:themeColor="text1"/>
          <w:sz w:val="28"/>
          <w:szCs w:val="28"/>
          <w:highlight w:val="none"/>
        </w:rPr>
        <w:br w:type="page"/>
      </w:r>
    </w:p>
    <w:p w14:paraId="4AEDC7E5">
      <w:pPr>
        <w:widowControl/>
        <w:jc w:val="left"/>
        <w:rPr>
          <w:rFonts w:hint="eastAsia" w:ascii="仿宋" w:hAnsi="仿宋" w:eastAsia="仿宋" w:cs="仿宋_GB2312"/>
          <w:b/>
          <w:bCs/>
          <w:color w:val="000000" w:themeColor="text1"/>
          <w:sz w:val="28"/>
          <w:szCs w:val="28"/>
          <w:highlight w:val="none"/>
          <w:lang w:val="en-US" w:eastAsia="zh-CN"/>
        </w:rPr>
      </w:pPr>
      <w:r>
        <w:rPr>
          <w:rFonts w:hint="eastAsia" w:ascii="仿宋" w:hAnsi="仿宋" w:eastAsia="仿宋" w:cs="仿宋_GB2312"/>
          <w:b/>
          <w:bCs/>
          <w:color w:val="000000" w:themeColor="text1"/>
          <w:sz w:val="28"/>
          <w:szCs w:val="28"/>
          <w:highlight w:val="none"/>
          <w:lang w:val="en-US" w:eastAsia="zh-CN"/>
        </w:rPr>
        <w:t>供应商请提供：</w:t>
      </w:r>
    </w:p>
    <w:p w14:paraId="209846C2">
      <w:pPr>
        <w:widowControl/>
        <w:jc w:val="left"/>
        <w:rPr>
          <w:rFonts w:hint="default" w:ascii="仿宋" w:hAnsi="仿宋" w:eastAsia="仿宋" w:cs="仿宋_GB2312"/>
          <w:b/>
          <w:bCs/>
          <w:color w:val="000000" w:themeColor="text1"/>
          <w:sz w:val="28"/>
          <w:szCs w:val="28"/>
          <w:highlight w:val="none"/>
          <w:lang w:val="en-US" w:eastAsia="zh-CN"/>
        </w:rPr>
      </w:pPr>
    </w:p>
    <w:p w14:paraId="2A708AB8">
      <w:pPr>
        <w:widowControl/>
        <w:jc w:val="left"/>
        <w:rPr>
          <w:rFonts w:ascii="仿宋" w:hAnsi="仿宋" w:eastAsia="仿宋" w:cs="仿宋_GB2312"/>
          <w:b/>
          <w:bCs/>
          <w:color w:val="000000" w:themeColor="text1"/>
          <w:sz w:val="28"/>
          <w:szCs w:val="28"/>
          <w:highlight w:val="none"/>
        </w:rPr>
      </w:pPr>
      <w:r>
        <w:rPr>
          <w:rFonts w:hint="eastAsia" w:ascii="仿宋" w:hAnsi="仿宋" w:eastAsia="仿宋" w:cs="仿宋_GB2312"/>
          <w:b/>
          <w:bCs/>
          <w:color w:val="000000" w:themeColor="text1"/>
          <w:sz w:val="28"/>
          <w:szCs w:val="28"/>
          <w:highlight w:val="none"/>
        </w:rPr>
        <w:t>附件十</w:t>
      </w:r>
      <w:r>
        <w:rPr>
          <w:rFonts w:hint="eastAsia" w:ascii="仿宋" w:hAnsi="仿宋" w:eastAsia="仿宋" w:cs="仿宋_GB2312"/>
          <w:b/>
          <w:bCs/>
          <w:color w:val="000000" w:themeColor="text1"/>
          <w:sz w:val="28"/>
          <w:szCs w:val="28"/>
          <w:highlight w:val="none"/>
          <w:lang w:val="en-US" w:eastAsia="zh-CN"/>
        </w:rPr>
        <w:t>七</w:t>
      </w:r>
      <w:r>
        <w:rPr>
          <w:rFonts w:hint="eastAsia" w:ascii="仿宋" w:hAnsi="仿宋" w:eastAsia="仿宋" w:cs="仿宋_GB2312"/>
          <w:b/>
          <w:bCs/>
          <w:color w:val="000000" w:themeColor="text1"/>
          <w:sz w:val="28"/>
          <w:szCs w:val="28"/>
          <w:highlight w:val="none"/>
        </w:rPr>
        <w:t xml:space="preserve">  实施方案</w:t>
      </w:r>
    </w:p>
    <w:p w14:paraId="159525F7">
      <w:pPr>
        <w:widowControl/>
        <w:adjustRightInd w:val="0"/>
        <w:snapToGrid w:val="0"/>
        <w:jc w:val="left"/>
        <w:textAlignment w:val="center"/>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①测序实施计划；②样本的采集、运输、保存和处理要求；③安全管理措施；④测序数据的产出标准和质量；⑤分析流程；⑥常见事故分析及处理措施。</w:t>
      </w:r>
    </w:p>
    <w:p w14:paraId="16EFEF06">
      <w:pPr>
        <w:widowControl/>
        <w:adjustRightInd w:val="0"/>
        <w:snapToGrid w:val="0"/>
        <w:jc w:val="left"/>
        <w:textAlignment w:val="center"/>
        <w:rPr>
          <w:rFonts w:hint="eastAsia" w:ascii="仿宋" w:hAnsi="仿宋" w:eastAsia="仿宋" w:cs="仿宋"/>
          <w:color w:val="000000" w:themeColor="text1"/>
          <w:sz w:val="24"/>
          <w:highlight w:val="none"/>
          <w:lang w:eastAsia="zh-CN"/>
        </w:rPr>
      </w:pPr>
      <w:r>
        <w:rPr>
          <w:rFonts w:hint="eastAsia" w:ascii="仿宋" w:hAnsi="仿宋" w:eastAsia="仿宋" w:cs="仿宋"/>
          <w:color w:val="000000" w:themeColor="text1"/>
          <w:sz w:val="24"/>
          <w:highlight w:val="none"/>
        </w:rPr>
        <w:t>格式由供应商自行确定</w:t>
      </w:r>
      <w:r>
        <w:rPr>
          <w:rFonts w:hint="eastAsia" w:ascii="仿宋" w:hAnsi="仿宋" w:eastAsia="仿宋" w:cs="仿宋"/>
          <w:color w:val="000000" w:themeColor="text1"/>
          <w:sz w:val="24"/>
          <w:highlight w:val="none"/>
          <w:lang w:eastAsia="zh-CN"/>
        </w:rPr>
        <w:t>。</w:t>
      </w:r>
    </w:p>
    <w:p w14:paraId="55DEFA48">
      <w:pPr>
        <w:widowControl/>
        <w:jc w:val="left"/>
        <w:rPr>
          <w:rFonts w:ascii="仿宋" w:hAnsi="仿宋" w:eastAsia="仿宋"/>
          <w:b/>
          <w:bCs/>
          <w:color w:val="000000" w:themeColor="text1"/>
          <w:sz w:val="24"/>
          <w:highlight w:val="none"/>
        </w:rPr>
      </w:pPr>
    </w:p>
    <w:p w14:paraId="3C698AE5">
      <w:pPr>
        <w:widowControl/>
        <w:jc w:val="left"/>
        <w:rPr>
          <w:rFonts w:ascii="仿宋" w:hAnsi="仿宋" w:eastAsia="仿宋"/>
          <w:b/>
          <w:bCs/>
          <w:color w:val="000000" w:themeColor="text1"/>
          <w:sz w:val="24"/>
          <w:highlight w:val="none"/>
        </w:rPr>
      </w:pPr>
    </w:p>
    <w:p w14:paraId="78713CA1">
      <w:pPr>
        <w:widowControl/>
        <w:jc w:val="left"/>
        <w:rPr>
          <w:rFonts w:ascii="仿宋" w:hAnsi="仿宋" w:eastAsia="仿宋"/>
          <w:b/>
          <w:bCs/>
          <w:color w:val="000000" w:themeColor="text1"/>
          <w:sz w:val="24"/>
          <w:highlight w:val="none"/>
        </w:rPr>
      </w:pPr>
    </w:p>
    <w:p w14:paraId="199E8CAC">
      <w:pPr>
        <w:widowControl/>
        <w:jc w:val="left"/>
        <w:rPr>
          <w:rFonts w:ascii="仿宋" w:hAnsi="仿宋" w:eastAsia="仿宋"/>
          <w:b/>
          <w:bCs/>
          <w:color w:val="000000" w:themeColor="text1"/>
          <w:sz w:val="24"/>
          <w:highlight w:val="none"/>
        </w:rPr>
      </w:pPr>
    </w:p>
    <w:p w14:paraId="6DFD6837">
      <w:pPr>
        <w:widowControl/>
        <w:jc w:val="left"/>
        <w:rPr>
          <w:rFonts w:ascii="仿宋" w:hAnsi="仿宋" w:eastAsia="仿宋" w:cs="仿宋_GB2312"/>
          <w:b/>
          <w:bCs/>
          <w:color w:val="000000" w:themeColor="text1"/>
          <w:sz w:val="28"/>
          <w:szCs w:val="28"/>
          <w:highlight w:val="none"/>
        </w:rPr>
      </w:pPr>
      <w:r>
        <w:rPr>
          <w:rFonts w:hint="eastAsia" w:ascii="仿宋" w:hAnsi="仿宋" w:eastAsia="仿宋" w:cs="仿宋_GB2312"/>
          <w:b/>
          <w:bCs/>
          <w:color w:val="000000" w:themeColor="text1"/>
          <w:sz w:val="28"/>
          <w:szCs w:val="28"/>
          <w:highlight w:val="none"/>
        </w:rPr>
        <w:t>附件十</w:t>
      </w:r>
      <w:r>
        <w:rPr>
          <w:rFonts w:hint="eastAsia" w:ascii="仿宋" w:hAnsi="仿宋" w:eastAsia="仿宋" w:cs="仿宋_GB2312"/>
          <w:b/>
          <w:bCs/>
          <w:color w:val="000000" w:themeColor="text1"/>
          <w:sz w:val="28"/>
          <w:szCs w:val="28"/>
          <w:highlight w:val="none"/>
          <w:lang w:val="en-US" w:eastAsia="zh-CN"/>
        </w:rPr>
        <w:t>八</w:t>
      </w:r>
      <w:r>
        <w:rPr>
          <w:rFonts w:hint="eastAsia" w:ascii="仿宋" w:hAnsi="仿宋" w:eastAsia="仿宋" w:cs="仿宋_GB2312"/>
          <w:b/>
          <w:bCs/>
          <w:color w:val="000000" w:themeColor="text1"/>
          <w:sz w:val="28"/>
          <w:szCs w:val="28"/>
          <w:highlight w:val="none"/>
        </w:rPr>
        <w:t xml:space="preserve">  售后服务方案</w:t>
      </w:r>
    </w:p>
    <w:p w14:paraId="18D4A7F4">
      <w:pPr>
        <w:widowControl/>
        <w:jc w:val="left"/>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①售后服务方案；②遇到问题迅速响应及解决方案；③人员售后服务保障；④应急措施；⑤信息保密制度。</w:t>
      </w:r>
    </w:p>
    <w:p w14:paraId="40D68EC2">
      <w:pPr>
        <w:widowControl/>
        <w:jc w:val="left"/>
        <w:rPr>
          <w:rFonts w:ascii="仿宋" w:hAnsi="仿宋" w:eastAsia="仿宋"/>
          <w:b/>
          <w:bCs/>
          <w:color w:val="000000" w:themeColor="text1"/>
          <w:sz w:val="24"/>
          <w:highlight w:val="none"/>
        </w:rPr>
      </w:pPr>
      <w:r>
        <w:rPr>
          <w:rFonts w:hint="eastAsia" w:ascii="仿宋" w:hAnsi="仿宋" w:eastAsia="仿宋" w:cs="仿宋"/>
          <w:color w:val="000000" w:themeColor="text1"/>
          <w:sz w:val="24"/>
          <w:highlight w:val="none"/>
        </w:rPr>
        <w:t>格式由供应商自行确定</w:t>
      </w:r>
    </w:p>
    <w:p w14:paraId="3861DBF1">
      <w:pPr>
        <w:widowControl/>
        <w:jc w:val="left"/>
        <w:rPr>
          <w:rFonts w:ascii="仿宋" w:hAnsi="仿宋" w:eastAsia="仿宋"/>
          <w:b/>
          <w:bCs/>
          <w:color w:val="000000" w:themeColor="text1"/>
          <w:sz w:val="24"/>
          <w:highlight w:val="none"/>
        </w:rPr>
      </w:pPr>
    </w:p>
    <w:p w14:paraId="6573E304">
      <w:pPr>
        <w:widowControl/>
        <w:jc w:val="left"/>
        <w:rPr>
          <w:rFonts w:ascii="仿宋" w:hAnsi="仿宋" w:eastAsia="仿宋"/>
          <w:b/>
          <w:bCs/>
          <w:color w:val="000000" w:themeColor="text1"/>
          <w:sz w:val="24"/>
          <w:highlight w:val="none"/>
        </w:rPr>
      </w:pPr>
    </w:p>
    <w:p w14:paraId="27174B3E">
      <w:pPr>
        <w:widowControl/>
        <w:jc w:val="left"/>
        <w:rPr>
          <w:rFonts w:ascii="仿宋" w:hAnsi="仿宋" w:eastAsia="仿宋"/>
          <w:b/>
          <w:bCs/>
          <w:color w:val="000000" w:themeColor="text1"/>
          <w:sz w:val="24"/>
          <w:highlight w:val="none"/>
        </w:rPr>
      </w:pPr>
    </w:p>
    <w:p w14:paraId="5BC8F8FF">
      <w:pPr>
        <w:widowControl/>
        <w:jc w:val="left"/>
        <w:rPr>
          <w:rFonts w:ascii="仿宋" w:hAnsi="仿宋" w:eastAsia="仿宋"/>
          <w:b/>
          <w:bCs/>
          <w:color w:val="000000" w:themeColor="text1"/>
          <w:sz w:val="24"/>
          <w:highlight w:val="none"/>
        </w:rPr>
      </w:pPr>
    </w:p>
    <w:p w14:paraId="1D854F7E">
      <w:pPr>
        <w:widowControl/>
        <w:jc w:val="left"/>
        <w:rPr>
          <w:rFonts w:ascii="仿宋" w:hAnsi="仿宋" w:eastAsia="仿宋"/>
          <w:b/>
          <w:bCs/>
          <w:color w:val="000000" w:themeColor="text1"/>
          <w:sz w:val="24"/>
          <w:highlight w:val="none"/>
        </w:rPr>
      </w:pPr>
    </w:p>
    <w:p w14:paraId="3A0A2A47">
      <w:pPr>
        <w:widowControl/>
        <w:jc w:val="left"/>
        <w:rPr>
          <w:rFonts w:ascii="仿宋" w:hAnsi="仿宋" w:eastAsia="仿宋" w:cs="仿宋_GB2312"/>
          <w:b/>
          <w:bCs/>
          <w:color w:val="000000" w:themeColor="text1"/>
          <w:sz w:val="28"/>
          <w:szCs w:val="28"/>
          <w:highlight w:val="none"/>
        </w:rPr>
      </w:pPr>
      <w:r>
        <w:rPr>
          <w:rFonts w:hint="eastAsia" w:ascii="仿宋" w:hAnsi="仿宋" w:eastAsia="仿宋" w:cs="仿宋_GB2312"/>
          <w:b/>
          <w:bCs/>
          <w:color w:val="000000" w:themeColor="text1"/>
          <w:sz w:val="28"/>
          <w:szCs w:val="28"/>
          <w:highlight w:val="none"/>
        </w:rPr>
        <w:t>附件</w:t>
      </w:r>
      <w:r>
        <w:rPr>
          <w:rFonts w:hint="eastAsia" w:ascii="仿宋" w:hAnsi="仿宋" w:eastAsia="仿宋" w:cs="仿宋_GB2312"/>
          <w:b/>
          <w:bCs/>
          <w:color w:val="000000" w:themeColor="text1"/>
          <w:sz w:val="28"/>
          <w:szCs w:val="28"/>
          <w:highlight w:val="none"/>
          <w:lang w:val="en-US" w:eastAsia="zh-CN"/>
        </w:rPr>
        <w:t>十九</w:t>
      </w:r>
      <w:r>
        <w:rPr>
          <w:rFonts w:hint="eastAsia" w:ascii="仿宋" w:hAnsi="仿宋" w:eastAsia="仿宋" w:cs="仿宋_GB2312"/>
          <w:b/>
          <w:bCs/>
          <w:color w:val="000000" w:themeColor="text1"/>
          <w:sz w:val="28"/>
          <w:szCs w:val="28"/>
          <w:highlight w:val="none"/>
        </w:rPr>
        <w:t xml:space="preserve">  培训方案</w:t>
      </w:r>
    </w:p>
    <w:p w14:paraId="4054B70D">
      <w:pPr>
        <w:pStyle w:val="38"/>
        <w:ind w:firstLine="0" w:firstLineChars="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①培训方案；②培训计划；③培训目标。</w:t>
      </w:r>
    </w:p>
    <w:p w14:paraId="7F752FCE">
      <w:pPr>
        <w:pStyle w:val="38"/>
        <w:ind w:firstLine="0" w:firstLineChars="0"/>
        <w:rPr>
          <w:rFonts w:hint="eastAsia" w:ascii="仿宋" w:hAnsi="仿宋" w:eastAsia="仿宋" w:cs="仿宋"/>
          <w:color w:val="000000" w:themeColor="text1"/>
          <w:sz w:val="24"/>
          <w:highlight w:val="none"/>
          <w:lang w:eastAsia="zh-CN"/>
        </w:rPr>
      </w:pPr>
      <w:r>
        <w:rPr>
          <w:rFonts w:hint="eastAsia" w:ascii="仿宋" w:hAnsi="仿宋" w:eastAsia="仿宋" w:cs="仿宋"/>
          <w:color w:val="000000" w:themeColor="text1"/>
          <w:sz w:val="24"/>
          <w:highlight w:val="none"/>
        </w:rPr>
        <w:t>格式由供应商自行确定</w:t>
      </w:r>
      <w:r>
        <w:rPr>
          <w:rFonts w:hint="eastAsia" w:ascii="仿宋" w:hAnsi="仿宋" w:eastAsia="仿宋" w:cs="仿宋"/>
          <w:color w:val="000000" w:themeColor="text1"/>
          <w:sz w:val="24"/>
          <w:highlight w:val="none"/>
          <w:lang w:eastAsia="zh-CN"/>
        </w:rPr>
        <w:t>。</w:t>
      </w:r>
    </w:p>
    <w:p w14:paraId="1344C7C8">
      <w:pPr>
        <w:widowControl/>
        <w:jc w:val="left"/>
        <w:rPr>
          <w:rFonts w:ascii="仿宋" w:hAnsi="仿宋" w:eastAsia="仿宋"/>
          <w:b/>
          <w:bCs/>
          <w:color w:val="000000" w:themeColor="text1"/>
          <w:sz w:val="24"/>
          <w:highlight w:val="none"/>
        </w:rPr>
      </w:pPr>
    </w:p>
    <w:p w14:paraId="35E510FA">
      <w:pPr>
        <w:widowControl/>
        <w:jc w:val="left"/>
        <w:rPr>
          <w:rFonts w:ascii="仿宋" w:hAnsi="仿宋" w:eastAsia="仿宋"/>
          <w:b/>
          <w:bCs/>
          <w:color w:val="000000" w:themeColor="text1"/>
          <w:sz w:val="24"/>
          <w:highlight w:val="none"/>
        </w:rPr>
      </w:pPr>
    </w:p>
    <w:p w14:paraId="484AB1F1">
      <w:pPr>
        <w:widowControl/>
        <w:jc w:val="left"/>
        <w:rPr>
          <w:rFonts w:ascii="仿宋" w:hAnsi="仿宋" w:eastAsia="仿宋"/>
          <w:b/>
          <w:bCs/>
          <w:color w:val="000000" w:themeColor="text1"/>
          <w:sz w:val="24"/>
          <w:highlight w:val="none"/>
        </w:rPr>
      </w:pPr>
    </w:p>
    <w:p w14:paraId="6765349B">
      <w:pPr>
        <w:widowControl/>
        <w:jc w:val="left"/>
        <w:rPr>
          <w:rFonts w:ascii="仿宋" w:hAnsi="仿宋" w:eastAsia="仿宋"/>
          <w:b/>
          <w:bCs/>
          <w:color w:val="000000" w:themeColor="text1"/>
          <w:sz w:val="24"/>
          <w:highlight w:val="none"/>
        </w:rPr>
      </w:pPr>
    </w:p>
    <w:p w14:paraId="00A6C986">
      <w:pPr>
        <w:widowControl/>
        <w:jc w:val="left"/>
        <w:rPr>
          <w:rFonts w:ascii="仿宋" w:hAnsi="仿宋" w:eastAsia="仿宋"/>
          <w:b/>
          <w:bCs/>
          <w:color w:val="000000" w:themeColor="text1"/>
          <w:sz w:val="24"/>
          <w:highlight w:val="none"/>
        </w:rPr>
      </w:pPr>
      <w:r>
        <w:rPr>
          <w:rFonts w:hint="eastAsia" w:ascii="仿宋" w:hAnsi="仿宋" w:eastAsia="仿宋" w:cs="仿宋_GB2312"/>
          <w:b/>
          <w:bCs/>
          <w:color w:val="000000" w:themeColor="text1"/>
          <w:sz w:val="28"/>
          <w:szCs w:val="28"/>
          <w:highlight w:val="none"/>
        </w:rPr>
        <w:t>附件</w:t>
      </w:r>
      <w:r>
        <w:rPr>
          <w:rFonts w:hint="eastAsia" w:ascii="仿宋" w:hAnsi="仿宋" w:eastAsia="仿宋" w:cs="仿宋_GB2312"/>
          <w:b/>
          <w:bCs/>
          <w:color w:val="000000" w:themeColor="text1"/>
          <w:sz w:val="28"/>
          <w:szCs w:val="28"/>
          <w:highlight w:val="none"/>
          <w:lang w:val="en-US" w:eastAsia="zh-CN"/>
        </w:rPr>
        <w:t xml:space="preserve">二十  </w:t>
      </w:r>
      <w:r>
        <w:rPr>
          <w:rFonts w:hint="eastAsia" w:ascii="仿宋" w:hAnsi="仿宋" w:eastAsia="仿宋" w:cs="仿宋_GB2312"/>
          <w:b/>
          <w:bCs/>
          <w:color w:val="000000" w:themeColor="text1"/>
          <w:sz w:val="28"/>
          <w:szCs w:val="28"/>
          <w:highlight w:val="none"/>
        </w:rPr>
        <w:t>服务质量控制措施</w:t>
      </w:r>
    </w:p>
    <w:p w14:paraId="737C9ACC">
      <w:pPr>
        <w:pStyle w:val="38"/>
        <w:ind w:firstLine="0" w:firstLineChars="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①质量管理组织机构；②团队人员职责分工；③成果质量保证措施。</w:t>
      </w:r>
    </w:p>
    <w:p w14:paraId="2383A23E">
      <w:pPr>
        <w:pStyle w:val="38"/>
        <w:ind w:firstLine="0" w:firstLineChars="0"/>
        <w:rPr>
          <w:rFonts w:hint="eastAsia" w:ascii="仿宋" w:hAnsi="仿宋" w:eastAsia="仿宋" w:cs="仿宋"/>
          <w:color w:val="000000" w:themeColor="text1"/>
          <w:sz w:val="24"/>
          <w:highlight w:val="none"/>
          <w:lang w:eastAsia="zh-CN"/>
        </w:rPr>
      </w:pPr>
      <w:r>
        <w:rPr>
          <w:rFonts w:hint="eastAsia" w:ascii="仿宋" w:hAnsi="仿宋" w:eastAsia="仿宋" w:cs="仿宋"/>
          <w:color w:val="000000" w:themeColor="text1"/>
          <w:sz w:val="24"/>
          <w:highlight w:val="none"/>
        </w:rPr>
        <w:t>格式由供应商自行确定</w:t>
      </w:r>
      <w:r>
        <w:rPr>
          <w:rFonts w:hint="eastAsia" w:ascii="仿宋" w:hAnsi="仿宋" w:eastAsia="仿宋" w:cs="仿宋"/>
          <w:color w:val="000000" w:themeColor="text1"/>
          <w:sz w:val="24"/>
          <w:highlight w:val="none"/>
          <w:lang w:eastAsia="zh-CN"/>
        </w:rPr>
        <w:t>。</w:t>
      </w:r>
    </w:p>
    <w:p w14:paraId="61CD13B6">
      <w:pPr>
        <w:rPr>
          <w:rFonts w:hint="eastAsia" w:ascii="仿宋" w:hAnsi="仿宋" w:eastAsia="仿宋" w:cs="仿宋"/>
          <w:color w:val="000000" w:themeColor="text1"/>
          <w:sz w:val="28"/>
          <w:szCs w:val="28"/>
          <w:highlight w:val="none"/>
          <w:lang w:val="en-US" w:eastAsia="zh-CN"/>
        </w:rPr>
      </w:pPr>
      <w:r>
        <w:rPr>
          <w:rFonts w:hint="eastAsia" w:ascii="仿宋" w:hAnsi="仿宋" w:eastAsia="仿宋" w:cs="仿宋"/>
          <w:b/>
          <w:bCs/>
          <w:color w:val="000000" w:themeColor="text1"/>
          <w:sz w:val="24"/>
          <w:highlight w:val="none"/>
        </w:rPr>
        <w:br w:type="page" w:clear="all"/>
      </w:r>
      <w:r>
        <w:rPr>
          <w:rFonts w:hint="eastAsia" w:ascii="仿宋" w:hAnsi="仿宋" w:eastAsia="仿宋" w:cs="仿宋"/>
          <w:b/>
          <w:bCs/>
          <w:color w:val="000000" w:themeColor="text1"/>
          <w:sz w:val="28"/>
          <w:szCs w:val="28"/>
          <w:highlight w:val="none"/>
        </w:rPr>
        <w:t>附件二十</w:t>
      </w:r>
      <w:r>
        <w:rPr>
          <w:rFonts w:hint="eastAsia" w:ascii="仿宋" w:hAnsi="仿宋" w:eastAsia="仿宋" w:cs="仿宋"/>
          <w:b/>
          <w:bCs/>
          <w:color w:val="000000" w:themeColor="text1"/>
          <w:sz w:val="28"/>
          <w:szCs w:val="28"/>
          <w:highlight w:val="none"/>
          <w:lang w:val="en-US" w:eastAsia="zh-CN"/>
        </w:rPr>
        <w:t>一</w:t>
      </w:r>
    </w:p>
    <w:p w14:paraId="75C7B0F8">
      <w:pPr>
        <w:shd w:val="clear" w:color="auto" w:fill="FFFFFF"/>
        <w:spacing w:line="440" w:lineRule="exact"/>
        <w:jc w:val="center"/>
        <w:rPr>
          <w:rFonts w:ascii="仿宋" w:hAnsi="仿宋" w:eastAsia="仿宋" w:cs="仿宋"/>
          <w:color w:val="000000" w:themeColor="text1"/>
          <w:sz w:val="28"/>
          <w:szCs w:val="28"/>
          <w:highlight w:val="none"/>
        </w:rPr>
      </w:pPr>
      <w:r>
        <w:rPr>
          <w:rFonts w:hint="eastAsia" w:ascii="仿宋" w:hAnsi="仿宋" w:eastAsia="仿宋" w:cs="仿宋"/>
          <w:b/>
          <w:bCs/>
          <w:color w:val="000000" w:themeColor="text1"/>
          <w:sz w:val="28"/>
          <w:szCs w:val="28"/>
          <w:highlight w:val="none"/>
        </w:rPr>
        <w:t>开标一览表</w:t>
      </w:r>
    </w:p>
    <w:p w14:paraId="6D6BFFDE">
      <w:pPr>
        <w:tabs>
          <w:tab w:val="center" w:pos="7115"/>
          <w:tab w:val="right" w:pos="14230"/>
        </w:tabs>
        <w:ind w:firstLine="723"/>
        <w:jc w:val="center"/>
        <w:rPr>
          <w:rFonts w:ascii="仿宋" w:hAnsi="仿宋" w:eastAsia="仿宋" w:cs="仿宋"/>
          <w:color w:val="000000" w:themeColor="text1"/>
          <w:sz w:val="24"/>
          <w:highlight w:val="none"/>
        </w:rPr>
      </w:pPr>
    </w:p>
    <w:p w14:paraId="658C2E69">
      <w:pPr>
        <w:tabs>
          <w:tab w:val="center" w:pos="7115"/>
          <w:tab w:val="right" w:pos="14230"/>
        </w:tabs>
        <w:ind w:firstLine="12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供应商名称：                                                 单位：元</w:t>
      </w:r>
    </w:p>
    <w:p w14:paraId="4A5046DE">
      <w:pPr>
        <w:spacing w:line="360" w:lineRule="exact"/>
        <w:ind w:firstLine="12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lang w:eastAsia="zh-CN"/>
        </w:rPr>
        <w:t>项目名称：</w:t>
      </w:r>
      <w:r>
        <w:rPr>
          <w:rFonts w:hint="eastAsia" w:ascii="仿宋" w:hAnsi="仿宋" w:eastAsia="仿宋" w:cs="仿宋"/>
          <w:color w:val="000000" w:themeColor="text1"/>
          <w:spacing w:val="-10"/>
          <w:sz w:val="24"/>
          <w:highlight w:val="none"/>
        </w:rPr>
        <w:t xml:space="preserve">                                       </w:t>
      </w:r>
      <w:r>
        <w:rPr>
          <w:rFonts w:hint="eastAsia" w:ascii="仿宋" w:hAnsi="仿宋" w:eastAsia="仿宋" w:cs="仿宋"/>
          <w:color w:val="000000" w:themeColor="text1"/>
          <w:spacing w:val="-10"/>
          <w:sz w:val="24"/>
          <w:highlight w:val="none"/>
          <w:lang w:val="en-US" w:eastAsia="zh-CN"/>
        </w:rPr>
        <w:t xml:space="preserve">                   </w:t>
      </w:r>
      <w:r>
        <w:rPr>
          <w:rFonts w:hint="eastAsia" w:ascii="仿宋" w:hAnsi="仿宋" w:eastAsia="仿宋" w:cs="仿宋"/>
          <w:color w:val="000000" w:themeColor="text1"/>
          <w:spacing w:val="-10"/>
          <w:sz w:val="24"/>
          <w:highlight w:val="none"/>
        </w:rPr>
        <w:t xml:space="preserve">   </w:t>
      </w:r>
      <w:r>
        <w:rPr>
          <w:rFonts w:hint="eastAsia" w:ascii="仿宋" w:hAnsi="仿宋" w:eastAsia="仿宋" w:cs="仿宋"/>
          <w:color w:val="000000" w:themeColor="text1"/>
          <w:spacing w:val="-10"/>
          <w:sz w:val="24"/>
          <w:highlight w:val="none"/>
          <w:lang w:eastAsia="zh-CN"/>
        </w:rPr>
        <w:t>项目编号：</w:t>
      </w:r>
    </w:p>
    <w:tbl>
      <w:tblPr>
        <w:tblStyle w:val="40"/>
        <w:tblW w:w="49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030"/>
        <w:gridCol w:w="3035"/>
        <w:gridCol w:w="1637"/>
        <w:gridCol w:w="1803"/>
      </w:tblGrid>
      <w:tr w14:paraId="27766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81" w:hRule="exact"/>
          <w:jc w:val="center"/>
        </w:trPr>
        <w:tc>
          <w:tcPr>
            <w:tcW w:w="1594" w:type="pct"/>
            <w:tcBorders>
              <w:bottom w:val="single" w:color="auto" w:sz="4" w:space="0"/>
            </w:tcBorders>
            <w:vAlign w:val="center"/>
          </w:tcPr>
          <w:p w14:paraId="52CB72C5">
            <w:pPr>
              <w:jc w:val="center"/>
              <w:rPr>
                <w:rFonts w:hint="default" w:ascii="仿宋" w:hAnsi="仿宋" w:eastAsia="仿宋"/>
                <w:color w:val="000000" w:themeColor="text1"/>
                <w:sz w:val="24"/>
                <w:highlight w:val="none"/>
                <w:lang w:val="en-US" w:eastAsia="zh-CN"/>
              </w:rPr>
            </w:pPr>
            <w:r>
              <w:rPr>
                <w:rFonts w:hint="eastAsia" w:ascii="仿宋" w:hAnsi="仿宋" w:eastAsia="仿宋"/>
                <w:color w:val="000000" w:themeColor="text1"/>
                <w:sz w:val="24"/>
                <w:highlight w:val="none"/>
                <w:lang w:val="en-US" w:eastAsia="zh-CN"/>
              </w:rPr>
              <w:t>标项名称</w:t>
            </w:r>
          </w:p>
        </w:tc>
        <w:tc>
          <w:tcPr>
            <w:tcW w:w="1596" w:type="pct"/>
            <w:tcBorders>
              <w:bottom w:val="single" w:color="auto" w:sz="4" w:space="0"/>
            </w:tcBorders>
            <w:vAlign w:val="center"/>
          </w:tcPr>
          <w:p w14:paraId="31B67480">
            <w:pPr>
              <w:jc w:val="center"/>
              <w:rPr>
                <w:rFonts w:hint="eastAsia" w:ascii="仿宋" w:hAnsi="仿宋" w:eastAsia="仿宋"/>
                <w:color w:val="000000" w:themeColor="text1"/>
                <w:sz w:val="24"/>
                <w:highlight w:val="none"/>
                <w:lang w:val="en-US" w:eastAsia="zh-CN"/>
              </w:rPr>
            </w:pPr>
            <w:r>
              <w:rPr>
                <w:rFonts w:hint="eastAsia" w:ascii="仿宋" w:hAnsi="仿宋" w:eastAsia="仿宋"/>
                <w:color w:val="000000" w:themeColor="text1"/>
                <w:sz w:val="24"/>
                <w:highlight w:val="none"/>
              </w:rPr>
              <w:t>总报价</w:t>
            </w:r>
            <w:r>
              <w:rPr>
                <w:rFonts w:hint="eastAsia" w:ascii="仿宋" w:hAnsi="仿宋" w:eastAsia="仿宋"/>
                <w:color w:val="000000" w:themeColor="text1"/>
                <w:sz w:val="24"/>
                <w:highlight w:val="none"/>
                <w:lang w:val="en-US" w:eastAsia="zh-CN"/>
              </w:rPr>
              <w:t>（元）</w:t>
            </w:r>
          </w:p>
        </w:tc>
        <w:tc>
          <w:tcPr>
            <w:tcW w:w="861" w:type="pct"/>
            <w:tcBorders>
              <w:bottom w:val="single" w:color="auto" w:sz="4" w:space="0"/>
            </w:tcBorders>
            <w:vAlign w:val="center"/>
          </w:tcPr>
          <w:p w14:paraId="15EFBCE3">
            <w:pPr>
              <w:jc w:val="center"/>
              <w:rPr>
                <w:rFonts w:ascii="仿宋" w:hAnsi="仿宋" w:eastAsia="仿宋"/>
                <w:color w:val="000000" w:themeColor="text1"/>
                <w:sz w:val="24"/>
                <w:highlight w:val="none"/>
              </w:rPr>
            </w:pPr>
            <w:r>
              <w:rPr>
                <w:rFonts w:hint="eastAsia" w:ascii="仿宋" w:hAnsi="仿宋" w:eastAsia="仿宋"/>
                <w:color w:val="000000" w:themeColor="text1"/>
                <w:sz w:val="24"/>
                <w:highlight w:val="none"/>
              </w:rPr>
              <w:t>服务期限</w:t>
            </w:r>
          </w:p>
        </w:tc>
        <w:tc>
          <w:tcPr>
            <w:tcW w:w="946" w:type="pct"/>
            <w:tcBorders>
              <w:bottom w:val="single" w:color="auto" w:sz="4" w:space="0"/>
            </w:tcBorders>
            <w:vAlign w:val="center"/>
          </w:tcPr>
          <w:p w14:paraId="79666EA3">
            <w:pPr>
              <w:jc w:val="center"/>
              <w:rPr>
                <w:rFonts w:ascii="仿宋" w:hAnsi="仿宋" w:eastAsia="仿宋"/>
                <w:color w:val="000000" w:themeColor="text1"/>
                <w:sz w:val="24"/>
                <w:highlight w:val="none"/>
              </w:rPr>
            </w:pPr>
            <w:r>
              <w:rPr>
                <w:rFonts w:hint="eastAsia" w:ascii="仿宋" w:hAnsi="仿宋" w:eastAsia="仿宋"/>
                <w:color w:val="000000" w:themeColor="text1"/>
                <w:sz w:val="24"/>
                <w:highlight w:val="none"/>
              </w:rPr>
              <w:t>备注</w:t>
            </w:r>
          </w:p>
        </w:tc>
      </w:tr>
      <w:tr w14:paraId="04471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05" w:hRule="exact"/>
          <w:jc w:val="center"/>
        </w:trPr>
        <w:tc>
          <w:tcPr>
            <w:tcW w:w="1594" w:type="pct"/>
            <w:tcBorders>
              <w:bottom w:val="single" w:color="auto" w:sz="4" w:space="0"/>
            </w:tcBorders>
            <w:vAlign w:val="center"/>
          </w:tcPr>
          <w:p w14:paraId="24FF3393">
            <w:pPr>
              <w:pStyle w:val="792"/>
              <w:spacing w:line="420" w:lineRule="exact"/>
              <w:ind w:firstLine="0"/>
              <w:jc w:val="center"/>
              <w:rPr>
                <w:rFonts w:ascii="仿宋" w:hAnsi="仿宋" w:eastAsia="仿宋"/>
                <w:color w:val="000000" w:themeColor="text1"/>
                <w:spacing w:val="-20"/>
                <w:sz w:val="24"/>
                <w:szCs w:val="24"/>
                <w:highlight w:val="none"/>
              </w:rPr>
            </w:pPr>
          </w:p>
        </w:tc>
        <w:tc>
          <w:tcPr>
            <w:tcW w:w="1596" w:type="pct"/>
            <w:tcBorders>
              <w:bottom w:val="single" w:color="auto" w:sz="4" w:space="0"/>
            </w:tcBorders>
            <w:vAlign w:val="center"/>
          </w:tcPr>
          <w:p w14:paraId="3BCB5BFB">
            <w:pPr>
              <w:jc w:val="center"/>
              <w:rPr>
                <w:rFonts w:ascii="仿宋" w:hAnsi="仿宋" w:eastAsia="仿宋"/>
                <w:color w:val="000000" w:themeColor="text1"/>
                <w:sz w:val="24"/>
                <w:highlight w:val="none"/>
              </w:rPr>
            </w:pPr>
          </w:p>
        </w:tc>
        <w:tc>
          <w:tcPr>
            <w:tcW w:w="861" w:type="pct"/>
            <w:tcBorders>
              <w:bottom w:val="single" w:color="auto" w:sz="4" w:space="0"/>
            </w:tcBorders>
            <w:vAlign w:val="center"/>
          </w:tcPr>
          <w:p w14:paraId="36BF54B3">
            <w:pPr>
              <w:jc w:val="center"/>
              <w:rPr>
                <w:rFonts w:ascii="仿宋" w:hAnsi="仿宋" w:eastAsia="仿宋"/>
                <w:color w:val="000000" w:themeColor="text1"/>
                <w:sz w:val="24"/>
                <w:highlight w:val="none"/>
              </w:rPr>
            </w:pPr>
          </w:p>
        </w:tc>
        <w:tc>
          <w:tcPr>
            <w:tcW w:w="946" w:type="pct"/>
            <w:tcBorders>
              <w:bottom w:val="single" w:color="auto" w:sz="4" w:space="0"/>
            </w:tcBorders>
            <w:vAlign w:val="center"/>
          </w:tcPr>
          <w:p w14:paraId="50197433">
            <w:pPr>
              <w:jc w:val="center"/>
              <w:rPr>
                <w:rFonts w:ascii="仿宋" w:hAnsi="仿宋" w:eastAsia="仿宋"/>
                <w:color w:val="000000" w:themeColor="text1"/>
                <w:sz w:val="24"/>
                <w:highlight w:val="none"/>
              </w:rPr>
            </w:pPr>
          </w:p>
        </w:tc>
      </w:tr>
      <w:tr w14:paraId="6605A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86" w:hRule="exact"/>
          <w:jc w:val="center"/>
        </w:trPr>
        <w:tc>
          <w:tcPr>
            <w:tcW w:w="1594" w:type="pct"/>
            <w:tcBorders>
              <w:bottom w:val="single" w:color="auto" w:sz="4" w:space="0"/>
            </w:tcBorders>
            <w:vAlign w:val="center"/>
          </w:tcPr>
          <w:p w14:paraId="39631BC2">
            <w:pPr>
              <w:jc w:val="center"/>
              <w:rPr>
                <w:rFonts w:ascii="仿宋" w:hAnsi="仿宋" w:eastAsia="仿宋"/>
                <w:color w:val="000000" w:themeColor="text1"/>
                <w:sz w:val="24"/>
                <w:highlight w:val="none"/>
              </w:rPr>
            </w:pPr>
            <w:r>
              <w:rPr>
                <w:rFonts w:hint="eastAsia" w:ascii="仿宋" w:hAnsi="仿宋" w:eastAsia="仿宋"/>
                <w:color w:val="000000" w:themeColor="text1"/>
                <w:sz w:val="24"/>
                <w:highlight w:val="none"/>
              </w:rPr>
              <w:t>投标总报价(元)：</w:t>
            </w:r>
          </w:p>
        </w:tc>
        <w:tc>
          <w:tcPr>
            <w:tcW w:w="3405" w:type="pct"/>
            <w:gridSpan w:val="3"/>
            <w:tcBorders>
              <w:bottom w:val="single" w:color="auto" w:sz="4" w:space="0"/>
            </w:tcBorders>
            <w:vAlign w:val="center"/>
          </w:tcPr>
          <w:p w14:paraId="5E044AE9">
            <w:pPr>
              <w:rPr>
                <w:rFonts w:ascii="仿宋" w:hAnsi="仿宋" w:eastAsia="仿宋" w:cs="仿宋"/>
                <w:color w:val="000000" w:themeColor="text1"/>
                <w:sz w:val="24"/>
                <w:highlight w:val="none"/>
                <w:u w:val="single"/>
              </w:rPr>
            </w:pPr>
            <w:r>
              <w:rPr>
                <w:rFonts w:hint="eastAsia" w:ascii="仿宋" w:hAnsi="仿宋" w:eastAsia="仿宋" w:cs="仿宋"/>
                <w:color w:val="000000" w:themeColor="text1"/>
                <w:sz w:val="24"/>
                <w:highlight w:val="none"/>
                <w:u w:val="single"/>
              </w:rPr>
              <w:t xml:space="preserve">                        （小写金额）</w:t>
            </w:r>
          </w:p>
          <w:p w14:paraId="6B254387">
            <w:pPr>
              <w:jc w:val="both"/>
              <w:rPr>
                <w:rFonts w:ascii="仿宋" w:hAnsi="仿宋" w:eastAsia="仿宋"/>
                <w:color w:val="000000" w:themeColor="text1"/>
                <w:sz w:val="24"/>
                <w:highlight w:val="none"/>
              </w:rPr>
            </w:pPr>
            <w:r>
              <w:rPr>
                <w:rFonts w:hint="eastAsia" w:ascii="仿宋" w:hAnsi="仿宋" w:eastAsia="仿宋" w:cs="仿宋"/>
                <w:color w:val="000000" w:themeColor="text1"/>
                <w:sz w:val="24"/>
                <w:highlight w:val="none"/>
                <w:u w:val="single"/>
              </w:rPr>
              <w:t xml:space="preserve">                      （大写金额）</w:t>
            </w:r>
          </w:p>
        </w:tc>
      </w:tr>
    </w:tbl>
    <w:p w14:paraId="0AF86C4C">
      <w:pPr>
        <w:spacing w:line="360" w:lineRule="exact"/>
        <w:ind w:firstLine="120"/>
        <w:rPr>
          <w:rFonts w:ascii="仿宋" w:hAnsi="仿宋" w:eastAsia="仿宋" w:cs="仿宋"/>
          <w:color w:val="000000" w:themeColor="text1"/>
          <w:sz w:val="24"/>
          <w:highlight w:val="none"/>
        </w:rPr>
      </w:pPr>
    </w:p>
    <w:p w14:paraId="45CEAD0F">
      <w:pPr>
        <w:spacing w:line="360" w:lineRule="exact"/>
        <w:ind w:firstLine="120"/>
        <w:rPr>
          <w:rFonts w:ascii="仿宋" w:hAnsi="仿宋" w:eastAsia="仿宋" w:cs="仿宋"/>
          <w:color w:val="000000" w:themeColor="text1"/>
          <w:sz w:val="24"/>
          <w:highlight w:val="none"/>
        </w:rPr>
      </w:pPr>
    </w:p>
    <w:p w14:paraId="78417C78">
      <w:pPr>
        <w:pStyle w:val="752"/>
        <w:spacing w:line="312" w:lineRule="auto"/>
        <w:rPr>
          <w:rFonts w:ascii="仿宋" w:hAnsi="仿宋" w:eastAsia="仿宋"/>
          <w:bCs/>
          <w:color w:val="000000" w:themeColor="text1"/>
          <w:sz w:val="24"/>
          <w:highlight w:val="none"/>
        </w:rPr>
      </w:pPr>
      <w:r>
        <w:rPr>
          <w:rFonts w:hint="eastAsia" w:ascii="仿宋" w:hAnsi="仿宋" w:eastAsia="仿宋"/>
          <w:bCs/>
          <w:color w:val="000000" w:themeColor="text1"/>
          <w:sz w:val="24"/>
          <w:highlight w:val="none"/>
        </w:rPr>
        <w:t>说明：</w:t>
      </w:r>
    </w:p>
    <w:p w14:paraId="5C066D25">
      <w:pPr>
        <w:spacing w:line="360" w:lineRule="exact"/>
        <w:ind w:firstLine="110"/>
        <w:rPr>
          <w:rFonts w:ascii="仿宋" w:hAnsi="仿宋" w:eastAsia="仿宋" w:cs="仿宋"/>
          <w:color w:val="000000" w:themeColor="text1"/>
          <w:spacing w:val="-10"/>
          <w:sz w:val="24"/>
          <w:highlight w:val="none"/>
        </w:rPr>
      </w:pPr>
      <w:r>
        <w:rPr>
          <w:rFonts w:hint="eastAsia" w:ascii="仿宋" w:hAnsi="仿宋" w:eastAsia="仿宋" w:cs="仿宋"/>
          <w:color w:val="000000" w:themeColor="text1"/>
          <w:spacing w:val="-10"/>
          <w:sz w:val="24"/>
          <w:highlight w:val="none"/>
        </w:rPr>
        <w:t>1、投标人严格按照规定的格式填写。</w:t>
      </w:r>
    </w:p>
    <w:p w14:paraId="3E2ADE9F">
      <w:pPr>
        <w:spacing w:line="360" w:lineRule="exact"/>
        <w:ind w:firstLine="110"/>
        <w:rPr>
          <w:rFonts w:ascii="仿宋" w:hAnsi="仿宋" w:eastAsia="仿宋" w:cs="仿宋"/>
          <w:color w:val="000000" w:themeColor="text1"/>
          <w:spacing w:val="-10"/>
          <w:sz w:val="24"/>
          <w:highlight w:val="none"/>
        </w:rPr>
      </w:pPr>
      <w:r>
        <w:rPr>
          <w:rFonts w:hint="eastAsia" w:ascii="仿宋" w:hAnsi="仿宋" w:eastAsia="仿宋" w:cs="仿宋"/>
          <w:color w:val="000000" w:themeColor="text1"/>
          <w:spacing w:val="-10"/>
          <w:sz w:val="24"/>
          <w:highlight w:val="none"/>
        </w:rPr>
        <w:t>2、任何有选择或有条件的投标总价或表中某一包填写多个报价，均将导致投标被拒绝。</w:t>
      </w:r>
    </w:p>
    <w:p w14:paraId="145409BE">
      <w:pPr>
        <w:spacing w:line="360" w:lineRule="exact"/>
        <w:ind w:firstLine="110"/>
        <w:rPr>
          <w:rFonts w:ascii="仿宋" w:hAnsi="仿宋" w:eastAsia="仿宋" w:cs="仿宋"/>
          <w:color w:val="000000" w:themeColor="text1"/>
          <w:spacing w:val="-10"/>
          <w:sz w:val="24"/>
          <w:highlight w:val="none"/>
        </w:rPr>
      </w:pPr>
      <w:r>
        <w:rPr>
          <w:rFonts w:hint="eastAsia" w:ascii="仿宋" w:hAnsi="仿宋" w:eastAsia="仿宋" w:cs="仿宋"/>
          <w:color w:val="000000" w:themeColor="text1"/>
          <w:spacing w:val="-10"/>
          <w:sz w:val="24"/>
          <w:highlight w:val="none"/>
        </w:rPr>
        <w:t>3、如果不提供投标报价明细表将被视为没有实质性响应招标文件。</w:t>
      </w:r>
    </w:p>
    <w:p w14:paraId="76955B23">
      <w:pPr>
        <w:spacing w:line="360" w:lineRule="exact"/>
        <w:ind w:firstLine="110"/>
        <w:rPr>
          <w:rFonts w:ascii="仿宋" w:hAnsi="仿宋" w:eastAsia="仿宋" w:cs="仿宋"/>
          <w:color w:val="000000" w:themeColor="text1"/>
          <w:spacing w:val="-10"/>
          <w:sz w:val="24"/>
          <w:highlight w:val="none"/>
        </w:rPr>
      </w:pPr>
      <w:r>
        <w:rPr>
          <w:rFonts w:hint="eastAsia" w:ascii="仿宋" w:hAnsi="仿宋" w:eastAsia="仿宋" w:cs="仿宋"/>
          <w:color w:val="000000" w:themeColor="text1"/>
          <w:spacing w:val="-10"/>
          <w:sz w:val="24"/>
          <w:highlight w:val="none"/>
        </w:rPr>
        <w:t>4、所有价格均用人民币表示，单位为元。</w:t>
      </w:r>
    </w:p>
    <w:p w14:paraId="232351F3">
      <w:pPr>
        <w:spacing w:line="360" w:lineRule="exact"/>
        <w:ind w:firstLine="110"/>
        <w:rPr>
          <w:rFonts w:ascii="仿宋" w:hAnsi="仿宋" w:eastAsia="仿宋" w:cs="仿宋"/>
          <w:color w:val="000000" w:themeColor="text1"/>
          <w:spacing w:val="-10"/>
          <w:sz w:val="24"/>
          <w:highlight w:val="none"/>
        </w:rPr>
      </w:pPr>
      <w:r>
        <w:rPr>
          <w:rFonts w:hint="eastAsia" w:ascii="仿宋" w:hAnsi="仿宋" w:eastAsia="仿宋" w:cs="仿宋"/>
          <w:color w:val="000000" w:themeColor="text1"/>
          <w:spacing w:val="-10"/>
          <w:sz w:val="24"/>
          <w:highlight w:val="none"/>
        </w:rPr>
        <w:t>5、投标报价明细表的合计价格必须与《开标一览表》报价一致。</w:t>
      </w:r>
    </w:p>
    <w:p w14:paraId="730320E7">
      <w:pPr>
        <w:spacing w:line="360" w:lineRule="exact"/>
        <w:ind w:firstLine="110"/>
        <w:rPr>
          <w:rFonts w:ascii="仿宋" w:hAnsi="仿宋" w:eastAsia="仿宋" w:cs="仿宋"/>
          <w:color w:val="000000" w:themeColor="text1"/>
          <w:spacing w:val="-10"/>
          <w:sz w:val="24"/>
          <w:highlight w:val="none"/>
        </w:rPr>
      </w:pPr>
    </w:p>
    <w:p w14:paraId="2EEF70F2">
      <w:pPr>
        <w:spacing w:line="360" w:lineRule="exact"/>
        <w:ind w:firstLine="110"/>
        <w:rPr>
          <w:rFonts w:ascii="仿宋" w:hAnsi="仿宋" w:eastAsia="仿宋" w:cs="仿宋"/>
          <w:color w:val="000000" w:themeColor="text1"/>
          <w:spacing w:val="-10"/>
          <w:sz w:val="24"/>
          <w:highlight w:val="none"/>
        </w:rPr>
      </w:pPr>
    </w:p>
    <w:p w14:paraId="20BC2E04">
      <w:pPr>
        <w:widowControl/>
        <w:spacing w:line="440" w:lineRule="exact"/>
        <w:jc w:val="left"/>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供应商（公章）：</w:t>
      </w:r>
    </w:p>
    <w:p w14:paraId="583FD618">
      <w:pPr>
        <w:shd w:val="clear" w:color="auto" w:fill="FFFFFF"/>
        <w:tabs>
          <w:tab w:val="left" w:pos="3780"/>
        </w:tabs>
        <w:spacing w:line="440" w:lineRule="exact"/>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法定代表人（签字或签章）：</w:t>
      </w:r>
    </w:p>
    <w:p w14:paraId="62EEFF99">
      <w:pPr>
        <w:shd w:val="clear" w:color="auto" w:fill="FFFFFF"/>
        <w:tabs>
          <w:tab w:val="left" w:pos="3780"/>
        </w:tabs>
        <w:spacing w:line="440" w:lineRule="exact"/>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授权代理人（签字或签章：</w:t>
      </w:r>
    </w:p>
    <w:p w14:paraId="3348442D">
      <w:pPr>
        <w:widowControl/>
        <w:spacing w:line="440" w:lineRule="exact"/>
        <w:jc w:val="left"/>
        <w:rPr>
          <w:rFonts w:ascii="仿宋" w:hAnsi="仿宋" w:eastAsia="仿宋" w:cs="仿宋"/>
          <w:b/>
          <w:bCs/>
          <w:color w:val="000000" w:themeColor="text1"/>
          <w:sz w:val="24"/>
          <w:highlight w:val="none"/>
        </w:rPr>
      </w:pPr>
      <w:r>
        <w:rPr>
          <w:rFonts w:hint="eastAsia" w:ascii="仿宋" w:hAnsi="仿宋" w:eastAsia="仿宋" w:cs="仿宋"/>
          <w:color w:val="000000" w:themeColor="text1"/>
          <w:sz w:val="24"/>
          <w:highlight w:val="none"/>
        </w:rPr>
        <w:t>日期：</w:t>
      </w:r>
      <w:r>
        <w:rPr>
          <w:rFonts w:hint="eastAsia" w:ascii="仿宋" w:hAnsi="仿宋" w:eastAsia="仿宋" w:cs="仿宋"/>
          <w:color w:val="000000" w:themeColor="text1"/>
          <w:sz w:val="24"/>
          <w:highlight w:val="none"/>
          <w:lang w:val="en-US" w:eastAsia="zh-CN"/>
        </w:rPr>
        <w:t xml:space="preserve">  </w:t>
      </w:r>
      <w:r>
        <w:rPr>
          <w:rFonts w:hint="eastAsia" w:ascii="仿宋" w:hAnsi="仿宋" w:eastAsia="仿宋" w:cs="仿宋"/>
          <w:color w:val="000000" w:themeColor="text1"/>
          <w:sz w:val="24"/>
          <w:highlight w:val="none"/>
        </w:rPr>
        <w:t xml:space="preserve"> 年  月  日</w:t>
      </w:r>
    </w:p>
    <w:p w14:paraId="1034CA43">
      <w:pPr>
        <w:widowControl/>
        <w:jc w:val="left"/>
        <w:rPr>
          <w:rFonts w:ascii="仿宋" w:hAnsi="仿宋" w:eastAsia="仿宋" w:cs="仿宋"/>
          <w:b/>
          <w:bCs/>
          <w:color w:val="000000" w:themeColor="text1"/>
          <w:sz w:val="24"/>
          <w:highlight w:val="none"/>
        </w:rPr>
      </w:pPr>
    </w:p>
    <w:p w14:paraId="0435E61F">
      <w:pPr>
        <w:rPr>
          <w:rFonts w:hint="eastAsia" w:ascii="仿宋" w:hAnsi="仿宋" w:eastAsia="仿宋" w:cs="仿宋"/>
          <w:b/>
          <w:bCs/>
          <w:color w:val="000000" w:themeColor="text1"/>
          <w:sz w:val="24"/>
          <w:highlight w:val="none"/>
        </w:rPr>
      </w:pPr>
      <w:r>
        <w:rPr>
          <w:rFonts w:hint="eastAsia" w:ascii="仿宋" w:hAnsi="仿宋" w:eastAsia="仿宋" w:cs="仿宋"/>
          <w:b/>
          <w:bCs/>
          <w:color w:val="000000" w:themeColor="text1"/>
          <w:sz w:val="24"/>
          <w:highlight w:val="none"/>
        </w:rPr>
        <w:br w:type="page" w:clear="all"/>
      </w:r>
    </w:p>
    <w:p w14:paraId="2453BFB4">
      <w:pPr>
        <w:pStyle w:val="328"/>
        <w:spacing w:line="440" w:lineRule="exact"/>
        <w:jc w:val="left"/>
        <w:rPr>
          <w:rFonts w:hint="default" w:ascii="仿宋" w:hAnsi="仿宋" w:eastAsia="仿宋" w:cs="仿宋"/>
          <w:b/>
          <w:bCs/>
          <w:color w:val="000000" w:themeColor="text1"/>
          <w:sz w:val="28"/>
          <w:szCs w:val="28"/>
          <w:highlight w:val="none"/>
          <w:lang w:val="en-US" w:eastAsia="zh-CN"/>
        </w:rPr>
      </w:pPr>
      <w:r>
        <w:rPr>
          <w:rFonts w:hint="eastAsia" w:ascii="仿宋" w:hAnsi="仿宋" w:eastAsia="仿宋" w:cs="仿宋"/>
          <w:b/>
          <w:bCs/>
          <w:color w:val="000000" w:themeColor="text1"/>
          <w:sz w:val="28"/>
          <w:szCs w:val="28"/>
          <w:highlight w:val="none"/>
        </w:rPr>
        <w:t>附件二十</w:t>
      </w:r>
      <w:r>
        <w:rPr>
          <w:rFonts w:hint="eastAsia" w:ascii="仿宋" w:hAnsi="仿宋" w:eastAsia="仿宋" w:cs="仿宋"/>
          <w:b/>
          <w:bCs/>
          <w:color w:val="000000" w:themeColor="text1"/>
          <w:sz w:val="28"/>
          <w:szCs w:val="28"/>
          <w:highlight w:val="none"/>
          <w:lang w:val="en-US" w:eastAsia="zh-CN"/>
        </w:rPr>
        <w:t>二</w:t>
      </w:r>
    </w:p>
    <w:p w14:paraId="6E72975C">
      <w:pPr>
        <w:pStyle w:val="328"/>
        <w:spacing w:line="440" w:lineRule="exact"/>
        <w:jc w:val="center"/>
        <w:rPr>
          <w:rFonts w:ascii="仿宋" w:hAnsi="仿宋" w:eastAsia="仿宋" w:cs="仿宋"/>
          <w:b/>
          <w:bCs/>
          <w:color w:val="000000" w:themeColor="text1"/>
          <w:sz w:val="28"/>
          <w:szCs w:val="28"/>
          <w:highlight w:val="none"/>
        </w:rPr>
      </w:pPr>
      <w:r>
        <w:rPr>
          <w:rFonts w:hint="eastAsia" w:ascii="仿宋" w:hAnsi="仿宋" w:eastAsia="仿宋" w:cs="仿宋"/>
          <w:b/>
          <w:bCs/>
          <w:color w:val="000000" w:themeColor="text1"/>
          <w:sz w:val="28"/>
          <w:szCs w:val="28"/>
          <w:highlight w:val="none"/>
        </w:rPr>
        <w:t>分项报价明细表</w:t>
      </w:r>
    </w:p>
    <w:p w14:paraId="46DD3576">
      <w:pPr>
        <w:shd w:val="clear" w:color="auto" w:fill="FFFFFF"/>
        <w:spacing w:line="440" w:lineRule="exact"/>
        <w:rPr>
          <w:rFonts w:ascii="仿宋" w:hAnsi="仿宋" w:eastAsia="仿宋" w:cs="仿宋"/>
          <w:b/>
          <w:color w:val="000000" w:themeColor="text1"/>
          <w:sz w:val="24"/>
          <w:highlight w:val="none"/>
        </w:rPr>
      </w:pPr>
    </w:p>
    <w:tbl>
      <w:tblPr>
        <w:tblStyle w:val="40"/>
        <w:tblW w:w="10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3667"/>
        <w:gridCol w:w="1116"/>
        <w:gridCol w:w="1116"/>
        <w:gridCol w:w="1116"/>
        <w:gridCol w:w="1116"/>
        <w:gridCol w:w="1117"/>
      </w:tblGrid>
      <w:tr w14:paraId="7E145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exact"/>
          <w:jc w:val="center"/>
        </w:trPr>
        <w:tc>
          <w:tcPr>
            <w:tcW w:w="782" w:type="dxa"/>
            <w:vAlign w:val="center"/>
          </w:tcPr>
          <w:p w14:paraId="64DDDAA8">
            <w:pPr>
              <w:spacing w:line="420" w:lineRule="exact"/>
              <w:jc w:val="center"/>
              <w:rPr>
                <w:rFonts w:ascii="仿宋" w:hAnsi="仿宋" w:eastAsia="仿宋"/>
                <w:color w:val="000000" w:themeColor="text1"/>
                <w:sz w:val="24"/>
                <w:highlight w:val="none"/>
              </w:rPr>
            </w:pPr>
            <w:r>
              <w:rPr>
                <w:rFonts w:hint="eastAsia" w:ascii="仿宋" w:hAnsi="仿宋" w:eastAsia="仿宋"/>
                <w:color w:val="000000" w:themeColor="text1"/>
                <w:sz w:val="24"/>
                <w:highlight w:val="none"/>
              </w:rPr>
              <w:t>序号</w:t>
            </w:r>
          </w:p>
        </w:tc>
        <w:tc>
          <w:tcPr>
            <w:tcW w:w="3667" w:type="dxa"/>
            <w:vAlign w:val="center"/>
          </w:tcPr>
          <w:p w14:paraId="18BF0BF1">
            <w:pPr>
              <w:spacing w:line="420" w:lineRule="exact"/>
              <w:jc w:val="center"/>
              <w:rPr>
                <w:rFonts w:ascii="仿宋" w:hAnsi="仿宋" w:eastAsia="仿宋"/>
                <w:color w:val="000000" w:themeColor="text1"/>
                <w:sz w:val="24"/>
                <w:highlight w:val="none"/>
              </w:rPr>
            </w:pPr>
            <w:r>
              <w:rPr>
                <w:rFonts w:hint="eastAsia" w:ascii="仿宋" w:hAnsi="仿宋" w:eastAsia="仿宋"/>
                <w:color w:val="000000" w:themeColor="text1"/>
                <w:sz w:val="24"/>
                <w:highlight w:val="none"/>
              </w:rPr>
              <w:t>名 称</w:t>
            </w:r>
          </w:p>
        </w:tc>
        <w:tc>
          <w:tcPr>
            <w:tcW w:w="1116" w:type="dxa"/>
            <w:vAlign w:val="center"/>
          </w:tcPr>
          <w:p w14:paraId="493D8C48">
            <w:pPr>
              <w:spacing w:line="420" w:lineRule="exact"/>
              <w:jc w:val="center"/>
              <w:rPr>
                <w:rFonts w:ascii="仿宋" w:hAnsi="仿宋" w:eastAsia="仿宋"/>
                <w:color w:val="000000" w:themeColor="text1"/>
                <w:sz w:val="24"/>
                <w:highlight w:val="none"/>
              </w:rPr>
            </w:pPr>
            <w:r>
              <w:rPr>
                <w:rFonts w:hint="eastAsia" w:ascii="仿宋" w:hAnsi="仿宋" w:eastAsia="仿宋"/>
                <w:color w:val="000000" w:themeColor="text1"/>
                <w:sz w:val="24"/>
                <w:highlight w:val="none"/>
              </w:rPr>
              <w:t>数量</w:t>
            </w:r>
          </w:p>
        </w:tc>
        <w:tc>
          <w:tcPr>
            <w:tcW w:w="1116" w:type="dxa"/>
            <w:vAlign w:val="center"/>
          </w:tcPr>
          <w:p w14:paraId="3B9D6D18">
            <w:pPr>
              <w:spacing w:line="320" w:lineRule="exact"/>
              <w:jc w:val="center"/>
              <w:rPr>
                <w:rFonts w:ascii="仿宋" w:hAnsi="仿宋" w:eastAsia="仿宋"/>
                <w:color w:val="000000" w:themeColor="text1"/>
                <w:sz w:val="24"/>
                <w:highlight w:val="none"/>
              </w:rPr>
            </w:pPr>
            <w:r>
              <w:rPr>
                <w:rFonts w:hint="eastAsia" w:ascii="仿宋" w:hAnsi="仿宋" w:eastAsia="仿宋"/>
                <w:color w:val="000000" w:themeColor="text1"/>
                <w:sz w:val="24"/>
                <w:highlight w:val="none"/>
              </w:rPr>
              <w:t>单价（元）</w:t>
            </w:r>
          </w:p>
        </w:tc>
        <w:tc>
          <w:tcPr>
            <w:tcW w:w="1116" w:type="dxa"/>
            <w:vAlign w:val="center"/>
          </w:tcPr>
          <w:p w14:paraId="79B111E1">
            <w:pPr>
              <w:spacing w:line="320" w:lineRule="exact"/>
              <w:jc w:val="center"/>
              <w:rPr>
                <w:rFonts w:ascii="仿宋" w:hAnsi="仿宋" w:eastAsia="仿宋"/>
                <w:color w:val="000000" w:themeColor="text1"/>
                <w:sz w:val="24"/>
                <w:highlight w:val="none"/>
              </w:rPr>
            </w:pPr>
            <w:r>
              <w:rPr>
                <w:rFonts w:hint="eastAsia" w:ascii="仿宋" w:hAnsi="仿宋" w:eastAsia="仿宋"/>
                <w:color w:val="000000" w:themeColor="text1"/>
                <w:sz w:val="24"/>
                <w:highlight w:val="none"/>
              </w:rPr>
              <w:t>合价（元）</w:t>
            </w:r>
          </w:p>
        </w:tc>
        <w:tc>
          <w:tcPr>
            <w:tcW w:w="1116" w:type="dxa"/>
            <w:vAlign w:val="center"/>
          </w:tcPr>
          <w:p w14:paraId="1225678B">
            <w:pPr>
              <w:spacing w:line="420" w:lineRule="exact"/>
              <w:jc w:val="center"/>
              <w:rPr>
                <w:rFonts w:ascii="仿宋" w:hAnsi="仿宋" w:eastAsia="仿宋"/>
                <w:color w:val="000000" w:themeColor="text1"/>
                <w:sz w:val="24"/>
                <w:highlight w:val="none"/>
              </w:rPr>
            </w:pPr>
            <w:r>
              <w:rPr>
                <w:rFonts w:hint="eastAsia" w:ascii="仿宋" w:hAnsi="仿宋" w:eastAsia="仿宋"/>
                <w:color w:val="000000" w:themeColor="text1"/>
                <w:sz w:val="24"/>
                <w:highlight w:val="none"/>
              </w:rPr>
              <w:t>备注</w:t>
            </w:r>
          </w:p>
        </w:tc>
        <w:tc>
          <w:tcPr>
            <w:tcW w:w="1117" w:type="dxa"/>
            <w:vAlign w:val="center"/>
          </w:tcPr>
          <w:p w14:paraId="19946EFF">
            <w:pPr>
              <w:spacing w:line="420" w:lineRule="exact"/>
              <w:jc w:val="center"/>
              <w:rPr>
                <w:rFonts w:hint="eastAsia" w:ascii="仿宋" w:hAnsi="仿宋" w:eastAsia="仿宋"/>
                <w:color w:val="000000" w:themeColor="text1"/>
                <w:sz w:val="24"/>
                <w:highlight w:val="none"/>
                <w:lang w:eastAsia="zh-CN"/>
              </w:rPr>
            </w:pPr>
            <w:r>
              <w:rPr>
                <w:rFonts w:hint="eastAsia" w:ascii="仿宋" w:hAnsi="仿宋" w:eastAsia="仿宋"/>
                <w:color w:val="000000" w:themeColor="text1"/>
                <w:sz w:val="24"/>
                <w:highlight w:val="none"/>
              </w:rPr>
              <w:t>其</w:t>
            </w:r>
            <w:r>
              <w:rPr>
                <w:rFonts w:hint="eastAsia" w:ascii="仿宋" w:hAnsi="仿宋" w:eastAsia="仿宋"/>
                <w:color w:val="000000" w:themeColor="text1"/>
                <w:sz w:val="24"/>
                <w:highlight w:val="none"/>
                <w:lang w:val="en-US" w:eastAsia="zh-CN"/>
              </w:rPr>
              <w:t>它</w:t>
            </w:r>
          </w:p>
        </w:tc>
      </w:tr>
      <w:tr w14:paraId="6B5B3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82" w:type="dxa"/>
            <w:vAlign w:val="center"/>
          </w:tcPr>
          <w:p w14:paraId="6DBB6DBC">
            <w:pPr>
              <w:spacing w:line="420" w:lineRule="exact"/>
              <w:jc w:val="center"/>
              <w:rPr>
                <w:rFonts w:ascii="仿宋" w:hAnsi="仿宋" w:eastAsia="仿宋"/>
                <w:color w:val="000000" w:themeColor="text1"/>
                <w:sz w:val="24"/>
                <w:highlight w:val="none"/>
              </w:rPr>
            </w:pPr>
            <w:r>
              <w:rPr>
                <w:rFonts w:hint="eastAsia" w:ascii="仿宋" w:hAnsi="仿宋" w:eastAsia="仿宋"/>
                <w:color w:val="000000" w:themeColor="text1"/>
                <w:sz w:val="24"/>
                <w:highlight w:val="none"/>
              </w:rPr>
              <w:t>1</w:t>
            </w:r>
          </w:p>
        </w:tc>
        <w:tc>
          <w:tcPr>
            <w:tcW w:w="3667" w:type="dxa"/>
            <w:vAlign w:val="center"/>
          </w:tcPr>
          <w:p w14:paraId="35390DFE">
            <w:pPr>
              <w:spacing w:line="320" w:lineRule="exact"/>
              <w:jc w:val="center"/>
              <w:rPr>
                <w:rFonts w:ascii="仿宋" w:hAnsi="仿宋" w:eastAsia="仿宋" w:cs="宋体"/>
                <w:color w:val="000000" w:themeColor="text1"/>
                <w:sz w:val="24"/>
                <w:highlight w:val="none"/>
              </w:rPr>
            </w:pPr>
            <w:r>
              <w:rPr>
                <w:rFonts w:hint="eastAsia" w:ascii="仿宋" w:hAnsi="仿宋" w:eastAsia="仿宋"/>
                <w:color w:val="000000" w:themeColor="text1"/>
                <w:sz w:val="24"/>
                <w:highlight w:val="none"/>
              </w:rPr>
              <w:t>（所投的全部服务内容）</w:t>
            </w:r>
          </w:p>
        </w:tc>
        <w:tc>
          <w:tcPr>
            <w:tcW w:w="1116" w:type="dxa"/>
            <w:vAlign w:val="center"/>
          </w:tcPr>
          <w:p w14:paraId="6618B635">
            <w:pPr>
              <w:spacing w:line="320" w:lineRule="exact"/>
              <w:jc w:val="center"/>
              <w:rPr>
                <w:rFonts w:ascii="仿宋" w:hAnsi="仿宋" w:eastAsia="仿宋"/>
                <w:color w:val="000000" w:themeColor="text1"/>
                <w:sz w:val="24"/>
                <w:highlight w:val="none"/>
              </w:rPr>
            </w:pPr>
          </w:p>
        </w:tc>
        <w:tc>
          <w:tcPr>
            <w:tcW w:w="1116" w:type="dxa"/>
            <w:vAlign w:val="center"/>
          </w:tcPr>
          <w:p w14:paraId="4BB6CED5">
            <w:pPr>
              <w:spacing w:line="420" w:lineRule="exact"/>
              <w:ind w:firstLine="480"/>
              <w:rPr>
                <w:rFonts w:ascii="仿宋" w:hAnsi="仿宋" w:eastAsia="仿宋"/>
                <w:color w:val="000000" w:themeColor="text1"/>
                <w:sz w:val="24"/>
                <w:highlight w:val="none"/>
              </w:rPr>
            </w:pPr>
          </w:p>
        </w:tc>
        <w:tc>
          <w:tcPr>
            <w:tcW w:w="1116" w:type="dxa"/>
            <w:vAlign w:val="center"/>
          </w:tcPr>
          <w:p w14:paraId="146EE17C">
            <w:pPr>
              <w:spacing w:line="420" w:lineRule="exact"/>
              <w:ind w:firstLine="480"/>
              <w:jc w:val="center"/>
              <w:rPr>
                <w:rFonts w:ascii="仿宋" w:hAnsi="仿宋" w:eastAsia="仿宋"/>
                <w:color w:val="000000" w:themeColor="text1"/>
                <w:sz w:val="24"/>
                <w:highlight w:val="none"/>
              </w:rPr>
            </w:pPr>
          </w:p>
        </w:tc>
        <w:tc>
          <w:tcPr>
            <w:tcW w:w="1116" w:type="dxa"/>
            <w:vAlign w:val="center"/>
          </w:tcPr>
          <w:p w14:paraId="62EE73C8">
            <w:pPr>
              <w:spacing w:line="420" w:lineRule="exact"/>
              <w:ind w:firstLine="480"/>
              <w:jc w:val="center"/>
              <w:rPr>
                <w:rFonts w:ascii="仿宋" w:hAnsi="仿宋" w:eastAsia="仿宋"/>
                <w:color w:val="000000" w:themeColor="text1"/>
                <w:sz w:val="24"/>
                <w:highlight w:val="none"/>
              </w:rPr>
            </w:pPr>
          </w:p>
        </w:tc>
        <w:tc>
          <w:tcPr>
            <w:tcW w:w="1117" w:type="dxa"/>
            <w:vAlign w:val="center"/>
          </w:tcPr>
          <w:p w14:paraId="7276AC23">
            <w:pPr>
              <w:spacing w:line="420" w:lineRule="exact"/>
              <w:ind w:firstLine="480"/>
              <w:jc w:val="center"/>
              <w:rPr>
                <w:rFonts w:ascii="仿宋" w:hAnsi="仿宋" w:eastAsia="仿宋"/>
                <w:color w:val="000000" w:themeColor="text1"/>
                <w:sz w:val="24"/>
                <w:highlight w:val="none"/>
              </w:rPr>
            </w:pPr>
          </w:p>
        </w:tc>
      </w:tr>
      <w:tr w14:paraId="55A1A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82" w:type="dxa"/>
            <w:vAlign w:val="center"/>
          </w:tcPr>
          <w:p w14:paraId="4ABF8E01">
            <w:pPr>
              <w:spacing w:line="420" w:lineRule="exact"/>
              <w:jc w:val="center"/>
              <w:rPr>
                <w:rFonts w:ascii="仿宋" w:hAnsi="仿宋" w:eastAsia="仿宋"/>
                <w:color w:val="000000" w:themeColor="text1"/>
                <w:sz w:val="24"/>
                <w:highlight w:val="none"/>
              </w:rPr>
            </w:pPr>
            <w:r>
              <w:rPr>
                <w:rFonts w:hint="eastAsia" w:ascii="仿宋" w:hAnsi="仿宋" w:eastAsia="仿宋"/>
                <w:color w:val="000000" w:themeColor="text1"/>
                <w:sz w:val="24"/>
                <w:highlight w:val="none"/>
              </w:rPr>
              <w:t>2</w:t>
            </w:r>
          </w:p>
        </w:tc>
        <w:tc>
          <w:tcPr>
            <w:tcW w:w="3667" w:type="dxa"/>
            <w:vAlign w:val="center"/>
          </w:tcPr>
          <w:p w14:paraId="47D142B0">
            <w:pPr>
              <w:spacing w:line="320" w:lineRule="exact"/>
              <w:jc w:val="center"/>
              <w:rPr>
                <w:rFonts w:ascii="仿宋" w:hAnsi="仿宋" w:eastAsia="仿宋" w:cs="宋体"/>
                <w:color w:val="000000" w:themeColor="text1"/>
                <w:spacing w:val="-20"/>
                <w:sz w:val="24"/>
                <w:highlight w:val="none"/>
              </w:rPr>
            </w:pPr>
          </w:p>
        </w:tc>
        <w:tc>
          <w:tcPr>
            <w:tcW w:w="1116" w:type="dxa"/>
            <w:vAlign w:val="center"/>
          </w:tcPr>
          <w:p w14:paraId="70A1811D">
            <w:pPr>
              <w:spacing w:line="320" w:lineRule="exact"/>
              <w:jc w:val="center"/>
              <w:rPr>
                <w:rFonts w:ascii="仿宋" w:hAnsi="仿宋" w:eastAsia="仿宋"/>
                <w:color w:val="000000" w:themeColor="text1"/>
                <w:sz w:val="24"/>
                <w:highlight w:val="none"/>
              </w:rPr>
            </w:pPr>
          </w:p>
        </w:tc>
        <w:tc>
          <w:tcPr>
            <w:tcW w:w="1116" w:type="dxa"/>
            <w:vAlign w:val="center"/>
          </w:tcPr>
          <w:p w14:paraId="6ED02588">
            <w:pPr>
              <w:spacing w:line="420" w:lineRule="exact"/>
              <w:ind w:firstLine="480"/>
              <w:rPr>
                <w:rFonts w:ascii="仿宋" w:hAnsi="仿宋" w:eastAsia="仿宋"/>
                <w:color w:val="000000" w:themeColor="text1"/>
                <w:sz w:val="24"/>
                <w:highlight w:val="none"/>
              </w:rPr>
            </w:pPr>
          </w:p>
        </w:tc>
        <w:tc>
          <w:tcPr>
            <w:tcW w:w="1116" w:type="dxa"/>
            <w:vAlign w:val="center"/>
          </w:tcPr>
          <w:p w14:paraId="4459EEBA">
            <w:pPr>
              <w:spacing w:line="420" w:lineRule="exact"/>
              <w:ind w:firstLine="480"/>
              <w:jc w:val="center"/>
              <w:rPr>
                <w:rFonts w:ascii="仿宋" w:hAnsi="仿宋" w:eastAsia="仿宋"/>
                <w:color w:val="000000" w:themeColor="text1"/>
                <w:sz w:val="24"/>
                <w:highlight w:val="none"/>
              </w:rPr>
            </w:pPr>
          </w:p>
        </w:tc>
        <w:tc>
          <w:tcPr>
            <w:tcW w:w="1116" w:type="dxa"/>
            <w:vAlign w:val="center"/>
          </w:tcPr>
          <w:p w14:paraId="68C540CA">
            <w:pPr>
              <w:spacing w:line="420" w:lineRule="exact"/>
              <w:ind w:firstLine="480"/>
              <w:jc w:val="center"/>
              <w:rPr>
                <w:rFonts w:ascii="仿宋" w:hAnsi="仿宋" w:eastAsia="仿宋"/>
                <w:color w:val="000000" w:themeColor="text1"/>
                <w:sz w:val="24"/>
                <w:highlight w:val="none"/>
              </w:rPr>
            </w:pPr>
          </w:p>
        </w:tc>
        <w:tc>
          <w:tcPr>
            <w:tcW w:w="1117" w:type="dxa"/>
            <w:vAlign w:val="center"/>
          </w:tcPr>
          <w:p w14:paraId="26B881AB">
            <w:pPr>
              <w:spacing w:line="420" w:lineRule="exact"/>
              <w:ind w:firstLine="480"/>
              <w:jc w:val="center"/>
              <w:rPr>
                <w:rFonts w:ascii="仿宋" w:hAnsi="仿宋" w:eastAsia="仿宋"/>
                <w:color w:val="000000" w:themeColor="text1"/>
                <w:sz w:val="24"/>
                <w:highlight w:val="none"/>
              </w:rPr>
            </w:pPr>
          </w:p>
        </w:tc>
      </w:tr>
      <w:tr w14:paraId="6D8F4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82" w:type="dxa"/>
            <w:vAlign w:val="center"/>
          </w:tcPr>
          <w:p w14:paraId="3523A416">
            <w:pPr>
              <w:spacing w:line="420" w:lineRule="exact"/>
              <w:jc w:val="center"/>
              <w:rPr>
                <w:rFonts w:ascii="仿宋" w:hAnsi="仿宋" w:eastAsia="仿宋"/>
                <w:color w:val="000000" w:themeColor="text1"/>
                <w:sz w:val="24"/>
                <w:highlight w:val="none"/>
              </w:rPr>
            </w:pPr>
            <w:r>
              <w:rPr>
                <w:rFonts w:hint="eastAsia" w:ascii="仿宋" w:hAnsi="仿宋" w:eastAsia="仿宋"/>
                <w:color w:val="000000" w:themeColor="text1"/>
                <w:sz w:val="24"/>
                <w:highlight w:val="none"/>
              </w:rPr>
              <w:t>3</w:t>
            </w:r>
          </w:p>
        </w:tc>
        <w:tc>
          <w:tcPr>
            <w:tcW w:w="3667" w:type="dxa"/>
            <w:vAlign w:val="center"/>
          </w:tcPr>
          <w:p w14:paraId="610DB879">
            <w:pPr>
              <w:spacing w:line="320" w:lineRule="exact"/>
              <w:jc w:val="center"/>
              <w:rPr>
                <w:rFonts w:ascii="仿宋" w:hAnsi="仿宋" w:eastAsia="仿宋" w:cs="宋体"/>
                <w:color w:val="000000" w:themeColor="text1"/>
                <w:sz w:val="24"/>
                <w:highlight w:val="none"/>
              </w:rPr>
            </w:pPr>
          </w:p>
        </w:tc>
        <w:tc>
          <w:tcPr>
            <w:tcW w:w="1116" w:type="dxa"/>
            <w:vAlign w:val="center"/>
          </w:tcPr>
          <w:p w14:paraId="6FDB7402">
            <w:pPr>
              <w:spacing w:line="320" w:lineRule="exact"/>
              <w:jc w:val="center"/>
              <w:rPr>
                <w:rFonts w:ascii="仿宋" w:hAnsi="仿宋" w:eastAsia="仿宋"/>
                <w:color w:val="000000" w:themeColor="text1"/>
                <w:sz w:val="24"/>
                <w:highlight w:val="none"/>
              </w:rPr>
            </w:pPr>
          </w:p>
        </w:tc>
        <w:tc>
          <w:tcPr>
            <w:tcW w:w="1116" w:type="dxa"/>
            <w:vAlign w:val="center"/>
          </w:tcPr>
          <w:p w14:paraId="4CFB6311">
            <w:pPr>
              <w:spacing w:line="420" w:lineRule="exact"/>
              <w:ind w:firstLine="480"/>
              <w:rPr>
                <w:rFonts w:ascii="仿宋" w:hAnsi="仿宋" w:eastAsia="仿宋"/>
                <w:color w:val="000000" w:themeColor="text1"/>
                <w:sz w:val="24"/>
                <w:highlight w:val="none"/>
              </w:rPr>
            </w:pPr>
          </w:p>
        </w:tc>
        <w:tc>
          <w:tcPr>
            <w:tcW w:w="1116" w:type="dxa"/>
            <w:vAlign w:val="center"/>
          </w:tcPr>
          <w:p w14:paraId="050CB25B">
            <w:pPr>
              <w:spacing w:line="420" w:lineRule="exact"/>
              <w:ind w:firstLine="480"/>
              <w:jc w:val="center"/>
              <w:rPr>
                <w:rFonts w:ascii="仿宋" w:hAnsi="仿宋" w:eastAsia="仿宋"/>
                <w:color w:val="000000" w:themeColor="text1"/>
                <w:sz w:val="24"/>
                <w:highlight w:val="none"/>
              </w:rPr>
            </w:pPr>
          </w:p>
        </w:tc>
        <w:tc>
          <w:tcPr>
            <w:tcW w:w="1116" w:type="dxa"/>
            <w:vAlign w:val="center"/>
          </w:tcPr>
          <w:p w14:paraId="6B1D7269">
            <w:pPr>
              <w:spacing w:line="420" w:lineRule="exact"/>
              <w:ind w:firstLine="480"/>
              <w:jc w:val="center"/>
              <w:rPr>
                <w:rFonts w:ascii="仿宋" w:hAnsi="仿宋" w:eastAsia="仿宋"/>
                <w:color w:val="000000" w:themeColor="text1"/>
                <w:sz w:val="24"/>
                <w:highlight w:val="none"/>
              </w:rPr>
            </w:pPr>
          </w:p>
        </w:tc>
        <w:tc>
          <w:tcPr>
            <w:tcW w:w="1117" w:type="dxa"/>
            <w:vAlign w:val="center"/>
          </w:tcPr>
          <w:p w14:paraId="2204E17D">
            <w:pPr>
              <w:spacing w:line="420" w:lineRule="exact"/>
              <w:ind w:firstLine="480"/>
              <w:jc w:val="center"/>
              <w:rPr>
                <w:rFonts w:ascii="仿宋" w:hAnsi="仿宋" w:eastAsia="仿宋"/>
                <w:color w:val="000000" w:themeColor="text1"/>
                <w:sz w:val="24"/>
                <w:highlight w:val="none"/>
              </w:rPr>
            </w:pPr>
          </w:p>
        </w:tc>
      </w:tr>
      <w:tr w14:paraId="6718C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82" w:type="dxa"/>
            <w:vAlign w:val="center"/>
          </w:tcPr>
          <w:p w14:paraId="382B3741">
            <w:pPr>
              <w:spacing w:line="420" w:lineRule="exact"/>
              <w:jc w:val="center"/>
              <w:rPr>
                <w:rFonts w:ascii="仿宋" w:hAnsi="仿宋" w:eastAsia="仿宋"/>
                <w:color w:val="000000" w:themeColor="text1"/>
                <w:sz w:val="24"/>
                <w:highlight w:val="none"/>
              </w:rPr>
            </w:pPr>
          </w:p>
        </w:tc>
        <w:tc>
          <w:tcPr>
            <w:tcW w:w="3667" w:type="dxa"/>
            <w:vAlign w:val="center"/>
          </w:tcPr>
          <w:p w14:paraId="20D374E6">
            <w:pPr>
              <w:spacing w:line="320" w:lineRule="exact"/>
              <w:jc w:val="center"/>
              <w:rPr>
                <w:rFonts w:ascii="仿宋" w:hAnsi="仿宋" w:eastAsia="仿宋"/>
                <w:color w:val="000000" w:themeColor="text1"/>
                <w:sz w:val="24"/>
                <w:highlight w:val="none"/>
              </w:rPr>
            </w:pPr>
          </w:p>
        </w:tc>
        <w:tc>
          <w:tcPr>
            <w:tcW w:w="5581" w:type="dxa"/>
            <w:gridSpan w:val="5"/>
            <w:vAlign w:val="center"/>
          </w:tcPr>
          <w:p w14:paraId="1541782F">
            <w:pPr>
              <w:spacing w:line="420" w:lineRule="exact"/>
              <w:ind w:firstLine="480"/>
              <w:jc w:val="center"/>
              <w:rPr>
                <w:rFonts w:ascii="仿宋" w:hAnsi="仿宋" w:eastAsia="仿宋"/>
                <w:color w:val="000000" w:themeColor="text1"/>
                <w:sz w:val="24"/>
                <w:highlight w:val="none"/>
              </w:rPr>
            </w:pPr>
          </w:p>
        </w:tc>
      </w:tr>
      <w:tr w14:paraId="21DD8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82" w:type="dxa"/>
            <w:vAlign w:val="center"/>
          </w:tcPr>
          <w:p w14:paraId="7966314F">
            <w:pPr>
              <w:spacing w:line="420" w:lineRule="exact"/>
              <w:jc w:val="center"/>
              <w:rPr>
                <w:rFonts w:ascii="仿宋" w:hAnsi="仿宋" w:eastAsia="仿宋"/>
                <w:color w:val="000000" w:themeColor="text1"/>
                <w:sz w:val="24"/>
                <w:highlight w:val="none"/>
              </w:rPr>
            </w:pPr>
          </w:p>
        </w:tc>
        <w:tc>
          <w:tcPr>
            <w:tcW w:w="3667" w:type="dxa"/>
            <w:vAlign w:val="center"/>
          </w:tcPr>
          <w:p w14:paraId="6EE508B4">
            <w:pPr>
              <w:spacing w:line="420" w:lineRule="exact"/>
              <w:jc w:val="center"/>
              <w:rPr>
                <w:rFonts w:ascii="仿宋" w:hAnsi="仿宋" w:eastAsia="仿宋"/>
                <w:color w:val="000000" w:themeColor="text1"/>
                <w:sz w:val="24"/>
                <w:highlight w:val="none"/>
              </w:rPr>
            </w:pPr>
            <w:r>
              <w:rPr>
                <w:rFonts w:hint="eastAsia" w:ascii="仿宋" w:hAnsi="仿宋" w:eastAsia="仿宋"/>
                <w:color w:val="000000" w:themeColor="text1"/>
                <w:sz w:val="24"/>
                <w:highlight w:val="none"/>
              </w:rPr>
              <w:t>…</w:t>
            </w:r>
          </w:p>
        </w:tc>
        <w:tc>
          <w:tcPr>
            <w:tcW w:w="5581" w:type="dxa"/>
            <w:gridSpan w:val="5"/>
            <w:vAlign w:val="center"/>
          </w:tcPr>
          <w:p w14:paraId="1F285337">
            <w:pPr>
              <w:spacing w:line="420" w:lineRule="exact"/>
              <w:ind w:firstLine="480"/>
              <w:jc w:val="center"/>
              <w:rPr>
                <w:rFonts w:ascii="仿宋" w:hAnsi="仿宋" w:eastAsia="仿宋"/>
                <w:color w:val="000000" w:themeColor="text1"/>
                <w:sz w:val="24"/>
                <w:highlight w:val="none"/>
              </w:rPr>
            </w:pPr>
          </w:p>
        </w:tc>
      </w:tr>
      <w:tr w14:paraId="3DB5A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82" w:type="dxa"/>
            <w:vAlign w:val="center"/>
          </w:tcPr>
          <w:p w14:paraId="6685D77E">
            <w:pPr>
              <w:spacing w:line="420" w:lineRule="exact"/>
              <w:jc w:val="center"/>
              <w:rPr>
                <w:rFonts w:ascii="仿宋" w:hAnsi="仿宋" w:eastAsia="仿宋"/>
                <w:color w:val="000000" w:themeColor="text1"/>
                <w:sz w:val="24"/>
                <w:highlight w:val="none"/>
              </w:rPr>
            </w:pPr>
          </w:p>
        </w:tc>
        <w:tc>
          <w:tcPr>
            <w:tcW w:w="3667" w:type="dxa"/>
            <w:vAlign w:val="center"/>
          </w:tcPr>
          <w:p w14:paraId="78029CBC">
            <w:pPr>
              <w:spacing w:line="420" w:lineRule="exact"/>
              <w:jc w:val="center"/>
              <w:rPr>
                <w:rFonts w:ascii="仿宋" w:hAnsi="仿宋" w:eastAsia="仿宋"/>
                <w:color w:val="000000" w:themeColor="text1"/>
                <w:sz w:val="24"/>
                <w:highlight w:val="none"/>
              </w:rPr>
            </w:pPr>
          </w:p>
        </w:tc>
        <w:tc>
          <w:tcPr>
            <w:tcW w:w="5581" w:type="dxa"/>
            <w:gridSpan w:val="5"/>
            <w:vAlign w:val="center"/>
          </w:tcPr>
          <w:p w14:paraId="3C2E2A35">
            <w:pPr>
              <w:spacing w:line="420" w:lineRule="exact"/>
              <w:ind w:firstLine="480"/>
              <w:jc w:val="center"/>
              <w:rPr>
                <w:rFonts w:ascii="仿宋" w:hAnsi="仿宋" w:eastAsia="仿宋"/>
                <w:color w:val="000000" w:themeColor="text1"/>
                <w:sz w:val="24"/>
                <w:highlight w:val="none"/>
              </w:rPr>
            </w:pPr>
          </w:p>
        </w:tc>
      </w:tr>
      <w:tr w14:paraId="7058B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82" w:type="dxa"/>
            <w:vAlign w:val="center"/>
          </w:tcPr>
          <w:p w14:paraId="7299F41F">
            <w:pPr>
              <w:spacing w:line="420" w:lineRule="exact"/>
              <w:jc w:val="center"/>
              <w:rPr>
                <w:rFonts w:ascii="仿宋" w:hAnsi="仿宋" w:eastAsia="仿宋"/>
                <w:color w:val="000000" w:themeColor="text1"/>
                <w:sz w:val="24"/>
                <w:highlight w:val="none"/>
              </w:rPr>
            </w:pPr>
          </w:p>
        </w:tc>
        <w:tc>
          <w:tcPr>
            <w:tcW w:w="3667" w:type="dxa"/>
            <w:vAlign w:val="center"/>
          </w:tcPr>
          <w:p w14:paraId="2249FAC2">
            <w:pPr>
              <w:spacing w:line="420" w:lineRule="exact"/>
              <w:jc w:val="center"/>
              <w:rPr>
                <w:rFonts w:ascii="仿宋" w:hAnsi="仿宋" w:eastAsia="仿宋"/>
                <w:color w:val="000000" w:themeColor="text1"/>
                <w:sz w:val="24"/>
                <w:highlight w:val="none"/>
              </w:rPr>
            </w:pPr>
          </w:p>
        </w:tc>
        <w:tc>
          <w:tcPr>
            <w:tcW w:w="5581" w:type="dxa"/>
            <w:gridSpan w:val="5"/>
            <w:vAlign w:val="center"/>
          </w:tcPr>
          <w:p w14:paraId="6295BDE1">
            <w:pPr>
              <w:spacing w:line="420" w:lineRule="exact"/>
              <w:ind w:firstLine="480"/>
              <w:jc w:val="center"/>
              <w:rPr>
                <w:rFonts w:ascii="仿宋" w:hAnsi="仿宋" w:eastAsia="仿宋"/>
                <w:color w:val="000000" w:themeColor="text1"/>
                <w:sz w:val="24"/>
                <w:highlight w:val="none"/>
              </w:rPr>
            </w:pPr>
          </w:p>
        </w:tc>
      </w:tr>
      <w:tr w14:paraId="41AE9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82" w:type="dxa"/>
            <w:vAlign w:val="center"/>
          </w:tcPr>
          <w:p w14:paraId="005E4288">
            <w:pPr>
              <w:spacing w:line="420" w:lineRule="exact"/>
              <w:jc w:val="center"/>
              <w:rPr>
                <w:rFonts w:ascii="仿宋" w:hAnsi="仿宋" w:eastAsia="仿宋"/>
                <w:color w:val="000000" w:themeColor="text1"/>
                <w:sz w:val="24"/>
                <w:highlight w:val="none"/>
              </w:rPr>
            </w:pPr>
          </w:p>
        </w:tc>
        <w:tc>
          <w:tcPr>
            <w:tcW w:w="3667" w:type="dxa"/>
            <w:vAlign w:val="center"/>
          </w:tcPr>
          <w:p w14:paraId="03A1525C">
            <w:pPr>
              <w:spacing w:line="420" w:lineRule="exact"/>
              <w:jc w:val="center"/>
              <w:rPr>
                <w:rFonts w:ascii="仿宋" w:hAnsi="仿宋" w:eastAsia="仿宋"/>
                <w:color w:val="000000" w:themeColor="text1"/>
                <w:sz w:val="24"/>
                <w:highlight w:val="none"/>
              </w:rPr>
            </w:pPr>
          </w:p>
        </w:tc>
        <w:tc>
          <w:tcPr>
            <w:tcW w:w="5581" w:type="dxa"/>
            <w:gridSpan w:val="5"/>
            <w:vAlign w:val="center"/>
          </w:tcPr>
          <w:p w14:paraId="3FEDC0D1">
            <w:pPr>
              <w:spacing w:line="420" w:lineRule="exact"/>
              <w:ind w:firstLine="480"/>
              <w:jc w:val="center"/>
              <w:rPr>
                <w:rFonts w:ascii="仿宋" w:hAnsi="仿宋" w:eastAsia="仿宋"/>
                <w:color w:val="000000" w:themeColor="text1"/>
                <w:sz w:val="24"/>
                <w:highlight w:val="none"/>
              </w:rPr>
            </w:pPr>
          </w:p>
        </w:tc>
      </w:tr>
      <w:tr w14:paraId="3A92D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4449" w:type="dxa"/>
            <w:gridSpan w:val="2"/>
            <w:vAlign w:val="center"/>
          </w:tcPr>
          <w:p w14:paraId="46FBBE38">
            <w:pPr>
              <w:spacing w:line="420" w:lineRule="exact"/>
              <w:ind w:firstLine="480"/>
              <w:jc w:val="center"/>
              <w:rPr>
                <w:rFonts w:ascii="仿宋" w:hAnsi="仿宋" w:eastAsia="仿宋"/>
                <w:color w:val="000000" w:themeColor="text1"/>
                <w:sz w:val="24"/>
                <w:highlight w:val="none"/>
              </w:rPr>
            </w:pPr>
            <w:r>
              <w:rPr>
                <w:rFonts w:hint="eastAsia" w:ascii="仿宋" w:hAnsi="仿宋" w:eastAsia="仿宋"/>
                <w:color w:val="000000" w:themeColor="text1"/>
                <w:sz w:val="24"/>
                <w:highlight w:val="none"/>
              </w:rPr>
              <w:t>合计总价（元）</w:t>
            </w:r>
          </w:p>
        </w:tc>
        <w:tc>
          <w:tcPr>
            <w:tcW w:w="5581" w:type="dxa"/>
            <w:gridSpan w:val="5"/>
            <w:vAlign w:val="center"/>
          </w:tcPr>
          <w:p w14:paraId="484AA6E0">
            <w:pPr>
              <w:spacing w:line="420" w:lineRule="exact"/>
              <w:ind w:firstLine="480"/>
              <w:jc w:val="center"/>
              <w:rPr>
                <w:rFonts w:ascii="仿宋" w:hAnsi="仿宋" w:eastAsia="仿宋"/>
                <w:color w:val="000000" w:themeColor="text1"/>
                <w:sz w:val="24"/>
                <w:highlight w:val="none"/>
              </w:rPr>
            </w:pPr>
          </w:p>
        </w:tc>
      </w:tr>
    </w:tbl>
    <w:p w14:paraId="658E43C1">
      <w:pPr>
        <w:shd w:val="clear" w:color="auto" w:fill="FFFFFF"/>
        <w:spacing w:line="312" w:lineRule="auto"/>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说明：</w:t>
      </w:r>
    </w:p>
    <w:p w14:paraId="4B305CF1">
      <w:pPr>
        <w:pStyle w:val="752"/>
        <w:spacing w:line="312" w:lineRule="auto"/>
        <w:rPr>
          <w:rFonts w:ascii="仿宋" w:hAnsi="仿宋" w:eastAsia="仿宋"/>
          <w:b/>
          <w:color w:val="000000" w:themeColor="text1"/>
          <w:sz w:val="24"/>
          <w:highlight w:val="none"/>
        </w:rPr>
      </w:pPr>
      <w:r>
        <w:rPr>
          <w:rFonts w:hint="eastAsia" w:ascii="仿宋" w:hAnsi="仿宋" w:eastAsia="仿宋"/>
          <w:bCs/>
          <w:color w:val="000000" w:themeColor="text1"/>
          <w:sz w:val="24"/>
          <w:highlight w:val="none"/>
        </w:rPr>
        <w:t>1、供应商必须严格按照本项目招标文件《第四章</w:t>
      </w:r>
      <w:r>
        <w:rPr>
          <w:rFonts w:ascii="仿宋" w:hAnsi="仿宋" w:eastAsia="仿宋"/>
          <w:bCs/>
          <w:color w:val="000000" w:themeColor="text1"/>
          <w:sz w:val="24"/>
          <w:highlight w:val="none"/>
        </w:rPr>
        <w:t xml:space="preserve"> 采购需求</w:t>
      </w:r>
      <w:r>
        <w:rPr>
          <w:rFonts w:hint="eastAsia" w:ascii="仿宋" w:hAnsi="仿宋" w:eastAsia="仿宋"/>
          <w:bCs/>
          <w:color w:val="000000" w:themeColor="text1"/>
          <w:sz w:val="24"/>
          <w:highlight w:val="none"/>
        </w:rPr>
        <w:t>》的顺序、内容、数量及单位进行填报；</w:t>
      </w:r>
      <w:r>
        <w:rPr>
          <w:rFonts w:hint="eastAsia" w:ascii="仿宋" w:hAnsi="仿宋" w:eastAsia="仿宋"/>
          <w:b/>
          <w:color w:val="000000" w:themeColor="text1"/>
          <w:sz w:val="24"/>
          <w:highlight w:val="none"/>
        </w:rPr>
        <w:t>不接受服务范围不符、不接受缺漏项，不接受数量负偏离，否则将导致投标被拒绝。</w:t>
      </w:r>
      <w:r>
        <w:rPr>
          <w:rFonts w:hint="eastAsia" w:ascii="仿宋" w:hAnsi="仿宋" w:eastAsia="仿宋"/>
          <w:bCs/>
          <w:color w:val="000000" w:themeColor="text1"/>
          <w:sz w:val="24"/>
          <w:highlight w:val="none"/>
        </w:rPr>
        <w:t>2、</w:t>
      </w:r>
      <w:r>
        <w:rPr>
          <w:rFonts w:hint="eastAsia" w:ascii="仿宋" w:hAnsi="仿宋" w:eastAsia="仿宋"/>
          <w:b/>
          <w:color w:val="000000" w:themeColor="text1"/>
          <w:sz w:val="24"/>
          <w:highlight w:val="none"/>
        </w:rPr>
        <w:t>为满足项目服务需求，本招标文件中第四章《采购需求》中“二、技术要求”如有缺漏项，供应商须自行补齐，且承担相关费用。如有增项，须在《分项报价明细表》最末说明及增加。</w:t>
      </w:r>
    </w:p>
    <w:p w14:paraId="5DD9A083">
      <w:pPr>
        <w:pStyle w:val="752"/>
        <w:spacing w:line="312" w:lineRule="auto"/>
        <w:rPr>
          <w:rFonts w:ascii="仿宋" w:hAnsi="仿宋" w:eastAsia="仿宋"/>
          <w:color w:val="000000" w:themeColor="text1"/>
          <w:sz w:val="24"/>
          <w:highlight w:val="none"/>
        </w:rPr>
      </w:pPr>
      <w:r>
        <w:rPr>
          <w:rFonts w:hint="eastAsia" w:ascii="仿宋" w:hAnsi="仿宋" w:eastAsia="仿宋"/>
          <w:color w:val="000000" w:themeColor="text1"/>
          <w:sz w:val="24"/>
          <w:highlight w:val="none"/>
        </w:rPr>
        <w:t>3、如果不提供分项报价明细表将被视为没有实质性响应招标文件。</w:t>
      </w:r>
    </w:p>
    <w:p w14:paraId="5EA0562F">
      <w:pPr>
        <w:shd w:val="clear" w:color="auto" w:fill="FFFFFF"/>
        <w:spacing w:line="312" w:lineRule="auto"/>
        <w:rPr>
          <w:rFonts w:ascii="仿宋" w:hAnsi="仿宋" w:eastAsia="仿宋" w:cs="仿宋"/>
          <w:b/>
          <w:color w:val="000000" w:themeColor="text1"/>
          <w:sz w:val="24"/>
          <w:highlight w:val="none"/>
        </w:rPr>
      </w:pPr>
      <w:r>
        <w:rPr>
          <w:rFonts w:hint="eastAsia" w:ascii="仿宋" w:hAnsi="仿宋" w:eastAsia="仿宋"/>
          <w:color w:val="000000" w:themeColor="text1"/>
          <w:sz w:val="24"/>
          <w:highlight w:val="none"/>
        </w:rPr>
        <w:t>4、供应商必须按此表格式中的对应栏目内容填写，若需增加栏目，请在栏目“其它”中填写，并作详细说明。</w:t>
      </w:r>
    </w:p>
    <w:p w14:paraId="77B93021">
      <w:pPr>
        <w:shd w:val="clear" w:color="auto" w:fill="FFFFFF"/>
        <w:spacing w:line="312" w:lineRule="auto"/>
        <w:rPr>
          <w:rFonts w:ascii="仿宋" w:hAnsi="仿宋" w:eastAsia="仿宋" w:cs="仿宋"/>
          <w:color w:val="000000" w:themeColor="text1"/>
          <w:sz w:val="24"/>
          <w:highlight w:val="none"/>
        </w:rPr>
      </w:pPr>
    </w:p>
    <w:p w14:paraId="20CD653C">
      <w:pPr>
        <w:pStyle w:val="949"/>
        <w:tabs>
          <w:tab w:val="left" w:pos="420"/>
          <w:tab w:val="clear" w:pos="360"/>
        </w:tabs>
        <w:spacing w:line="340" w:lineRule="exact"/>
        <w:ind w:left="566" w:hanging="566"/>
        <w:outlineLvl w:val="2"/>
        <w:rPr>
          <w:rFonts w:ascii="仿宋" w:hAnsi="仿宋" w:eastAsia="仿宋" w:cs="仿宋"/>
          <w:color w:val="000000" w:themeColor="text1"/>
          <w:highlight w:val="none"/>
        </w:rPr>
      </w:pPr>
    </w:p>
    <w:p w14:paraId="39CB54EF">
      <w:pPr>
        <w:widowControl/>
        <w:spacing w:line="440" w:lineRule="exact"/>
        <w:ind w:firstLine="5400"/>
        <w:jc w:val="left"/>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供应商（公章）：</w:t>
      </w:r>
    </w:p>
    <w:p w14:paraId="7E5E5146">
      <w:pPr>
        <w:shd w:val="clear" w:color="auto" w:fill="FFFFFF"/>
        <w:tabs>
          <w:tab w:val="left" w:pos="3780"/>
        </w:tabs>
        <w:spacing w:line="440" w:lineRule="exact"/>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 xml:space="preserve">                                             法定代表人（签字或签章）：</w:t>
      </w:r>
    </w:p>
    <w:p w14:paraId="3C975A2D">
      <w:pPr>
        <w:shd w:val="clear" w:color="auto" w:fill="FFFFFF"/>
        <w:tabs>
          <w:tab w:val="left" w:pos="3780"/>
        </w:tabs>
        <w:spacing w:line="440" w:lineRule="exact"/>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 xml:space="preserve">                                             授权代理人（签字或签章）：</w:t>
      </w:r>
    </w:p>
    <w:p w14:paraId="5CBE32EC">
      <w:pPr>
        <w:pStyle w:val="897"/>
        <w:spacing w:line="440" w:lineRule="exact"/>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 xml:space="preserve">                                             日期： 年  月  日</w:t>
      </w:r>
    </w:p>
    <w:p w14:paraId="6428DBBD">
      <w:pPr>
        <w:rPr>
          <w:rFonts w:ascii="仿宋" w:hAnsi="仿宋" w:eastAsia="仿宋" w:cs="仿宋"/>
          <w:color w:val="000000" w:themeColor="text1"/>
          <w:sz w:val="24"/>
          <w:highlight w:val="none"/>
        </w:rPr>
      </w:pPr>
      <w:r>
        <w:rPr>
          <w:rFonts w:ascii="仿宋" w:hAnsi="仿宋" w:eastAsia="仿宋" w:cs="仿宋"/>
          <w:color w:val="000000" w:themeColor="text1"/>
          <w:sz w:val="24"/>
          <w:highlight w:val="none"/>
        </w:rPr>
        <w:br w:type="page" w:clear="all"/>
      </w:r>
    </w:p>
    <w:p w14:paraId="6E87A3AB">
      <w:pPr>
        <w:pStyle w:val="328"/>
        <w:spacing w:line="440" w:lineRule="exact"/>
        <w:jc w:val="left"/>
        <w:rPr>
          <w:rFonts w:ascii="仿宋" w:hAnsi="仿宋" w:eastAsia="仿宋" w:cs="仿宋"/>
          <w:b/>
          <w:bCs/>
          <w:color w:val="000000" w:themeColor="text1"/>
          <w:sz w:val="28"/>
          <w:szCs w:val="28"/>
          <w:highlight w:val="none"/>
        </w:rPr>
      </w:pPr>
      <w:r>
        <w:rPr>
          <w:rFonts w:hint="eastAsia" w:ascii="仿宋" w:hAnsi="仿宋" w:eastAsia="仿宋" w:cs="仿宋"/>
          <w:b/>
          <w:bCs/>
          <w:color w:val="000000" w:themeColor="text1"/>
          <w:sz w:val="28"/>
          <w:szCs w:val="28"/>
          <w:highlight w:val="none"/>
        </w:rPr>
        <w:t>附件二十</w:t>
      </w:r>
      <w:r>
        <w:rPr>
          <w:rFonts w:hint="eastAsia" w:ascii="仿宋" w:hAnsi="仿宋" w:eastAsia="仿宋" w:cs="仿宋"/>
          <w:b/>
          <w:bCs/>
          <w:color w:val="000000" w:themeColor="text1"/>
          <w:sz w:val="28"/>
          <w:szCs w:val="28"/>
          <w:highlight w:val="none"/>
          <w:lang w:val="en-US" w:eastAsia="zh-CN"/>
        </w:rPr>
        <w:t>三</w:t>
      </w:r>
      <w:r>
        <w:rPr>
          <w:rFonts w:hint="eastAsia" w:ascii="仿宋" w:hAnsi="仿宋" w:eastAsia="仿宋" w:cs="仿宋"/>
          <w:b/>
          <w:bCs/>
          <w:color w:val="000000" w:themeColor="text1"/>
          <w:sz w:val="28"/>
          <w:szCs w:val="28"/>
          <w:highlight w:val="none"/>
        </w:rPr>
        <w:t xml:space="preserve">  供应商认为有必要提供的其他资料</w:t>
      </w:r>
    </w:p>
    <w:p w14:paraId="3F783D4F">
      <w:pPr>
        <w:pStyle w:val="578"/>
        <w:jc w:val="center"/>
        <w:outlineLvl w:val="2"/>
        <w:rPr>
          <w:rFonts w:ascii="仿宋" w:hAnsi="仿宋" w:eastAsia="仿宋"/>
          <w:color w:val="000000" w:themeColor="text1"/>
          <w:highlight w:val="none"/>
        </w:rPr>
      </w:pPr>
      <w:bookmarkStart w:id="46" w:name="_Toc128132779"/>
      <w:r>
        <w:rPr>
          <w:rFonts w:hint="eastAsia" w:ascii="仿宋" w:hAnsi="仿宋" w:eastAsia="仿宋"/>
          <w:color w:val="000000" w:themeColor="text1"/>
          <w:highlight w:val="none"/>
        </w:rPr>
        <w:t>供应商概况</w:t>
      </w:r>
      <w:bookmarkEnd w:id="46"/>
    </w:p>
    <w:tbl>
      <w:tblPr>
        <w:tblStyle w:val="40"/>
        <w:tblW w:w="95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85"/>
        <w:gridCol w:w="1585"/>
        <w:gridCol w:w="249"/>
        <w:gridCol w:w="1337"/>
        <w:gridCol w:w="1585"/>
        <w:gridCol w:w="1585"/>
        <w:gridCol w:w="1588"/>
      </w:tblGrid>
      <w:tr w14:paraId="5FF6D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3419" w:type="dxa"/>
            <w:gridSpan w:val="3"/>
            <w:vAlign w:val="center"/>
          </w:tcPr>
          <w:p w14:paraId="2F692593">
            <w:pPr>
              <w:jc w:val="center"/>
              <w:rPr>
                <w:rFonts w:ascii="仿宋" w:hAnsi="仿宋" w:eastAsia="仿宋"/>
                <w:color w:val="000000" w:themeColor="text1"/>
                <w:sz w:val="24"/>
                <w:highlight w:val="none"/>
              </w:rPr>
            </w:pPr>
            <w:r>
              <w:rPr>
                <w:rFonts w:hint="eastAsia" w:ascii="仿宋" w:hAnsi="仿宋" w:eastAsia="仿宋"/>
                <w:color w:val="000000" w:themeColor="text1"/>
                <w:sz w:val="24"/>
                <w:highlight w:val="none"/>
              </w:rPr>
              <w:t>单位名称</w:t>
            </w:r>
          </w:p>
        </w:tc>
        <w:tc>
          <w:tcPr>
            <w:tcW w:w="6095" w:type="dxa"/>
            <w:gridSpan w:val="4"/>
            <w:vAlign w:val="center"/>
          </w:tcPr>
          <w:p w14:paraId="6246DC79">
            <w:pPr>
              <w:jc w:val="center"/>
              <w:rPr>
                <w:rFonts w:ascii="仿宋" w:hAnsi="仿宋" w:eastAsia="仿宋"/>
                <w:color w:val="000000" w:themeColor="text1"/>
                <w:sz w:val="24"/>
                <w:highlight w:val="none"/>
              </w:rPr>
            </w:pPr>
          </w:p>
        </w:tc>
      </w:tr>
      <w:tr w14:paraId="69A22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3419" w:type="dxa"/>
            <w:gridSpan w:val="3"/>
            <w:vAlign w:val="center"/>
          </w:tcPr>
          <w:p w14:paraId="30594835">
            <w:pPr>
              <w:jc w:val="center"/>
              <w:rPr>
                <w:rFonts w:ascii="仿宋" w:hAnsi="仿宋" w:eastAsia="仿宋"/>
                <w:color w:val="000000" w:themeColor="text1"/>
                <w:sz w:val="24"/>
                <w:highlight w:val="none"/>
              </w:rPr>
            </w:pPr>
            <w:r>
              <w:rPr>
                <w:rFonts w:hint="eastAsia" w:ascii="仿宋" w:hAnsi="仿宋" w:eastAsia="仿宋"/>
                <w:color w:val="000000" w:themeColor="text1"/>
                <w:sz w:val="24"/>
                <w:highlight w:val="none"/>
              </w:rPr>
              <w:t>地址</w:t>
            </w:r>
          </w:p>
        </w:tc>
        <w:tc>
          <w:tcPr>
            <w:tcW w:w="6095" w:type="dxa"/>
            <w:gridSpan w:val="4"/>
            <w:vAlign w:val="center"/>
          </w:tcPr>
          <w:p w14:paraId="7F35FB0B">
            <w:pPr>
              <w:jc w:val="center"/>
              <w:rPr>
                <w:rFonts w:ascii="仿宋" w:hAnsi="仿宋" w:eastAsia="仿宋"/>
                <w:color w:val="000000" w:themeColor="text1"/>
                <w:sz w:val="24"/>
                <w:highlight w:val="none"/>
              </w:rPr>
            </w:pPr>
          </w:p>
        </w:tc>
      </w:tr>
      <w:tr w14:paraId="12C0F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3419" w:type="dxa"/>
            <w:gridSpan w:val="3"/>
            <w:vAlign w:val="center"/>
          </w:tcPr>
          <w:p w14:paraId="00E291A4">
            <w:pPr>
              <w:jc w:val="center"/>
              <w:rPr>
                <w:rFonts w:ascii="仿宋" w:hAnsi="仿宋" w:eastAsia="仿宋"/>
                <w:color w:val="000000" w:themeColor="text1"/>
                <w:sz w:val="24"/>
                <w:highlight w:val="none"/>
              </w:rPr>
            </w:pPr>
            <w:r>
              <w:rPr>
                <w:rFonts w:hint="eastAsia" w:ascii="仿宋" w:hAnsi="仿宋" w:eastAsia="仿宋"/>
                <w:color w:val="000000" w:themeColor="text1"/>
                <w:sz w:val="24"/>
                <w:highlight w:val="none"/>
              </w:rPr>
              <w:t>邮编、电话</w:t>
            </w:r>
          </w:p>
        </w:tc>
        <w:tc>
          <w:tcPr>
            <w:tcW w:w="6095" w:type="dxa"/>
            <w:gridSpan w:val="4"/>
            <w:vAlign w:val="center"/>
          </w:tcPr>
          <w:p w14:paraId="681A9ECE">
            <w:pPr>
              <w:jc w:val="center"/>
              <w:rPr>
                <w:rFonts w:ascii="仿宋" w:hAnsi="仿宋" w:eastAsia="仿宋"/>
                <w:color w:val="000000" w:themeColor="text1"/>
                <w:sz w:val="24"/>
                <w:highlight w:val="none"/>
              </w:rPr>
            </w:pPr>
          </w:p>
        </w:tc>
      </w:tr>
      <w:tr w14:paraId="491727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jc w:val="center"/>
        </w:trPr>
        <w:tc>
          <w:tcPr>
            <w:tcW w:w="3419" w:type="dxa"/>
            <w:gridSpan w:val="3"/>
            <w:vAlign w:val="center"/>
          </w:tcPr>
          <w:p w14:paraId="4DF30685">
            <w:pPr>
              <w:jc w:val="center"/>
              <w:rPr>
                <w:rFonts w:ascii="仿宋" w:hAnsi="仿宋" w:eastAsia="仿宋"/>
                <w:color w:val="000000" w:themeColor="text1"/>
                <w:sz w:val="24"/>
                <w:highlight w:val="none"/>
              </w:rPr>
            </w:pPr>
            <w:r>
              <w:rPr>
                <w:rFonts w:hint="eastAsia" w:ascii="仿宋" w:hAnsi="仿宋" w:eastAsia="仿宋"/>
                <w:color w:val="000000" w:themeColor="text1"/>
                <w:sz w:val="24"/>
                <w:highlight w:val="none"/>
              </w:rPr>
              <w:t>主要业务范围</w:t>
            </w:r>
          </w:p>
        </w:tc>
        <w:tc>
          <w:tcPr>
            <w:tcW w:w="6095" w:type="dxa"/>
            <w:gridSpan w:val="4"/>
            <w:vAlign w:val="center"/>
          </w:tcPr>
          <w:p w14:paraId="3ABDAC30">
            <w:pPr>
              <w:jc w:val="center"/>
              <w:rPr>
                <w:rFonts w:ascii="仿宋" w:hAnsi="仿宋" w:eastAsia="仿宋"/>
                <w:color w:val="000000" w:themeColor="text1"/>
                <w:sz w:val="24"/>
                <w:highlight w:val="none"/>
              </w:rPr>
            </w:pPr>
          </w:p>
        </w:tc>
      </w:tr>
      <w:tr w14:paraId="274DC1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3419" w:type="dxa"/>
            <w:gridSpan w:val="3"/>
            <w:vAlign w:val="center"/>
          </w:tcPr>
          <w:p w14:paraId="4F4E3BD2">
            <w:pPr>
              <w:jc w:val="center"/>
              <w:rPr>
                <w:rFonts w:ascii="仿宋" w:hAnsi="仿宋" w:eastAsia="仿宋"/>
                <w:color w:val="000000" w:themeColor="text1"/>
                <w:sz w:val="24"/>
                <w:highlight w:val="none"/>
              </w:rPr>
            </w:pPr>
            <w:r>
              <w:rPr>
                <w:rFonts w:hint="eastAsia" w:ascii="仿宋" w:hAnsi="仿宋" w:eastAsia="仿宋"/>
                <w:color w:val="000000" w:themeColor="text1"/>
                <w:sz w:val="24"/>
                <w:highlight w:val="none"/>
              </w:rPr>
              <w:t>单位性质</w:t>
            </w:r>
          </w:p>
        </w:tc>
        <w:tc>
          <w:tcPr>
            <w:tcW w:w="6095" w:type="dxa"/>
            <w:gridSpan w:val="4"/>
            <w:vAlign w:val="center"/>
          </w:tcPr>
          <w:p w14:paraId="23107819">
            <w:pPr>
              <w:jc w:val="center"/>
              <w:rPr>
                <w:rFonts w:ascii="仿宋" w:hAnsi="仿宋" w:eastAsia="仿宋"/>
                <w:color w:val="000000" w:themeColor="text1"/>
                <w:sz w:val="24"/>
                <w:highlight w:val="none"/>
              </w:rPr>
            </w:pPr>
          </w:p>
        </w:tc>
      </w:tr>
      <w:tr w14:paraId="5F7E16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3419" w:type="dxa"/>
            <w:gridSpan w:val="3"/>
            <w:vAlign w:val="center"/>
          </w:tcPr>
          <w:p w14:paraId="490695F3">
            <w:pPr>
              <w:jc w:val="center"/>
              <w:rPr>
                <w:rFonts w:ascii="仿宋" w:hAnsi="仿宋" w:eastAsia="仿宋"/>
                <w:color w:val="000000" w:themeColor="text1"/>
                <w:sz w:val="24"/>
                <w:highlight w:val="none"/>
              </w:rPr>
            </w:pPr>
            <w:r>
              <w:rPr>
                <w:rFonts w:hint="eastAsia" w:ascii="仿宋" w:hAnsi="仿宋" w:eastAsia="仿宋"/>
                <w:color w:val="000000" w:themeColor="text1"/>
                <w:sz w:val="24"/>
                <w:highlight w:val="none"/>
              </w:rPr>
              <w:t>法人代表</w:t>
            </w:r>
          </w:p>
        </w:tc>
        <w:tc>
          <w:tcPr>
            <w:tcW w:w="6095" w:type="dxa"/>
            <w:gridSpan w:val="4"/>
            <w:vAlign w:val="center"/>
          </w:tcPr>
          <w:p w14:paraId="52D2F3FA">
            <w:pPr>
              <w:jc w:val="center"/>
              <w:rPr>
                <w:rFonts w:ascii="仿宋" w:hAnsi="仿宋" w:eastAsia="仿宋"/>
                <w:color w:val="000000" w:themeColor="text1"/>
                <w:sz w:val="24"/>
                <w:highlight w:val="none"/>
              </w:rPr>
            </w:pPr>
          </w:p>
        </w:tc>
      </w:tr>
      <w:tr w14:paraId="3C68AB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9514" w:type="dxa"/>
            <w:gridSpan w:val="7"/>
            <w:vAlign w:val="center"/>
          </w:tcPr>
          <w:p w14:paraId="7E5AC205">
            <w:pPr>
              <w:jc w:val="center"/>
              <w:rPr>
                <w:rFonts w:ascii="仿宋" w:hAnsi="仿宋" w:eastAsia="仿宋"/>
                <w:color w:val="000000" w:themeColor="text1"/>
                <w:sz w:val="24"/>
                <w:highlight w:val="none"/>
              </w:rPr>
            </w:pPr>
            <w:r>
              <w:rPr>
                <w:rFonts w:hint="eastAsia" w:ascii="仿宋" w:hAnsi="仿宋" w:eastAsia="仿宋"/>
                <w:color w:val="000000" w:themeColor="text1"/>
                <w:sz w:val="24"/>
                <w:highlight w:val="none"/>
              </w:rPr>
              <w:t>账户信息（用于退还投标保证金）</w:t>
            </w:r>
          </w:p>
        </w:tc>
      </w:tr>
      <w:tr w14:paraId="7433C0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1585" w:type="dxa"/>
            <w:vAlign w:val="center"/>
          </w:tcPr>
          <w:p w14:paraId="14604189">
            <w:pPr>
              <w:jc w:val="center"/>
              <w:rPr>
                <w:rFonts w:ascii="仿宋" w:hAnsi="仿宋" w:eastAsia="仿宋"/>
                <w:color w:val="000000" w:themeColor="text1"/>
                <w:sz w:val="24"/>
                <w:highlight w:val="none"/>
              </w:rPr>
            </w:pPr>
            <w:r>
              <w:rPr>
                <w:rFonts w:hint="eastAsia" w:ascii="仿宋" w:hAnsi="仿宋" w:eastAsia="仿宋"/>
                <w:color w:val="000000" w:themeColor="text1"/>
                <w:sz w:val="24"/>
                <w:highlight w:val="none"/>
              </w:rPr>
              <w:t>联系人</w:t>
            </w:r>
          </w:p>
        </w:tc>
        <w:tc>
          <w:tcPr>
            <w:tcW w:w="1585" w:type="dxa"/>
            <w:vAlign w:val="center"/>
          </w:tcPr>
          <w:p w14:paraId="0E06E520">
            <w:pPr>
              <w:jc w:val="center"/>
              <w:rPr>
                <w:rFonts w:ascii="仿宋" w:hAnsi="仿宋" w:eastAsia="仿宋"/>
                <w:color w:val="000000" w:themeColor="text1"/>
                <w:sz w:val="24"/>
                <w:highlight w:val="none"/>
              </w:rPr>
            </w:pPr>
            <w:r>
              <w:rPr>
                <w:rFonts w:hint="eastAsia" w:ascii="仿宋" w:hAnsi="仿宋" w:eastAsia="仿宋"/>
                <w:color w:val="000000" w:themeColor="text1"/>
                <w:sz w:val="24"/>
                <w:highlight w:val="none"/>
              </w:rPr>
              <w:t>电子邮箱</w:t>
            </w:r>
          </w:p>
        </w:tc>
        <w:tc>
          <w:tcPr>
            <w:tcW w:w="1586" w:type="dxa"/>
            <w:gridSpan w:val="2"/>
            <w:vAlign w:val="center"/>
          </w:tcPr>
          <w:p w14:paraId="5CF6EC9A">
            <w:pPr>
              <w:jc w:val="center"/>
              <w:rPr>
                <w:rFonts w:ascii="仿宋" w:hAnsi="仿宋" w:eastAsia="仿宋"/>
                <w:color w:val="000000" w:themeColor="text1"/>
                <w:sz w:val="24"/>
                <w:highlight w:val="none"/>
              </w:rPr>
            </w:pPr>
            <w:r>
              <w:rPr>
                <w:rFonts w:hint="eastAsia" w:ascii="仿宋" w:hAnsi="仿宋" w:eastAsia="仿宋"/>
                <w:color w:val="000000" w:themeColor="text1"/>
                <w:sz w:val="24"/>
                <w:highlight w:val="none"/>
              </w:rPr>
              <w:t>电话</w:t>
            </w:r>
          </w:p>
        </w:tc>
        <w:tc>
          <w:tcPr>
            <w:tcW w:w="1585" w:type="dxa"/>
            <w:vAlign w:val="center"/>
          </w:tcPr>
          <w:p w14:paraId="5A0F3AF4">
            <w:pPr>
              <w:jc w:val="center"/>
              <w:rPr>
                <w:rFonts w:ascii="仿宋" w:hAnsi="仿宋" w:eastAsia="仿宋"/>
                <w:color w:val="000000" w:themeColor="text1"/>
                <w:sz w:val="24"/>
                <w:highlight w:val="none"/>
              </w:rPr>
            </w:pPr>
            <w:r>
              <w:rPr>
                <w:rFonts w:hint="eastAsia" w:ascii="仿宋" w:hAnsi="仿宋" w:eastAsia="仿宋"/>
                <w:color w:val="000000" w:themeColor="text1"/>
                <w:sz w:val="24"/>
                <w:highlight w:val="none"/>
              </w:rPr>
              <w:t>开户行</w:t>
            </w:r>
          </w:p>
        </w:tc>
        <w:tc>
          <w:tcPr>
            <w:tcW w:w="1585" w:type="dxa"/>
            <w:vAlign w:val="center"/>
          </w:tcPr>
          <w:p w14:paraId="36B2D08D">
            <w:pPr>
              <w:jc w:val="center"/>
              <w:rPr>
                <w:rFonts w:ascii="仿宋" w:hAnsi="仿宋" w:eastAsia="仿宋"/>
                <w:color w:val="000000" w:themeColor="text1"/>
                <w:sz w:val="24"/>
                <w:highlight w:val="none"/>
              </w:rPr>
            </w:pPr>
            <w:r>
              <w:rPr>
                <w:rFonts w:hint="eastAsia" w:ascii="仿宋" w:hAnsi="仿宋" w:eastAsia="仿宋"/>
                <w:color w:val="000000" w:themeColor="text1"/>
                <w:sz w:val="24"/>
                <w:highlight w:val="none"/>
              </w:rPr>
              <w:t>账号</w:t>
            </w:r>
          </w:p>
        </w:tc>
        <w:tc>
          <w:tcPr>
            <w:tcW w:w="1588" w:type="dxa"/>
            <w:vAlign w:val="center"/>
          </w:tcPr>
          <w:p w14:paraId="6E041089">
            <w:pPr>
              <w:jc w:val="center"/>
              <w:rPr>
                <w:rFonts w:ascii="仿宋" w:hAnsi="仿宋" w:eastAsia="仿宋"/>
                <w:color w:val="000000" w:themeColor="text1"/>
                <w:sz w:val="24"/>
                <w:highlight w:val="none"/>
              </w:rPr>
            </w:pPr>
            <w:r>
              <w:rPr>
                <w:rFonts w:hint="eastAsia" w:ascii="仿宋" w:hAnsi="仿宋" w:eastAsia="仿宋"/>
                <w:color w:val="000000" w:themeColor="text1"/>
                <w:sz w:val="24"/>
                <w:highlight w:val="none"/>
              </w:rPr>
              <w:t>行号</w:t>
            </w:r>
          </w:p>
        </w:tc>
      </w:tr>
      <w:tr w14:paraId="1CCFA2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jc w:val="center"/>
        </w:trPr>
        <w:tc>
          <w:tcPr>
            <w:tcW w:w="1585" w:type="dxa"/>
            <w:vAlign w:val="center"/>
          </w:tcPr>
          <w:p w14:paraId="617C3F95">
            <w:pPr>
              <w:jc w:val="center"/>
              <w:rPr>
                <w:rFonts w:ascii="仿宋" w:hAnsi="仿宋" w:eastAsia="仿宋"/>
                <w:color w:val="000000" w:themeColor="text1"/>
                <w:sz w:val="24"/>
                <w:highlight w:val="none"/>
              </w:rPr>
            </w:pPr>
          </w:p>
        </w:tc>
        <w:tc>
          <w:tcPr>
            <w:tcW w:w="1585" w:type="dxa"/>
            <w:vAlign w:val="center"/>
          </w:tcPr>
          <w:p w14:paraId="13AF28EB">
            <w:pPr>
              <w:jc w:val="center"/>
              <w:rPr>
                <w:rFonts w:ascii="仿宋" w:hAnsi="仿宋" w:eastAsia="仿宋"/>
                <w:color w:val="000000" w:themeColor="text1"/>
                <w:sz w:val="24"/>
                <w:highlight w:val="none"/>
              </w:rPr>
            </w:pPr>
          </w:p>
        </w:tc>
        <w:tc>
          <w:tcPr>
            <w:tcW w:w="1586" w:type="dxa"/>
            <w:gridSpan w:val="2"/>
            <w:vAlign w:val="center"/>
          </w:tcPr>
          <w:p w14:paraId="4EC6DDAC">
            <w:pPr>
              <w:jc w:val="center"/>
              <w:rPr>
                <w:rFonts w:ascii="仿宋" w:hAnsi="仿宋" w:eastAsia="仿宋"/>
                <w:color w:val="000000" w:themeColor="text1"/>
                <w:sz w:val="24"/>
                <w:highlight w:val="none"/>
              </w:rPr>
            </w:pPr>
          </w:p>
        </w:tc>
        <w:tc>
          <w:tcPr>
            <w:tcW w:w="1585" w:type="dxa"/>
            <w:vAlign w:val="center"/>
          </w:tcPr>
          <w:p w14:paraId="164E9117">
            <w:pPr>
              <w:jc w:val="center"/>
              <w:rPr>
                <w:rFonts w:ascii="仿宋" w:hAnsi="仿宋" w:eastAsia="仿宋"/>
                <w:color w:val="000000" w:themeColor="text1"/>
                <w:sz w:val="24"/>
                <w:highlight w:val="none"/>
              </w:rPr>
            </w:pPr>
          </w:p>
        </w:tc>
        <w:tc>
          <w:tcPr>
            <w:tcW w:w="1585" w:type="dxa"/>
            <w:vAlign w:val="center"/>
          </w:tcPr>
          <w:p w14:paraId="2175CB9F">
            <w:pPr>
              <w:jc w:val="center"/>
              <w:rPr>
                <w:rFonts w:ascii="仿宋" w:hAnsi="仿宋" w:eastAsia="仿宋"/>
                <w:color w:val="000000" w:themeColor="text1"/>
                <w:sz w:val="24"/>
                <w:highlight w:val="none"/>
              </w:rPr>
            </w:pPr>
          </w:p>
        </w:tc>
        <w:tc>
          <w:tcPr>
            <w:tcW w:w="1588" w:type="dxa"/>
            <w:vAlign w:val="center"/>
          </w:tcPr>
          <w:p w14:paraId="30C7CC9C">
            <w:pPr>
              <w:jc w:val="center"/>
              <w:rPr>
                <w:rFonts w:ascii="仿宋" w:hAnsi="仿宋" w:eastAsia="仿宋"/>
                <w:color w:val="000000" w:themeColor="text1"/>
                <w:sz w:val="24"/>
                <w:highlight w:val="none"/>
              </w:rPr>
            </w:pPr>
          </w:p>
        </w:tc>
      </w:tr>
    </w:tbl>
    <w:p w14:paraId="53CA6781">
      <w:pPr>
        <w:pStyle w:val="481"/>
        <w:shd w:val="clear" w:color="auto" w:fill="FFFFFF"/>
        <w:spacing w:line="440" w:lineRule="exact"/>
        <w:rPr>
          <w:rFonts w:ascii="仿宋" w:hAnsi="仿宋" w:eastAsia="仿宋"/>
          <w:color w:val="000000" w:themeColor="text1"/>
          <w:sz w:val="24"/>
          <w:highlight w:val="none"/>
        </w:rPr>
      </w:pPr>
    </w:p>
    <w:p w14:paraId="36394CE2">
      <w:pPr>
        <w:pStyle w:val="481"/>
        <w:shd w:val="clear" w:color="auto" w:fill="FFFFFF"/>
        <w:spacing w:line="440" w:lineRule="exact"/>
        <w:rPr>
          <w:rFonts w:ascii="仿宋" w:hAnsi="仿宋" w:eastAsia="仿宋"/>
          <w:color w:val="000000" w:themeColor="text1"/>
          <w:sz w:val="24"/>
          <w:highlight w:val="none"/>
        </w:rPr>
      </w:pPr>
      <w:r>
        <w:rPr>
          <w:rFonts w:hint="eastAsia" w:ascii="仿宋" w:hAnsi="仿宋" w:eastAsia="仿宋"/>
          <w:color w:val="000000" w:themeColor="text1"/>
          <w:sz w:val="24"/>
          <w:highlight w:val="none"/>
        </w:rPr>
        <w:t>供应商（盖公章）：</w:t>
      </w:r>
    </w:p>
    <w:p w14:paraId="517B47C7">
      <w:pPr>
        <w:shd w:val="clear" w:color="auto" w:fill="FFFFFF"/>
        <w:spacing w:line="440" w:lineRule="exact"/>
        <w:rPr>
          <w:rFonts w:ascii="仿宋" w:hAnsi="仿宋" w:eastAsia="仿宋"/>
          <w:color w:val="000000" w:themeColor="text1"/>
          <w:sz w:val="24"/>
          <w:highlight w:val="none"/>
        </w:rPr>
      </w:pPr>
      <w:r>
        <w:rPr>
          <w:rFonts w:hint="eastAsia" w:ascii="仿宋" w:hAnsi="仿宋" w:eastAsia="仿宋"/>
          <w:color w:val="000000" w:themeColor="text1"/>
          <w:sz w:val="24"/>
          <w:highlight w:val="none"/>
        </w:rPr>
        <w:t>授权代理人（签字或签章）：</w:t>
      </w:r>
    </w:p>
    <w:p w14:paraId="2C4D6EF4">
      <w:pPr>
        <w:widowControl/>
        <w:jc w:val="left"/>
        <w:rPr>
          <w:rFonts w:ascii="仿宋" w:hAnsi="仿宋" w:eastAsia="仿宋"/>
          <w:b/>
          <w:bCs/>
          <w:color w:val="000000" w:themeColor="text1"/>
          <w:sz w:val="32"/>
          <w:szCs w:val="32"/>
          <w:highlight w:val="none"/>
        </w:rPr>
      </w:pPr>
      <w:r>
        <w:rPr>
          <w:rFonts w:hint="eastAsia" w:ascii="仿宋" w:hAnsi="仿宋" w:eastAsia="仿宋"/>
          <w:color w:val="000000" w:themeColor="text1"/>
          <w:sz w:val="24"/>
          <w:highlight w:val="none"/>
        </w:rPr>
        <w:t>日期：  年  月  日</w:t>
      </w:r>
    </w:p>
    <w:p w14:paraId="2C464F27">
      <w:pPr>
        <w:widowControl/>
        <w:jc w:val="left"/>
        <w:rPr>
          <w:rFonts w:ascii="仿宋" w:hAnsi="仿宋" w:eastAsia="仿宋"/>
          <w:b/>
          <w:bCs/>
          <w:color w:val="000000" w:themeColor="text1"/>
          <w:sz w:val="32"/>
          <w:szCs w:val="32"/>
          <w:highlight w:val="none"/>
        </w:rPr>
      </w:pPr>
    </w:p>
    <w:p w14:paraId="7590960B">
      <w:pPr>
        <w:widowControl/>
        <w:jc w:val="left"/>
        <w:rPr>
          <w:rFonts w:ascii="仿宋" w:hAnsi="仿宋" w:eastAsia="仿宋" w:cs="仿宋_GB2312"/>
          <w:color w:val="000000" w:themeColor="text1"/>
          <w:sz w:val="32"/>
          <w:szCs w:val="32"/>
          <w:highlight w:val="none"/>
        </w:rPr>
      </w:pPr>
    </w:p>
    <w:p w14:paraId="0318F1AA">
      <w:pPr>
        <w:pStyle w:val="951"/>
        <w:jc w:val="center"/>
        <w:rPr>
          <w:rFonts w:ascii="仿宋" w:hAnsi="仿宋" w:eastAsia="仿宋" w:cs="仿宋_GB2312"/>
          <w:color w:val="000000" w:themeColor="text1"/>
          <w:szCs w:val="28"/>
          <w:highlight w:val="none"/>
        </w:rPr>
      </w:pPr>
      <w:r>
        <w:rPr>
          <w:rFonts w:hint="eastAsia" w:ascii="仿宋" w:hAnsi="仿宋" w:eastAsia="仿宋" w:cs="仿宋_GB2312"/>
          <w:color w:val="000000" w:themeColor="text1"/>
          <w:szCs w:val="28"/>
          <w:highlight w:val="none"/>
        </w:rPr>
        <w:t>（以下无正文）</w:t>
      </w:r>
    </w:p>
    <w:p w14:paraId="590EDCED">
      <w:pPr>
        <w:rPr>
          <w:color w:val="000000" w:themeColor="text1"/>
          <w:highlight w:val="none"/>
        </w:rPr>
      </w:pPr>
    </w:p>
    <w:p w14:paraId="374A4362">
      <w:pPr>
        <w:rPr>
          <w:color w:val="000000" w:themeColor="text1"/>
          <w:highlight w:val="none"/>
        </w:rPr>
      </w:pPr>
    </w:p>
    <w:sectPr>
      <w:headerReference r:id="rId12" w:type="default"/>
      <w:footerReference r:id="rId13" w:type="default"/>
      <w:pgSz w:w="11906" w:h="16838"/>
      <w:pgMar w:top="1134" w:right="1134" w:bottom="1134" w:left="1134" w:header="703" w:footer="851"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魏碑体">
    <w:altName w:val="宋体"/>
    <w:panose1 w:val="00000000000000000000"/>
    <w:charset w:val="00"/>
    <w:family w:val="auto"/>
    <w:pitch w:val="default"/>
    <w:sig w:usb0="00000000" w:usb1="00000000" w:usb2="00000000" w:usb3="00000000" w:csb0="00040001" w:csb1="00000000"/>
  </w:font>
  <w:font w:name="Book Antiqua">
    <w:panose1 w:val="02040602050305030304"/>
    <w:charset w:val="00"/>
    <w:family w:val="roman"/>
    <w:pitch w:val="default"/>
    <w:sig w:usb0="00000287" w:usb1="00000000" w:usb2="00000000" w:usb3="00000000" w:csb0="2000009F" w:csb1="DFD70000"/>
  </w:font>
  <w:font w:name="Verdana">
    <w:panose1 w:val="020B0604030504040204"/>
    <w:charset w:val="00"/>
    <w:family w:val="swiss"/>
    <w:pitch w:val="default"/>
    <w:sig w:usb0="A00006FF" w:usb1="4000205B" w:usb2="00000010" w:usb3="00000000" w:csb0="2000019F" w:csb1="00000000"/>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长城仿宋">
    <w:altName w:val="仿宋"/>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imes">
    <w:altName w:val="Times New Roman"/>
    <w:panose1 w:val="02020603050405020304"/>
    <w:charset w:val="00"/>
    <w:family w:val="roman"/>
    <w:pitch w:val="default"/>
    <w:sig w:usb0="00000000" w:usb1="00000000" w:usb2="00000009" w:usb3="00000000" w:csb0="000001F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DD..">
    <w:altName w:val="宋体"/>
    <w:panose1 w:val="00000000000000000000"/>
    <w:charset w:val="00"/>
    <w:family w:val="auto"/>
    <w:pitch w:val="default"/>
    <w:sig w:usb0="00000000" w:usb1="00000000" w:usb2="00000000" w:usb3="00000000" w:csb0="00040001" w:csb1="00000000"/>
  </w:font>
  <w:font w:name="Angsana New">
    <w:altName w:val="Times New Roman"/>
    <w:panose1 w:val="02020603050405020304"/>
    <w:charset w:val="00"/>
    <w:family w:val="roman"/>
    <w:pitch w:val="default"/>
    <w:sig w:usb0="00000000" w:usb1="00000000" w:usb2="00000000" w:usb3="00000000" w:csb0="00010001" w:csb1="00000000"/>
  </w:font>
  <w:font w:name="Arial Black">
    <w:panose1 w:val="020B0A04020102020204"/>
    <w:charset w:val="00"/>
    <w:family w:val="swiss"/>
    <w:pitch w:val="default"/>
    <w:sig w:usb0="A00002AF" w:usb1="400078FB" w:usb2="00000000" w:usb3="00000000" w:csb0="6000009F" w:csb1="DFD7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文鼎粗黑">
    <w:altName w:val="黑体"/>
    <w:panose1 w:val="00000000000000000000"/>
    <w:charset w:val="00"/>
    <w:family w:val="auto"/>
    <w:pitch w:val="default"/>
    <w:sig w:usb0="00000000" w:usb1="00000000" w:usb2="00000000" w:usb3="00000000" w:csb0="00040001" w:csb1="00000000"/>
  </w:font>
  <w:font w:name="Geneva">
    <w:altName w:val="Arial"/>
    <w:panose1 w:val="00000000000000000000"/>
    <w:charset w:val="00"/>
    <w:family w:val="auto"/>
    <w:pitch w:val="default"/>
    <w:sig w:usb0="00000000" w:usb1="00000000" w:usb2="00000000" w:usb3="00000000" w:csb0="00040001" w:csb1="00000000"/>
  </w:font>
  <w:font w:name="华文新魏">
    <w:panose1 w:val="02010800040101010101"/>
    <w:charset w:val="86"/>
    <w:family w:val="auto"/>
    <w:pitch w:val="default"/>
    <w:sig w:usb0="00000001" w:usb1="080F0000" w:usb2="00000000" w:usb3="00000000" w:csb0="00040000" w:csb1="00000000"/>
  </w:font>
  <w:font w:name="方正小标宋简体">
    <w:altName w:val="方正舒体"/>
    <w:panose1 w:val="00000000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99C4A">
    <w:pPr>
      <w:pStyle w:val="74"/>
      <w:jc w:val="center"/>
    </w:pPr>
  </w:p>
  <w:p w14:paraId="6A4C5059">
    <w:pPr>
      <w:pStyle w:val="74"/>
      <w:pBdr>
        <w:top w:val="dashDotStroked" w:color="000000" w:sz="24" w:space="1"/>
      </w:pBdr>
      <w:tabs>
        <w:tab w:val="left" w:pos="2175"/>
        <w:tab w:val="center" w:pos="4819"/>
      </w:tabs>
      <w:jc w:val="center"/>
      <w:rPr>
        <w:sz w:val="20"/>
      </w:rPr>
    </w:pPr>
    <w:r>
      <w:rPr>
        <w:rFonts w:hint="eastAsia"/>
        <w:lang w:val="zh-CN"/>
      </w:rPr>
      <w:t>-</w:t>
    </w:r>
    <w:r>
      <w:rPr>
        <w:lang w:val="zh-CN"/>
      </w:rPr>
      <w:fldChar w:fldCharType="begin"/>
    </w:r>
    <w:r>
      <w:rPr>
        <w:lang w:val="zh-CN"/>
      </w:rPr>
      <w:instrText xml:space="preserve">PAGE   \* MERGEFORMAT</w:instrText>
    </w:r>
    <w:r>
      <w:rPr>
        <w:lang w:val="zh-CN"/>
      </w:rPr>
      <w:fldChar w:fldCharType="separate"/>
    </w:r>
    <w:r>
      <w:t>1</w:t>
    </w:r>
    <w:r>
      <w:fldChar w:fldCharType="end"/>
    </w:r>
    <w:r>
      <w:rPr>
        <w:rFonts w:hint="eastAsi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8090E">
    <w:pPr>
      <w:pStyle w:val="25"/>
      <w:tabs>
        <w:tab w:val="center" w:pos="4153"/>
        <w:tab w:val="right" w:pos="8306"/>
        <w:tab w:val="clear" w:pos="7143"/>
        <w:tab w:val="clear" w:pos="14287"/>
      </w:tabs>
      <w:ind w:right="360"/>
      <w:jc w:val="center"/>
    </w:pPr>
    <w:r>
      <w:rPr>
        <w:sz w:val="21"/>
      </w:rPr>
      <w:pict>
        <v:shape id="_x0000_s2066" o:spid="_x0000_s2066"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4AC1A9A2">
                <w:pPr>
                  <w:pStyle w:val="25"/>
                </w:pPr>
                <w:r>
                  <w:fldChar w:fldCharType="begin"/>
                </w:r>
                <w:r>
                  <w:instrText xml:space="preserve"> PAGE  \* MERGEFORMAT </w:instrText>
                </w:r>
                <w:r>
                  <w:fldChar w:fldCharType="separate"/>
                </w:r>
                <w:r>
                  <w:t>2</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EDD19">
    <w:pPr>
      <w:pStyle w:val="25"/>
      <w:tabs>
        <w:tab w:val="right" w:pos="8306"/>
        <w:tab w:val="clear" w:pos="7143"/>
        <w:tab w:val="clear" w:pos="14287"/>
      </w:tabs>
      <w:jc w:val="center"/>
    </w:pPr>
    <w:r>
      <w:rPr>
        <w:sz w:val="21"/>
      </w:rPr>
      <w:pict>
        <v:shape id="_x0000_s2067" o:spid="_x0000_s2067"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5039B7C8">
                <w:pPr>
                  <w:pStyle w:val="25"/>
                </w:pPr>
                <w:r>
                  <w:fldChar w:fldCharType="begin"/>
                </w:r>
                <w:r>
                  <w:instrText xml:space="preserve"> PAGE  \* MERGEFORMAT </w:instrText>
                </w:r>
                <w:r>
                  <w:fldChar w:fldCharType="separate"/>
                </w:r>
                <w:r>
                  <w:t>1</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4D91D">
    <w:pPr>
      <w:pStyle w:val="25"/>
      <w:tabs>
        <w:tab w:val="center" w:pos="4153"/>
        <w:tab w:val="right" w:pos="8306"/>
        <w:tab w:val="clear" w:pos="7143"/>
        <w:tab w:val="clear" w:pos="14287"/>
      </w:tabs>
      <w:ind w:right="360"/>
      <w:jc w:val="center"/>
    </w:pPr>
    <w:r>
      <w:rPr>
        <w:sz w:val="21"/>
      </w:rPr>
      <w:pict>
        <v:shape id="_x0000_s2068" o:spid="_x0000_s2068"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7637E902">
                <w:pPr>
                  <w:pStyle w:val="25"/>
                </w:pPr>
                <w:r>
                  <w:fldChar w:fldCharType="begin"/>
                </w:r>
                <w:r>
                  <w:instrText xml:space="preserve"> PAGE  \* MERGEFORMAT </w:instrText>
                </w:r>
                <w:r>
                  <w:fldChar w:fldCharType="separate"/>
                </w:r>
                <w:r>
                  <w:t>1</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C8340">
    <w:pPr>
      <w:pStyle w:val="25"/>
      <w:framePr w:wrap="around" w:vAnchor="text" w:hAnchor="margin" w:xAlign="center" w:y="1"/>
      <w:tabs>
        <w:tab w:val="center" w:pos="4153"/>
        <w:tab w:val="right" w:pos="8306"/>
        <w:tab w:val="clear" w:pos="7143"/>
        <w:tab w:val="clear" w:pos="14287"/>
      </w:tabs>
      <w:rPr>
        <w:rStyle w:val="44"/>
      </w:rPr>
    </w:pPr>
    <w:r>
      <w:fldChar w:fldCharType="begin"/>
    </w:r>
    <w:r>
      <w:rPr>
        <w:rStyle w:val="44"/>
      </w:rPr>
      <w:instrText xml:space="preserve">PAGE  </w:instrText>
    </w:r>
    <w:r>
      <w:fldChar w:fldCharType="separate"/>
    </w:r>
    <w:r>
      <w:rPr>
        <w:rStyle w:val="44"/>
      </w:rPr>
      <w:t>3</w:t>
    </w:r>
    <w:r>
      <w:fldChar w:fldCharType="end"/>
    </w:r>
  </w:p>
  <w:p w14:paraId="1D502FC4">
    <w:pPr>
      <w:pStyle w:val="25"/>
      <w:tabs>
        <w:tab w:val="center" w:pos="4153"/>
        <w:tab w:val="right" w:pos="8306"/>
        <w:tab w:val="clear" w:pos="7143"/>
        <w:tab w:val="clear" w:pos="14287"/>
      </w:tabs>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C2E34">
    <w:pPr>
      <w:pStyle w:val="25"/>
      <w:tabs>
        <w:tab w:val="right" w:pos="8306"/>
        <w:tab w:val="clear" w:pos="7143"/>
        <w:tab w:val="clear" w:pos="14287"/>
      </w:tabs>
      <w:jc w:val="center"/>
    </w:pPr>
    <w:r>
      <w:rPr>
        <w:sz w:val="18"/>
      </w:rPr>
      <w:pict>
        <v:shape id="_x0000_s2069" o:spid="_x0000_s2069"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14:paraId="7C815F83">
                <w:pPr>
                  <w:pStyle w:val="25"/>
                </w:pPr>
                <w:r>
                  <w:fldChar w:fldCharType="begin"/>
                </w:r>
                <w:r>
                  <w:instrText xml:space="preserve"> PAGE  \* MERGEFORMAT </w:instrText>
                </w:r>
                <w:r>
                  <w:fldChar w:fldCharType="separate"/>
                </w:r>
                <w:r>
                  <w:t>48</w:t>
                </w:r>
                <w:r>
                  <w:fldChar w:fldCharType="end"/>
                </w:r>
              </w:p>
            </w:txbxContent>
          </v:textbox>
        </v:shape>
      </w:pict>
    </w:r>
    <w:r>
      <w:rPr>
        <w:sz w:val="18"/>
      </w:rPr>
      <w:pict>
        <v:shape id="_x0000_s2064" o:spid="_x0000_s2064"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6301472E">
                <w:pPr>
                  <w:pStyle w:val="25"/>
                  <w:tabs>
                    <w:tab w:val="center" w:pos="4153"/>
                    <w:tab w:val="right" w:pos="8306"/>
                    <w:tab w:val="clear" w:pos="7143"/>
                    <w:tab w:val="clear" w:pos="14287"/>
                  </w:tabs>
                </w:pPr>
                <w:r>
                  <w:t xml:space="preserve">第 </w:t>
                </w:r>
                <w:r>
                  <w:rPr>
                    <w:rFonts w:hint="eastAsia"/>
                  </w:rPr>
                  <w:t>9</w:t>
                </w:r>
                <w:r>
                  <w:t xml:space="preserve"> 页 共 </w:t>
                </w:r>
                <w:r>
                  <w:rPr>
                    <w:rFonts w:hint="eastAsia"/>
                  </w:rPr>
                  <w:t>9</w:t>
                </w:r>
                <w:r>
                  <w:t>页</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FDA20">
    <w:pPr>
      <w:pStyle w:val="74"/>
      <w:pBdr>
        <w:top w:val="dashDotStroked" w:color="000000" w:sz="24" w:space="1"/>
      </w:pBdr>
      <w:tabs>
        <w:tab w:val="left" w:pos="2175"/>
        <w:tab w:val="center" w:pos="4819"/>
      </w:tabs>
      <w:rPr>
        <w:rFonts w:ascii="宋体"/>
        <w:sz w:val="20"/>
      </w:rPr>
    </w:pPr>
    <w:r>
      <w:rPr>
        <w:sz w:val="20"/>
      </w:rPr>
      <w:pict>
        <v:shape id="_x0000_s2070" o:spid="_x0000_s2070"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14:paraId="19F8ABFC">
                <w:pPr>
                  <w:pStyle w:val="25"/>
                </w:pPr>
                <w:r>
                  <w:fldChar w:fldCharType="begin"/>
                </w:r>
                <w:r>
                  <w:instrText xml:space="preserve"> PAGE  \* MERGEFORMAT </w:instrText>
                </w:r>
                <w:r>
                  <w:fldChar w:fldCharType="separate"/>
                </w:r>
                <w:r>
                  <w:t>1</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612B7730">
      <w:pPr>
        <w:pStyle w:val="3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8F7F3">
    <w:pPr>
      <w:pStyle w:val="76"/>
      <w:pBdr>
        <w:bottom w:val="none" w:color="auto" w:sz="0" w:space="0"/>
      </w:pBdr>
    </w:pPr>
  </w:p>
  <w:p w14:paraId="656E1A01">
    <w:pPr>
      <w:pStyle w:val="2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25EB4">
    <w:pPr>
      <w:pStyle w:val="26"/>
      <w:tabs>
        <w:tab w:val="center" w:pos="4153"/>
        <w:tab w:val="right" w:pos="8306"/>
        <w:tab w:val="clear" w:pos="7143"/>
        <w:tab w:val="clear" w:pos="1428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3E3E2">
    <w:pPr>
      <w:pStyle w:val="76"/>
      <w:pBdr>
        <w:bottom w:val="dashDotStroked" w:color="000000" w:sz="24" w:space="1"/>
      </w:pBdr>
      <w:rPr>
        <w:rFonts w:ascii="仿宋" w:hAnsi="仿宋" w:eastAsia="仿宋"/>
        <w:b/>
        <w:i/>
        <w:spacing w:val="-10"/>
      </w:rPr>
    </w:pPr>
    <w:r>
      <w:rPr>
        <w:rFonts w:hint="eastAsia" w:ascii="仿宋" w:hAnsi="仿宋" w:eastAsia="仿宋"/>
        <w:b/>
        <w:i/>
        <w:spacing w:val="-10"/>
        <w:lang w:eastAsia="zh-CN"/>
      </w:rPr>
      <w:t>新疆维吾尔自治区疾病预防控制中心测序服务采购项目（三次）</w:t>
    </w:r>
    <w:r>
      <w:rPr>
        <w:rFonts w:hint="eastAsia" w:ascii="仿宋" w:hAnsi="仿宋" w:eastAsia="仿宋"/>
        <w:b/>
        <w:i/>
        <w:spacing w:val="-10"/>
      </w:rPr>
      <w:t xml:space="preserve">                       </w:t>
    </w:r>
    <w:r>
      <w:rPr>
        <w:rFonts w:hint="eastAsia" w:ascii="仿宋" w:hAnsi="仿宋" w:eastAsia="仿宋"/>
        <w:b/>
        <w:i/>
        <w:spacing w:val="-10"/>
        <w:lang w:eastAsia="zh-CN"/>
      </w:rPr>
      <w:t>项目编号：XZJ263-035-ZK（三次）</w:t>
    </w:r>
  </w:p>
  <w:p w14:paraId="7B89A128">
    <w:pPr>
      <w:pStyle w:val="26"/>
      <w:rPr>
        <w:rFonts w:hint="default" w:eastAsia="宋体"/>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B594BA"/>
    <w:multiLevelType w:val="singleLevel"/>
    <w:tmpl w:val="8BB594BA"/>
    <w:lvl w:ilvl="0" w:tentative="0">
      <w:start w:val="4"/>
      <w:numFmt w:val="chineseCounting"/>
      <w:suff w:val="space"/>
      <w:lvlText w:val="第%1章"/>
      <w:lvlJc w:val="left"/>
      <w:rPr>
        <w:rFonts w:hint="eastAsia"/>
      </w:rPr>
    </w:lvl>
  </w:abstractNum>
  <w:abstractNum w:abstractNumId="1">
    <w:nsid w:val="9239341B"/>
    <w:multiLevelType w:val="multilevel"/>
    <w:tmpl w:val="9239341B"/>
    <w:lvl w:ilvl="0" w:tentative="0">
      <w:start w:val="1"/>
      <w:numFmt w:val="bullet"/>
      <w:pStyle w:val="917"/>
      <w:lvlText w:val=""/>
      <w:lvlJc w:val="left"/>
      <w:pPr>
        <w:tabs>
          <w:tab w:val="left" w:pos="170"/>
        </w:tabs>
        <w:ind w:left="170" w:hanging="170"/>
      </w:pPr>
      <w:rPr>
        <w:rFonts w:ascii="Wingdings" w:hAnsi="Wingdings" w:eastAsia="宋体"/>
        <w:color w:val="000000"/>
        <w:position w:val="3"/>
        <w:sz w:val="13"/>
        <w:szCs w:val="13"/>
      </w:rPr>
    </w:lvl>
    <w:lvl w:ilvl="1" w:tentative="0">
      <w:start w:val="1"/>
      <w:numFmt w:val="bullet"/>
      <w:lvlText w:val=""/>
      <w:lvlJc w:val="left"/>
      <w:pPr>
        <w:tabs>
          <w:tab w:val="left" w:pos="840"/>
        </w:tabs>
        <w:ind w:left="840" w:hanging="420"/>
      </w:pPr>
      <w:rPr>
        <w:rFonts w:ascii="Wingdings" w:hAnsi="Wingdings"/>
      </w:rPr>
    </w:lvl>
    <w:lvl w:ilvl="2" w:tentative="0">
      <w:start w:val="1"/>
      <w:numFmt w:val="bullet"/>
      <w:lvlText w:val=""/>
      <w:lvlJc w:val="left"/>
      <w:pPr>
        <w:tabs>
          <w:tab w:val="left" w:pos="1260"/>
        </w:tabs>
        <w:ind w:left="1260" w:hanging="420"/>
      </w:pPr>
      <w:rPr>
        <w:rFonts w:ascii="Wingdings" w:hAnsi="Wingdings"/>
      </w:rPr>
    </w:lvl>
    <w:lvl w:ilvl="3" w:tentative="0">
      <w:start w:val="1"/>
      <w:numFmt w:val="bullet"/>
      <w:lvlText w:val=""/>
      <w:lvlJc w:val="left"/>
      <w:pPr>
        <w:tabs>
          <w:tab w:val="left" w:pos="1680"/>
        </w:tabs>
        <w:ind w:left="1680" w:hanging="420"/>
      </w:pPr>
      <w:rPr>
        <w:rFonts w:ascii="Wingdings" w:hAnsi="Wingdings"/>
      </w:rPr>
    </w:lvl>
    <w:lvl w:ilvl="4" w:tentative="0">
      <w:start w:val="1"/>
      <w:numFmt w:val="bullet"/>
      <w:lvlText w:val=""/>
      <w:lvlJc w:val="left"/>
      <w:pPr>
        <w:tabs>
          <w:tab w:val="left" w:pos="2100"/>
        </w:tabs>
        <w:ind w:left="2100" w:hanging="420"/>
      </w:pPr>
      <w:rPr>
        <w:rFonts w:ascii="Wingdings" w:hAnsi="Wingdings"/>
      </w:rPr>
    </w:lvl>
    <w:lvl w:ilvl="5" w:tentative="0">
      <w:start w:val="1"/>
      <w:numFmt w:val="bullet"/>
      <w:lvlText w:val=""/>
      <w:lvlJc w:val="left"/>
      <w:pPr>
        <w:tabs>
          <w:tab w:val="left" w:pos="2520"/>
        </w:tabs>
        <w:ind w:left="2520" w:hanging="420"/>
      </w:pPr>
      <w:rPr>
        <w:rFonts w:ascii="Wingdings" w:hAnsi="Wingdings"/>
      </w:rPr>
    </w:lvl>
    <w:lvl w:ilvl="6" w:tentative="0">
      <w:start w:val="1"/>
      <w:numFmt w:val="bullet"/>
      <w:lvlText w:val=""/>
      <w:lvlJc w:val="left"/>
      <w:pPr>
        <w:tabs>
          <w:tab w:val="left" w:pos="2940"/>
        </w:tabs>
        <w:ind w:left="2940" w:hanging="420"/>
      </w:pPr>
      <w:rPr>
        <w:rFonts w:ascii="Wingdings" w:hAnsi="Wingdings"/>
      </w:rPr>
    </w:lvl>
    <w:lvl w:ilvl="7" w:tentative="0">
      <w:start w:val="1"/>
      <w:numFmt w:val="bullet"/>
      <w:lvlText w:val=""/>
      <w:lvlJc w:val="left"/>
      <w:pPr>
        <w:tabs>
          <w:tab w:val="left" w:pos="3360"/>
        </w:tabs>
        <w:ind w:left="3360" w:hanging="420"/>
      </w:pPr>
      <w:rPr>
        <w:rFonts w:ascii="Wingdings" w:hAnsi="Wingdings"/>
      </w:rPr>
    </w:lvl>
    <w:lvl w:ilvl="8" w:tentative="0">
      <w:start w:val="1"/>
      <w:numFmt w:val="bullet"/>
      <w:lvlText w:val=""/>
      <w:lvlJc w:val="left"/>
      <w:pPr>
        <w:tabs>
          <w:tab w:val="left" w:pos="3780"/>
        </w:tabs>
        <w:ind w:left="3780" w:hanging="420"/>
      </w:pPr>
      <w:rPr>
        <w:rFonts w:ascii="Wingdings" w:hAnsi="Wingdings"/>
      </w:rPr>
    </w:lvl>
  </w:abstractNum>
  <w:abstractNum w:abstractNumId="2">
    <w:nsid w:val="B5E306ED"/>
    <w:multiLevelType w:val="multilevel"/>
    <w:tmpl w:val="B5E306ED"/>
    <w:lvl w:ilvl="0" w:tentative="0">
      <w:start w:val="1"/>
      <w:numFmt w:val="bullet"/>
      <w:pStyle w:val="647"/>
      <w:lvlText w:val="−"/>
      <w:lvlJc w:val="left"/>
      <w:pPr>
        <w:tabs>
          <w:tab w:val="left" w:pos="2409"/>
        </w:tabs>
        <w:ind w:left="2410" w:hanging="284"/>
      </w:pPr>
      <w:rPr>
        <w:rFonts w:ascii="Times New Roman" w:hAnsi="Times New Roman" w:cs="Times New Roman"/>
        <w:sz w:val="16"/>
        <w:szCs w:val="16"/>
      </w:rPr>
    </w:lvl>
    <w:lvl w:ilvl="1" w:tentative="0">
      <w:start w:val="1"/>
      <w:numFmt w:val="bullet"/>
      <w:lvlText w:val=""/>
      <w:lvlJc w:val="left"/>
      <w:pPr>
        <w:tabs>
          <w:tab w:val="left" w:pos="840"/>
        </w:tabs>
        <w:ind w:left="840" w:hanging="420"/>
      </w:pPr>
      <w:rPr>
        <w:rFonts w:ascii="Wingdings" w:hAnsi="Wingdings" w:cs="Wingdings"/>
      </w:rPr>
    </w:lvl>
    <w:lvl w:ilvl="2" w:tentative="0">
      <w:start w:val="1"/>
      <w:numFmt w:val="bullet"/>
      <w:lvlText w:val=""/>
      <w:lvlJc w:val="left"/>
      <w:pPr>
        <w:tabs>
          <w:tab w:val="left" w:pos="1260"/>
        </w:tabs>
        <w:ind w:left="1260" w:hanging="420"/>
      </w:pPr>
      <w:rPr>
        <w:rFonts w:ascii="Wingdings" w:hAnsi="Wingdings" w:cs="Wingdings"/>
      </w:rPr>
    </w:lvl>
    <w:lvl w:ilvl="3" w:tentative="0">
      <w:start w:val="1"/>
      <w:numFmt w:val="bullet"/>
      <w:lvlText w:val=""/>
      <w:lvlJc w:val="left"/>
      <w:pPr>
        <w:tabs>
          <w:tab w:val="left" w:pos="1680"/>
        </w:tabs>
        <w:ind w:left="1680" w:hanging="420"/>
      </w:pPr>
      <w:rPr>
        <w:rFonts w:ascii="Wingdings" w:hAnsi="Wingdings" w:cs="Wingdings"/>
      </w:rPr>
    </w:lvl>
    <w:lvl w:ilvl="4" w:tentative="0">
      <w:start w:val="1"/>
      <w:numFmt w:val="bullet"/>
      <w:lvlText w:val=""/>
      <w:lvlJc w:val="left"/>
      <w:pPr>
        <w:tabs>
          <w:tab w:val="left" w:pos="2100"/>
        </w:tabs>
        <w:ind w:left="2100" w:hanging="420"/>
      </w:pPr>
      <w:rPr>
        <w:rFonts w:ascii="Wingdings" w:hAnsi="Wingdings" w:cs="Wingdings"/>
      </w:rPr>
    </w:lvl>
    <w:lvl w:ilvl="5" w:tentative="0">
      <w:start w:val="1"/>
      <w:numFmt w:val="bullet"/>
      <w:lvlText w:val=""/>
      <w:lvlJc w:val="left"/>
      <w:pPr>
        <w:tabs>
          <w:tab w:val="left" w:pos="2520"/>
        </w:tabs>
        <w:ind w:left="2520" w:hanging="420"/>
      </w:pPr>
      <w:rPr>
        <w:rFonts w:ascii="Wingdings" w:hAnsi="Wingdings" w:cs="Wingdings"/>
      </w:rPr>
    </w:lvl>
    <w:lvl w:ilvl="6" w:tentative="0">
      <w:start w:val="1"/>
      <w:numFmt w:val="bullet"/>
      <w:lvlText w:val=""/>
      <w:lvlJc w:val="left"/>
      <w:pPr>
        <w:tabs>
          <w:tab w:val="left" w:pos="2940"/>
        </w:tabs>
        <w:ind w:left="2940" w:hanging="420"/>
      </w:pPr>
      <w:rPr>
        <w:rFonts w:ascii="Wingdings" w:hAnsi="Wingdings" w:cs="Wingdings"/>
      </w:rPr>
    </w:lvl>
    <w:lvl w:ilvl="7" w:tentative="0">
      <w:start w:val="1"/>
      <w:numFmt w:val="bullet"/>
      <w:lvlText w:val=""/>
      <w:lvlJc w:val="left"/>
      <w:pPr>
        <w:tabs>
          <w:tab w:val="left" w:pos="3360"/>
        </w:tabs>
        <w:ind w:left="3360" w:hanging="420"/>
      </w:pPr>
      <w:rPr>
        <w:rFonts w:ascii="Wingdings" w:hAnsi="Wingdings" w:cs="Wingdings"/>
      </w:rPr>
    </w:lvl>
    <w:lvl w:ilvl="8" w:tentative="0">
      <w:start w:val="1"/>
      <w:numFmt w:val="bullet"/>
      <w:lvlText w:val=""/>
      <w:lvlJc w:val="left"/>
      <w:pPr>
        <w:tabs>
          <w:tab w:val="left" w:pos="3780"/>
        </w:tabs>
        <w:ind w:left="3780" w:hanging="420"/>
      </w:pPr>
      <w:rPr>
        <w:rFonts w:ascii="Wingdings" w:hAnsi="Wingdings" w:cs="Wingdings"/>
      </w:rPr>
    </w:lvl>
  </w:abstractNum>
  <w:abstractNum w:abstractNumId="3">
    <w:nsid w:val="BAB12EB4"/>
    <w:multiLevelType w:val="singleLevel"/>
    <w:tmpl w:val="BAB12EB4"/>
    <w:lvl w:ilvl="0" w:tentative="0">
      <w:start w:val="2"/>
      <w:numFmt w:val="chineseCounting"/>
      <w:suff w:val="nothing"/>
      <w:lvlText w:val="%1、"/>
      <w:lvlJc w:val="left"/>
      <w:rPr>
        <w:rFonts w:hint="eastAsia"/>
      </w:rPr>
    </w:lvl>
  </w:abstractNum>
  <w:abstractNum w:abstractNumId="4">
    <w:nsid w:val="BF205925"/>
    <w:multiLevelType w:val="multilevel"/>
    <w:tmpl w:val="BF205925"/>
    <w:lvl w:ilvl="0" w:tentative="0">
      <w:start w:val="1"/>
      <w:numFmt w:val="bullet"/>
      <w:pStyle w:val="901"/>
      <w:lvlText w:val=""/>
      <w:lvlJc w:val="left"/>
      <w:pPr>
        <w:tabs>
          <w:tab w:val="left" w:pos="340"/>
        </w:tabs>
        <w:ind w:left="340" w:hanging="170"/>
      </w:pPr>
      <w:rPr>
        <w:rFonts w:ascii="Wingdings" w:hAnsi="Wingdings"/>
        <w:color w:val="000000"/>
        <w:spacing w:val="0"/>
        <w:position w:val="1"/>
        <w:sz w:val="13"/>
        <w:szCs w:val="13"/>
      </w:rPr>
    </w:lvl>
    <w:lvl w:ilvl="1" w:tentative="0">
      <w:start w:val="1"/>
      <w:numFmt w:val="bullet"/>
      <w:pStyle w:val="622"/>
      <w:lvlText w:val=""/>
      <w:lvlJc w:val="left"/>
      <w:pPr>
        <w:tabs>
          <w:tab w:val="left" w:pos="840"/>
        </w:tabs>
        <w:ind w:left="840" w:hanging="420"/>
      </w:pPr>
      <w:rPr>
        <w:rFonts w:ascii="Wingdings" w:hAnsi="Wingdings"/>
      </w:rPr>
    </w:lvl>
    <w:lvl w:ilvl="2" w:tentative="0">
      <w:start w:val="1"/>
      <w:numFmt w:val="bullet"/>
      <w:lvlText w:val=""/>
      <w:lvlJc w:val="left"/>
      <w:pPr>
        <w:tabs>
          <w:tab w:val="left" w:pos="1260"/>
        </w:tabs>
        <w:ind w:left="1260" w:hanging="420"/>
      </w:pPr>
      <w:rPr>
        <w:rFonts w:ascii="Wingdings" w:hAnsi="Wingdings"/>
      </w:rPr>
    </w:lvl>
    <w:lvl w:ilvl="3" w:tentative="0">
      <w:start w:val="1"/>
      <w:numFmt w:val="bullet"/>
      <w:lvlText w:val=""/>
      <w:lvlJc w:val="left"/>
      <w:pPr>
        <w:tabs>
          <w:tab w:val="left" w:pos="1680"/>
        </w:tabs>
        <w:ind w:left="1680" w:hanging="420"/>
      </w:pPr>
      <w:rPr>
        <w:rFonts w:ascii="Wingdings" w:hAnsi="Wingdings"/>
      </w:rPr>
    </w:lvl>
    <w:lvl w:ilvl="4" w:tentative="0">
      <w:start w:val="1"/>
      <w:numFmt w:val="bullet"/>
      <w:lvlText w:val=""/>
      <w:lvlJc w:val="left"/>
      <w:pPr>
        <w:tabs>
          <w:tab w:val="left" w:pos="2100"/>
        </w:tabs>
        <w:ind w:left="2100" w:hanging="420"/>
      </w:pPr>
      <w:rPr>
        <w:rFonts w:ascii="Wingdings" w:hAnsi="Wingdings"/>
      </w:rPr>
    </w:lvl>
    <w:lvl w:ilvl="5" w:tentative="0">
      <w:start w:val="1"/>
      <w:numFmt w:val="bullet"/>
      <w:lvlText w:val=""/>
      <w:lvlJc w:val="left"/>
      <w:pPr>
        <w:tabs>
          <w:tab w:val="left" w:pos="2520"/>
        </w:tabs>
        <w:ind w:left="2520" w:hanging="420"/>
      </w:pPr>
      <w:rPr>
        <w:rFonts w:ascii="Wingdings" w:hAnsi="Wingdings"/>
      </w:rPr>
    </w:lvl>
    <w:lvl w:ilvl="6" w:tentative="0">
      <w:start w:val="1"/>
      <w:numFmt w:val="bullet"/>
      <w:lvlText w:val=""/>
      <w:lvlJc w:val="left"/>
      <w:pPr>
        <w:tabs>
          <w:tab w:val="left" w:pos="2940"/>
        </w:tabs>
        <w:ind w:left="2940" w:hanging="420"/>
      </w:pPr>
      <w:rPr>
        <w:rFonts w:ascii="Wingdings" w:hAnsi="Wingdings"/>
      </w:rPr>
    </w:lvl>
    <w:lvl w:ilvl="7" w:tentative="0">
      <w:start w:val="1"/>
      <w:numFmt w:val="bullet"/>
      <w:lvlText w:val=""/>
      <w:lvlJc w:val="left"/>
      <w:pPr>
        <w:tabs>
          <w:tab w:val="left" w:pos="3360"/>
        </w:tabs>
        <w:ind w:left="3360" w:hanging="420"/>
      </w:pPr>
      <w:rPr>
        <w:rFonts w:ascii="Wingdings" w:hAnsi="Wingdings"/>
      </w:rPr>
    </w:lvl>
    <w:lvl w:ilvl="8" w:tentative="0">
      <w:start w:val="1"/>
      <w:numFmt w:val="bullet"/>
      <w:lvlText w:val=""/>
      <w:lvlJc w:val="left"/>
      <w:pPr>
        <w:tabs>
          <w:tab w:val="left" w:pos="3780"/>
        </w:tabs>
        <w:ind w:left="3780" w:hanging="420"/>
      </w:pPr>
      <w:rPr>
        <w:rFonts w:ascii="Wingdings" w:hAnsi="Wingdings"/>
      </w:rPr>
    </w:lvl>
  </w:abstractNum>
  <w:abstractNum w:abstractNumId="5">
    <w:nsid w:val="C371B8C9"/>
    <w:multiLevelType w:val="singleLevel"/>
    <w:tmpl w:val="C371B8C9"/>
    <w:lvl w:ilvl="0" w:tentative="0">
      <w:start w:val="1"/>
      <w:numFmt w:val="chineseCounting"/>
      <w:suff w:val="nothing"/>
      <w:lvlText w:val="（%1）"/>
      <w:lvlJc w:val="left"/>
      <w:rPr>
        <w:rFonts w:hint="eastAsia"/>
        <w:color w:val="auto"/>
      </w:rPr>
    </w:lvl>
  </w:abstractNum>
  <w:abstractNum w:abstractNumId="6">
    <w:nsid w:val="CF092B84"/>
    <w:multiLevelType w:val="multilevel"/>
    <w:tmpl w:val="CF092B84"/>
    <w:lvl w:ilvl="0" w:tentative="0">
      <w:start w:val="1"/>
      <w:numFmt w:val="decimal"/>
      <w:pStyle w:val="408"/>
      <w:lvlText w:val="(%1)"/>
      <w:lvlJc w:val="left"/>
      <w:pPr>
        <w:ind w:left="510" w:hanging="420"/>
      </w:pPr>
      <w:rPr>
        <w:rFonts w:ascii="Times New Roman" w:hAnsi="Times New Roman" w:cs="Times New Roman"/>
        <w:sz w:val="24"/>
        <w:szCs w:val="24"/>
      </w:rPr>
    </w:lvl>
    <w:lvl w:ilvl="1" w:tentative="0">
      <w:start w:val="1"/>
      <w:numFmt w:val="lowerLetter"/>
      <w:lvlText w:val="%2)"/>
      <w:lvlJc w:val="left"/>
      <w:pPr>
        <w:ind w:left="930" w:hanging="420"/>
      </w:pPr>
    </w:lvl>
    <w:lvl w:ilvl="2" w:tentative="0">
      <w:start w:val="1"/>
      <w:numFmt w:val="lowerRoman"/>
      <w:lvlText w:val="%3."/>
      <w:lvlJc w:val="right"/>
      <w:pPr>
        <w:ind w:left="1350" w:hanging="420"/>
      </w:pPr>
    </w:lvl>
    <w:lvl w:ilvl="3" w:tentative="0">
      <w:start w:val="1"/>
      <w:numFmt w:val="decimal"/>
      <w:lvlText w:val="%4."/>
      <w:lvlJc w:val="left"/>
      <w:pPr>
        <w:ind w:left="1770" w:hanging="420"/>
      </w:pPr>
    </w:lvl>
    <w:lvl w:ilvl="4" w:tentative="0">
      <w:start w:val="1"/>
      <w:numFmt w:val="lowerLetter"/>
      <w:lvlText w:val="%5)"/>
      <w:lvlJc w:val="left"/>
      <w:pPr>
        <w:ind w:left="2190" w:hanging="420"/>
      </w:pPr>
    </w:lvl>
    <w:lvl w:ilvl="5" w:tentative="0">
      <w:start w:val="1"/>
      <w:numFmt w:val="lowerRoman"/>
      <w:lvlText w:val="%6."/>
      <w:lvlJc w:val="right"/>
      <w:pPr>
        <w:ind w:left="2610" w:hanging="420"/>
      </w:pPr>
    </w:lvl>
    <w:lvl w:ilvl="6" w:tentative="0">
      <w:start w:val="1"/>
      <w:numFmt w:val="decimal"/>
      <w:lvlText w:val="%7."/>
      <w:lvlJc w:val="left"/>
      <w:pPr>
        <w:ind w:left="3030" w:hanging="420"/>
      </w:pPr>
    </w:lvl>
    <w:lvl w:ilvl="7" w:tentative="0">
      <w:start w:val="1"/>
      <w:numFmt w:val="lowerLetter"/>
      <w:lvlText w:val="%8)"/>
      <w:lvlJc w:val="left"/>
      <w:pPr>
        <w:ind w:left="3450" w:hanging="420"/>
      </w:pPr>
    </w:lvl>
    <w:lvl w:ilvl="8" w:tentative="0">
      <w:start w:val="1"/>
      <w:numFmt w:val="lowerRoman"/>
      <w:lvlText w:val="%9."/>
      <w:lvlJc w:val="right"/>
      <w:pPr>
        <w:ind w:left="3870" w:hanging="420"/>
      </w:pPr>
    </w:lvl>
  </w:abstractNum>
  <w:abstractNum w:abstractNumId="7">
    <w:nsid w:val="E38A0821"/>
    <w:multiLevelType w:val="singleLevel"/>
    <w:tmpl w:val="E38A0821"/>
    <w:lvl w:ilvl="0" w:tentative="0">
      <w:start w:val="4"/>
      <w:numFmt w:val="chineseCounting"/>
      <w:suff w:val="nothing"/>
      <w:lvlText w:val="%1、"/>
      <w:lvlJc w:val="left"/>
      <w:rPr>
        <w:rFonts w:hint="eastAsia"/>
      </w:rPr>
    </w:lvl>
  </w:abstractNum>
  <w:abstractNum w:abstractNumId="8">
    <w:nsid w:val="0053208E"/>
    <w:multiLevelType w:val="multilevel"/>
    <w:tmpl w:val="0053208E"/>
    <w:lvl w:ilvl="0" w:tentative="0">
      <w:start w:val="1"/>
      <w:numFmt w:val="decimal"/>
      <w:pStyle w:val="243"/>
      <w:lvlText w:val=""/>
      <w:lvlJc w:val="left"/>
      <w:pPr>
        <w:tabs>
          <w:tab w:val="left" w:pos="360"/>
        </w:tabs>
        <w:ind w:left="360" w:hanging="360"/>
      </w:pPr>
      <w:rPr>
        <w:rFonts w:ascii="Times New Roman" w:hAnsi="Times New Roman"/>
      </w:rPr>
    </w:lvl>
    <w:lvl w:ilvl="1" w:tentative="0">
      <w:start w:val="1"/>
      <w:numFmt w:val="decimal"/>
      <w:lvlText w:val="%1.%2"/>
      <w:lvlJc w:val="left"/>
      <w:pPr>
        <w:tabs>
          <w:tab w:val="left" w:pos="1620"/>
        </w:tabs>
        <w:ind w:left="1620" w:hanging="810"/>
      </w:pPr>
      <w:rPr>
        <w:rFonts w:hint="eastAsia"/>
      </w:rPr>
    </w:lvl>
    <w:lvl w:ilvl="2" w:tentative="0">
      <w:start w:val="1"/>
      <w:numFmt w:val="decimal"/>
      <w:lvlText w:val="%1.%2.%3"/>
      <w:lvlJc w:val="left"/>
      <w:pPr>
        <w:tabs>
          <w:tab w:val="left" w:pos="2430"/>
        </w:tabs>
        <w:ind w:left="2430" w:hanging="810"/>
      </w:pPr>
      <w:rPr>
        <w:rFonts w:hint="eastAsia"/>
      </w:rPr>
    </w:lvl>
    <w:lvl w:ilvl="3" w:tentative="0">
      <w:start w:val="1"/>
      <w:numFmt w:val="decimal"/>
      <w:lvlText w:val="%1.%2.%3.%4"/>
      <w:lvlJc w:val="left"/>
      <w:pPr>
        <w:tabs>
          <w:tab w:val="left" w:pos="3240"/>
        </w:tabs>
        <w:ind w:left="3240" w:hanging="810"/>
      </w:pPr>
      <w:rPr>
        <w:rFonts w:hint="eastAsia"/>
      </w:rPr>
    </w:lvl>
    <w:lvl w:ilvl="4" w:tentative="0">
      <w:start w:val="1"/>
      <w:numFmt w:val="decimal"/>
      <w:lvlText w:val="%1.%2.%3.%4.%5"/>
      <w:lvlJc w:val="left"/>
      <w:pPr>
        <w:tabs>
          <w:tab w:val="left" w:pos="4050"/>
        </w:tabs>
        <w:ind w:left="4050" w:hanging="810"/>
      </w:pPr>
      <w:rPr>
        <w:rFonts w:hint="eastAsia"/>
      </w:rPr>
    </w:lvl>
    <w:lvl w:ilvl="5" w:tentative="0">
      <w:start w:val="1"/>
      <w:numFmt w:val="decimal"/>
      <w:lvlText w:val="%1.%2.%3.%4.%5.%6"/>
      <w:lvlJc w:val="left"/>
      <w:pPr>
        <w:tabs>
          <w:tab w:val="left" w:pos="4860"/>
        </w:tabs>
        <w:ind w:left="4860" w:hanging="810"/>
      </w:pPr>
      <w:rPr>
        <w:rFonts w:hint="eastAsia"/>
      </w:rPr>
    </w:lvl>
    <w:lvl w:ilvl="6" w:tentative="0">
      <w:start w:val="1"/>
      <w:numFmt w:val="decimal"/>
      <w:lvlText w:val="%1.%2.%3.%4.%5.%6.%7"/>
      <w:lvlJc w:val="left"/>
      <w:pPr>
        <w:tabs>
          <w:tab w:val="left" w:pos="5670"/>
        </w:tabs>
        <w:ind w:left="5670" w:hanging="810"/>
      </w:pPr>
      <w:rPr>
        <w:rFonts w:hint="eastAsia"/>
      </w:rPr>
    </w:lvl>
    <w:lvl w:ilvl="7" w:tentative="0">
      <w:start w:val="1"/>
      <w:numFmt w:val="decimal"/>
      <w:lvlText w:val="%1.%2.%3.%4.%5.%6.%7.%8"/>
      <w:lvlJc w:val="left"/>
      <w:pPr>
        <w:tabs>
          <w:tab w:val="left" w:pos="6480"/>
        </w:tabs>
        <w:ind w:left="6480" w:hanging="810"/>
      </w:pPr>
      <w:rPr>
        <w:rFonts w:hint="eastAsia"/>
      </w:rPr>
    </w:lvl>
    <w:lvl w:ilvl="8" w:tentative="0">
      <w:start w:val="1"/>
      <w:numFmt w:val="decimal"/>
      <w:lvlText w:val="%1.%2.%3.%4.%5.%6.%7.%8.%9"/>
      <w:lvlJc w:val="left"/>
      <w:pPr>
        <w:tabs>
          <w:tab w:val="left" w:pos="7290"/>
        </w:tabs>
        <w:ind w:left="7290" w:hanging="810"/>
      </w:pPr>
      <w:rPr>
        <w:rFonts w:hint="eastAsia"/>
      </w:rPr>
    </w:lvl>
  </w:abstractNum>
  <w:abstractNum w:abstractNumId="9">
    <w:nsid w:val="0248C179"/>
    <w:multiLevelType w:val="multilevel"/>
    <w:tmpl w:val="0248C179"/>
    <w:lvl w:ilvl="0" w:tentative="0">
      <w:start w:val="1"/>
      <w:numFmt w:val="decimal"/>
      <w:pStyle w:val="795"/>
      <w:lvlText w:val="%1　"/>
      <w:lvlJc w:val="left"/>
      <w:pPr>
        <w:tabs>
          <w:tab w:val="left" w:pos="539"/>
        </w:tabs>
        <w:ind w:left="426"/>
      </w:pPr>
      <w:rPr>
        <w:rFonts w:hint="eastAsia" w:cs="Times New Roman"/>
      </w:rPr>
    </w:lvl>
    <w:lvl w:ilvl="1" w:tentative="0">
      <w:start w:val="1"/>
      <w:numFmt w:val="decimal"/>
      <w:lvlText w:val="%1.%2　"/>
      <w:lvlJc w:val="left"/>
      <w:pPr>
        <w:tabs>
          <w:tab w:val="left" w:pos="369"/>
        </w:tabs>
        <w:ind w:left="369" w:hanging="227"/>
      </w:pPr>
      <w:rPr>
        <w:rFonts w:ascii="Arial" w:hAnsi="Arial" w:eastAsia="宋体" w:cs="Times New Roman"/>
        <w:b/>
        <w:sz w:val="28"/>
      </w:rPr>
    </w:lvl>
    <w:lvl w:ilvl="2" w:tentative="0">
      <w:start w:val="1"/>
      <w:numFmt w:val="decimal"/>
      <w:lvlText w:val="%1.%2.%3."/>
      <w:lvlJc w:val="left"/>
      <w:pPr>
        <w:tabs>
          <w:tab w:val="left" w:pos="709"/>
        </w:tabs>
        <w:ind w:left="709" w:hanging="709"/>
      </w:pPr>
      <w:rPr>
        <w:rFonts w:hint="eastAsia" w:cs="Times New Roman"/>
      </w:rPr>
    </w:lvl>
    <w:lvl w:ilvl="3" w:tentative="0">
      <w:start w:val="0"/>
      <w:numFmt w:val="decimal"/>
      <w:lvlText w:val="%42.1.1.3"/>
      <w:lvlJc w:val="left"/>
      <w:pPr>
        <w:tabs>
          <w:tab w:val="left" w:pos="851"/>
        </w:tabs>
        <w:ind w:left="851" w:hanging="851"/>
      </w:pPr>
      <w:rPr>
        <w:rFonts w:hint="eastAsia" w:cs="Times New Roman"/>
      </w:rPr>
    </w:lvl>
    <w:lvl w:ilvl="4" w:tentative="0">
      <w:start w:val="0"/>
      <w:numFmt w:val="decimal"/>
      <w:lvlText w:val="%1.%2.%3.%4.%5."/>
      <w:lvlJc w:val="left"/>
      <w:pPr>
        <w:tabs>
          <w:tab w:val="left" w:pos="992"/>
        </w:tabs>
        <w:ind w:left="992" w:hanging="992"/>
      </w:pPr>
      <w:rPr>
        <w:rFonts w:hint="eastAsia" w:cs="Times New Roman"/>
      </w:rPr>
    </w:lvl>
    <w:lvl w:ilvl="5" w:tentative="0">
      <w:start w:val="0"/>
      <w:numFmt w:val="decimal"/>
      <w:lvlText w:val="%1.%2.%3.%4.%5.%6."/>
      <w:lvlJc w:val="left"/>
      <w:pPr>
        <w:tabs>
          <w:tab w:val="left" w:pos="1134"/>
        </w:tabs>
        <w:ind w:left="1134" w:hanging="1134"/>
      </w:pPr>
      <w:rPr>
        <w:rFonts w:hint="eastAsia" w:cs="Times New Roman"/>
      </w:rPr>
    </w:lvl>
    <w:lvl w:ilvl="6" w:tentative="0">
      <w:start w:val="0"/>
      <w:numFmt w:val="decimal"/>
      <w:lvlText w:val="%1.%2.%3.%4.%5.%6.%7."/>
      <w:lvlJc w:val="left"/>
      <w:pPr>
        <w:tabs>
          <w:tab w:val="left" w:pos="1276"/>
        </w:tabs>
        <w:ind w:left="1276" w:hanging="1276"/>
      </w:pPr>
      <w:rPr>
        <w:rFonts w:hint="eastAsia" w:cs="Times New Roman"/>
      </w:rPr>
    </w:lvl>
    <w:lvl w:ilvl="7" w:tentative="0">
      <w:start w:val="0"/>
      <w:numFmt w:val="decimal"/>
      <w:lvlText w:val="%1.%2.%3.%4.%5.%6.%7.%8."/>
      <w:lvlJc w:val="left"/>
      <w:pPr>
        <w:tabs>
          <w:tab w:val="left" w:pos="1418"/>
        </w:tabs>
        <w:ind w:left="1418" w:hanging="1418"/>
      </w:pPr>
      <w:rPr>
        <w:rFonts w:hint="eastAsia" w:cs="Times New Roman"/>
      </w:rPr>
    </w:lvl>
    <w:lvl w:ilvl="8" w:tentative="0">
      <w:start w:val="0"/>
      <w:numFmt w:val="decimal"/>
      <w:lvlText w:val="%1.%2.%3.%4.%5.%6.%7.%8.%9."/>
      <w:lvlJc w:val="left"/>
      <w:pPr>
        <w:tabs>
          <w:tab w:val="left" w:pos="1559"/>
        </w:tabs>
        <w:ind w:left="1559" w:hanging="1559"/>
      </w:pPr>
      <w:rPr>
        <w:rFonts w:hint="eastAsia" w:cs="Times New Roman"/>
      </w:rPr>
    </w:lvl>
  </w:abstractNum>
  <w:abstractNum w:abstractNumId="10">
    <w:nsid w:val="03D62ECE"/>
    <w:multiLevelType w:val="multilevel"/>
    <w:tmpl w:val="03D62ECE"/>
    <w:lvl w:ilvl="0" w:tentative="0">
      <w:start w:val="1"/>
      <w:numFmt w:val="decimal"/>
      <w:lvlText w:val="%1　"/>
      <w:lvlJc w:val="left"/>
      <w:pPr>
        <w:tabs>
          <w:tab w:val="left" w:pos="1733"/>
        </w:tabs>
        <w:ind w:left="1620" w:firstLine="0"/>
      </w:pPr>
      <w:rPr>
        <w:rFonts w:hint="eastAsia" w:cs="Times New Roman"/>
      </w:rPr>
    </w:lvl>
    <w:lvl w:ilvl="1" w:tentative="0">
      <w:start w:val="1"/>
      <w:numFmt w:val="decimal"/>
      <w:lvlText w:val="%1.%2　"/>
      <w:lvlJc w:val="left"/>
      <w:pPr>
        <w:tabs>
          <w:tab w:val="left" w:pos="767"/>
        </w:tabs>
        <w:ind w:left="767" w:hanging="227"/>
      </w:pPr>
      <w:rPr>
        <w:rFonts w:ascii="Times New Roman" w:hAnsi="Times New Roman" w:eastAsia="宋体" w:cs="Times New Roman"/>
        <w:b/>
        <w:sz w:val="30"/>
        <w:szCs w:val="30"/>
      </w:rPr>
    </w:lvl>
    <w:lvl w:ilvl="2" w:tentative="0">
      <w:start w:val="1"/>
      <w:numFmt w:val="decimal"/>
      <w:lvlText w:val="%1.%2.%3　"/>
      <w:lvlJc w:val="left"/>
      <w:pPr>
        <w:tabs>
          <w:tab w:val="left" w:pos="709"/>
        </w:tabs>
        <w:ind w:left="709" w:hanging="709"/>
      </w:pPr>
      <w:rPr>
        <w:rFonts w:hint="eastAsia" w:cs="Times New Roman"/>
        <w:sz w:val="28"/>
        <w:szCs w:val="28"/>
      </w:rPr>
    </w:lvl>
    <w:lvl w:ilvl="3" w:tentative="0">
      <w:start w:val="0"/>
      <w:numFmt w:val="decimal"/>
      <w:pStyle w:val="684"/>
      <w:lvlText w:val="%42.1.1.3"/>
      <w:lvlJc w:val="left"/>
      <w:pPr>
        <w:tabs>
          <w:tab w:val="left" w:pos="851"/>
        </w:tabs>
        <w:ind w:left="851" w:hanging="851"/>
      </w:pPr>
      <w:rPr>
        <w:rFonts w:hint="eastAsia" w:cs="Times New Roman"/>
      </w:rPr>
    </w:lvl>
    <w:lvl w:ilvl="4" w:tentative="0">
      <w:start w:val="0"/>
      <w:numFmt w:val="decimal"/>
      <w:lvlText w:val="%1.%2.%3.%4.%5."/>
      <w:lvlJc w:val="left"/>
      <w:pPr>
        <w:tabs>
          <w:tab w:val="left" w:pos="992"/>
        </w:tabs>
        <w:ind w:left="992" w:hanging="992"/>
      </w:pPr>
      <w:rPr>
        <w:rFonts w:hint="eastAsia" w:cs="Times New Roman"/>
      </w:rPr>
    </w:lvl>
    <w:lvl w:ilvl="5" w:tentative="0">
      <w:start w:val="0"/>
      <w:numFmt w:val="decimal"/>
      <w:lvlText w:val="%1.%2.%3.%4.%5.%6."/>
      <w:lvlJc w:val="left"/>
      <w:pPr>
        <w:tabs>
          <w:tab w:val="left" w:pos="1134"/>
        </w:tabs>
        <w:ind w:left="1134" w:hanging="1134"/>
      </w:pPr>
      <w:rPr>
        <w:rFonts w:hint="eastAsia" w:cs="Times New Roman"/>
      </w:rPr>
    </w:lvl>
    <w:lvl w:ilvl="6" w:tentative="0">
      <w:start w:val="0"/>
      <w:numFmt w:val="decimal"/>
      <w:lvlText w:val="%1.%2.%3.%4.%5.%6.%7."/>
      <w:lvlJc w:val="left"/>
      <w:pPr>
        <w:tabs>
          <w:tab w:val="left" w:pos="1276"/>
        </w:tabs>
        <w:ind w:left="1276" w:hanging="1276"/>
      </w:pPr>
      <w:rPr>
        <w:rFonts w:hint="eastAsia" w:cs="Times New Roman"/>
      </w:rPr>
    </w:lvl>
    <w:lvl w:ilvl="7" w:tentative="0">
      <w:start w:val="0"/>
      <w:numFmt w:val="decimal"/>
      <w:lvlText w:val="%1.%2.%3.%4.%5.%6.%7.%8."/>
      <w:lvlJc w:val="left"/>
      <w:pPr>
        <w:tabs>
          <w:tab w:val="left" w:pos="1418"/>
        </w:tabs>
        <w:ind w:left="1418" w:hanging="1418"/>
      </w:pPr>
      <w:rPr>
        <w:rFonts w:hint="eastAsia" w:cs="Times New Roman"/>
      </w:rPr>
    </w:lvl>
    <w:lvl w:ilvl="8" w:tentative="0">
      <w:start w:val="0"/>
      <w:numFmt w:val="decimal"/>
      <w:lvlText w:val="%1.%2.%3.%4.%5.%6.%7.%8.%9."/>
      <w:lvlJc w:val="left"/>
      <w:pPr>
        <w:tabs>
          <w:tab w:val="left" w:pos="1559"/>
        </w:tabs>
        <w:ind w:left="1559" w:hanging="1559"/>
      </w:pPr>
      <w:rPr>
        <w:rFonts w:hint="eastAsia" w:cs="Times New Roman"/>
      </w:rPr>
    </w:lvl>
  </w:abstractNum>
  <w:abstractNum w:abstractNumId="11">
    <w:nsid w:val="05D0ABEC"/>
    <w:multiLevelType w:val="singleLevel"/>
    <w:tmpl w:val="05D0ABEC"/>
    <w:lvl w:ilvl="0" w:tentative="0">
      <w:start w:val="1"/>
      <w:numFmt w:val="decimal"/>
      <w:lvlText w:val="%1."/>
      <w:lvlJc w:val="left"/>
      <w:pPr>
        <w:tabs>
          <w:tab w:val="left" w:pos="312"/>
        </w:tabs>
      </w:pPr>
    </w:lvl>
  </w:abstractNum>
  <w:abstractNum w:abstractNumId="12">
    <w:nsid w:val="22CC266C"/>
    <w:multiLevelType w:val="multilevel"/>
    <w:tmpl w:val="22CC266C"/>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24D2E880"/>
    <w:multiLevelType w:val="multilevel"/>
    <w:tmpl w:val="24D2E880"/>
    <w:lvl w:ilvl="0" w:tentative="0">
      <w:start w:val="1"/>
      <w:numFmt w:val="decimal"/>
      <w:lvlText w:val="%1."/>
      <w:lvlJc w:val="left"/>
      <w:pPr>
        <w:tabs>
          <w:tab w:val="left" w:pos="312"/>
        </w:tabs>
      </w:pPr>
    </w:lvl>
    <w:lvl w:ilvl="1" w:tentative="0">
      <w:start w:val="1"/>
      <w:numFmt w:val="decimal"/>
      <w:lvlText w:val="%1.%2."/>
      <w:lvlJc w:val="left"/>
      <w:pPr>
        <w:tabs>
          <w:tab w:val="left" w:pos="312"/>
        </w:tabs>
        <w:ind w:left="0" w:leftChars="0" w:firstLine="0" w:firstLineChars="0"/>
      </w:pPr>
      <w:rPr>
        <w:rFonts w:hint="default"/>
      </w:rPr>
    </w:lvl>
    <w:lvl w:ilvl="2" w:tentative="0">
      <w:start w:val="1"/>
      <w:numFmt w:val="decimal"/>
      <w:lvlText w:val="%1.%2.%3."/>
      <w:lvlJc w:val="left"/>
      <w:pPr>
        <w:tabs>
          <w:tab w:val="left" w:pos="312"/>
        </w:tabs>
        <w:ind w:left="0" w:leftChars="0" w:firstLine="0" w:firstLineChars="0"/>
      </w:pPr>
      <w:rPr>
        <w:rFonts w:hint="default"/>
      </w:rPr>
    </w:lvl>
    <w:lvl w:ilvl="3" w:tentative="0">
      <w:start w:val="1"/>
      <w:numFmt w:val="decimal"/>
      <w:lvlText w:val="%1.%2.%3.%4."/>
      <w:lvlJc w:val="left"/>
      <w:pPr>
        <w:tabs>
          <w:tab w:val="left" w:pos="312"/>
        </w:tabs>
        <w:ind w:left="0" w:leftChars="0" w:firstLine="0" w:firstLineChars="0"/>
      </w:pPr>
      <w:rPr>
        <w:rFonts w:hint="default"/>
      </w:rPr>
    </w:lvl>
    <w:lvl w:ilvl="4" w:tentative="0">
      <w:start w:val="1"/>
      <w:numFmt w:val="decimal"/>
      <w:lvlText w:val="%1.%2.%3.%4.%5."/>
      <w:lvlJc w:val="left"/>
      <w:pPr>
        <w:tabs>
          <w:tab w:val="left" w:pos="312"/>
        </w:tabs>
        <w:ind w:left="0" w:leftChars="0" w:firstLine="0" w:firstLineChars="0"/>
      </w:pPr>
      <w:rPr>
        <w:rFonts w:hint="default"/>
      </w:rPr>
    </w:lvl>
    <w:lvl w:ilvl="5" w:tentative="0">
      <w:start w:val="1"/>
      <w:numFmt w:val="decimal"/>
      <w:lvlText w:val="%1.%2.%3.%4.%5.%6."/>
      <w:lvlJc w:val="left"/>
      <w:pPr>
        <w:tabs>
          <w:tab w:val="left" w:pos="312"/>
        </w:tabs>
        <w:ind w:left="0" w:leftChars="0" w:firstLine="0" w:firstLineChars="0"/>
      </w:pPr>
      <w:rPr>
        <w:rFonts w:hint="default"/>
      </w:rPr>
    </w:lvl>
    <w:lvl w:ilvl="6" w:tentative="0">
      <w:start w:val="1"/>
      <w:numFmt w:val="decimal"/>
      <w:lvlText w:val="%1.%2.%3.%4.%5.%6.%7."/>
      <w:lvlJc w:val="left"/>
      <w:pPr>
        <w:tabs>
          <w:tab w:val="left" w:pos="312"/>
        </w:tabs>
        <w:ind w:left="0" w:leftChars="0" w:firstLine="0" w:firstLineChars="0"/>
      </w:pPr>
      <w:rPr>
        <w:rFonts w:hint="default"/>
      </w:rPr>
    </w:lvl>
    <w:lvl w:ilvl="7" w:tentative="0">
      <w:start w:val="1"/>
      <w:numFmt w:val="decimal"/>
      <w:lvlText w:val="%1.%2.%3.%4.%5.%6.%7.%8."/>
      <w:lvlJc w:val="left"/>
      <w:pPr>
        <w:tabs>
          <w:tab w:val="left" w:pos="312"/>
        </w:tabs>
        <w:ind w:left="0" w:leftChars="0" w:firstLine="0" w:firstLineChars="0"/>
      </w:pPr>
      <w:rPr>
        <w:rFonts w:hint="default"/>
      </w:rPr>
    </w:lvl>
    <w:lvl w:ilvl="8" w:tentative="0">
      <w:start w:val="1"/>
      <w:numFmt w:val="decimal"/>
      <w:lvlText w:val="%1.%2.%3.%4.%5.%6.%7.%8.%9."/>
      <w:lvlJc w:val="left"/>
      <w:pPr>
        <w:tabs>
          <w:tab w:val="left" w:pos="312"/>
        </w:tabs>
        <w:ind w:left="0" w:leftChars="0" w:firstLine="0" w:firstLineChars="0"/>
      </w:pPr>
      <w:rPr>
        <w:rFonts w:hint="default"/>
      </w:rPr>
    </w:lvl>
  </w:abstractNum>
  <w:abstractNum w:abstractNumId="14">
    <w:nsid w:val="25B654F3"/>
    <w:multiLevelType w:val="multilevel"/>
    <w:tmpl w:val="25B654F3"/>
    <w:lvl w:ilvl="0" w:tentative="0">
      <w:start w:val="1"/>
      <w:numFmt w:val="decimal"/>
      <w:pStyle w:val="763"/>
      <w:lvlText w:val="（%1）"/>
      <w:lvlJc w:val="left"/>
      <w:pPr>
        <w:tabs>
          <w:tab w:val="left" w:pos="1800"/>
        </w:tabs>
        <w:ind w:left="1800" w:hanging="900"/>
      </w:pPr>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5">
    <w:nsid w:val="30153030"/>
    <w:multiLevelType w:val="singleLevel"/>
    <w:tmpl w:val="30153030"/>
    <w:lvl w:ilvl="0" w:tentative="0">
      <w:start w:val="1"/>
      <w:numFmt w:val="chineseCounting"/>
      <w:suff w:val="nothing"/>
      <w:lvlText w:val="（%1）"/>
      <w:lvlJc w:val="left"/>
      <w:pPr>
        <w:ind w:left="525" w:firstLine="0"/>
      </w:pPr>
      <w:rPr>
        <w:rFonts w:hint="eastAsia"/>
      </w:rPr>
    </w:lvl>
  </w:abstractNum>
  <w:abstractNum w:abstractNumId="16">
    <w:nsid w:val="48773905"/>
    <w:multiLevelType w:val="singleLevel"/>
    <w:tmpl w:val="48773905"/>
    <w:lvl w:ilvl="0" w:tentative="0">
      <w:start w:val="1"/>
      <w:numFmt w:val="decimal"/>
      <w:suff w:val="nothing"/>
      <w:lvlText w:val="（%1）"/>
      <w:lvlJc w:val="left"/>
    </w:lvl>
  </w:abstractNum>
  <w:abstractNum w:abstractNumId="17">
    <w:nsid w:val="59ADCABA"/>
    <w:multiLevelType w:val="multilevel"/>
    <w:tmpl w:val="59ADCABA"/>
    <w:lvl w:ilvl="0" w:tentative="0">
      <w:start w:val="1"/>
      <w:numFmt w:val="chineseCountingThousand"/>
      <w:pStyle w:val="582"/>
      <w:lvlText w:val="%1."/>
      <w:lvlJc w:val="left"/>
      <w:pPr>
        <w:ind w:left="0" w:firstLine="0"/>
      </w:pPr>
      <w:rPr>
        <w:color w:val="000000"/>
        <w:sz w:val="44"/>
      </w:rPr>
    </w:lvl>
    <w:lvl w:ilvl="1" w:tentative="0">
      <w:start w:val="1"/>
      <w:numFmt w:val="decimal"/>
      <w:pStyle w:val="679"/>
      <w:lvlText w:val="%2"/>
      <w:lvlJc w:val="left"/>
      <w:pPr>
        <w:ind w:left="0" w:firstLine="0"/>
      </w:pPr>
      <w:rPr>
        <w:rFonts w:hint="eastAsia"/>
      </w:rPr>
    </w:lvl>
    <w:lvl w:ilvl="2" w:tentative="0">
      <w:start w:val="1"/>
      <w:numFmt w:val="decimal"/>
      <w:pStyle w:val="710"/>
      <w:lvlText w:val="%2.%3"/>
      <w:lvlJc w:val="left"/>
      <w:pPr>
        <w:ind w:left="0" w:firstLine="0"/>
      </w:pPr>
      <w:rPr>
        <w:rFonts w:hint="eastAsia"/>
      </w:rPr>
    </w:lvl>
    <w:lvl w:ilvl="3" w:tentative="0">
      <w:start w:val="1"/>
      <w:numFmt w:val="decimal"/>
      <w:pStyle w:val="440"/>
      <w:lvlText w:val="%2.%3.%4"/>
      <w:lvlJc w:val="left"/>
      <w:pPr>
        <w:ind w:left="0" w:firstLine="0"/>
      </w:pPr>
      <w:rPr>
        <w:rFonts w:hint="eastAsia"/>
      </w:rPr>
    </w:lvl>
    <w:lvl w:ilvl="4" w:tentative="0">
      <w:start w:val="1"/>
      <w:numFmt w:val="decimal"/>
      <w:pStyle w:val="914"/>
      <w:lvlText w:val="%2.%3.%4.%5"/>
      <w:lvlJc w:val="left"/>
      <w:pPr>
        <w:ind w:left="0" w:firstLine="0"/>
      </w:pPr>
      <w:rPr>
        <w:rFonts w:hint="eastAsia"/>
      </w:rPr>
    </w:lvl>
    <w:lvl w:ilvl="5" w:tentative="0">
      <w:start w:val="1"/>
      <w:numFmt w:val="decimal"/>
      <w:lvlText w:val="%2.%3.%4.%5.%6"/>
      <w:lvlJc w:val="left"/>
      <w:pPr>
        <w:ind w:left="0" w:firstLine="0"/>
      </w:pPr>
      <w:rPr>
        <w:rFonts w:hint="eastAsia" w:eastAsia="宋体"/>
        <w:b/>
        <w:sz w:val="24"/>
      </w:rPr>
    </w:lvl>
    <w:lvl w:ilvl="6" w:tentative="0">
      <w:start w:val="1"/>
      <w:numFmt w:val="decimal"/>
      <w:lvlText w:val="%2.%3.%4.%5.%6.%7"/>
      <w:lvlJc w:val="left"/>
      <w:pPr>
        <w:ind w:left="0" w:firstLine="0"/>
      </w:pPr>
      <w:rPr>
        <w:rFonts w:hint="eastAsia"/>
      </w:rPr>
    </w:lvl>
    <w:lvl w:ilvl="7" w:tentative="0">
      <w:start w:val="1"/>
      <w:numFmt w:val="decimal"/>
      <w:lvlText w:val="%2.%3.%4.%5.%6.%7.%8"/>
      <w:lvlJc w:val="left"/>
      <w:pPr>
        <w:ind w:left="0" w:firstLine="0"/>
      </w:pPr>
      <w:rPr>
        <w:rFonts w:hint="eastAsia"/>
      </w:rPr>
    </w:lvl>
    <w:lvl w:ilvl="8" w:tentative="0">
      <w:start w:val="1"/>
      <w:numFmt w:val="decimal"/>
      <w:lvlText w:val="%2.%3.%4.%5.%6.%7.%8.%9"/>
      <w:lvlJc w:val="left"/>
      <w:pPr>
        <w:ind w:left="0" w:firstLine="0"/>
      </w:pPr>
      <w:rPr>
        <w:rFonts w:hint="eastAsia"/>
      </w:rPr>
    </w:lvl>
  </w:abstractNum>
  <w:abstractNum w:abstractNumId="18">
    <w:nsid w:val="72183CF9"/>
    <w:multiLevelType w:val="multilevel"/>
    <w:tmpl w:val="72183CF9"/>
    <w:lvl w:ilvl="0" w:tentative="0">
      <w:start w:val="1"/>
      <w:numFmt w:val="decimal"/>
      <w:pStyle w:val="769"/>
      <w:lvlText w:val="表 2.%1"/>
      <w:lvlJc w:val="left"/>
      <w:pPr>
        <w:tabs>
          <w:tab w:val="left" w:pos="902"/>
        </w:tabs>
        <w:ind w:left="902"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8"/>
  </w:num>
  <w:num w:numId="2">
    <w:abstractNumId w:val="6"/>
  </w:num>
  <w:num w:numId="3">
    <w:abstractNumId w:val="17"/>
  </w:num>
  <w:num w:numId="4">
    <w:abstractNumId w:val="4"/>
  </w:num>
  <w:num w:numId="5">
    <w:abstractNumId w:val="2"/>
  </w:num>
  <w:num w:numId="6">
    <w:abstractNumId w:val="10"/>
  </w:num>
  <w:num w:numId="7">
    <w:abstractNumId w:val="14"/>
  </w:num>
  <w:num w:numId="8">
    <w:abstractNumId w:val="18"/>
  </w:num>
  <w:num w:numId="9">
    <w:abstractNumId w:val="9"/>
  </w:num>
  <w:num w:numId="10">
    <w:abstractNumId w:val="1"/>
  </w:num>
  <w:num w:numId="11">
    <w:abstractNumId w:val="16"/>
  </w:num>
  <w:num w:numId="12">
    <w:abstractNumId w:val="7"/>
  </w:num>
  <w:num w:numId="13">
    <w:abstractNumId w:val="5"/>
  </w:num>
  <w:num w:numId="14">
    <w:abstractNumId w:val="15"/>
  </w:num>
  <w:num w:numId="15">
    <w:abstractNumId w:val="3"/>
  </w:num>
  <w:num w:numId="16">
    <w:abstractNumId w:val="0"/>
  </w:num>
  <w:num w:numId="17">
    <w:abstractNumId w:val="11"/>
  </w:num>
  <w:num w:numId="18">
    <w:abstractNumId w:val="1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2"/>
    <w:footnote w:id="3"/>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3F46AA"/>
    <w:rsid w:val="00046385"/>
    <w:rsid w:val="0014005D"/>
    <w:rsid w:val="002F450D"/>
    <w:rsid w:val="00327CB1"/>
    <w:rsid w:val="003F46AA"/>
    <w:rsid w:val="00A566D5"/>
    <w:rsid w:val="00AC2C04"/>
    <w:rsid w:val="00B35101"/>
    <w:rsid w:val="00B6650B"/>
    <w:rsid w:val="00BB4756"/>
    <w:rsid w:val="00DE5743"/>
    <w:rsid w:val="00DF0D4C"/>
    <w:rsid w:val="0159301C"/>
    <w:rsid w:val="019D47B9"/>
    <w:rsid w:val="01F10355"/>
    <w:rsid w:val="01F176F8"/>
    <w:rsid w:val="02184C85"/>
    <w:rsid w:val="02296E92"/>
    <w:rsid w:val="022B2C0A"/>
    <w:rsid w:val="023A4BFB"/>
    <w:rsid w:val="025263E9"/>
    <w:rsid w:val="028D5673"/>
    <w:rsid w:val="02900CBF"/>
    <w:rsid w:val="029C58B6"/>
    <w:rsid w:val="02B72A0C"/>
    <w:rsid w:val="030F42DA"/>
    <w:rsid w:val="03125B78"/>
    <w:rsid w:val="035B20F9"/>
    <w:rsid w:val="035C6DF3"/>
    <w:rsid w:val="036D2DAF"/>
    <w:rsid w:val="0384740C"/>
    <w:rsid w:val="03E80687"/>
    <w:rsid w:val="03EC2634"/>
    <w:rsid w:val="03F139E0"/>
    <w:rsid w:val="04137619"/>
    <w:rsid w:val="04581CB1"/>
    <w:rsid w:val="050C287B"/>
    <w:rsid w:val="05151950"/>
    <w:rsid w:val="051B4E91"/>
    <w:rsid w:val="05373674"/>
    <w:rsid w:val="0543026B"/>
    <w:rsid w:val="054933A7"/>
    <w:rsid w:val="054C4145"/>
    <w:rsid w:val="059A3C03"/>
    <w:rsid w:val="059C5BCD"/>
    <w:rsid w:val="05A32BC9"/>
    <w:rsid w:val="05B251D7"/>
    <w:rsid w:val="05F9301F"/>
    <w:rsid w:val="060A0D89"/>
    <w:rsid w:val="06175BF2"/>
    <w:rsid w:val="06654211"/>
    <w:rsid w:val="06A116ED"/>
    <w:rsid w:val="06C74ECC"/>
    <w:rsid w:val="06CE1DB6"/>
    <w:rsid w:val="070E2AFA"/>
    <w:rsid w:val="077741FC"/>
    <w:rsid w:val="078416A2"/>
    <w:rsid w:val="07F41CF0"/>
    <w:rsid w:val="0808754A"/>
    <w:rsid w:val="0875198E"/>
    <w:rsid w:val="08987756"/>
    <w:rsid w:val="08B374B6"/>
    <w:rsid w:val="08BC62FE"/>
    <w:rsid w:val="0926237D"/>
    <w:rsid w:val="09C53944"/>
    <w:rsid w:val="09DC0C8E"/>
    <w:rsid w:val="09F61D50"/>
    <w:rsid w:val="0A556F05"/>
    <w:rsid w:val="0AA96DC2"/>
    <w:rsid w:val="0AAA2B3A"/>
    <w:rsid w:val="0AEB0319"/>
    <w:rsid w:val="0BC11EE9"/>
    <w:rsid w:val="0BCF0AAA"/>
    <w:rsid w:val="0C311512"/>
    <w:rsid w:val="0D1F15BD"/>
    <w:rsid w:val="0D2070E4"/>
    <w:rsid w:val="0D6B2396"/>
    <w:rsid w:val="0D913B3D"/>
    <w:rsid w:val="0D9400E7"/>
    <w:rsid w:val="0E1023A2"/>
    <w:rsid w:val="0E6A2D0C"/>
    <w:rsid w:val="0EAC0C2F"/>
    <w:rsid w:val="0ECC7523"/>
    <w:rsid w:val="0ECD6ED4"/>
    <w:rsid w:val="0F6B0AEA"/>
    <w:rsid w:val="0F6C4862"/>
    <w:rsid w:val="0F916077"/>
    <w:rsid w:val="0FE12B5A"/>
    <w:rsid w:val="10C33510"/>
    <w:rsid w:val="119360D6"/>
    <w:rsid w:val="123553DF"/>
    <w:rsid w:val="124A76FC"/>
    <w:rsid w:val="125F420A"/>
    <w:rsid w:val="12922832"/>
    <w:rsid w:val="1299596E"/>
    <w:rsid w:val="12CF75E2"/>
    <w:rsid w:val="12EA441C"/>
    <w:rsid w:val="13086650"/>
    <w:rsid w:val="13CC3B21"/>
    <w:rsid w:val="141D437D"/>
    <w:rsid w:val="1525173B"/>
    <w:rsid w:val="155913E5"/>
    <w:rsid w:val="1571672E"/>
    <w:rsid w:val="15994265"/>
    <w:rsid w:val="15A22D8C"/>
    <w:rsid w:val="15D415E3"/>
    <w:rsid w:val="15FA2BC8"/>
    <w:rsid w:val="163D4862"/>
    <w:rsid w:val="16781D3E"/>
    <w:rsid w:val="16842491"/>
    <w:rsid w:val="16A82624"/>
    <w:rsid w:val="1706734A"/>
    <w:rsid w:val="176227A5"/>
    <w:rsid w:val="18025D64"/>
    <w:rsid w:val="186C47C8"/>
    <w:rsid w:val="18BF5A03"/>
    <w:rsid w:val="18E1300A"/>
    <w:rsid w:val="18F356AC"/>
    <w:rsid w:val="19B942EB"/>
    <w:rsid w:val="1A0A0EFF"/>
    <w:rsid w:val="1AE17EB2"/>
    <w:rsid w:val="1B041DF3"/>
    <w:rsid w:val="1B4A3700"/>
    <w:rsid w:val="1BAC6712"/>
    <w:rsid w:val="1BE009C0"/>
    <w:rsid w:val="1C692F9B"/>
    <w:rsid w:val="1CB11CA2"/>
    <w:rsid w:val="1CCF4054"/>
    <w:rsid w:val="1CE912A0"/>
    <w:rsid w:val="1CFA16FF"/>
    <w:rsid w:val="1D0460DA"/>
    <w:rsid w:val="1D953CF2"/>
    <w:rsid w:val="1DE859FC"/>
    <w:rsid w:val="1E036392"/>
    <w:rsid w:val="1EB13526"/>
    <w:rsid w:val="1F485087"/>
    <w:rsid w:val="1F5A46D7"/>
    <w:rsid w:val="1F63358C"/>
    <w:rsid w:val="1F737547"/>
    <w:rsid w:val="1FD53D5E"/>
    <w:rsid w:val="1FDE70B6"/>
    <w:rsid w:val="1FE67D19"/>
    <w:rsid w:val="20250841"/>
    <w:rsid w:val="20C63F52"/>
    <w:rsid w:val="20C938C2"/>
    <w:rsid w:val="2149670E"/>
    <w:rsid w:val="215A276C"/>
    <w:rsid w:val="21AF3493"/>
    <w:rsid w:val="21B856E5"/>
    <w:rsid w:val="22140B6D"/>
    <w:rsid w:val="222D1C2F"/>
    <w:rsid w:val="22715FC0"/>
    <w:rsid w:val="231560F9"/>
    <w:rsid w:val="236A22B7"/>
    <w:rsid w:val="23953F30"/>
    <w:rsid w:val="242552B4"/>
    <w:rsid w:val="2446347C"/>
    <w:rsid w:val="246C278C"/>
    <w:rsid w:val="24773635"/>
    <w:rsid w:val="24D740D4"/>
    <w:rsid w:val="24F42A23"/>
    <w:rsid w:val="2610789E"/>
    <w:rsid w:val="26323CB8"/>
    <w:rsid w:val="26647BE9"/>
    <w:rsid w:val="26753BA5"/>
    <w:rsid w:val="2685028B"/>
    <w:rsid w:val="27391076"/>
    <w:rsid w:val="27743E5C"/>
    <w:rsid w:val="278328FA"/>
    <w:rsid w:val="278A7C69"/>
    <w:rsid w:val="27BC5F2F"/>
    <w:rsid w:val="27E72880"/>
    <w:rsid w:val="27F531EF"/>
    <w:rsid w:val="28133675"/>
    <w:rsid w:val="281F64BE"/>
    <w:rsid w:val="28F416F8"/>
    <w:rsid w:val="28F96D0F"/>
    <w:rsid w:val="29244CA4"/>
    <w:rsid w:val="29387837"/>
    <w:rsid w:val="29712D49"/>
    <w:rsid w:val="298C36DF"/>
    <w:rsid w:val="29A27FCC"/>
    <w:rsid w:val="29E259F5"/>
    <w:rsid w:val="2A0E2346"/>
    <w:rsid w:val="2A3111A3"/>
    <w:rsid w:val="2A5258E3"/>
    <w:rsid w:val="2A571F3F"/>
    <w:rsid w:val="2A9767DF"/>
    <w:rsid w:val="2B984EDD"/>
    <w:rsid w:val="2BE735BA"/>
    <w:rsid w:val="2C0C162B"/>
    <w:rsid w:val="2C1D4AC2"/>
    <w:rsid w:val="2C697D08"/>
    <w:rsid w:val="2C9C00DD"/>
    <w:rsid w:val="2CC47634"/>
    <w:rsid w:val="2D045915"/>
    <w:rsid w:val="2D3C366E"/>
    <w:rsid w:val="2D480265"/>
    <w:rsid w:val="2D492BD6"/>
    <w:rsid w:val="2D60110A"/>
    <w:rsid w:val="2DCA6ECC"/>
    <w:rsid w:val="2E364AA6"/>
    <w:rsid w:val="2EDD678B"/>
    <w:rsid w:val="2F1228D8"/>
    <w:rsid w:val="2FBB2F70"/>
    <w:rsid w:val="2FF26266"/>
    <w:rsid w:val="3045283A"/>
    <w:rsid w:val="304F5466"/>
    <w:rsid w:val="313E79B5"/>
    <w:rsid w:val="31E16592"/>
    <w:rsid w:val="322C1F03"/>
    <w:rsid w:val="325B47F5"/>
    <w:rsid w:val="32CE4A33"/>
    <w:rsid w:val="32DD31FD"/>
    <w:rsid w:val="32DF2AD1"/>
    <w:rsid w:val="3320370D"/>
    <w:rsid w:val="33271912"/>
    <w:rsid w:val="334B0167"/>
    <w:rsid w:val="335F2223"/>
    <w:rsid w:val="33AA3CFE"/>
    <w:rsid w:val="33FE3EF8"/>
    <w:rsid w:val="34A044E2"/>
    <w:rsid w:val="34AA710F"/>
    <w:rsid w:val="34CB78A0"/>
    <w:rsid w:val="35170C48"/>
    <w:rsid w:val="35551771"/>
    <w:rsid w:val="359F479A"/>
    <w:rsid w:val="35DA069D"/>
    <w:rsid w:val="35F60AC0"/>
    <w:rsid w:val="360016DD"/>
    <w:rsid w:val="36062A6B"/>
    <w:rsid w:val="36EE40C0"/>
    <w:rsid w:val="36F56D67"/>
    <w:rsid w:val="372431A9"/>
    <w:rsid w:val="37347AE4"/>
    <w:rsid w:val="374A3D10"/>
    <w:rsid w:val="37DE2817"/>
    <w:rsid w:val="37F94635"/>
    <w:rsid w:val="37FC4126"/>
    <w:rsid w:val="381724E2"/>
    <w:rsid w:val="383E029A"/>
    <w:rsid w:val="383F498E"/>
    <w:rsid w:val="385775AE"/>
    <w:rsid w:val="38855EC9"/>
    <w:rsid w:val="389D76B7"/>
    <w:rsid w:val="38C44900"/>
    <w:rsid w:val="39180AEB"/>
    <w:rsid w:val="393F251C"/>
    <w:rsid w:val="394C2CF5"/>
    <w:rsid w:val="396401D4"/>
    <w:rsid w:val="397B3A87"/>
    <w:rsid w:val="3A3B7160"/>
    <w:rsid w:val="3A69081A"/>
    <w:rsid w:val="3A7E35FE"/>
    <w:rsid w:val="3B716BD9"/>
    <w:rsid w:val="3B7D48A2"/>
    <w:rsid w:val="3B934DA1"/>
    <w:rsid w:val="3C681D8A"/>
    <w:rsid w:val="3D3D3216"/>
    <w:rsid w:val="3D453E79"/>
    <w:rsid w:val="3D4758C4"/>
    <w:rsid w:val="3D6C58AA"/>
    <w:rsid w:val="3D9E488C"/>
    <w:rsid w:val="3DB80AEF"/>
    <w:rsid w:val="3DE03BA2"/>
    <w:rsid w:val="3DFA4C63"/>
    <w:rsid w:val="3E3C34CE"/>
    <w:rsid w:val="3EA352FB"/>
    <w:rsid w:val="3F141D55"/>
    <w:rsid w:val="3F422D66"/>
    <w:rsid w:val="401F14AA"/>
    <w:rsid w:val="404A2C20"/>
    <w:rsid w:val="40E87054"/>
    <w:rsid w:val="41272213"/>
    <w:rsid w:val="4148218A"/>
    <w:rsid w:val="41652D3C"/>
    <w:rsid w:val="41760AA5"/>
    <w:rsid w:val="419B49AF"/>
    <w:rsid w:val="41BF069E"/>
    <w:rsid w:val="41EE4ADF"/>
    <w:rsid w:val="424961B9"/>
    <w:rsid w:val="42764AD5"/>
    <w:rsid w:val="42892A5A"/>
    <w:rsid w:val="42900650"/>
    <w:rsid w:val="434D1CD9"/>
    <w:rsid w:val="436808C1"/>
    <w:rsid w:val="438D657A"/>
    <w:rsid w:val="43A35D9D"/>
    <w:rsid w:val="43C755E8"/>
    <w:rsid w:val="43FE4D82"/>
    <w:rsid w:val="440B1E62"/>
    <w:rsid w:val="44375AB3"/>
    <w:rsid w:val="446E4980"/>
    <w:rsid w:val="44DC50C3"/>
    <w:rsid w:val="4505786D"/>
    <w:rsid w:val="4654337F"/>
    <w:rsid w:val="46560EA5"/>
    <w:rsid w:val="46915399"/>
    <w:rsid w:val="46B11DF1"/>
    <w:rsid w:val="47190850"/>
    <w:rsid w:val="475E7FB1"/>
    <w:rsid w:val="484F02A2"/>
    <w:rsid w:val="48C93BB0"/>
    <w:rsid w:val="491A7D6C"/>
    <w:rsid w:val="4921579A"/>
    <w:rsid w:val="495A7761"/>
    <w:rsid w:val="49641B2B"/>
    <w:rsid w:val="4A111CB3"/>
    <w:rsid w:val="4A867813"/>
    <w:rsid w:val="4B166E55"/>
    <w:rsid w:val="4B92472D"/>
    <w:rsid w:val="4BD42F98"/>
    <w:rsid w:val="4C92075D"/>
    <w:rsid w:val="4D4B1038"/>
    <w:rsid w:val="4D637639"/>
    <w:rsid w:val="4D662D48"/>
    <w:rsid w:val="4E0F5754"/>
    <w:rsid w:val="4E3C3076"/>
    <w:rsid w:val="4E6F51FA"/>
    <w:rsid w:val="4EDD2163"/>
    <w:rsid w:val="4F0C65FE"/>
    <w:rsid w:val="4F183D9C"/>
    <w:rsid w:val="4F304989"/>
    <w:rsid w:val="4F350BA0"/>
    <w:rsid w:val="4F367AC5"/>
    <w:rsid w:val="4F3A5808"/>
    <w:rsid w:val="4F493DDC"/>
    <w:rsid w:val="4F530677"/>
    <w:rsid w:val="4F6F1BB2"/>
    <w:rsid w:val="4F7505EE"/>
    <w:rsid w:val="4F8E16AF"/>
    <w:rsid w:val="50154109"/>
    <w:rsid w:val="50243DC2"/>
    <w:rsid w:val="50700DB5"/>
    <w:rsid w:val="511701B4"/>
    <w:rsid w:val="51257DF2"/>
    <w:rsid w:val="535E75EB"/>
    <w:rsid w:val="537C375A"/>
    <w:rsid w:val="53967B89"/>
    <w:rsid w:val="53B02E9F"/>
    <w:rsid w:val="54332825"/>
    <w:rsid w:val="54680721"/>
    <w:rsid w:val="54BF230B"/>
    <w:rsid w:val="54C562D7"/>
    <w:rsid w:val="54D264E2"/>
    <w:rsid w:val="5553606B"/>
    <w:rsid w:val="5587107B"/>
    <w:rsid w:val="558F1CDD"/>
    <w:rsid w:val="55A51501"/>
    <w:rsid w:val="55C8432B"/>
    <w:rsid w:val="5612303A"/>
    <w:rsid w:val="567F61F6"/>
    <w:rsid w:val="56AC0B27"/>
    <w:rsid w:val="56B440F1"/>
    <w:rsid w:val="572A43B4"/>
    <w:rsid w:val="572A4DF2"/>
    <w:rsid w:val="573945F7"/>
    <w:rsid w:val="57833AC4"/>
    <w:rsid w:val="57882E88"/>
    <w:rsid w:val="5798756F"/>
    <w:rsid w:val="57B75313"/>
    <w:rsid w:val="57C57C38"/>
    <w:rsid w:val="57EE718F"/>
    <w:rsid w:val="58EE0E49"/>
    <w:rsid w:val="58FA2554"/>
    <w:rsid w:val="5903310E"/>
    <w:rsid w:val="591732B3"/>
    <w:rsid w:val="59E85E60"/>
    <w:rsid w:val="59F11964"/>
    <w:rsid w:val="5A1D5B0A"/>
    <w:rsid w:val="5AA955EF"/>
    <w:rsid w:val="5B021EB8"/>
    <w:rsid w:val="5B474373"/>
    <w:rsid w:val="5B533137"/>
    <w:rsid w:val="5B590DC3"/>
    <w:rsid w:val="5BAA161F"/>
    <w:rsid w:val="5BF40AEC"/>
    <w:rsid w:val="5C0951F2"/>
    <w:rsid w:val="5C2A6F00"/>
    <w:rsid w:val="5C423F4D"/>
    <w:rsid w:val="5C4952DC"/>
    <w:rsid w:val="5C824EB5"/>
    <w:rsid w:val="5CB87D6C"/>
    <w:rsid w:val="5CDF179C"/>
    <w:rsid w:val="5D1C02FB"/>
    <w:rsid w:val="5D812854"/>
    <w:rsid w:val="5DEF27DD"/>
    <w:rsid w:val="5E394EDC"/>
    <w:rsid w:val="5E5E4943"/>
    <w:rsid w:val="5E954808"/>
    <w:rsid w:val="5EAE15E4"/>
    <w:rsid w:val="5F3E290C"/>
    <w:rsid w:val="5FFA069B"/>
    <w:rsid w:val="60107EBF"/>
    <w:rsid w:val="60475FBC"/>
    <w:rsid w:val="60F4333C"/>
    <w:rsid w:val="61167757"/>
    <w:rsid w:val="61954B1F"/>
    <w:rsid w:val="61A253CA"/>
    <w:rsid w:val="61D847C8"/>
    <w:rsid w:val="61DF5D9B"/>
    <w:rsid w:val="61F41846"/>
    <w:rsid w:val="620C3034"/>
    <w:rsid w:val="62374445"/>
    <w:rsid w:val="628138E6"/>
    <w:rsid w:val="628A3F58"/>
    <w:rsid w:val="62E73159"/>
    <w:rsid w:val="63212A6F"/>
    <w:rsid w:val="634161AC"/>
    <w:rsid w:val="6350609C"/>
    <w:rsid w:val="63B770A2"/>
    <w:rsid w:val="641E657E"/>
    <w:rsid w:val="649E2522"/>
    <w:rsid w:val="657B5DDA"/>
    <w:rsid w:val="659C7302"/>
    <w:rsid w:val="65A215B9"/>
    <w:rsid w:val="65ED4F2A"/>
    <w:rsid w:val="65EE2A50"/>
    <w:rsid w:val="65FF0B24"/>
    <w:rsid w:val="663D12E2"/>
    <w:rsid w:val="6659611C"/>
    <w:rsid w:val="665F74AA"/>
    <w:rsid w:val="66E31E89"/>
    <w:rsid w:val="670A5668"/>
    <w:rsid w:val="671169F6"/>
    <w:rsid w:val="6787315C"/>
    <w:rsid w:val="67BA3951"/>
    <w:rsid w:val="67BE5DD2"/>
    <w:rsid w:val="680B5B3B"/>
    <w:rsid w:val="684414D9"/>
    <w:rsid w:val="68B265C7"/>
    <w:rsid w:val="691C66B3"/>
    <w:rsid w:val="69A27E33"/>
    <w:rsid w:val="69B8584F"/>
    <w:rsid w:val="6A2D7F5B"/>
    <w:rsid w:val="6A343F75"/>
    <w:rsid w:val="6A4946F9"/>
    <w:rsid w:val="6A5512F0"/>
    <w:rsid w:val="6A815C41"/>
    <w:rsid w:val="6B827EC3"/>
    <w:rsid w:val="6B864030"/>
    <w:rsid w:val="6BBA3B00"/>
    <w:rsid w:val="6BF95CAB"/>
    <w:rsid w:val="6C44161C"/>
    <w:rsid w:val="6C9C4FB4"/>
    <w:rsid w:val="6CBF763E"/>
    <w:rsid w:val="6CF92406"/>
    <w:rsid w:val="6D365409"/>
    <w:rsid w:val="6D417909"/>
    <w:rsid w:val="6DEF55B7"/>
    <w:rsid w:val="6E070B53"/>
    <w:rsid w:val="6E160D96"/>
    <w:rsid w:val="6E6604D4"/>
    <w:rsid w:val="6E7D363D"/>
    <w:rsid w:val="6EC72090"/>
    <w:rsid w:val="6EF54E4F"/>
    <w:rsid w:val="6EF8049C"/>
    <w:rsid w:val="6EFC7F8C"/>
    <w:rsid w:val="6F7C10CD"/>
    <w:rsid w:val="6FF13869"/>
    <w:rsid w:val="70253512"/>
    <w:rsid w:val="70606256"/>
    <w:rsid w:val="707F2C23"/>
    <w:rsid w:val="709661BE"/>
    <w:rsid w:val="70A00DEB"/>
    <w:rsid w:val="70B36D70"/>
    <w:rsid w:val="70C60851"/>
    <w:rsid w:val="71155116"/>
    <w:rsid w:val="71357785"/>
    <w:rsid w:val="71593474"/>
    <w:rsid w:val="71A16B80"/>
    <w:rsid w:val="71C34D91"/>
    <w:rsid w:val="71CD5C10"/>
    <w:rsid w:val="726C71D7"/>
    <w:rsid w:val="726E11A1"/>
    <w:rsid w:val="726F4F19"/>
    <w:rsid w:val="72895FDA"/>
    <w:rsid w:val="72B8066E"/>
    <w:rsid w:val="72BB3CBA"/>
    <w:rsid w:val="72C214EC"/>
    <w:rsid w:val="72F62F44"/>
    <w:rsid w:val="73307176"/>
    <w:rsid w:val="73353A6C"/>
    <w:rsid w:val="73FB4CB6"/>
    <w:rsid w:val="74237D69"/>
    <w:rsid w:val="74826F1A"/>
    <w:rsid w:val="74936C9D"/>
    <w:rsid w:val="749B3DA3"/>
    <w:rsid w:val="75022074"/>
    <w:rsid w:val="75324707"/>
    <w:rsid w:val="75355FA6"/>
    <w:rsid w:val="753A74C2"/>
    <w:rsid w:val="755328D0"/>
    <w:rsid w:val="75643FA3"/>
    <w:rsid w:val="766905FD"/>
    <w:rsid w:val="76CA4E14"/>
    <w:rsid w:val="76EF160F"/>
    <w:rsid w:val="76F1130B"/>
    <w:rsid w:val="77132693"/>
    <w:rsid w:val="778E73DC"/>
    <w:rsid w:val="77B77146"/>
    <w:rsid w:val="77C12216"/>
    <w:rsid w:val="77CD6969"/>
    <w:rsid w:val="77E57668"/>
    <w:rsid w:val="77ED4572"/>
    <w:rsid w:val="78872FBC"/>
    <w:rsid w:val="78AF606F"/>
    <w:rsid w:val="790A5525"/>
    <w:rsid w:val="790B60B5"/>
    <w:rsid w:val="791D122B"/>
    <w:rsid w:val="796230E1"/>
    <w:rsid w:val="79A436FA"/>
    <w:rsid w:val="79A96F62"/>
    <w:rsid w:val="79DA711C"/>
    <w:rsid w:val="7AEB29F5"/>
    <w:rsid w:val="7AEC35AA"/>
    <w:rsid w:val="7B40171C"/>
    <w:rsid w:val="7B4D2F8F"/>
    <w:rsid w:val="7B6E1265"/>
    <w:rsid w:val="7B963516"/>
    <w:rsid w:val="7B9652C4"/>
    <w:rsid w:val="7BA67BFD"/>
    <w:rsid w:val="7BAB6FC2"/>
    <w:rsid w:val="7BF85F7F"/>
    <w:rsid w:val="7C362E56"/>
    <w:rsid w:val="7C52743D"/>
    <w:rsid w:val="7C6A1121"/>
    <w:rsid w:val="7CED53B8"/>
    <w:rsid w:val="7DCC321F"/>
    <w:rsid w:val="7E4D4360"/>
    <w:rsid w:val="7E9F0934"/>
    <w:rsid w:val="7FB16B71"/>
    <w:rsid w:val="7FC00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iPriority="99" w:semiHidden="0" w:name="footnote text"/>
    <w:lsdException w:qFormat="1" w:unhideWhenUsed="0" w:uiPriority="0" w:name="annotation text"/>
    <w:lsdException w:qFormat="1" w:uiPriority="0" w:semiHidden="0" w:name="header"/>
    <w:lsdException w:qFormat="1" w:uiPriority="0" w:semiHidden="0" w:name="footer"/>
    <w:lsdException w:uiPriority="99" w:name="index heading"/>
    <w:lsdException w:qFormat="1" w:unhideWhenUsed="0" w:uiPriority="35" w:semiHidden="0" w:name="caption"/>
    <w:lsdException w:qFormat="1" w:uiPriority="99" w:semiHidden="0"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0"/>
      <w:sz w:val="21"/>
      <w:szCs w:val="24"/>
      <w:lang w:val="en-US" w:eastAsia="zh-CN" w:bidi="ar-SA"/>
    </w:rPr>
  </w:style>
  <w:style w:type="paragraph" w:styleId="2">
    <w:name w:val="heading 1"/>
    <w:basedOn w:val="1"/>
    <w:next w:val="1"/>
    <w:link w:val="84"/>
    <w:qFormat/>
    <w:uiPriority w:val="9"/>
    <w:pPr>
      <w:keepNext/>
      <w:keepLines/>
      <w:spacing w:before="480" w:after="200"/>
      <w:outlineLvl w:val="0"/>
    </w:pPr>
    <w:rPr>
      <w:rFonts w:ascii="Arial" w:hAnsi="Arial" w:eastAsia="Arial"/>
      <w:sz w:val="40"/>
      <w:szCs w:val="40"/>
    </w:rPr>
  </w:style>
  <w:style w:type="paragraph" w:styleId="3">
    <w:name w:val="heading 2"/>
    <w:basedOn w:val="1"/>
    <w:next w:val="1"/>
    <w:link w:val="85"/>
    <w:qFormat/>
    <w:uiPriority w:val="9"/>
    <w:pPr>
      <w:keepNext/>
      <w:keepLines/>
      <w:spacing w:before="360" w:after="200"/>
      <w:outlineLvl w:val="1"/>
    </w:pPr>
    <w:rPr>
      <w:rFonts w:ascii="Arial" w:hAnsi="Arial" w:eastAsia="Arial"/>
      <w:sz w:val="34"/>
      <w:szCs w:val="20"/>
    </w:rPr>
  </w:style>
  <w:style w:type="paragraph" w:styleId="4">
    <w:name w:val="heading 3"/>
    <w:basedOn w:val="1"/>
    <w:next w:val="5"/>
    <w:link w:val="86"/>
    <w:qFormat/>
    <w:uiPriority w:val="9"/>
    <w:pPr>
      <w:keepNext/>
      <w:keepLines/>
      <w:spacing w:before="320" w:after="200"/>
      <w:outlineLvl w:val="2"/>
    </w:pPr>
    <w:rPr>
      <w:rFonts w:ascii="Arial" w:hAnsi="Arial" w:eastAsia="Arial"/>
      <w:sz w:val="30"/>
      <w:szCs w:val="30"/>
    </w:rPr>
  </w:style>
  <w:style w:type="paragraph" w:styleId="6">
    <w:name w:val="heading 4"/>
    <w:basedOn w:val="1"/>
    <w:next w:val="1"/>
    <w:link w:val="87"/>
    <w:qFormat/>
    <w:uiPriority w:val="9"/>
    <w:pPr>
      <w:keepNext/>
      <w:keepLines/>
      <w:spacing w:before="320" w:after="200"/>
      <w:outlineLvl w:val="3"/>
    </w:pPr>
    <w:rPr>
      <w:rFonts w:ascii="Arial" w:hAnsi="Arial" w:eastAsia="Arial"/>
      <w:b/>
      <w:bCs/>
      <w:sz w:val="26"/>
      <w:szCs w:val="26"/>
    </w:rPr>
  </w:style>
  <w:style w:type="paragraph" w:styleId="7">
    <w:name w:val="heading 5"/>
    <w:basedOn w:val="1"/>
    <w:next w:val="1"/>
    <w:link w:val="88"/>
    <w:qFormat/>
    <w:uiPriority w:val="9"/>
    <w:pPr>
      <w:keepNext/>
      <w:keepLines/>
      <w:spacing w:before="320" w:after="200"/>
      <w:outlineLvl w:val="4"/>
    </w:pPr>
    <w:rPr>
      <w:rFonts w:ascii="Arial" w:hAnsi="Arial" w:eastAsia="Arial"/>
      <w:b/>
      <w:bCs/>
      <w:sz w:val="24"/>
    </w:rPr>
  </w:style>
  <w:style w:type="paragraph" w:styleId="8">
    <w:name w:val="heading 6"/>
    <w:basedOn w:val="1"/>
    <w:next w:val="1"/>
    <w:link w:val="89"/>
    <w:qFormat/>
    <w:uiPriority w:val="9"/>
    <w:pPr>
      <w:keepNext/>
      <w:keepLines/>
      <w:spacing w:before="320" w:after="200"/>
      <w:outlineLvl w:val="5"/>
    </w:pPr>
    <w:rPr>
      <w:rFonts w:ascii="Arial" w:hAnsi="Arial" w:eastAsia="Arial"/>
      <w:b/>
      <w:bCs/>
      <w:sz w:val="22"/>
      <w:szCs w:val="22"/>
    </w:rPr>
  </w:style>
  <w:style w:type="paragraph" w:styleId="9">
    <w:name w:val="heading 7"/>
    <w:basedOn w:val="1"/>
    <w:next w:val="1"/>
    <w:link w:val="90"/>
    <w:qFormat/>
    <w:uiPriority w:val="9"/>
    <w:pPr>
      <w:keepNext/>
      <w:keepLines/>
      <w:spacing w:before="320" w:after="200"/>
      <w:outlineLvl w:val="6"/>
    </w:pPr>
    <w:rPr>
      <w:rFonts w:ascii="Arial" w:hAnsi="Arial" w:eastAsia="Arial"/>
      <w:b/>
      <w:bCs/>
      <w:i/>
      <w:iCs/>
      <w:sz w:val="22"/>
      <w:szCs w:val="22"/>
    </w:rPr>
  </w:style>
  <w:style w:type="paragraph" w:styleId="10">
    <w:name w:val="heading 8"/>
    <w:basedOn w:val="1"/>
    <w:next w:val="1"/>
    <w:link w:val="91"/>
    <w:qFormat/>
    <w:uiPriority w:val="9"/>
    <w:pPr>
      <w:keepNext/>
      <w:keepLines/>
      <w:spacing w:before="320" w:after="200"/>
      <w:outlineLvl w:val="7"/>
    </w:pPr>
    <w:rPr>
      <w:rFonts w:ascii="Arial" w:hAnsi="Arial" w:eastAsia="Arial"/>
      <w:i/>
      <w:iCs/>
      <w:sz w:val="22"/>
      <w:szCs w:val="22"/>
    </w:rPr>
  </w:style>
  <w:style w:type="paragraph" w:styleId="11">
    <w:name w:val="heading 9"/>
    <w:basedOn w:val="1"/>
    <w:next w:val="1"/>
    <w:link w:val="92"/>
    <w:qFormat/>
    <w:uiPriority w:val="9"/>
    <w:pPr>
      <w:keepNext/>
      <w:keepLines/>
      <w:spacing w:before="320" w:after="200"/>
      <w:outlineLvl w:val="8"/>
    </w:pPr>
    <w:rPr>
      <w:rFonts w:ascii="Arial" w:hAnsi="Arial" w:eastAsia="Arial"/>
      <w:i/>
      <w:iCs/>
      <w:szCs w:val="21"/>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99"/>
    <w:pPr>
      <w:ind w:firstLine="420" w:firstLineChars="200"/>
    </w:pPr>
    <w:rPr>
      <w:rFonts w:asciiTheme="minorHAnsi" w:hAnsiTheme="minorHAnsi" w:eastAsiaTheme="minorEastAsia" w:cstheme="minorBidi"/>
    </w:rPr>
  </w:style>
  <w:style w:type="paragraph" w:styleId="12">
    <w:name w:val="toc 7"/>
    <w:basedOn w:val="1"/>
    <w:next w:val="1"/>
    <w:unhideWhenUsed/>
    <w:qFormat/>
    <w:uiPriority w:val="39"/>
    <w:pPr>
      <w:spacing w:after="57"/>
      <w:ind w:left="1701"/>
    </w:pPr>
  </w:style>
  <w:style w:type="paragraph" w:styleId="13">
    <w:name w:val="caption"/>
    <w:basedOn w:val="1"/>
    <w:next w:val="1"/>
    <w:qFormat/>
    <w:uiPriority w:val="35"/>
    <w:pPr>
      <w:spacing w:line="276" w:lineRule="auto"/>
    </w:pPr>
    <w:rPr>
      <w:b/>
      <w:bCs/>
      <w:color w:val="4F81BD"/>
      <w:sz w:val="18"/>
      <w:szCs w:val="18"/>
    </w:rPr>
  </w:style>
  <w:style w:type="paragraph" w:styleId="14">
    <w:name w:val="toa heading"/>
    <w:basedOn w:val="1"/>
    <w:next w:val="1"/>
    <w:qFormat/>
    <w:uiPriority w:val="0"/>
    <w:pPr>
      <w:spacing w:before="120"/>
    </w:pPr>
    <w:rPr>
      <w:rFonts w:ascii="Arial" w:hAnsi="Arial" w:eastAsia="微软雅黑"/>
      <w:sz w:val="24"/>
      <w:szCs w:val="21"/>
    </w:rPr>
  </w:style>
  <w:style w:type="paragraph" w:styleId="15">
    <w:name w:val="annotation text"/>
    <w:basedOn w:val="1"/>
    <w:link w:val="93"/>
    <w:semiHidden/>
    <w:qFormat/>
    <w:uiPriority w:val="0"/>
    <w:pPr>
      <w:jc w:val="left"/>
    </w:pPr>
    <w:rPr>
      <w:kern w:val="2"/>
      <w:szCs w:val="22"/>
    </w:rPr>
  </w:style>
  <w:style w:type="paragraph" w:styleId="16">
    <w:name w:val="Body Text"/>
    <w:basedOn w:val="1"/>
    <w:next w:val="17"/>
    <w:link w:val="67"/>
    <w:qFormat/>
    <w:uiPriority w:val="0"/>
    <w:pPr>
      <w:autoSpaceDE w:val="0"/>
      <w:autoSpaceDN w:val="0"/>
      <w:adjustRightInd w:val="0"/>
      <w:spacing w:line="360" w:lineRule="auto"/>
      <w:jc w:val="left"/>
    </w:pPr>
    <w:rPr>
      <w:rFonts w:ascii="宋体" w:hAnsiTheme="minorHAnsi" w:eastAsiaTheme="minorEastAsia" w:cstheme="minorBidi"/>
      <w:color w:val="000000"/>
      <w:sz w:val="28"/>
      <w:szCs w:val="32"/>
    </w:rPr>
  </w:style>
  <w:style w:type="paragraph" w:styleId="17">
    <w:name w:val="Date"/>
    <w:basedOn w:val="1"/>
    <w:next w:val="1"/>
    <w:link w:val="68"/>
    <w:qFormat/>
    <w:uiPriority w:val="0"/>
    <w:pPr>
      <w:ind w:left="100" w:leftChars="2500"/>
    </w:pPr>
    <w:rPr>
      <w:rFonts w:eastAsia="仿宋_GB2312" w:asciiTheme="minorHAnsi" w:hAnsiTheme="minorHAnsi" w:cstheme="minorBidi"/>
      <w:color w:val="000000"/>
      <w:sz w:val="28"/>
    </w:rPr>
  </w:style>
  <w:style w:type="paragraph" w:styleId="18">
    <w:name w:val="Body Text Indent"/>
    <w:basedOn w:val="1"/>
    <w:link w:val="69"/>
    <w:unhideWhenUsed/>
    <w:qFormat/>
    <w:uiPriority w:val="0"/>
    <w:pPr>
      <w:ind w:firstLine="630"/>
    </w:pPr>
    <w:rPr>
      <w:rFonts w:eastAsia="仿宋_GB2312"/>
      <w:sz w:val="32"/>
      <w:szCs w:val="20"/>
    </w:rPr>
  </w:style>
  <w:style w:type="paragraph" w:styleId="19">
    <w:name w:val="toc 5"/>
    <w:basedOn w:val="1"/>
    <w:next w:val="1"/>
    <w:unhideWhenUsed/>
    <w:qFormat/>
    <w:uiPriority w:val="39"/>
    <w:pPr>
      <w:spacing w:after="57"/>
      <w:ind w:left="1134"/>
    </w:pPr>
  </w:style>
  <w:style w:type="paragraph" w:styleId="20">
    <w:name w:val="toc 3"/>
    <w:basedOn w:val="1"/>
    <w:next w:val="1"/>
    <w:unhideWhenUsed/>
    <w:qFormat/>
    <w:uiPriority w:val="39"/>
    <w:pPr>
      <w:spacing w:after="57"/>
      <w:ind w:left="567"/>
    </w:pPr>
  </w:style>
  <w:style w:type="paragraph" w:styleId="21">
    <w:name w:val="Plain Text"/>
    <w:basedOn w:val="1"/>
    <w:link w:val="94"/>
    <w:qFormat/>
    <w:uiPriority w:val="99"/>
    <w:rPr>
      <w:rFonts w:ascii="宋体" w:hAnsi="Courier New"/>
      <w:szCs w:val="21"/>
    </w:rPr>
  </w:style>
  <w:style w:type="paragraph" w:styleId="22">
    <w:name w:val="toc 8"/>
    <w:basedOn w:val="1"/>
    <w:next w:val="1"/>
    <w:unhideWhenUsed/>
    <w:qFormat/>
    <w:uiPriority w:val="39"/>
    <w:pPr>
      <w:spacing w:after="57"/>
      <w:ind w:left="1984"/>
    </w:pPr>
  </w:style>
  <w:style w:type="paragraph" w:styleId="23">
    <w:name w:val="endnote text"/>
    <w:basedOn w:val="1"/>
    <w:link w:val="95"/>
    <w:unhideWhenUsed/>
    <w:qFormat/>
    <w:uiPriority w:val="99"/>
    <w:rPr>
      <w:sz w:val="20"/>
      <w:szCs w:val="20"/>
    </w:rPr>
  </w:style>
  <w:style w:type="paragraph" w:styleId="24">
    <w:name w:val="Balloon Text"/>
    <w:basedOn w:val="1"/>
    <w:link w:val="96"/>
    <w:unhideWhenUsed/>
    <w:qFormat/>
    <w:uiPriority w:val="99"/>
    <w:rPr>
      <w:sz w:val="18"/>
      <w:szCs w:val="18"/>
    </w:rPr>
  </w:style>
  <w:style w:type="paragraph" w:styleId="25">
    <w:name w:val="footer"/>
    <w:basedOn w:val="1"/>
    <w:link w:val="97"/>
    <w:unhideWhenUsed/>
    <w:qFormat/>
    <w:uiPriority w:val="0"/>
    <w:pPr>
      <w:tabs>
        <w:tab w:val="center" w:pos="7143"/>
        <w:tab w:val="right" w:pos="14287"/>
      </w:tabs>
    </w:pPr>
  </w:style>
  <w:style w:type="paragraph" w:styleId="26">
    <w:name w:val="header"/>
    <w:basedOn w:val="1"/>
    <w:link w:val="98"/>
    <w:unhideWhenUsed/>
    <w:qFormat/>
    <w:uiPriority w:val="0"/>
    <w:pPr>
      <w:tabs>
        <w:tab w:val="center" w:pos="7143"/>
        <w:tab w:val="right" w:pos="14287"/>
      </w:tabs>
    </w:pPr>
  </w:style>
  <w:style w:type="paragraph" w:styleId="27">
    <w:name w:val="toc 1"/>
    <w:basedOn w:val="1"/>
    <w:next w:val="1"/>
    <w:unhideWhenUsed/>
    <w:qFormat/>
    <w:uiPriority w:val="39"/>
    <w:pPr>
      <w:spacing w:after="57"/>
    </w:pPr>
  </w:style>
  <w:style w:type="paragraph" w:styleId="28">
    <w:name w:val="toc 4"/>
    <w:basedOn w:val="1"/>
    <w:next w:val="1"/>
    <w:unhideWhenUsed/>
    <w:qFormat/>
    <w:uiPriority w:val="39"/>
    <w:pPr>
      <w:spacing w:after="57"/>
      <w:ind w:left="850"/>
    </w:pPr>
  </w:style>
  <w:style w:type="paragraph" w:styleId="29">
    <w:name w:val="Subtitle"/>
    <w:basedOn w:val="1"/>
    <w:next w:val="1"/>
    <w:link w:val="99"/>
    <w:qFormat/>
    <w:uiPriority w:val="11"/>
    <w:pPr>
      <w:spacing w:before="200" w:after="200"/>
    </w:pPr>
    <w:rPr>
      <w:sz w:val="24"/>
    </w:rPr>
  </w:style>
  <w:style w:type="paragraph" w:styleId="30">
    <w:name w:val="footnote text"/>
    <w:basedOn w:val="1"/>
    <w:link w:val="100"/>
    <w:unhideWhenUsed/>
    <w:qFormat/>
    <w:uiPriority w:val="99"/>
    <w:pPr>
      <w:spacing w:after="40"/>
    </w:pPr>
    <w:rPr>
      <w:sz w:val="18"/>
      <w:szCs w:val="20"/>
    </w:rPr>
  </w:style>
  <w:style w:type="paragraph" w:styleId="31">
    <w:name w:val="toc 6"/>
    <w:basedOn w:val="1"/>
    <w:next w:val="1"/>
    <w:unhideWhenUsed/>
    <w:qFormat/>
    <w:uiPriority w:val="39"/>
    <w:pPr>
      <w:spacing w:after="57"/>
      <w:ind w:left="1417"/>
    </w:pPr>
  </w:style>
  <w:style w:type="paragraph" w:styleId="32">
    <w:name w:val="table of figures"/>
    <w:basedOn w:val="1"/>
    <w:next w:val="1"/>
    <w:unhideWhenUsed/>
    <w:qFormat/>
    <w:uiPriority w:val="99"/>
  </w:style>
  <w:style w:type="paragraph" w:styleId="33">
    <w:name w:val="toc 2"/>
    <w:basedOn w:val="1"/>
    <w:next w:val="1"/>
    <w:unhideWhenUsed/>
    <w:qFormat/>
    <w:uiPriority w:val="39"/>
    <w:pPr>
      <w:spacing w:after="57"/>
      <w:ind w:left="283"/>
    </w:pPr>
  </w:style>
  <w:style w:type="paragraph" w:styleId="34">
    <w:name w:val="toc 9"/>
    <w:basedOn w:val="1"/>
    <w:next w:val="1"/>
    <w:unhideWhenUsed/>
    <w:qFormat/>
    <w:uiPriority w:val="39"/>
    <w:pPr>
      <w:spacing w:after="57"/>
      <w:ind w:left="2268"/>
    </w:pPr>
  </w:style>
  <w:style w:type="paragraph" w:styleId="35">
    <w:name w:val="Normal (Web)"/>
    <w:basedOn w:val="1"/>
    <w:semiHidden/>
    <w:unhideWhenUsed/>
    <w:qFormat/>
    <w:uiPriority w:val="99"/>
    <w:pPr>
      <w:spacing w:beforeAutospacing="1" w:afterAutospacing="1"/>
      <w:jc w:val="left"/>
    </w:pPr>
    <w:rPr>
      <w:sz w:val="24"/>
    </w:rPr>
  </w:style>
  <w:style w:type="paragraph" w:styleId="36">
    <w:name w:val="Title"/>
    <w:basedOn w:val="1"/>
    <w:next w:val="1"/>
    <w:link w:val="101"/>
    <w:qFormat/>
    <w:uiPriority w:val="10"/>
    <w:pPr>
      <w:spacing w:before="300" w:after="200"/>
      <w:contextualSpacing/>
    </w:pPr>
    <w:rPr>
      <w:sz w:val="48"/>
      <w:szCs w:val="48"/>
    </w:rPr>
  </w:style>
  <w:style w:type="paragraph" w:styleId="37">
    <w:name w:val="annotation subject"/>
    <w:basedOn w:val="15"/>
    <w:next w:val="15"/>
    <w:link w:val="102"/>
    <w:unhideWhenUsed/>
    <w:qFormat/>
    <w:uiPriority w:val="99"/>
    <w:rPr>
      <w:b/>
      <w:bCs/>
      <w:kern w:val="0"/>
      <w:szCs w:val="24"/>
    </w:rPr>
  </w:style>
  <w:style w:type="paragraph" w:styleId="38">
    <w:name w:val="Body Text First Indent"/>
    <w:basedOn w:val="16"/>
    <w:link w:val="82"/>
    <w:qFormat/>
    <w:uiPriority w:val="0"/>
    <w:pPr>
      <w:autoSpaceDE/>
      <w:autoSpaceDN/>
      <w:adjustRightInd/>
      <w:spacing w:after="120" w:line="240" w:lineRule="auto"/>
      <w:ind w:firstLine="420" w:firstLineChars="100"/>
      <w:jc w:val="both"/>
    </w:pPr>
    <w:rPr>
      <w:sz w:val="21"/>
    </w:rPr>
  </w:style>
  <w:style w:type="paragraph" w:styleId="39">
    <w:name w:val="Body Text First Indent 2"/>
    <w:basedOn w:val="18"/>
    <w:next w:val="25"/>
    <w:link w:val="83"/>
    <w:qFormat/>
    <w:uiPriority w:val="0"/>
    <w:pPr>
      <w:spacing w:after="120"/>
      <w:ind w:left="420" w:leftChars="200" w:firstLine="420" w:firstLineChars="200"/>
    </w:pPr>
    <w:rPr>
      <w:rFonts w:eastAsia="宋体"/>
      <w:sz w:val="21"/>
      <w:szCs w:val="24"/>
    </w:rPr>
  </w:style>
  <w:style w:type="table" w:styleId="41">
    <w:name w:val="Table Grid"/>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3">
    <w:name w:val="endnote reference"/>
    <w:unhideWhenUsed/>
    <w:qFormat/>
    <w:uiPriority w:val="99"/>
    <w:rPr>
      <w:vertAlign w:val="superscript"/>
    </w:rPr>
  </w:style>
  <w:style w:type="character" w:styleId="44">
    <w:name w:val="page number"/>
    <w:basedOn w:val="42"/>
    <w:qFormat/>
    <w:uiPriority w:val="0"/>
  </w:style>
  <w:style w:type="character" w:styleId="45">
    <w:name w:val="Hyperlink"/>
    <w:basedOn w:val="42"/>
    <w:unhideWhenUsed/>
    <w:qFormat/>
    <w:uiPriority w:val="99"/>
    <w:rPr>
      <w:color w:val="0000FF"/>
      <w:u w:val="single"/>
    </w:rPr>
  </w:style>
  <w:style w:type="character" w:styleId="46">
    <w:name w:val="annotation reference"/>
    <w:unhideWhenUsed/>
    <w:qFormat/>
    <w:uiPriority w:val="99"/>
    <w:rPr>
      <w:sz w:val="21"/>
      <w:szCs w:val="21"/>
    </w:rPr>
  </w:style>
  <w:style w:type="character" w:styleId="47">
    <w:name w:val="footnote reference"/>
    <w:unhideWhenUsed/>
    <w:qFormat/>
    <w:uiPriority w:val="99"/>
    <w:rPr>
      <w:vertAlign w:val="superscript"/>
    </w:rPr>
  </w:style>
  <w:style w:type="character" w:customStyle="1" w:styleId="48">
    <w:name w:val="标题 1 Char"/>
    <w:basedOn w:val="42"/>
    <w:link w:val="49"/>
    <w:qFormat/>
    <w:uiPriority w:val="0"/>
    <w:rPr>
      <w:rFonts w:ascii="Times New Roman" w:hAnsi="Times New Roman" w:eastAsia="宋体" w:cs="Times New Roman"/>
      <w:b/>
      <w:bCs/>
      <w:kern w:val="44"/>
      <w:sz w:val="44"/>
      <w:szCs w:val="44"/>
    </w:rPr>
  </w:style>
  <w:style w:type="paragraph" w:customStyle="1" w:styleId="49">
    <w:name w:val="标题 11"/>
    <w:basedOn w:val="1"/>
    <w:next w:val="1"/>
    <w:link w:val="48"/>
    <w:qFormat/>
    <w:uiPriority w:val="0"/>
    <w:pPr>
      <w:keepNext/>
      <w:keepLines/>
      <w:spacing w:line="460" w:lineRule="exact"/>
      <w:jc w:val="left"/>
      <w:outlineLvl w:val="0"/>
    </w:pPr>
    <w:rPr>
      <w:b/>
      <w:bCs/>
      <w:kern w:val="44"/>
      <w:sz w:val="44"/>
      <w:szCs w:val="44"/>
    </w:rPr>
  </w:style>
  <w:style w:type="character" w:customStyle="1" w:styleId="50">
    <w:name w:val="标题 2 Char"/>
    <w:basedOn w:val="42"/>
    <w:link w:val="51"/>
    <w:qFormat/>
    <w:uiPriority w:val="0"/>
    <w:rPr>
      <w:rFonts w:asciiTheme="majorHAnsi" w:hAnsiTheme="majorHAnsi" w:eastAsiaTheme="majorEastAsia" w:cstheme="majorBidi"/>
      <w:b/>
      <w:bCs/>
      <w:kern w:val="0"/>
      <w:sz w:val="32"/>
      <w:szCs w:val="32"/>
    </w:rPr>
  </w:style>
  <w:style w:type="paragraph" w:customStyle="1" w:styleId="51">
    <w:name w:val="标题 21"/>
    <w:basedOn w:val="1"/>
    <w:next w:val="1"/>
    <w:link w:val="50"/>
    <w:qFormat/>
    <w:uiPriority w:val="0"/>
    <w:pPr>
      <w:keepNext/>
      <w:keepLines/>
      <w:spacing w:before="260" w:after="260" w:line="413" w:lineRule="auto"/>
      <w:outlineLvl w:val="1"/>
    </w:pPr>
    <w:rPr>
      <w:rFonts w:asciiTheme="majorHAnsi" w:hAnsiTheme="majorHAnsi" w:eastAsiaTheme="majorEastAsia" w:cstheme="majorBidi"/>
      <w:b/>
      <w:bCs/>
      <w:sz w:val="32"/>
      <w:szCs w:val="32"/>
    </w:rPr>
  </w:style>
  <w:style w:type="character" w:customStyle="1" w:styleId="52">
    <w:name w:val="标题 3 Char"/>
    <w:basedOn w:val="42"/>
    <w:link w:val="53"/>
    <w:qFormat/>
    <w:uiPriority w:val="0"/>
    <w:rPr>
      <w:rFonts w:ascii="Times New Roman" w:hAnsi="Times New Roman" w:eastAsia="宋体" w:cs="Times New Roman"/>
      <w:b/>
      <w:bCs/>
      <w:kern w:val="0"/>
      <w:sz w:val="32"/>
      <w:szCs w:val="32"/>
    </w:rPr>
  </w:style>
  <w:style w:type="paragraph" w:customStyle="1" w:styleId="53">
    <w:name w:val="标题 31"/>
    <w:basedOn w:val="1"/>
    <w:next w:val="1"/>
    <w:link w:val="52"/>
    <w:qFormat/>
    <w:uiPriority w:val="0"/>
    <w:pPr>
      <w:keepNext/>
      <w:keepLines/>
      <w:spacing w:before="260" w:after="260" w:line="360" w:lineRule="auto"/>
      <w:ind w:left="171"/>
      <w:outlineLvl w:val="2"/>
    </w:pPr>
    <w:rPr>
      <w:b/>
      <w:bCs/>
      <w:sz w:val="32"/>
      <w:szCs w:val="32"/>
    </w:rPr>
  </w:style>
  <w:style w:type="character" w:customStyle="1" w:styleId="54">
    <w:name w:val="标题 4 Char"/>
    <w:basedOn w:val="42"/>
    <w:link w:val="55"/>
    <w:qFormat/>
    <w:uiPriority w:val="0"/>
    <w:rPr>
      <w:rFonts w:asciiTheme="majorHAnsi" w:hAnsiTheme="majorHAnsi" w:eastAsiaTheme="majorEastAsia" w:cstheme="majorBidi"/>
      <w:b/>
      <w:bCs/>
      <w:kern w:val="0"/>
      <w:sz w:val="28"/>
      <w:szCs w:val="28"/>
    </w:rPr>
  </w:style>
  <w:style w:type="paragraph" w:customStyle="1" w:styleId="55">
    <w:name w:val="标题 41"/>
    <w:basedOn w:val="1"/>
    <w:next w:val="1"/>
    <w:link w:val="54"/>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customStyle="1" w:styleId="56">
    <w:name w:val="标题 5 Char"/>
    <w:basedOn w:val="42"/>
    <w:link w:val="57"/>
    <w:qFormat/>
    <w:uiPriority w:val="0"/>
    <w:rPr>
      <w:rFonts w:ascii="Times New Roman" w:hAnsi="Times New Roman" w:eastAsia="宋体" w:cs="Times New Roman"/>
      <w:b/>
      <w:bCs/>
      <w:kern w:val="0"/>
      <w:sz w:val="28"/>
      <w:szCs w:val="28"/>
    </w:rPr>
  </w:style>
  <w:style w:type="paragraph" w:customStyle="1" w:styleId="57">
    <w:name w:val="标题 51"/>
    <w:basedOn w:val="1"/>
    <w:next w:val="1"/>
    <w:link w:val="56"/>
    <w:qFormat/>
    <w:uiPriority w:val="0"/>
    <w:pPr>
      <w:keepNext/>
      <w:keepLines/>
      <w:spacing w:before="280" w:after="290" w:line="376" w:lineRule="auto"/>
      <w:outlineLvl w:val="4"/>
    </w:pPr>
    <w:rPr>
      <w:b/>
      <w:bCs/>
      <w:sz w:val="28"/>
      <w:szCs w:val="28"/>
    </w:rPr>
  </w:style>
  <w:style w:type="character" w:customStyle="1" w:styleId="58">
    <w:name w:val="标题 6 Char"/>
    <w:basedOn w:val="42"/>
    <w:link w:val="59"/>
    <w:qFormat/>
    <w:uiPriority w:val="0"/>
    <w:rPr>
      <w:rFonts w:asciiTheme="majorHAnsi" w:hAnsiTheme="majorHAnsi" w:eastAsiaTheme="majorEastAsia" w:cstheme="majorBidi"/>
      <w:b/>
      <w:bCs/>
      <w:kern w:val="0"/>
      <w:sz w:val="24"/>
      <w:szCs w:val="24"/>
    </w:rPr>
  </w:style>
  <w:style w:type="paragraph" w:customStyle="1" w:styleId="59">
    <w:name w:val="标题 61"/>
    <w:basedOn w:val="1"/>
    <w:next w:val="1"/>
    <w:link w:val="58"/>
    <w:qFormat/>
    <w:uiPriority w:val="0"/>
    <w:pPr>
      <w:keepNext/>
      <w:keepLines/>
      <w:widowControl/>
      <w:tabs>
        <w:tab w:val="left" w:pos="1320"/>
        <w:tab w:val="left" w:pos="1440"/>
        <w:tab w:val="left" w:pos="3480"/>
      </w:tabs>
      <w:spacing w:before="240" w:after="64" w:line="320" w:lineRule="auto"/>
      <w:ind w:left="3480" w:hanging="420"/>
      <w:jc w:val="left"/>
      <w:outlineLvl w:val="5"/>
    </w:pPr>
    <w:rPr>
      <w:rFonts w:asciiTheme="majorHAnsi" w:hAnsiTheme="majorHAnsi" w:eastAsiaTheme="majorEastAsia" w:cstheme="majorBidi"/>
      <w:b/>
      <w:bCs/>
      <w:sz w:val="24"/>
    </w:rPr>
  </w:style>
  <w:style w:type="character" w:customStyle="1" w:styleId="60">
    <w:name w:val="标题 7 Char"/>
    <w:basedOn w:val="42"/>
    <w:link w:val="61"/>
    <w:qFormat/>
    <w:uiPriority w:val="0"/>
    <w:rPr>
      <w:rFonts w:ascii="Times New Roman" w:hAnsi="Times New Roman" w:eastAsia="宋体" w:cs="Times New Roman"/>
      <w:b/>
      <w:bCs/>
      <w:kern w:val="0"/>
      <w:sz w:val="24"/>
      <w:szCs w:val="24"/>
    </w:rPr>
  </w:style>
  <w:style w:type="paragraph" w:customStyle="1" w:styleId="61">
    <w:name w:val="标题 71"/>
    <w:basedOn w:val="1"/>
    <w:next w:val="1"/>
    <w:link w:val="60"/>
    <w:qFormat/>
    <w:uiPriority w:val="0"/>
    <w:pPr>
      <w:keepNext/>
      <w:keepLines/>
      <w:widowControl/>
      <w:tabs>
        <w:tab w:val="left" w:pos="1320"/>
        <w:tab w:val="left" w:pos="2520"/>
        <w:tab w:val="left" w:pos="3900"/>
      </w:tabs>
      <w:spacing w:before="240" w:after="64" w:line="320" w:lineRule="auto"/>
      <w:ind w:left="3900" w:hanging="420"/>
      <w:jc w:val="left"/>
      <w:outlineLvl w:val="6"/>
    </w:pPr>
    <w:rPr>
      <w:b/>
      <w:bCs/>
      <w:sz w:val="24"/>
    </w:rPr>
  </w:style>
  <w:style w:type="character" w:customStyle="1" w:styleId="62">
    <w:name w:val="标题 8 Char"/>
    <w:basedOn w:val="42"/>
    <w:link w:val="63"/>
    <w:qFormat/>
    <w:uiPriority w:val="0"/>
    <w:rPr>
      <w:rFonts w:asciiTheme="majorHAnsi" w:hAnsiTheme="majorHAnsi" w:eastAsiaTheme="majorEastAsia" w:cstheme="majorBidi"/>
      <w:kern w:val="0"/>
      <w:sz w:val="24"/>
      <w:szCs w:val="24"/>
    </w:rPr>
  </w:style>
  <w:style w:type="paragraph" w:customStyle="1" w:styleId="63">
    <w:name w:val="标题 81"/>
    <w:basedOn w:val="1"/>
    <w:next w:val="1"/>
    <w:link w:val="62"/>
    <w:qFormat/>
    <w:uiPriority w:val="0"/>
    <w:pPr>
      <w:keepNext/>
      <w:keepLines/>
      <w:widowControl/>
      <w:tabs>
        <w:tab w:val="left" w:pos="1320"/>
        <w:tab w:val="left" w:pos="1440"/>
        <w:tab w:val="left" w:pos="4320"/>
      </w:tabs>
      <w:spacing w:before="240" w:after="64" w:line="320" w:lineRule="auto"/>
      <w:ind w:left="4320" w:hanging="420"/>
      <w:jc w:val="left"/>
      <w:outlineLvl w:val="7"/>
    </w:pPr>
    <w:rPr>
      <w:rFonts w:asciiTheme="majorHAnsi" w:hAnsiTheme="majorHAnsi" w:eastAsiaTheme="majorEastAsia" w:cstheme="majorBidi"/>
      <w:sz w:val="24"/>
    </w:rPr>
  </w:style>
  <w:style w:type="character" w:customStyle="1" w:styleId="64">
    <w:name w:val="标题 9 Char"/>
    <w:basedOn w:val="42"/>
    <w:link w:val="65"/>
    <w:qFormat/>
    <w:uiPriority w:val="0"/>
    <w:rPr>
      <w:rFonts w:asciiTheme="majorHAnsi" w:hAnsiTheme="majorHAnsi" w:eastAsiaTheme="majorEastAsia" w:cstheme="majorBidi"/>
      <w:kern w:val="0"/>
      <w:szCs w:val="21"/>
    </w:rPr>
  </w:style>
  <w:style w:type="paragraph" w:customStyle="1" w:styleId="65">
    <w:name w:val="标题 91"/>
    <w:basedOn w:val="1"/>
    <w:next w:val="1"/>
    <w:link w:val="64"/>
    <w:qFormat/>
    <w:uiPriority w:val="0"/>
    <w:pPr>
      <w:keepNext/>
      <w:keepLines/>
      <w:widowControl/>
      <w:tabs>
        <w:tab w:val="left" w:pos="1320"/>
        <w:tab w:val="left" w:pos="1584"/>
        <w:tab w:val="left" w:pos="4740"/>
      </w:tabs>
      <w:spacing w:before="240" w:after="64" w:line="320" w:lineRule="auto"/>
      <w:ind w:left="4740" w:hanging="420"/>
      <w:jc w:val="left"/>
      <w:outlineLvl w:val="8"/>
    </w:pPr>
    <w:rPr>
      <w:rFonts w:asciiTheme="majorHAnsi" w:hAnsiTheme="majorHAnsi" w:eastAsiaTheme="majorEastAsia" w:cstheme="majorBidi"/>
      <w:szCs w:val="21"/>
    </w:rPr>
  </w:style>
  <w:style w:type="character" w:customStyle="1" w:styleId="66">
    <w:name w:val="批注文字 Char"/>
    <w:basedOn w:val="42"/>
    <w:link w:val="15"/>
    <w:qFormat/>
    <w:uiPriority w:val="0"/>
    <w:rPr>
      <w:rFonts w:ascii="Times New Roman" w:hAnsi="Times New Roman" w:eastAsia="宋体" w:cs="Times New Roman"/>
      <w:kern w:val="0"/>
      <w:szCs w:val="24"/>
    </w:rPr>
  </w:style>
  <w:style w:type="character" w:customStyle="1" w:styleId="67">
    <w:name w:val="正文文本 Char"/>
    <w:basedOn w:val="42"/>
    <w:link w:val="16"/>
    <w:qFormat/>
    <w:uiPriority w:val="0"/>
    <w:rPr>
      <w:rFonts w:ascii="宋体"/>
      <w:color w:val="000000"/>
      <w:kern w:val="0"/>
      <w:sz w:val="28"/>
      <w:szCs w:val="32"/>
    </w:rPr>
  </w:style>
  <w:style w:type="character" w:customStyle="1" w:styleId="68">
    <w:name w:val="日期 Char"/>
    <w:basedOn w:val="42"/>
    <w:link w:val="17"/>
    <w:qFormat/>
    <w:uiPriority w:val="0"/>
    <w:rPr>
      <w:rFonts w:eastAsia="仿宋_GB2312"/>
      <w:color w:val="000000"/>
      <w:kern w:val="0"/>
      <w:sz w:val="28"/>
      <w:szCs w:val="24"/>
    </w:rPr>
  </w:style>
  <w:style w:type="character" w:customStyle="1" w:styleId="69">
    <w:name w:val="正文文本缩进 Char"/>
    <w:basedOn w:val="42"/>
    <w:link w:val="18"/>
    <w:qFormat/>
    <w:uiPriority w:val="0"/>
    <w:rPr>
      <w:rFonts w:ascii="Times New Roman" w:hAnsi="Times New Roman" w:eastAsia="仿宋_GB2312" w:cs="Times New Roman"/>
      <w:kern w:val="0"/>
      <w:sz w:val="32"/>
      <w:szCs w:val="20"/>
    </w:rPr>
  </w:style>
  <w:style w:type="character" w:customStyle="1" w:styleId="70">
    <w:name w:val="纯文本 Char"/>
    <w:basedOn w:val="42"/>
    <w:link w:val="21"/>
    <w:qFormat/>
    <w:uiPriority w:val="0"/>
    <w:rPr>
      <w:rFonts w:ascii="宋体" w:hAnsi="Courier New" w:eastAsia="宋体" w:cs="Courier New"/>
      <w:kern w:val="0"/>
      <w:szCs w:val="21"/>
    </w:rPr>
  </w:style>
  <w:style w:type="character" w:customStyle="1" w:styleId="71">
    <w:name w:val="尾注文本 Char"/>
    <w:basedOn w:val="42"/>
    <w:link w:val="23"/>
    <w:qFormat/>
    <w:uiPriority w:val="0"/>
    <w:rPr>
      <w:rFonts w:ascii="Times New Roman" w:hAnsi="Times New Roman" w:eastAsia="宋体" w:cs="Times New Roman"/>
      <w:kern w:val="0"/>
      <w:szCs w:val="24"/>
    </w:rPr>
  </w:style>
  <w:style w:type="character" w:customStyle="1" w:styleId="72">
    <w:name w:val="批注框文本 Char"/>
    <w:basedOn w:val="42"/>
    <w:link w:val="24"/>
    <w:qFormat/>
    <w:uiPriority w:val="0"/>
    <w:rPr>
      <w:rFonts w:ascii="Times New Roman" w:hAnsi="Times New Roman" w:eastAsia="宋体" w:cs="Times New Roman"/>
      <w:kern w:val="0"/>
      <w:sz w:val="18"/>
      <w:szCs w:val="18"/>
    </w:rPr>
  </w:style>
  <w:style w:type="character" w:customStyle="1" w:styleId="73">
    <w:name w:val="页脚 Char"/>
    <w:basedOn w:val="42"/>
    <w:link w:val="74"/>
    <w:qFormat/>
    <w:uiPriority w:val="99"/>
    <w:rPr>
      <w:rFonts w:ascii="Times New Roman" w:hAnsi="Times New Roman" w:eastAsia="宋体" w:cs="Times New Roman"/>
      <w:kern w:val="0"/>
      <w:sz w:val="18"/>
      <w:szCs w:val="18"/>
    </w:rPr>
  </w:style>
  <w:style w:type="paragraph" w:customStyle="1" w:styleId="74">
    <w:name w:val="页脚1"/>
    <w:basedOn w:val="1"/>
    <w:link w:val="73"/>
    <w:unhideWhenUsed/>
    <w:qFormat/>
    <w:uiPriority w:val="99"/>
    <w:pPr>
      <w:tabs>
        <w:tab w:val="center" w:pos="4153"/>
        <w:tab w:val="right" w:pos="8306"/>
      </w:tabs>
      <w:jc w:val="left"/>
    </w:pPr>
    <w:rPr>
      <w:sz w:val="18"/>
      <w:szCs w:val="18"/>
    </w:rPr>
  </w:style>
  <w:style w:type="character" w:customStyle="1" w:styleId="75">
    <w:name w:val="页眉 Char"/>
    <w:basedOn w:val="42"/>
    <w:link w:val="76"/>
    <w:qFormat/>
    <w:uiPriority w:val="99"/>
    <w:rPr>
      <w:rFonts w:ascii="Times New Roman" w:hAnsi="Times New Roman" w:eastAsia="宋体" w:cs="Times New Roman"/>
      <w:kern w:val="0"/>
      <w:sz w:val="18"/>
      <w:szCs w:val="18"/>
    </w:rPr>
  </w:style>
  <w:style w:type="paragraph" w:customStyle="1" w:styleId="76">
    <w:name w:val="页眉1"/>
    <w:basedOn w:val="1"/>
    <w:link w:val="75"/>
    <w:unhideWhenUsed/>
    <w:qFormat/>
    <w:uiPriority w:val="99"/>
    <w:pPr>
      <w:pBdr>
        <w:bottom w:val="single" w:color="000000" w:sz="6" w:space="1"/>
      </w:pBdr>
      <w:tabs>
        <w:tab w:val="center" w:pos="4153"/>
        <w:tab w:val="right" w:pos="8306"/>
      </w:tabs>
      <w:jc w:val="center"/>
    </w:pPr>
    <w:rPr>
      <w:sz w:val="18"/>
      <w:szCs w:val="18"/>
    </w:rPr>
  </w:style>
  <w:style w:type="character" w:customStyle="1" w:styleId="77">
    <w:name w:val="副标题 Char"/>
    <w:basedOn w:val="42"/>
    <w:link w:val="29"/>
    <w:qFormat/>
    <w:uiPriority w:val="0"/>
    <w:rPr>
      <w:rFonts w:eastAsia="宋体" w:asciiTheme="majorHAnsi" w:hAnsiTheme="majorHAnsi" w:cstheme="majorBidi"/>
      <w:b/>
      <w:bCs/>
      <w:kern w:val="28"/>
      <w:sz w:val="32"/>
      <w:szCs w:val="32"/>
    </w:rPr>
  </w:style>
  <w:style w:type="character" w:customStyle="1" w:styleId="78">
    <w:name w:val="脚注文本 Char"/>
    <w:basedOn w:val="42"/>
    <w:link w:val="79"/>
    <w:semiHidden/>
    <w:qFormat/>
    <w:uiPriority w:val="99"/>
    <w:rPr>
      <w:rFonts w:ascii="Times New Roman" w:hAnsi="Times New Roman" w:eastAsia="宋体" w:cs="Times New Roman"/>
      <w:kern w:val="0"/>
      <w:sz w:val="18"/>
      <w:szCs w:val="18"/>
    </w:rPr>
  </w:style>
  <w:style w:type="paragraph" w:customStyle="1" w:styleId="79">
    <w:name w:val="脚注文本1"/>
    <w:basedOn w:val="1"/>
    <w:link w:val="78"/>
    <w:qFormat/>
    <w:uiPriority w:val="99"/>
    <w:pPr>
      <w:widowControl/>
      <w:jc w:val="left"/>
    </w:pPr>
    <w:rPr>
      <w:sz w:val="18"/>
      <w:szCs w:val="18"/>
    </w:rPr>
  </w:style>
  <w:style w:type="character" w:customStyle="1" w:styleId="80">
    <w:name w:val="标题 Char"/>
    <w:basedOn w:val="42"/>
    <w:link w:val="36"/>
    <w:qFormat/>
    <w:uiPriority w:val="0"/>
    <w:rPr>
      <w:rFonts w:eastAsia="宋体" w:asciiTheme="majorHAnsi" w:hAnsiTheme="majorHAnsi" w:cstheme="majorBidi"/>
      <w:b/>
      <w:bCs/>
      <w:kern w:val="0"/>
      <w:sz w:val="32"/>
      <w:szCs w:val="32"/>
    </w:rPr>
  </w:style>
  <w:style w:type="character" w:customStyle="1" w:styleId="81">
    <w:name w:val="批注主题 Char"/>
    <w:basedOn w:val="66"/>
    <w:link w:val="37"/>
    <w:qFormat/>
    <w:uiPriority w:val="0"/>
    <w:rPr>
      <w:b/>
      <w:bCs/>
    </w:rPr>
  </w:style>
  <w:style w:type="character" w:customStyle="1" w:styleId="82">
    <w:name w:val="正文首行缩进 Char"/>
    <w:basedOn w:val="67"/>
    <w:link w:val="38"/>
    <w:qFormat/>
    <w:uiPriority w:val="0"/>
  </w:style>
  <w:style w:type="character" w:customStyle="1" w:styleId="83">
    <w:name w:val="正文首行缩进 2 Char"/>
    <w:basedOn w:val="69"/>
    <w:link w:val="39"/>
    <w:qFormat/>
    <w:uiPriority w:val="0"/>
    <w:rPr>
      <w:rFonts w:eastAsia="宋体"/>
      <w:szCs w:val="24"/>
    </w:rPr>
  </w:style>
  <w:style w:type="character" w:customStyle="1" w:styleId="84">
    <w:name w:val="标题 1 Char1"/>
    <w:link w:val="2"/>
    <w:qFormat/>
    <w:uiPriority w:val="9"/>
    <w:rPr>
      <w:rFonts w:ascii="Arial" w:hAnsi="Arial" w:eastAsia="Arial" w:cs="Times New Roman"/>
      <w:kern w:val="0"/>
      <w:sz w:val="40"/>
      <w:szCs w:val="40"/>
    </w:rPr>
  </w:style>
  <w:style w:type="character" w:customStyle="1" w:styleId="85">
    <w:name w:val="标题 2 Char1"/>
    <w:link w:val="3"/>
    <w:qFormat/>
    <w:uiPriority w:val="9"/>
    <w:rPr>
      <w:rFonts w:ascii="Arial" w:hAnsi="Arial" w:eastAsia="Arial" w:cs="Times New Roman"/>
      <w:kern w:val="0"/>
      <w:sz w:val="34"/>
      <w:szCs w:val="20"/>
    </w:rPr>
  </w:style>
  <w:style w:type="character" w:customStyle="1" w:styleId="86">
    <w:name w:val="标题 3 Char2"/>
    <w:link w:val="4"/>
    <w:qFormat/>
    <w:uiPriority w:val="9"/>
    <w:rPr>
      <w:rFonts w:ascii="Arial" w:hAnsi="Arial" w:eastAsia="Arial" w:cs="Times New Roman"/>
      <w:kern w:val="0"/>
      <w:sz w:val="30"/>
      <w:szCs w:val="30"/>
    </w:rPr>
  </w:style>
  <w:style w:type="character" w:customStyle="1" w:styleId="87">
    <w:name w:val="标题 4 Char1"/>
    <w:link w:val="6"/>
    <w:qFormat/>
    <w:uiPriority w:val="9"/>
    <w:rPr>
      <w:rFonts w:ascii="Arial" w:hAnsi="Arial" w:eastAsia="Arial" w:cs="Times New Roman"/>
      <w:b/>
      <w:bCs/>
      <w:kern w:val="0"/>
      <w:sz w:val="26"/>
      <w:szCs w:val="26"/>
    </w:rPr>
  </w:style>
  <w:style w:type="character" w:customStyle="1" w:styleId="88">
    <w:name w:val="标题 5 Char1"/>
    <w:link w:val="7"/>
    <w:qFormat/>
    <w:uiPriority w:val="9"/>
    <w:rPr>
      <w:rFonts w:ascii="Arial" w:hAnsi="Arial" w:eastAsia="Arial" w:cs="Times New Roman"/>
      <w:b/>
      <w:bCs/>
      <w:kern w:val="0"/>
      <w:sz w:val="24"/>
      <w:szCs w:val="24"/>
    </w:rPr>
  </w:style>
  <w:style w:type="character" w:customStyle="1" w:styleId="89">
    <w:name w:val="标题 6 Char1"/>
    <w:link w:val="8"/>
    <w:qFormat/>
    <w:uiPriority w:val="9"/>
    <w:rPr>
      <w:rFonts w:ascii="Arial" w:hAnsi="Arial" w:eastAsia="Arial" w:cs="Times New Roman"/>
      <w:b/>
      <w:bCs/>
      <w:kern w:val="0"/>
      <w:sz w:val="22"/>
    </w:rPr>
  </w:style>
  <w:style w:type="character" w:customStyle="1" w:styleId="90">
    <w:name w:val="标题 7 Char1"/>
    <w:link w:val="9"/>
    <w:qFormat/>
    <w:uiPriority w:val="9"/>
    <w:rPr>
      <w:rFonts w:ascii="Arial" w:hAnsi="Arial" w:eastAsia="Arial" w:cs="Times New Roman"/>
      <w:b/>
      <w:bCs/>
      <w:i/>
      <w:iCs/>
      <w:kern w:val="0"/>
      <w:sz w:val="22"/>
    </w:rPr>
  </w:style>
  <w:style w:type="character" w:customStyle="1" w:styleId="91">
    <w:name w:val="标题 8 Char1"/>
    <w:link w:val="10"/>
    <w:qFormat/>
    <w:uiPriority w:val="9"/>
    <w:rPr>
      <w:rFonts w:ascii="Arial" w:hAnsi="Arial" w:eastAsia="Arial" w:cs="Times New Roman"/>
      <w:i/>
      <w:iCs/>
      <w:kern w:val="0"/>
      <w:sz w:val="22"/>
    </w:rPr>
  </w:style>
  <w:style w:type="character" w:customStyle="1" w:styleId="92">
    <w:name w:val="标题 9 Char1"/>
    <w:link w:val="11"/>
    <w:qFormat/>
    <w:uiPriority w:val="9"/>
    <w:rPr>
      <w:rFonts w:ascii="Arial" w:hAnsi="Arial" w:eastAsia="Arial" w:cs="Times New Roman"/>
      <w:i/>
      <w:iCs/>
      <w:kern w:val="0"/>
      <w:szCs w:val="21"/>
    </w:rPr>
  </w:style>
  <w:style w:type="character" w:customStyle="1" w:styleId="93">
    <w:name w:val="批注文字 Char2"/>
    <w:link w:val="15"/>
    <w:semiHidden/>
    <w:qFormat/>
    <w:uiPriority w:val="0"/>
    <w:rPr>
      <w:rFonts w:ascii="Times New Roman" w:hAnsi="Times New Roman" w:eastAsia="宋体" w:cs="Times New Roman"/>
    </w:rPr>
  </w:style>
  <w:style w:type="character" w:customStyle="1" w:styleId="94">
    <w:name w:val="纯文本 Char3"/>
    <w:link w:val="21"/>
    <w:qFormat/>
    <w:uiPriority w:val="99"/>
    <w:rPr>
      <w:rFonts w:ascii="宋体" w:hAnsi="Courier New" w:eastAsia="宋体" w:cs="Times New Roman"/>
      <w:kern w:val="0"/>
      <w:szCs w:val="21"/>
    </w:rPr>
  </w:style>
  <w:style w:type="character" w:customStyle="1" w:styleId="95">
    <w:name w:val="尾注文本 Char3"/>
    <w:link w:val="23"/>
    <w:qFormat/>
    <w:uiPriority w:val="99"/>
    <w:rPr>
      <w:rFonts w:ascii="Times New Roman" w:hAnsi="Times New Roman" w:eastAsia="宋体" w:cs="Times New Roman"/>
      <w:kern w:val="0"/>
      <w:sz w:val="20"/>
      <w:szCs w:val="20"/>
    </w:rPr>
  </w:style>
  <w:style w:type="character" w:customStyle="1" w:styleId="96">
    <w:name w:val="批注框文本 Char3"/>
    <w:link w:val="24"/>
    <w:qFormat/>
    <w:uiPriority w:val="99"/>
    <w:rPr>
      <w:rFonts w:ascii="Times New Roman" w:hAnsi="Times New Roman" w:eastAsia="宋体" w:cs="Times New Roman"/>
      <w:kern w:val="0"/>
      <w:sz w:val="18"/>
      <w:szCs w:val="18"/>
    </w:rPr>
  </w:style>
  <w:style w:type="character" w:customStyle="1" w:styleId="97">
    <w:name w:val="页脚 Char3"/>
    <w:link w:val="25"/>
    <w:qFormat/>
    <w:uiPriority w:val="0"/>
    <w:rPr>
      <w:rFonts w:ascii="Times New Roman" w:hAnsi="Times New Roman" w:eastAsia="宋体" w:cs="Times New Roman"/>
      <w:kern w:val="0"/>
      <w:szCs w:val="24"/>
    </w:rPr>
  </w:style>
  <w:style w:type="character" w:customStyle="1" w:styleId="98">
    <w:name w:val="页眉 Char3"/>
    <w:link w:val="26"/>
    <w:qFormat/>
    <w:uiPriority w:val="0"/>
    <w:rPr>
      <w:rFonts w:ascii="Times New Roman" w:hAnsi="Times New Roman" w:eastAsia="宋体" w:cs="Times New Roman"/>
      <w:kern w:val="0"/>
      <w:szCs w:val="24"/>
    </w:rPr>
  </w:style>
  <w:style w:type="character" w:customStyle="1" w:styleId="99">
    <w:name w:val="副标题 Char3"/>
    <w:link w:val="29"/>
    <w:qFormat/>
    <w:uiPriority w:val="11"/>
    <w:rPr>
      <w:rFonts w:ascii="Times New Roman" w:hAnsi="Times New Roman" w:eastAsia="宋体" w:cs="Times New Roman"/>
      <w:kern w:val="0"/>
      <w:sz w:val="24"/>
      <w:szCs w:val="24"/>
    </w:rPr>
  </w:style>
  <w:style w:type="character" w:customStyle="1" w:styleId="100">
    <w:name w:val="脚注文本 Char2"/>
    <w:link w:val="30"/>
    <w:qFormat/>
    <w:uiPriority w:val="99"/>
    <w:rPr>
      <w:rFonts w:ascii="Times New Roman" w:hAnsi="Times New Roman" w:eastAsia="宋体" w:cs="Times New Roman"/>
      <w:kern w:val="0"/>
      <w:sz w:val="18"/>
      <w:szCs w:val="20"/>
    </w:rPr>
  </w:style>
  <w:style w:type="character" w:customStyle="1" w:styleId="101">
    <w:name w:val="标题 Char3"/>
    <w:link w:val="36"/>
    <w:qFormat/>
    <w:uiPriority w:val="10"/>
    <w:rPr>
      <w:rFonts w:ascii="Times New Roman" w:hAnsi="Times New Roman" w:eastAsia="宋体" w:cs="Times New Roman"/>
      <w:kern w:val="0"/>
      <w:sz w:val="48"/>
      <w:szCs w:val="48"/>
    </w:rPr>
  </w:style>
  <w:style w:type="character" w:customStyle="1" w:styleId="102">
    <w:name w:val="批注主题 Char2"/>
    <w:link w:val="37"/>
    <w:qFormat/>
    <w:uiPriority w:val="99"/>
    <w:rPr>
      <w:rFonts w:ascii="Times New Roman" w:hAnsi="Times New Roman" w:eastAsia="宋体" w:cs="Times New Roman"/>
      <w:b/>
      <w:bCs/>
      <w:kern w:val="0"/>
      <w:szCs w:val="24"/>
    </w:rPr>
  </w:style>
  <w:style w:type="character" w:customStyle="1" w:styleId="103">
    <w:name w:val="正文文本 Char4"/>
    <w:semiHidden/>
    <w:qFormat/>
    <w:uiPriority w:val="99"/>
    <w:rPr>
      <w:rFonts w:ascii="Times New Roman" w:hAnsi="Times New Roman" w:eastAsia="宋体" w:cs="Times New Roman"/>
      <w:szCs w:val="24"/>
    </w:rPr>
  </w:style>
  <w:style w:type="character" w:customStyle="1" w:styleId="104">
    <w:name w:val="默认段落字体1"/>
    <w:unhideWhenUsed/>
    <w:qFormat/>
    <w:uiPriority w:val="1"/>
  </w:style>
  <w:style w:type="character" w:customStyle="1" w:styleId="105">
    <w:name w:val="Caption Char"/>
    <w:qFormat/>
    <w:uiPriority w:val="99"/>
  </w:style>
  <w:style w:type="paragraph" w:styleId="106">
    <w:name w:val="List Paragraph"/>
    <w:basedOn w:val="1"/>
    <w:qFormat/>
    <w:uiPriority w:val="34"/>
    <w:pPr>
      <w:ind w:left="720"/>
      <w:contextualSpacing/>
    </w:pPr>
  </w:style>
  <w:style w:type="paragraph" w:styleId="107">
    <w:name w:val="No Spacing"/>
    <w:basedOn w:val="1"/>
    <w:qFormat/>
    <w:uiPriority w:val="1"/>
    <w:rPr>
      <w:rFonts w:ascii="Times New Roman" w:hAnsi="Times New Roman" w:eastAsia="宋体" w:cs="Times New Roman"/>
      <w:kern w:val="0"/>
      <w:sz w:val="20"/>
      <w:szCs w:val="20"/>
      <w:lang w:val="en-US" w:eastAsia="zh-CN" w:bidi="ar-SA"/>
    </w:rPr>
  </w:style>
  <w:style w:type="paragraph" w:styleId="108">
    <w:name w:val="Quote"/>
    <w:basedOn w:val="1"/>
    <w:next w:val="1"/>
    <w:link w:val="109"/>
    <w:qFormat/>
    <w:uiPriority w:val="29"/>
    <w:pPr>
      <w:ind w:left="720" w:right="720"/>
    </w:pPr>
    <w:rPr>
      <w:i/>
      <w:sz w:val="20"/>
      <w:szCs w:val="20"/>
    </w:rPr>
  </w:style>
  <w:style w:type="character" w:customStyle="1" w:styleId="109">
    <w:name w:val="引用 Char"/>
    <w:basedOn w:val="42"/>
    <w:link w:val="108"/>
    <w:qFormat/>
    <w:uiPriority w:val="29"/>
    <w:rPr>
      <w:rFonts w:ascii="Times New Roman" w:hAnsi="Times New Roman" w:eastAsia="宋体" w:cs="Times New Roman"/>
      <w:i/>
      <w:kern w:val="0"/>
      <w:sz w:val="20"/>
      <w:szCs w:val="20"/>
    </w:rPr>
  </w:style>
  <w:style w:type="paragraph" w:styleId="110">
    <w:name w:val="Intense Quote"/>
    <w:basedOn w:val="1"/>
    <w:next w:val="1"/>
    <w:link w:val="111"/>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sz w:val="20"/>
      <w:szCs w:val="20"/>
    </w:rPr>
  </w:style>
  <w:style w:type="character" w:customStyle="1" w:styleId="111">
    <w:name w:val="明显引用 Char"/>
    <w:basedOn w:val="42"/>
    <w:link w:val="110"/>
    <w:qFormat/>
    <w:uiPriority w:val="30"/>
    <w:rPr>
      <w:rFonts w:ascii="Times New Roman" w:hAnsi="Times New Roman" w:eastAsia="宋体" w:cs="Times New Roman"/>
      <w:i/>
      <w:kern w:val="0"/>
      <w:sz w:val="20"/>
      <w:szCs w:val="20"/>
      <w:shd w:val="clear" w:color="auto" w:fill="F2F2F2"/>
    </w:rPr>
  </w:style>
  <w:style w:type="table" w:customStyle="1" w:styleId="112">
    <w:name w:val="Table Grid Light"/>
    <w:qFormat/>
    <w:uiPriority w:val="59"/>
    <w:rPr>
      <w:rFonts w:ascii="Times New Roman" w:hAnsi="Times New Roman" w:eastAsia="宋体" w:cs="Times New Roman"/>
      <w:kern w:val="0"/>
      <w:sz w:val="20"/>
      <w:szCs w:val="20"/>
    </w:rPr>
    <w:tblPr>
      <w:tblBorders>
        <w:top w:val="single" w:color="AEAEAE" w:sz="4" w:space="0"/>
        <w:left w:val="single" w:color="AEAEAE" w:sz="4" w:space="0"/>
        <w:bottom w:val="single" w:color="AEAEAE" w:sz="4" w:space="0"/>
        <w:right w:val="single" w:color="AEAEAE" w:sz="4" w:space="0"/>
        <w:insideH w:val="single" w:color="AEAEAE" w:sz="4" w:space="0"/>
        <w:insideV w:val="single" w:color="AEAEAE" w:sz="4" w:space="0"/>
      </w:tblBorders>
      <w:tblCellMar>
        <w:top w:w="0" w:type="dxa"/>
        <w:left w:w="108" w:type="dxa"/>
        <w:bottom w:w="0" w:type="dxa"/>
        <w:right w:w="108" w:type="dxa"/>
      </w:tblCellMar>
    </w:tblPr>
  </w:style>
  <w:style w:type="table" w:customStyle="1" w:styleId="113">
    <w:name w:val="Plain Table 1"/>
    <w:qFormat/>
    <w:uiPriority w:val="59"/>
    <w:rPr>
      <w:rFonts w:ascii="Times New Roman" w:hAnsi="Times New Roman" w:eastAsia="宋体" w:cs="Times New Roman"/>
      <w:kern w:val="0"/>
      <w:sz w:val="20"/>
      <w:szCs w:val="20"/>
    </w:rPr>
    <w:tblPr>
      <w:tblBorders>
        <w:top w:val="single" w:color="AEAEAE" w:sz="4" w:space="0"/>
        <w:left w:val="single" w:color="AEAEAE" w:sz="4" w:space="0"/>
        <w:bottom w:val="single" w:color="AEAEAE" w:sz="4" w:space="0"/>
        <w:right w:val="single" w:color="AEAEAE" w:sz="4" w:space="0"/>
        <w:insideH w:val="single" w:color="AEAEAE" w:sz="4" w:space="0"/>
        <w:insideV w:val="single" w:color="AEAEAE" w:sz="4" w:space="0"/>
      </w:tblBorders>
      <w:tblCellMar>
        <w:top w:w="0" w:type="dxa"/>
        <w:left w:w="108" w:type="dxa"/>
        <w:bottom w:w="0" w:type="dxa"/>
        <w:right w:w="108" w:type="dxa"/>
      </w:tblCellMar>
    </w:tblPr>
  </w:style>
  <w:style w:type="table" w:customStyle="1" w:styleId="114">
    <w:name w:val="Plain Table 2"/>
    <w:qFormat/>
    <w:uiPriority w:val="59"/>
    <w:rPr>
      <w:rFonts w:ascii="Times New Roman" w:hAnsi="Times New Roman" w:eastAsia="宋体" w:cs="Times New Roman"/>
      <w:kern w:val="0"/>
      <w:sz w:val="20"/>
      <w:szCs w:val="20"/>
    </w:rPr>
    <w:tblPr>
      <w:tblBorders>
        <w:top w:val="single" w:color="000000" w:sz="4" w:space="0"/>
        <w:left w:val="none" w:color="000000" w:sz="4" w:space="0"/>
        <w:bottom w:val="single" w:color="000000" w:sz="4" w:space="0"/>
        <w:right w:val="none" w:color="000000" w:sz="4" w:space="0"/>
      </w:tblBorders>
      <w:tblCellMar>
        <w:top w:w="0" w:type="dxa"/>
        <w:left w:w="108" w:type="dxa"/>
        <w:bottom w:w="0" w:type="dxa"/>
        <w:right w:w="108" w:type="dxa"/>
      </w:tblCellMar>
    </w:tblPr>
  </w:style>
  <w:style w:type="table" w:customStyle="1" w:styleId="115">
    <w:name w:val="Plain Table 3"/>
    <w:qFormat/>
    <w:uiPriority w:val="99"/>
    <w:rPr>
      <w:rFonts w:ascii="Times New Roman" w:hAnsi="Times New Roman" w:eastAsia="宋体" w:cs="Times New Roman"/>
      <w:kern w:val="0"/>
      <w:sz w:val="20"/>
      <w:szCs w:val="20"/>
    </w:rPr>
    <w:tblPr>
      <w:tblCellMar>
        <w:top w:w="0" w:type="dxa"/>
        <w:left w:w="0" w:type="dxa"/>
        <w:bottom w:w="0" w:type="dxa"/>
        <w:right w:w="0" w:type="dxa"/>
      </w:tblCellMar>
    </w:tblPr>
  </w:style>
  <w:style w:type="table" w:customStyle="1" w:styleId="116">
    <w:name w:val="Plain Table 4"/>
    <w:qFormat/>
    <w:uiPriority w:val="99"/>
    <w:rPr>
      <w:rFonts w:ascii="Times New Roman" w:hAnsi="Times New Roman" w:eastAsia="宋体" w:cs="Times New Roman"/>
      <w:kern w:val="0"/>
      <w:sz w:val="20"/>
      <w:szCs w:val="20"/>
    </w:rPr>
    <w:tblPr>
      <w:tblCellMar>
        <w:top w:w="0" w:type="dxa"/>
        <w:left w:w="0" w:type="dxa"/>
        <w:bottom w:w="0" w:type="dxa"/>
        <w:right w:w="0" w:type="dxa"/>
      </w:tblCellMar>
    </w:tblPr>
  </w:style>
  <w:style w:type="table" w:customStyle="1" w:styleId="117">
    <w:name w:val="Plain Table 5"/>
    <w:qFormat/>
    <w:uiPriority w:val="99"/>
    <w:rPr>
      <w:rFonts w:ascii="Times New Roman" w:hAnsi="Times New Roman" w:eastAsia="宋体" w:cs="Times New Roman"/>
      <w:kern w:val="0"/>
      <w:sz w:val="20"/>
      <w:szCs w:val="20"/>
    </w:rPr>
    <w:tblPr>
      <w:tblCellMar>
        <w:top w:w="0" w:type="dxa"/>
        <w:left w:w="0" w:type="dxa"/>
        <w:bottom w:w="0" w:type="dxa"/>
        <w:right w:w="0" w:type="dxa"/>
      </w:tblCellMar>
    </w:tblPr>
  </w:style>
  <w:style w:type="table" w:customStyle="1" w:styleId="118">
    <w:name w:val="Grid Table 1 Light"/>
    <w:qFormat/>
    <w:uiPriority w:val="99"/>
    <w:rPr>
      <w:rFonts w:ascii="Times New Roman" w:hAnsi="Times New Roman" w:eastAsia="宋体" w:cs="Times New Roman"/>
      <w:kern w:val="0"/>
      <w:sz w:val="20"/>
      <w:szCs w:val="20"/>
    </w:rPr>
    <w:tblPr>
      <w:tblBorders>
        <w:top w:val="single" w:color="979797" w:sz="4" w:space="0"/>
        <w:left w:val="single" w:color="979797" w:sz="4" w:space="0"/>
        <w:bottom w:val="single" w:color="979797" w:sz="4" w:space="0"/>
        <w:right w:val="single" w:color="979797" w:sz="4" w:space="0"/>
        <w:insideH w:val="single" w:color="979797" w:sz="4" w:space="0"/>
        <w:insideV w:val="single" w:color="979797" w:sz="4" w:space="0"/>
      </w:tblBorders>
      <w:tblCellMar>
        <w:top w:w="0" w:type="dxa"/>
        <w:left w:w="0" w:type="dxa"/>
        <w:bottom w:w="0" w:type="dxa"/>
        <w:right w:w="0" w:type="dxa"/>
      </w:tblCellMar>
    </w:tblPr>
  </w:style>
  <w:style w:type="table" w:customStyle="1" w:styleId="119">
    <w:name w:val="Grid Table 1 Light - Accent 1"/>
    <w:qFormat/>
    <w:uiPriority w:val="99"/>
    <w:rPr>
      <w:rFonts w:ascii="Times New Roman" w:hAnsi="Times New Roman" w:eastAsia="宋体" w:cs="Times New Roman"/>
      <w:kern w:val="0"/>
      <w:sz w:val="20"/>
      <w:szCs w:val="20"/>
    </w:rPr>
    <w:tblPr>
      <w:tblBorders>
        <w:top w:val="single" w:color="B7CCE4" w:sz="4" w:space="0"/>
        <w:left w:val="single" w:color="B7CCE4" w:sz="4" w:space="0"/>
        <w:bottom w:val="single" w:color="B7CCE4" w:sz="4" w:space="0"/>
        <w:right w:val="single" w:color="B7CCE4" w:sz="4" w:space="0"/>
        <w:insideH w:val="single" w:color="B7CCE4" w:sz="4" w:space="0"/>
        <w:insideV w:val="single" w:color="B7CCE4" w:sz="4" w:space="0"/>
      </w:tblBorders>
      <w:tblCellMar>
        <w:top w:w="0" w:type="dxa"/>
        <w:left w:w="0" w:type="dxa"/>
        <w:bottom w:w="0" w:type="dxa"/>
        <w:right w:w="0" w:type="dxa"/>
      </w:tblCellMar>
    </w:tblPr>
  </w:style>
  <w:style w:type="table" w:customStyle="1" w:styleId="120">
    <w:name w:val="Grid Table 1 Light - Accent 2"/>
    <w:qFormat/>
    <w:uiPriority w:val="99"/>
    <w:rPr>
      <w:rFonts w:ascii="Times New Roman" w:hAnsi="Times New Roman" w:eastAsia="宋体" w:cs="Times New Roman"/>
      <w:kern w:val="0"/>
      <w:sz w:val="20"/>
      <w:szCs w:val="20"/>
    </w:rPr>
    <w:tblPr>
      <w:tblBorders>
        <w:top w:val="single" w:color="E5B8B7" w:sz="4" w:space="0"/>
        <w:left w:val="single" w:color="E5B8B7" w:sz="4" w:space="0"/>
        <w:bottom w:val="single" w:color="E5B8B7" w:sz="4" w:space="0"/>
        <w:right w:val="single" w:color="E5B8B7" w:sz="4" w:space="0"/>
        <w:insideH w:val="single" w:color="E5B8B7" w:sz="4" w:space="0"/>
        <w:insideV w:val="single" w:color="E5B8B7" w:sz="4" w:space="0"/>
      </w:tblBorders>
      <w:tblCellMar>
        <w:top w:w="0" w:type="dxa"/>
        <w:left w:w="0" w:type="dxa"/>
        <w:bottom w:w="0" w:type="dxa"/>
        <w:right w:w="0" w:type="dxa"/>
      </w:tblCellMar>
    </w:tblPr>
  </w:style>
  <w:style w:type="table" w:customStyle="1" w:styleId="121">
    <w:name w:val="Grid Table 1 Light - Accent 3"/>
    <w:qFormat/>
    <w:uiPriority w:val="99"/>
    <w:rPr>
      <w:rFonts w:ascii="Times New Roman" w:hAnsi="Times New Roman" w:eastAsia="宋体" w:cs="Times New Roman"/>
      <w:kern w:val="0"/>
      <w:sz w:val="20"/>
      <w:szCs w:val="20"/>
    </w:rPr>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122">
    <w:name w:val="Grid Table 1 Light - Accent 4"/>
    <w:qFormat/>
    <w:uiPriority w:val="99"/>
    <w:rPr>
      <w:rFonts w:ascii="Times New Roman" w:hAnsi="Times New Roman" w:eastAsia="宋体" w:cs="Times New Roman"/>
      <w:kern w:val="0"/>
      <w:sz w:val="20"/>
      <w:szCs w:val="20"/>
    </w:rPr>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123">
    <w:name w:val="Grid Table 1 Light - Accent 5"/>
    <w:qFormat/>
    <w:uiPriority w:val="99"/>
    <w:rPr>
      <w:rFonts w:ascii="Times New Roman" w:hAnsi="Times New Roman" w:eastAsia="宋体" w:cs="Times New Roman"/>
      <w:kern w:val="0"/>
      <w:sz w:val="20"/>
      <w:szCs w:val="20"/>
    </w:rPr>
    <w:tblPr>
      <w:tblBorders>
        <w:top w:val="single" w:color="B6DDE7" w:sz="4" w:space="0"/>
        <w:left w:val="single" w:color="B6DDE7" w:sz="4" w:space="0"/>
        <w:bottom w:val="single" w:color="B6DDE7" w:sz="4" w:space="0"/>
        <w:right w:val="single" w:color="B6DDE7" w:sz="4" w:space="0"/>
        <w:insideH w:val="single" w:color="B6DDE7" w:sz="4" w:space="0"/>
        <w:insideV w:val="single" w:color="B6DDE7" w:sz="4" w:space="0"/>
      </w:tblBorders>
      <w:tblCellMar>
        <w:top w:w="0" w:type="dxa"/>
        <w:left w:w="0" w:type="dxa"/>
        <w:bottom w:w="0" w:type="dxa"/>
        <w:right w:w="0" w:type="dxa"/>
      </w:tblCellMar>
    </w:tblPr>
  </w:style>
  <w:style w:type="table" w:customStyle="1" w:styleId="124">
    <w:name w:val="Grid Table 1 Light - Accent 6"/>
    <w:qFormat/>
    <w:uiPriority w:val="99"/>
    <w:rPr>
      <w:rFonts w:ascii="Times New Roman" w:hAnsi="Times New Roman" w:eastAsia="宋体" w:cs="Times New Roman"/>
      <w:kern w:val="0"/>
      <w:sz w:val="20"/>
      <w:szCs w:val="20"/>
    </w:rPr>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table" w:customStyle="1" w:styleId="125">
    <w:name w:val="Grid Table 2"/>
    <w:qFormat/>
    <w:uiPriority w:val="99"/>
    <w:rPr>
      <w:rFonts w:ascii="Times New Roman" w:hAnsi="Times New Roman" w:eastAsia="宋体" w:cs="Times New Roman"/>
      <w:kern w:val="0"/>
      <w:sz w:val="20"/>
      <w:szCs w:val="20"/>
    </w:rPr>
    <w:tblPr>
      <w:tblBorders>
        <w:bottom w:val="single" w:color="696969" w:sz="4" w:space="0"/>
        <w:insideH w:val="single" w:color="696969" w:sz="4" w:space="0"/>
        <w:insideV w:val="single" w:color="696969" w:sz="4" w:space="0"/>
      </w:tblBorders>
      <w:tblCellMar>
        <w:top w:w="0" w:type="dxa"/>
        <w:left w:w="0" w:type="dxa"/>
        <w:bottom w:w="0" w:type="dxa"/>
        <w:right w:w="0" w:type="dxa"/>
      </w:tblCellMar>
    </w:tblPr>
  </w:style>
  <w:style w:type="table" w:customStyle="1" w:styleId="126">
    <w:name w:val="Grid Table 2 - Accent 1"/>
    <w:qFormat/>
    <w:uiPriority w:val="99"/>
    <w:rPr>
      <w:rFonts w:ascii="Times New Roman" w:hAnsi="Times New Roman" w:eastAsia="宋体" w:cs="Times New Roman"/>
      <w:kern w:val="0"/>
      <w:sz w:val="20"/>
      <w:szCs w:val="20"/>
    </w:rPr>
    <w:tblPr>
      <w:tblBorders>
        <w:bottom w:val="single" w:color="5D8BC2" w:sz="4" w:space="0"/>
        <w:insideH w:val="single" w:color="5D8BC2" w:sz="4" w:space="0"/>
        <w:insideV w:val="single" w:color="5D8BC2" w:sz="4" w:space="0"/>
      </w:tblBorders>
      <w:tblCellMar>
        <w:top w:w="0" w:type="dxa"/>
        <w:left w:w="0" w:type="dxa"/>
        <w:bottom w:w="0" w:type="dxa"/>
        <w:right w:w="0" w:type="dxa"/>
      </w:tblCellMar>
    </w:tblPr>
  </w:style>
  <w:style w:type="table" w:customStyle="1" w:styleId="127">
    <w:name w:val="Grid Table 2 - Accent 2"/>
    <w:qFormat/>
    <w:uiPriority w:val="99"/>
    <w:rPr>
      <w:rFonts w:ascii="Times New Roman" w:hAnsi="Times New Roman" w:eastAsia="宋体" w:cs="Times New Roman"/>
      <w:kern w:val="0"/>
      <w:sz w:val="20"/>
      <w:szCs w:val="20"/>
    </w:rPr>
    <w:tblPr>
      <w:tblBorders>
        <w:bottom w:val="single" w:color="D99795" w:sz="4" w:space="0"/>
        <w:insideH w:val="single" w:color="D99795" w:sz="4" w:space="0"/>
        <w:insideV w:val="single" w:color="D99795" w:sz="4" w:space="0"/>
      </w:tblBorders>
      <w:tblCellMar>
        <w:top w:w="0" w:type="dxa"/>
        <w:left w:w="0" w:type="dxa"/>
        <w:bottom w:w="0" w:type="dxa"/>
        <w:right w:w="0" w:type="dxa"/>
      </w:tblCellMar>
    </w:tblPr>
  </w:style>
  <w:style w:type="table" w:customStyle="1" w:styleId="128">
    <w:name w:val="Grid Table 2 - Accent 3"/>
    <w:qFormat/>
    <w:uiPriority w:val="99"/>
    <w:rPr>
      <w:rFonts w:ascii="Times New Roman" w:hAnsi="Times New Roman" w:eastAsia="宋体" w:cs="Times New Roman"/>
      <w:kern w:val="0"/>
      <w:sz w:val="20"/>
      <w:szCs w:val="20"/>
    </w:rPr>
    <w:tblPr>
      <w:tblBorders>
        <w:bottom w:val="single" w:color="9BBB59" w:sz="4" w:space="0"/>
        <w:insideH w:val="single" w:color="9BBB59" w:sz="4" w:space="0"/>
        <w:insideV w:val="single" w:color="9BBB59" w:sz="4" w:space="0"/>
      </w:tblBorders>
      <w:tblCellMar>
        <w:top w:w="0" w:type="dxa"/>
        <w:left w:w="0" w:type="dxa"/>
        <w:bottom w:w="0" w:type="dxa"/>
        <w:right w:w="0" w:type="dxa"/>
      </w:tblCellMar>
    </w:tblPr>
  </w:style>
  <w:style w:type="table" w:customStyle="1" w:styleId="129">
    <w:name w:val="Grid Table 2 - Accent 4"/>
    <w:qFormat/>
    <w:uiPriority w:val="99"/>
    <w:rPr>
      <w:rFonts w:ascii="Times New Roman" w:hAnsi="Times New Roman" w:eastAsia="宋体" w:cs="Times New Roman"/>
      <w:kern w:val="0"/>
      <w:sz w:val="20"/>
      <w:szCs w:val="20"/>
    </w:rPr>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30">
    <w:name w:val="Grid Table 2 - Accent 5"/>
    <w:qFormat/>
    <w:uiPriority w:val="99"/>
    <w:rPr>
      <w:rFonts w:ascii="Times New Roman" w:hAnsi="Times New Roman" w:eastAsia="宋体" w:cs="Times New Roman"/>
      <w:kern w:val="0"/>
      <w:sz w:val="20"/>
      <w:szCs w:val="20"/>
    </w:rPr>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31">
    <w:name w:val="Grid Table 2 - Accent 6"/>
    <w:qFormat/>
    <w:uiPriority w:val="99"/>
    <w:rPr>
      <w:rFonts w:ascii="Times New Roman" w:hAnsi="Times New Roman" w:eastAsia="宋体" w:cs="Times New Roman"/>
      <w:kern w:val="0"/>
      <w:sz w:val="20"/>
      <w:szCs w:val="20"/>
    </w:rPr>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32">
    <w:name w:val="Grid Table 3"/>
    <w:qFormat/>
    <w:uiPriority w:val="99"/>
    <w:rPr>
      <w:rFonts w:ascii="Times New Roman" w:hAnsi="Times New Roman" w:eastAsia="宋体" w:cs="Times New Roman"/>
      <w:kern w:val="0"/>
      <w:sz w:val="20"/>
      <w:szCs w:val="20"/>
    </w:rPr>
    <w:tblPr>
      <w:tblBorders>
        <w:bottom w:val="single" w:color="696969" w:sz="4" w:space="0"/>
        <w:insideH w:val="single" w:color="696969" w:sz="4" w:space="0"/>
        <w:insideV w:val="single" w:color="696969" w:sz="4" w:space="0"/>
      </w:tblBorders>
      <w:tblCellMar>
        <w:top w:w="0" w:type="dxa"/>
        <w:left w:w="0" w:type="dxa"/>
        <w:bottom w:w="0" w:type="dxa"/>
        <w:right w:w="0" w:type="dxa"/>
      </w:tblCellMar>
    </w:tblPr>
  </w:style>
  <w:style w:type="table" w:customStyle="1" w:styleId="133">
    <w:name w:val="Grid Table 3 - Accent 1"/>
    <w:qFormat/>
    <w:uiPriority w:val="99"/>
    <w:rPr>
      <w:rFonts w:ascii="Times New Roman" w:hAnsi="Times New Roman" w:eastAsia="宋体" w:cs="Times New Roman"/>
      <w:kern w:val="0"/>
      <w:sz w:val="20"/>
      <w:szCs w:val="20"/>
    </w:rPr>
    <w:tblPr>
      <w:tblBorders>
        <w:bottom w:val="single" w:color="5D8BC2" w:sz="4" w:space="0"/>
        <w:insideH w:val="single" w:color="5D8BC2" w:sz="4" w:space="0"/>
        <w:insideV w:val="single" w:color="5D8BC2" w:sz="4" w:space="0"/>
      </w:tblBorders>
      <w:tblCellMar>
        <w:top w:w="0" w:type="dxa"/>
        <w:left w:w="0" w:type="dxa"/>
        <w:bottom w:w="0" w:type="dxa"/>
        <w:right w:w="0" w:type="dxa"/>
      </w:tblCellMar>
    </w:tblPr>
  </w:style>
  <w:style w:type="table" w:customStyle="1" w:styleId="134">
    <w:name w:val="Grid Table 3 - Accent 2"/>
    <w:qFormat/>
    <w:uiPriority w:val="99"/>
    <w:rPr>
      <w:rFonts w:ascii="Times New Roman" w:hAnsi="Times New Roman" w:eastAsia="宋体" w:cs="Times New Roman"/>
      <w:kern w:val="0"/>
      <w:sz w:val="20"/>
      <w:szCs w:val="20"/>
    </w:rPr>
    <w:tblPr>
      <w:tblBorders>
        <w:bottom w:val="single" w:color="D99795" w:sz="4" w:space="0"/>
        <w:insideH w:val="single" w:color="D99795" w:sz="4" w:space="0"/>
        <w:insideV w:val="single" w:color="D99795" w:sz="4" w:space="0"/>
      </w:tblBorders>
      <w:tblCellMar>
        <w:top w:w="0" w:type="dxa"/>
        <w:left w:w="0" w:type="dxa"/>
        <w:bottom w:w="0" w:type="dxa"/>
        <w:right w:w="0" w:type="dxa"/>
      </w:tblCellMar>
    </w:tblPr>
  </w:style>
  <w:style w:type="table" w:customStyle="1" w:styleId="135">
    <w:name w:val="Grid Table 3 - Accent 3"/>
    <w:qFormat/>
    <w:uiPriority w:val="99"/>
    <w:rPr>
      <w:rFonts w:ascii="Times New Roman" w:hAnsi="Times New Roman" w:eastAsia="宋体" w:cs="Times New Roman"/>
      <w:kern w:val="0"/>
      <w:sz w:val="20"/>
      <w:szCs w:val="20"/>
    </w:rPr>
    <w:tblPr>
      <w:tblBorders>
        <w:bottom w:val="single" w:color="9BBB59" w:sz="4" w:space="0"/>
        <w:insideH w:val="single" w:color="9BBB59" w:sz="4" w:space="0"/>
        <w:insideV w:val="single" w:color="9BBB59" w:sz="4" w:space="0"/>
      </w:tblBorders>
      <w:tblCellMar>
        <w:top w:w="0" w:type="dxa"/>
        <w:left w:w="0" w:type="dxa"/>
        <w:bottom w:w="0" w:type="dxa"/>
        <w:right w:w="0" w:type="dxa"/>
      </w:tblCellMar>
    </w:tblPr>
  </w:style>
  <w:style w:type="table" w:customStyle="1" w:styleId="136">
    <w:name w:val="Grid Table 3 - Accent 4"/>
    <w:qFormat/>
    <w:uiPriority w:val="99"/>
    <w:rPr>
      <w:rFonts w:ascii="Times New Roman" w:hAnsi="Times New Roman" w:eastAsia="宋体" w:cs="Times New Roman"/>
      <w:kern w:val="0"/>
      <w:sz w:val="20"/>
      <w:szCs w:val="20"/>
    </w:rPr>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37">
    <w:name w:val="Grid Table 3 - Accent 5"/>
    <w:qFormat/>
    <w:uiPriority w:val="99"/>
    <w:rPr>
      <w:rFonts w:ascii="Times New Roman" w:hAnsi="Times New Roman" w:eastAsia="宋体" w:cs="Times New Roman"/>
      <w:kern w:val="0"/>
      <w:sz w:val="20"/>
      <w:szCs w:val="20"/>
    </w:rPr>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38">
    <w:name w:val="Grid Table 3 - Accent 6"/>
    <w:qFormat/>
    <w:uiPriority w:val="99"/>
    <w:rPr>
      <w:rFonts w:ascii="Times New Roman" w:hAnsi="Times New Roman" w:eastAsia="宋体" w:cs="Times New Roman"/>
      <w:kern w:val="0"/>
      <w:sz w:val="20"/>
      <w:szCs w:val="20"/>
    </w:rPr>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39">
    <w:name w:val="Grid Table 4"/>
    <w:qFormat/>
    <w:uiPriority w:val="59"/>
    <w:rPr>
      <w:rFonts w:ascii="Times New Roman" w:hAnsi="Times New Roman" w:eastAsia="宋体" w:cs="Times New Roman"/>
      <w:kern w:val="0"/>
      <w:sz w:val="20"/>
      <w:szCs w:val="20"/>
    </w:rPr>
    <w:tblPr>
      <w:tblBorders>
        <w:top w:val="single" w:color="6E6E6E" w:sz="4" w:space="0"/>
        <w:left w:val="single" w:color="6E6E6E" w:sz="4" w:space="0"/>
        <w:bottom w:val="single" w:color="6E6E6E" w:sz="4" w:space="0"/>
        <w:right w:val="single" w:color="6E6E6E" w:sz="4" w:space="0"/>
        <w:insideH w:val="single" w:color="6E6E6E" w:sz="4" w:space="0"/>
        <w:insideV w:val="single" w:color="6E6E6E" w:sz="4" w:space="0"/>
      </w:tblBorders>
      <w:tblCellMar>
        <w:top w:w="0" w:type="dxa"/>
        <w:left w:w="0" w:type="dxa"/>
        <w:bottom w:w="0" w:type="dxa"/>
        <w:right w:w="0" w:type="dxa"/>
      </w:tblCellMar>
    </w:tblPr>
  </w:style>
  <w:style w:type="table" w:customStyle="1" w:styleId="140">
    <w:name w:val="Grid Table 4 - Accent 1"/>
    <w:qFormat/>
    <w:uiPriority w:val="59"/>
    <w:rPr>
      <w:rFonts w:ascii="Times New Roman" w:hAnsi="Times New Roman" w:eastAsia="宋体" w:cs="Times New Roman"/>
      <w:kern w:val="0"/>
      <w:sz w:val="20"/>
      <w:szCs w:val="20"/>
    </w:rPr>
    <w:tblPr>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CellMar>
        <w:top w:w="0" w:type="dxa"/>
        <w:left w:w="0" w:type="dxa"/>
        <w:bottom w:w="0" w:type="dxa"/>
        <w:right w:w="0" w:type="dxa"/>
      </w:tblCellMar>
    </w:tblPr>
  </w:style>
  <w:style w:type="table" w:customStyle="1" w:styleId="141">
    <w:name w:val="Grid Table 4 - Accent 2"/>
    <w:qFormat/>
    <w:uiPriority w:val="59"/>
    <w:rPr>
      <w:rFonts w:ascii="Times New Roman" w:hAnsi="Times New Roman" w:eastAsia="宋体" w:cs="Times New Roman"/>
      <w:kern w:val="0"/>
      <w:sz w:val="20"/>
      <w:szCs w:val="20"/>
    </w:rPr>
    <w:tblPr>
      <w:tblBorders>
        <w:top w:val="single" w:color="DB9C9A" w:sz="4" w:space="0"/>
        <w:left w:val="single" w:color="DB9C9A" w:sz="4" w:space="0"/>
        <w:bottom w:val="single" w:color="DB9C9A" w:sz="4" w:space="0"/>
        <w:right w:val="single" w:color="DB9C9A" w:sz="4" w:space="0"/>
        <w:insideH w:val="single" w:color="DB9C9A" w:sz="4" w:space="0"/>
        <w:insideV w:val="single" w:color="DB9C9A" w:sz="4" w:space="0"/>
      </w:tblBorders>
      <w:tblCellMar>
        <w:top w:w="0" w:type="dxa"/>
        <w:left w:w="0" w:type="dxa"/>
        <w:bottom w:w="0" w:type="dxa"/>
        <w:right w:w="0" w:type="dxa"/>
      </w:tblCellMar>
    </w:tblPr>
  </w:style>
  <w:style w:type="table" w:customStyle="1" w:styleId="142">
    <w:name w:val="Grid Table 4 - Accent 3"/>
    <w:qFormat/>
    <w:uiPriority w:val="59"/>
    <w:rPr>
      <w:rFonts w:ascii="Times New Roman" w:hAnsi="Times New Roman" w:eastAsia="宋体" w:cs="Times New Roman"/>
      <w:kern w:val="0"/>
      <w:sz w:val="20"/>
      <w:szCs w:val="20"/>
    </w:rPr>
    <w:tblPr>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CellMar>
        <w:top w:w="0" w:type="dxa"/>
        <w:left w:w="0" w:type="dxa"/>
        <w:bottom w:w="0" w:type="dxa"/>
        <w:right w:w="0" w:type="dxa"/>
      </w:tblCellMar>
    </w:tblPr>
  </w:style>
  <w:style w:type="table" w:customStyle="1" w:styleId="143">
    <w:name w:val="Grid Table 4 - Accent 4"/>
    <w:qFormat/>
    <w:uiPriority w:val="59"/>
    <w:rPr>
      <w:rFonts w:ascii="Times New Roman" w:hAnsi="Times New Roman" w:eastAsia="宋体" w:cs="Times New Roman"/>
      <w:kern w:val="0"/>
      <w:sz w:val="20"/>
      <w:szCs w:val="20"/>
    </w:rPr>
    <w:tblPr>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CellMar>
        <w:top w:w="0" w:type="dxa"/>
        <w:left w:w="0" w:type="dxa"/>
        <w:bottom w:w="0" w:type="dxa"/>
        <w:right w:w="0" w:type="dxa"/>
      </w:tblCellMar>
    </w:tblPr>
  </w:style>
  <w:style w:type="table" w:customStyle="1" w:styleId="144">
    <w:name w:val="Grid Table 4 - Accent 5"/>
    <w:qFormat/>
    <w:uiPriority w:val="59"/>
    <w:rPr>
      <w:rFonts w:ascii="Times New Roman" w:hAnsi="Times New Roman" w:eastAsia="宋体" w:cs="Times New Roman"/>
      <w:kern w:val="0"/>
      <w:sz w:val="20"/>
      <w:szCs w:val="20"/>
    </w:rPr>
    <w:tblPr>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145">
    <w:name w:val="Grid Table 4 - Accent 6"/>
    <w:qFormat/>
    <w:uiPriority w:val="59"/>
    <w:rPr>
      <w:rFonts w:ascii="Times New Roman" w:hAnsi="Times New Roman" w:eastAsia="宋体" w:cs="Times New Roman"/>
      <w:kern w:val="0"/>
      <w:sz w:val="20"/>
      <w:szCs w:val="20"/>
    </w:rPr>
    <w:tblPr>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146">
    <w:name w:val="Grid Table 5 Dark"/>
    <w:qFormat/>
    <w:uiPriority w:val="99"/>
    <w:rPr>
      <w:rFonts w:ascii="Times New Roman" w:hAnsi="Times New Roman" w:eastAsia="宋体" w:cs="Times New Roman"/>
      <w:kern w:val="0"/>
      <w:sz w:val="20"/>
      <w:szCs w:val="20"/>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cPr>
      <w:shd w:val="clear" w:color="BEBEBE" w:fill="BEBEBE"/>
    </w:tcPr>
  </w:style>
  <w:style w:type="table" w:customStyle="1" w:styleId="147">
    <w:name w:val="Grid Table 5 Dark- Accent 1"/>
    <w:qFormat/>
    <w:uiPriority w:val="99"/>
    <w:rPr>
      <w:rFonts w:ascii="Times New Roman" w:hAnsi="Times New Roman" w:eastAsia="宋体" w:cs="Times New Roman"/>
      <w:kern w:val="0"/>
      <w:sz w:val="20"/>
      <w:szCs w:val="20"/>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cPr>
      <w:shd w:val="clear" w:color="DBE5F1" w:fill="DBE5F1"/>
    </w:tcPr>
  </w:style>
  <w:style w:type="table" w:customStyle="1" w:styleId="148">
    <w:name w:val="Grid Table 5 Dark - Accent 2"/>
    <w:qFormat/>
    <w:uiPriority w:val="99"/>
    <w:rPr>
      <w:rFonts w:ascii="Times New Roman" w:hAnsi="Times New Roman" w:eastAsia="宋体" w:cs="Times New Roman"/>
      <w:kern w:val="0"/>
      <w:sz w:val="20"/>
      <w:szCs w:val="20"/>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cPr>
      <w:shd w:val="clear" w:color="F2DCDC" w:fill="F2DCDC"/>
    </w:tcPr>
  </w:style>
  <w:style w:type="table" w:customStyle="1" w:styleId="149">
    <w:name w:val="Grid Table 5 Dark - Accent 3"/>
    <w:qFormat/>
    <w:uiPriority w:val="99"/>
    <w:rPr>
      <w:rFonts w:ascii="Times New Roman" w:hAnsi="Times New Roman" w:eastAsia="宋体" w:cs="Times New Roman"/>
      <w:kern w:val="0"/>
      <w:sz w:val="20"/>
      <w:szCs w:val="20"/>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cPr>
      <w:shd w:val="clear" w:color="EAF1DD" w:fill="EAF1DD"/>
    </w:tcPr>
  </w:style>
  <w:style w:type="table" w:customStyle="1" w:styleId="150">
    <w:name w:val="Grid Table 5 Dark- Accent 4"/>
    <w:qFormat/>
    <w:uiPriority w:val="99"/>
    <w:rPr>
      <w:rFonts w:ascii="Times New Roman" w:hAnsi="Times New Roman" w:eastAsia="宋体" w:cs="Times New Roman"/>
      <w:kern w:val="0"/>
      <w:sz w:val="20"/>
      <w:szCs w:val="20"/>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cPr>
      <w:shd w:val="clear" w:color="E5DFEC" w:fill="E5DFEC"/>
    </w:tcPr>
  </w:style>
  <w:style w:type="table" w:customStyle="1" w:styleId="151">
    <w:name w:val="Grid Table 5 Dark - Accent 5"/>
    <w:qFormat/>
    <w:uiPriority w:val="99"/>
    <w:rPr>
      <w:rFonts w:ascii="Times New Roman" w:hAnsi="Times New Roman" w:eastAsia="宋体" w:cs="Times New Roman"/>
      <w:kern w:val="0"/>
      <w:sz w:val="20"/>
      <w:szCs w:val="20"/>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cPr>
      <w:shd w:val="clear" w:color="DAEEF3" w:fill="DAEEF3"/>
    </w:tcPr>
  </w:style>
  <w:style w:type="table" w:customStyle="1" w:styleId="152">
    <w:name w:val="Grid Table 5 Dark - Accent 6"/>
    <w:qFormat/>
    <w:uiPriority w:val="99"/>
    <w:rPr>
      <w:rFonts w:ascii="Times New Roman" w:hAnsi="Times New Roman" w:eastAsia="宋体" w:cs="Times New Roman"/>
      <w:kern w:val="0"/>
      <w:sz w:val="20"/>
      <w:szCs w:val="20"/>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cPr>
      <w:shd w:val="clear" w:color="FDE9D9" w:fill="FDE9D9"/>
    </w:tcPr>
  </w:style>
  <w:style w:type="table" w:customStyle="1" w:styleId="153">
    <w:name w:val="Grid Table 6 Colorful"/>
    <w:qFormat/>
    <w:uiPriority w:val="99"/>
    <w:rPr>
      <w:rFonts w:ascii="Times New Roman" w:hAnsi="Times New Roman" w:eastAsia="宋体" w:cs="Times New Roman"/>
      <w:kern w:val="0"/>
      <w:sz w:val="20"/>
      <w:szCs w:val="20"/>
    </w:rPr>
    <w:tblPr>
      <w:tblBorders>
        <w:top w:val="single" w:color="7E7E7E" w:sz="4" w:space="0"/>
        <w:left w:val="single" w:color="7E7E7E" w:sz="4" w:space="0"/>
        <w:bottom w:val="single" w:color="7E7E7E" w:sz="4" w:space="0"/>
        <w:right w:val="single" w:color="7E7E7E" w:sz="4" w:space="0"/>
        <w:insideH w:val="single" w:color="7E7E7E" w:sz="4" w:space="0"/>
        <w:insideV w:val="single" w:color="7E7E7E" w:sz="4" w:space="0"/>
      </w:tblBorders>
      <w:tblCellMar>
        <w:top w:w="0" w:type="dxa"/>
        <w:left w:w="0" w:type="dxa"/>
        <w:bottom w:w="0" w:type="dxa"/>
        <w:right w:w="0" w:type="dxa"/>
      </w:tblCellMar>
    </w:tblPr>
  </w:style>
  <w:style w:type="table" w:customStyle="1" w:styleId="154">
    <w:name w:val="Grid Table 6 Colorful - Accent 1"/>
    <w:qFormat/>
    <w:uiPriority w:val="99"/>
    <w:rPr>
      <w:rFonts w:ascii="Times New Roman" w:hAnsi="Times New Roman" w:eastAsia="宋体" w:cs="Times New Roman"/>
      <w:kern w:val="0"/>
      <w:sz w:val="20"/>
      <w:szCs w:val="20"/>
    </w:rPr>
    <w:tblPr>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155">
    <w:name w:val="Grid Table 6 Colorful - Accent 2"/>
    <w:qFormat/>
    <w:uiPriority w:val="99"/>
    <w:rPr>
      <w:rFonts w:ascii="Times New Roman" w:hAnsi="Times New Roman" w:eastAsia="宋体" w:cs="Times New Roman"/>
      <w:kern w:val="0"/>
      <w:sz w:val="20"/>
      <w:szCs w:val="20"/>
    </w:rPr>
    <w:tblPr>
      <w:tblBorders>
        <w:top w:val="single" w:color="D99795" w:sz="4" w:space="0"/>
        <w:left w:val="single" w:color="D99795" w:sz="4" w:space="0"/>
        <w:bottom w:val="single" w:color="D99795" w:sz="4" w:space="0"/>
        <w:right w:val="single" w:color="D99795" w:sz="4" w:space="0"/>
        <w:insideH w:val="single" w:color="D99795" w:sz="4" w:space="0"/>
        <w:insideV w:val="single" w:color="D99795" w:sz="4" w:space="0"/>
      </w:tblBorders>
      <w:tblCellMar>
        <w:top w:w="0" w:type="dxa"/>
        <w:left w:w="0" w:type="dxa"/>
        <w:bottom w:w="0" w:type="dxa"/>
        <w:right w:w="0" w:type="dxa"/>
      </w:tblCellMar>
    </w:tblPr>
  </w:style>
  <w:style w:type="table" w:customStyle="1" w:styleId="156">
    <w:name w:val="Grid Table 6 Colorful - Accent 3"/>
    <w:qFormat/>
    <w:uiPriority w:val="99"/>
    <w:rPr>
      <w:rFonts w:ascii="Times New Roman" w:hAnsi="Times New Roman" w:eastAsia="宋体" w:cs="Times New Roman"/>
      <w:kern w:val="0"/>
      <w:sz w:val="20"/>
      <w:szCs w:val="20"/>
    </w:rPr>
    <w:tblPr>
      <w:tblBorders>
        <w:top w:val="single" w:color="9BBB59" w:sz="4" w:space="0"/>
        <w:left w:val="single" w:color="9BBB59" w:sz="4" w:space="0"/>
        <w:bottom w:val="single" w:color="9BBB59" w:sz="4" w:space="0"/>
        <w:right w:val="single" w:color="9BBB59" w:sz="4" w:space="0"/>
        <w:insideH w:val="single" w:color="9BBB59" w:sz="4" w:space="0"/>
        <w:insideV w:val="single" w:color="9BBB59" w:sz="4" w:space="0"/>
      </w:tblBorders>
      <w:tblCellMar>
        <w:top w:w="0" w:type="dxa"/>
        <w:left w:w="0" w:type="dxa"/>
        <w:bottom w:w="0" w:type="dxa"/>
        <w:right w:w="0" w:type="dxa"/>
      </w:tblCellMar>
    </w:tblPr>
  </w:style>
  <w:style w:type="table" w:customStyle="1" w:styleId="157">
    <w:name w:val="Grid Table 6 Colorful - Accent 4"/>
    <w:qFormat/>
    <w:uiPriority w:val="99"/>
    <w:rPr>
      <w:rFonts w:ascii="Times New Roman" w:hAnsi="Times New Roman" w:eastAsia="宋体" w:cs="Times New Roman"/>
      <w:kern w:val="0"/>
      <w:sz w:val="20"/>
      <w:szCs w:val="20"/>
    </w:rPr>
    <w:tblPr>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58">
    <w:name w:val="Grid Table 6 Colorful - Accent 5"/>
    <w:qFormat/>
    <w:uiPriority w:val="99"/>
    <w:rPr>
      <w:rFonts w:ascii="Times New Roman" w:hAnsi="Times New Roman" w:eastAsia="宋体" w:cs="Times New Roman"/>
      <w:kern w:val="0"/>
      <w:sz w:val="20"/>
      <w:szCs w:val="20"/>
    </w:rPr>
    <w:tblPr>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59">
    <w:name w:val="Grid Table 6 Colorful - Accent 6"/>
    <w:qFormat/>
    <w:uiPriority w:val="99"/>
    <w:rPr>
      <w:rFonts w:ascii="Times New Roman" w:hAnsi="Times New Roman" w:eastAsia="宋体" w:cs="Times New Roman"/>
      <w:kern w:val="0"/>
      <w:sz w:val="20"/>
      <w:szCs w:val="20"/>
    </w:rPr>
    <w:tblPr>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60">
    <w:name w:val="Grid Table 7 Colorful"/>
    <w:qFormat/>
    <w:uiPriority w:val="99"/>
    <w:rPr>
      <w:rFonts w:ascii="Times New Roman" w:hAnsi="Times New Roman" w:eastAsia="宋体" w:cs="Times New Roman"/>
      <w:kern w:val="0"/>
      <w:sz w:val="20"/>
      <w:szCs w:val="20"/>
    </w:rPr>
    <w:tblPr>
      <w:tblBorders>
        <w:bottom w:val="single" w:color="7E7E7E" w:sz="4" w:space="0"/>
        <w:right w:val="single" w:color="7E7E7E" w:sz="4" w:space="0"/>
        <w:insideH w:val="single" w:color="7E7E7E" w:sz="4" w:space="0"/>
        <w:insideV w:val="single" w:color="7E7E7E" w:sz="4" w:space="0"/>
      </w:tblBorders>
      <w:tblCellMar>
        <w:top w:w="0" w:type="dxa"/>
        <w:left w:w="0" w:type="dxa"/>
        <w:bottom w:w="0" w:type="dxa"/>
        <w:right w:w="0" w:type="dxa"/>
      </w:tblCellMar>
    </w:tblPr>
  </w:style>
  <w:style w:type="table" w:customStyle="1" w:styleId="161">
    <w:name w:val="Grid Table 7 Colorful - Accent 1"/>
    <w:qFormat/>
    <w:uiPriority w:val="99"/>
    <w:rPr>
      <w:rFonts w:ascii="Times New Roman" w:hAnsi="Times New Roman" w:eastAsia="宋体" w:cs="Times New Roman"/>
      <w:kern w:val="0"/>
      <w:sz w:val="20"/>
      <w:szCs w:val="20"/>
    </w:rPr>
    <w:tblPr>
      <w:tblBorders>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162">
    <w:name w:val="Grid Table 7 Colorful - Accent 2"/>
    <w:qFormat/>
    <w:uiPriority w:val="99"/>
    <w:rPr>
      <w:rFonts w:ascii="Times New Roman" w:hAnsi="Times New Roman" w:eastAsia="宋体" w:cs="Times New Roman"/>
      <w:kern w:val="0"/>
      <w:sz w:val="20"/>
      <w:szCs w:val="20"/>
    </w:rPr>
    <w:tblPr>
      <w:tblBorders>
        <w:bottom w:val="single" w:color="D99795" w:sz="4" w:space="0"/>
        <w:right w:val="single" w:color="D99795" w:sz="4" w:space="0"/>
        <w:insideH w:val="single" w:color="D99795" w:sz="4" w:space="0"/>
        <w:insideV w:val="single" w:color="D99795" w:sz="4" w:space="0"/>
      </w:tblBorders>
      <w:tblCellMar>
        <w:top w:w="0" w:type="dxa"/>
        <w:left w:w="0" w:type="dxa"/>
        <w:bottom w:w="0" w:type="dxa"/>
        <w:right w:w="0" w:type="dxa"/>
      </w:tblCellMar>
    </w:tblPr>
  </w:style>
  <w:style w:type="table" w:customStyle="1" w:styleId="163">
    <w:name w:val="Grid Table 7 Colorful - Accent 3"/>
    <w:qFormat/>
    <w:uiPriority w:val="99"/>
    <w:rPr>
      <w:rFonts w:ascii="Times New Roman" w:hAnsi="Times New Roman" w:eastAsia="宋体" w:cs="Times New Roman"/>
      <w:kern w:val="0"/>
      <w:sz w:val="20"/>
      <w:szCs w:val="20"/>
    </w:rPr>
    <w:tblPr>
      <w:tblBorders>
        <w:bottom w:val="single" w:color="9BBB59" w:sz="4" w:space="0"/>
        <w:right w:val="single" w:color="9BBB59" w:sz="4" w:space="0"/>
        <w:insideH w:val="single" w:color="9BBB59" w:sz="4" w:space="0"/>
        <w:insideV w:val="single" w:color="9BBB59" w:sz="4" w:space="0"/>
      </w:tblBorders>
      <w:tblCellMar>
        <w:top w:w="0" w:type="dxa"/>
        <w:left w:w="0" w:type="dxa"/>
        <w:bottom w:w="0" w:type="dxa"/>
        <w:right w:w="0" w:type="dxa"/>
      </w:tblCellMar>
    </w:tblPr>
  </w:style>
  <w:style w:type="table" w:customStyle="1" w:styleId="164">
    <w:name w:val="Grid Table 7 Colorful - Accent 4"/>
    <w:qFormat/>
    <w:uiPriority w:val="99"/>
    <w:rPr>
      <w:rFonts w:ascii="Times New Roman" w:hAnsi="Times New Roman" w:eastAsia="宋体" w:cs="Times New Roman"/>
      <w:kern w:val="0"/>
      <w:sz w:val="20"/>
      <w:szCs w:val="20"/>
    </w:rPr>
    <w:tblPr>
      <w:tblBorders>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65">
    <w:name w:val="Grid Table 7 Colorful - Accent 5"/>
    <w:qFormat/>
    <w:uiPriority w:val="99"/>
    <w:rPr>
      <w:rFonts w:ascii="Times New Roman" w:hAnsi="Times New Roman" w:eastAsia="宋体" w:cs="Times New Roman"/>
      <w:kern w:val="0"/>
      <w:sz w:val="20"/>
      <w:szCs w:val="20"/>
    </w:rPr>
    <w:tblPr>
      <w:tblBorders>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166">
    <w:name w:val="Grid Table 7 Colorful - Accent 6"/>
    <w:qFormat/>
    <w:uiPriority w:val="99"/>
    <w:rPr>
      <w:rFonts w:ascii="Times New Roman" w:hAnsi="Times New Roman" w:eastAsia="宋体" w:cs="Times New Roman"/>
      <w:kern w:val="0"/>
      <w:sz w:val="20"/>
      <w:szCs w:val="20"/>
    </w:rPr>
    <w:tblPr>
      <w:tblBorders>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167">
    <w:name w:val="List Table 1 Light"/>
    <w:qFormat/>
    <w:uiPriority w:val="99"/>
    <w:rPr>
      <w:rFonts w:ascii="Times New Roman" w:hAnsi="Times New Roman" w:eastAsia="宋体" w:cs="Times New Roman"/>
      <w:kern w:val="0"/>
      <w:sz w:val="20"/>
      <w:szCs w:val="20"/>
    </w:rPr>
    <w:tblPr>
      <w:tblCellMar>
        <w:top w:w="0" w:type="dxa"/>
        <w:left w:w="0" w:type="dxa"/>
        <w:bottom w:w="0" w:type="dxa"/>
        <w:right w:w="0" w:type="dxa"/>
      </w:tblCellMar>
    </w:tblPr>
  </w:style>
  <w:style w:type="table" w:customStyle="1" w:styleId="168">
    <w:name w:val="List Table 1 Light - Accent 1"/>
    <w:qFormat/>
    <w:uiPriority w:val="99"/>
    <w:rPr>
      <w:rFonts w:ascii="Times New Roman" w:hAnsi="Times New Roman" w:eastAsia="宋体" w:cs="Times New Roman"/>
      <w:kern w:val="0"/>
      <w:sz w:val="20"/>
      <w:szCs w:val="20"/>
    </w:rPr>
    <w:tblPr>
      <w:tblCellMar>
        <w:top w:w="0" w:type="dxa"/>
        <w:left w:w="0" w:type="dxa"/>
        <w:bottom w:w="0" w:type="dxa"/>
        <w:right w:w="0" w:type="dxa"/>
      </w:tblCellMar>
    </w:tblPr>
  </w:style>
  <w:style w:type="table" w:customStyle="1" w:styleId="169">
    <w:name w:val="List Table 1 Light - Accent 2"/>
    <w:qFormat/>
    <w:uiPriority w:val="99"/>
    <w:rPr>
      <w:rFonts w:ascii="Times New Roman" w:hAnsi="Times New Roman" w:eastAsia="宋体" w:cs="Times New Roman"/>
      <w:kern w:val="0"/>
      <w:sz w:val="20"/>
      <w:szCs w:val="20"/>
    </w:rPr>
    <w:tblPr>
      <w:tblCellMar>
        <w:top w:w="0" w:type="dxa"/>
        <w:left w:w="0" w:type="dxa"/>
        <w:bottom w:w="0" w:type="dxa"/>
        <w:right w:w="0" w:type="dxa"/>
      </w:tblCellMar>
    </w:tblPr>
  </w:style>
  <w:style w:type="table" w:customStyle="1" w:styleId="170">
    <w:name w:val="List Table 1 Light - Accent 3"/>
    <w:qFormat/>
    <w:uiPriority w:val="99"/>
    <w:rPr>
      <w:rFonts w:ascii="Times New Roman" w:hAnsi="Times New Roman" w:eastAsia="宋体" w:cs="Times New Roman"/>
      <w:kern w:val="0"/>
      <w:sz w:val="20"/>
      <w:szCs w:val="20"/>
    </w:rPr>
    <w:tblPr>
      <w:tblCellMar>
        <w:top w:w="0" w:type="dxa"/>
        <w:left w:w="0" w:type="dxa"/>
        <w:bottom w:w="0" w:type="dxa"/>
        <w:right w:w="0" w:type="dxa"/>
      </w:tblCellMar>
    </w:tblPr>
  </w:style>
  <w:style w:type="table" w:customStyle="1" w:styleId="171">
    <w:name w:val="List Table 1 Light - Accent 4"/>
    <w:qFormat/>
    <w:uiPriority w:val="99"/>
    <w:rPr>
      <w:rFonts w:ascii="Times New Roman" w:hAnsi="Times New Roman" w:eastAsia="宋体" w:cs="Times New Roman"/>
      <w:kern w:val="0"/>
      <w:sz w:val="20"/>
      <w:szCs w:val="20"/>
    </w:rPr>
    <w:tblPr>
      <w:tblCellMar>
        <w:top w:w="0" w:type="dxa"/>
        <w:left w:w="0" w:type="dxa"/>
        <w:bottom w:w="0" w:type="dxa"/>
        <w:right w:w="0" w:type="dxa"/>
      </w:tblCellMar>
    </w:tblPr>
  </w:style>
  <w:style w:type="table" w:customStyle="1" w:styleId="172">
    <w:name w:val="List Table 1 Light - Accent 5"/>
    <w:qFormat/>
    <w:uiPriority w:val="99"/>
    <w:rPr>
      <w:rFonts w:ascii="Times New Roman" w:hAnsi="Times New Roman" w:eastAsia="宋体" w:cs="Times New Roman"/>
      <w:kern w:val="0"/>
      <w:sz w:val="20"/>
      <w:szCs w:val="20"/>
    </w:rPr>
    <w:tblPr>
      <w:tblCellMar>
        <w:top w:w="0" w:type="dxa"/>
        <w:left w:w="0" w:type="dxa"/>
        <w:bottom w:w="0" w:type="dxa"/>
        <w:right w:w="0" w:type="dxa"/>
      </w:tblCellMar>
    </w:tblPr>
  </w:style>
  <w:style w:type="table" w:customStyle="1" w:styleId="173">
    <w:name w:val="List Table 1 Light - Accent 6"/>
    <w:qFormat/>
    <w:uiPriority w:val="99"/>
    <w:rPr>
      <w:rFonts w:ascii="Times New Roman" w:hAnsi="Times New Roman" w:eastAsia="宋体" w:cs="Times New Roman"/>
      <w:kern w:val="0"/>
      <w:sz w:val="20"/>
      <w:szCs w:val="20"/>
    </w:rPr>
    <w:tblPr>
      <w:tblCellMar>
        <w:top w:w="0" w:type="dxa"/>
        <w:left w:w="0" w:type="dxa"/>
        <w:bottom w:w="0" w:type="dxa"/>
        <w:right w:w="0" w:type="dxa"/>
      </w:tblCellMar>
    </w:tblPr>
  </w:style>
  <w:style w:type="table" w:customStyle="1" w:styleId="174">
    <w:name w:val="List Table 2"/>
    <w:qFormat/>
    <w:uiPriority w:val="99"/>
    <w:rPr>
      <w:rFonts w:ascii="Times New Roman" w:hAnsi="Times New Roman" w:eastAsia="宋体" w:cs="Times New Roman"/>
      <w:kern w:val="0"/>
      <w:sz w:val="20"/>
      <w:szCs w:val="20"/>
    </w:rPr>
    <w:tblPr>
      <w:tblBorders>
        <w:top w:val="single" w:color="6E6E6E" w:sz="4" w:space="0"/>
        <w:bottom w:val="single" w:color="6E6E6E" w:sz="4" w:space="0"/>
        <w:insideH w:val="single" w:color="6E6E6E" w:sz="4" w:space="0"/>
      </w:tblBorders>
      <w:tblCellMar>
        <w:top w:w="0" w:type="dxa"/>
        <w:left w:w="0" w:type="dxa"/>
        <w:bottom w:w="0" w:type="dxa"/>
        <w:right w:w="0" w:type="dxa"/>
      </w:tblCellMar>
    </w:tblPr>
  </w:style>
  <w:style w:type="table" w:customStyle="1" w:styleId="175">
    <w:name w:val="List Table 2 - Accent 1"/>
    <w:qFormat/>
    <w:uiPriority w:val="99"/>
    <w:rPr>
      <w:rFonts w:ascii="Times New Roman" w:hAnsi="Times New Roman" w:eastAsia="宋体" w:cs="Times New Roman"/>
      <w:kern w:val="0"/>
      <w:sz w:val="20"/>
      <w:szCs w:val="20"/>
    </w:rPr>
    <w:tblPr>
      <w:tblBorders>
        <w:top w:val="single" w:color="9BB7D9" w:sz="4" w:space="0"/>
        <w:bottom w:val="single" w:color="9BB7D9" w:sz="4" w:space="0"/>
        <w:insideH w:val="single" w:color="9BB7D9" w:sz="4" w:space="0"/>
      </w:tblBorders>
      <w:tblCellMar>
        <w:top w:w="0" w:type="dxa"/>
        <w:left w:w="0" w:type="dxa"/>
        <w:bottom w:w="0" w:type="dxa"/>
        <w:right w:w="0" w:type="dxa"/>
      </w:tblCellMar>
    </w:tblPr>
  </w:style>
  <w:style w:type="table" w:customStyle="1" w:styleId="176">
    <w:name w:val="List Table 2 - Accent 2"/>
    <w:qFormat/>
    <w:uiPriority w:val="99"/>
    <w:rPr>
      <w:rFonts w:ascii="Times New Roman" w:hAnsi="Times New Roman" w:eastAsia="宋体" w:cs="Times New Roman"/>
      <w:kern w:val="0"/>
      <w:sz w:val="20"/>
      <w:szCs w:val="20"/>
    </w:rPr>
    <w:tblPr>
      <w:tblBorders>
        <w:top w:val="single" w:color="DB9C9A" w:sz="4" w:space="0"/>
        <w:bottom w:val="single" w:color="DB9C9A" w:sz="4" w:space="0"/>
        <w:insideH w:val="single" w:color="DB9C9A" w:sz="4" w:space="0"/>
      </w:tblBorders>
      <w:tblCellMar>
        <w:top w:w="0" w:type="dxa"/>
        <w:left w:w="0" w:type="dxa"/>
        <w:bottom w:w="0" w:type="dxa"/>
        <w:right w:w="0" w:type="dxa"/>
      </w:tblCellMar>
    </w:tblPr>
  </w:style>
  <w:style w:type="table" w:customStyle="1" w:styleId="177">
    <w:name w:val="List Table 2 - Accent 3"/>
    <w:qFormat/>
    <w:uiPriority w:val="99"/>
    <w:rPr>
      <w:rFonts w:ascii="Times New Roman" w:hAnsi="Times New Roman" w:eastAsia="宋体" w:cs="Times New Roman"/>
      <w:kern w:val="0"/>
      <w:sz w:val="20"/>
      <w:szCs w:val="20"/>
    </w:rPr>
    <w:tblPr>
      <w:tblBorders>
        <w:top w:val="single" w:color="C6D8A1" w:sz="4" w:space="0"/>
        <w:bottom w:val="single" w:color="C6D8A1" w:sz="4" w:space="0"/>
        <w:insideH w:val="single" w:color="C6D8A1" w:sz="4" w:space="0"/>
      </w:tblBorders>
      <w:tblCellMar>
        <w:top w:w="0" w:type="dxa"/>
        <w:left w:w="0" w:type="dxa"/>
        <w:bottom w:w="0" w:type="dxa"/>
        <w:right w:w="0" w:type="dxa"/>
      </w:tblCellMar>
    </w:tblPr>
  </w:style>
  <w:style w:type="table" w:customStyle="1" w:styleId="178">
    <w:name w:val="List Table 2 - Accent 4"/>
    <w:qFormat/>
    <w:uiPriority w:val="99"/>
    <w:rPr>
      <w:rFonts w:ascii="Times New Roman" w:hAnsi="Times New Roman" w:eastAsia="宋体" w:cs="Times New Roman"/>
      <w:kern w:val="0"/>
      <w:sz w:val="20"/>
      <w:szCs w:val="20"/>
    </w:rPr>
    <w:tblPr>
      <w:tblBorders>
        <w:top w:val="single" w:color="B7A7CA" w:sz="4" w:space="0"/>
        <w:bottom w:val="single" w:color="B7A7CA" w:sz="4" w:space="0"/>
        <w:insideH w:val="single" w:color="B7A7CA" w:sz="4" w:space="0"/>
      </w:tblBorders>
      <w:tblCellMar>
        <w:top w:w="0" w:type="dxa"/>
        <w:left w:w="0" w:type="dxa"/>
        <w:bottom w:w="0" w:type="dxa"/>
        <w:right w:w="0" w:type="dxa"/>
      </w:tblCellMar>
    </w:tblPr>
  </w:style>
  <w:style w:type="table" w:customStyle="1" w:styleId="179">
    <w:name w:val="List Table 2 - Accent 5"/>
    <w:qFormat/>
    <w:uiPriority w:val="99"/>
    <w:rPr>
      <w:rFonts w:ascii="Times New Roman" w:hAnsi="Times New Roman" w:eastAsia="宋体" w:cs="Times New Roman"/>
      <w:kern w:val="0"/>
      <w:sz w:val="20"/>
      <w:szCs w:val="20"/>
    </w:rPr>
    <w:tblPr>
      <w:tblBorders>
        <w:top w:val="single" w:color="99D0DE" w:sz="4" w:space="0"/>
        <w:bottom w:val="single" w:color="99D0DE" w:sz="4" w:space="0"/>
        <w:insideH w:val="single" w:color="99D0DE" w:sz="4" w:space="0"/>
      </w:tblBorders>
      <w:tblCellMar>
        <w:top w:w="0" w:type="dxa"/>
        <w:left w:w="0" w:type="dxa"/>
        <w:bottom w:w="0" w:type="dxa"/>
        <w:right w:w="0" w:type="dxa"/>
      </w:tblCellMar>
    </w:tblPr>
  </w:style>
  <w:style w:type="table" w:customStyle="1" w:styleId="180">
    <w:name w:val="List Table 2 - Accent 6"/>
    <w:qFormat/>
    <w:uiPriority w:val="99"/>
    <w:rPr>
      <w:rFonts w:ascii="Times New Roman" w:hAnsi="Times New Roman" w:eastAsia="宋体" w:cs="Times New Roman"/>
      <w:kern w:val="0"/>
      <w:sz w:val="20"/>
      <w:szCs w:val="20"/>
    </w:rPr>
    <w:tblPr>
      <w:tblBorders>
        <w:top w:val="single" w:color="FAC396" w:sz="4" w:space="0"/>
        <w:bottom w:val="single" w:color="FAC396" w:sz="4" w:space="0"/>
        <w:insideH w:val="single" w:color="FAC396" w:sz="4" w:space="0"/>
      </w:tblBorders>
      <w:tblCellMar>
        <w:top w:w="0" w:type="dxa"/>
        <w:left w:w="0" w:type="dxa"/>
        <w:bottom w:w="0" w:type="dxa"/>
        <w:right w:w="0" w:type="dxa"/>
      </w:tblCellMar>
    </w:tblPr>
  </w:style>
  <w:style w:type="table" w:customStyle="1" w:styleId="181">
    <w:name w:val="List Table 3"/>
    <w:qFormat/>
    <w:uiPriority w:val="9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tblBorders>
      <w:tblCellMar>
        <w:top w:w="0" w:type="dxa"/>
        <w:left w:w="0" w:type="dxa"/>
        <w:bottom w:w="0" w:type="dxa"/>
        <w:right w:w="0" w:type="dxa"/>
      </w:tblCellMar>
    </w:tblPr>
  </w:style>
  <w:style w:type="table" w:customStyle="1" w:styleId="182">
    <w:name w:val="List Table 3 - Accent 1"/>
    <w:qFormat/>
    <w:uiPriority w:val="99"/>
    <w:rPr>
      <w:rFonts w:ascii="Times New Roman" w:hAnsi="Times New Roman" w:eastAsia="宋体" w:cs="Times New Roman"/>
      <w:kern w:val="0"/>
      <w:sz w:val="20"/>
      <w:szCs w:val="20"/>
    </w:rPr>
    <w:tblPr>
      <w:tblBorders>
        <w:top w:val="single" w:color="4F81BD" w:sz="4" w:space="0"/>
        <w:left w:val="single" w:color="4F81BD" w:sz="4" w:space="0"/>
        <w:bottom w:val="single" w:color="4F81BD" w:sz="4" w:space="0"/>
        <w:right w:val="single" w:color="4F81BD" w:sz="4" w:space="0"/>
      </w:tblBorders>
      <w:tblCellMar>
        <w:top w:w="0" w:type="dxa"/>
        <w:left w:w="0" w:type="dxa"/>
        <w:bottom w:w="0" w:type="dxa"/>
        <w:right w:w="0" w:type="dxa"/>
      </w:tblCellMar>
    </w:tblPr>
  </w:style>
  <w:style w:type="table" w:customStyle="1" w:styleId="183">
    <w:name w:val="List Table 3 - Accent 2"/>
    <w:qFormat/>
    <w:uiPriority w:val="99"/>
    <w:rPr>
      <w:rFonts w:ascii="Times New Roman" w:hAnsi="Times New Roman" w:eastAsia="宋体" w:cs="Times New Roman"/>
      <w:kern w:val="0"/>
      <w:sz w:val="20"/>
      <w:szCs w:val="20"/>
    </w:rPr>
    <w:tblPr>
      <w:tblBorders>
        <w:top w:val="single" w:color="D99795" w:sz="4" w:space="0"/>
        <w:left w:val="single" w:color="D99795" w:sz="4" w:space="0"/>
        <w:bottom w:val="single" w:color="D99795" w:sz="4" w:space="0"/>
        <w:right w:val="single" w:color="D99795" w:sz="4" w:space="0"/>
      </w:tblBorders>
      <w:tblCellMar>
        <w:top w:w="0" w:type="dxa"/>
        <w:left w:w="0" w:type="dxa"/>
        <w:bottom w:w="0" w:type="dxa"/>
        <w:right w:w="0" w:type="dxa"/>
      </w:tblCellMar>
    </w:tblPr>
  </w:style>
  <w:style w:type="table" w:customStyle="1" w:styleId="184">
    <w:name w:val="List Table 3 - Accent 3"/>
    <w:qFormat/>
    <w:uiPriority w:val="99"/>
    <w:rPr>
      <w:rFonts w:ascii="Times New Roman" w:hAnsi="Times New Roman" w:eastAsia="宋体" w:cs="Times New Roman"/>
      <w:kern w:val="0"/>
      <w:sz w:val="20"/>
      <w:szCs w:val="20"/>
    </w:rPr>
    <w:tblPr>
      <w:tblBorders>
        <w:top w:val="single" w:color="C3D69C" w:sz="4" w:space="0"/>
        <w:left w:val="single" w:color="C3D69C" w:sz="4" w:space="0"/>
        <w:bottom w:val="single" w:color="C3D69C" w:sz="4" w:space="0"/>
        <w:right w:val="single" w:color="C3D69C" w:sz="4" w:space="0"/>
      </w:tblBorders>
      <w:tblCellMar>
        <w:top w:w="0" w:type="dxa"/>
        <w:left w:w="0" w:type="dxa"/>
        <w:bottom w:w="0" w:type="dxa"/>
        <w:right w:w="0" w:type="dxa"/>
      </w:tblCellMar>
    </w:tblPr>
  </w:style>
  <w:style w:type="table" w:customStyle="1" w:styleId="185">
    <w:name w:val="List Table 3 - Accent 4"/>
    <w:qFormat/>
    <w:uiPriority w:val="99"/>
    <w:rPr>
      <w:rFonts w:ascii="Times New Roman" w:hAnsi="Times New Roman" w:eastAsia="宋体" w:cs="Times New Roman"/>
      <w:kern w:val="0"/>
      <w:sz w:val="20"/>
      <w:szCs w:val="20"/>
    </w:rPr>
    <w:tblPr>
      <w:tblBorders>
        <w:top w:val="single" w:color="B2A1C6" w:sz="4" w:space="0"/>
        <w:left w:val="single" w:color="B2A1C6" w:sz="4" w:space="0"/>
        <w:bottom w:val="single" w:color="B2A1C6" w:sz="4" w:space="0"/>
        <w:right w:val="single" w:color="B2A1C6" w:sz="4" w:space="0"/>
      </w:tblBorders>
      <w:tblCellMar>
        <w:top w:w="0" w:type="dxa"/>
        <w:left w:w="0" w:type="dxa"/>
        <w:bottom w:w="0" w:type="dxa"/>
        <w:right w:w="0" w:type="dxa"/>
      </w:tblCellMar>
    </w:tblPr>
  </w:style>
  <w:style w:type="table" w:customStyle="1" w:styleId="186">
    <w:name w:val="List Table 3 - Accent 5"/>
    <w:qFormat/>
    <w:uiPriority w:val="99"/>
    <w:rPr>
      <w:rFonts w:ascii="Times New Roman" w:hAnsi="Times New Roman" w:eastAsia="宋体" w:cs="Times New Roman"/>
      <w:kern w:val="0"/>
      <w:sz w:val="20"/>
      <w:szCs w:val="20"/>
    </w:rPr>
    <w:tblPr>
      <w:tblBorders>
        <w:top w:val="single" w:color="92CCDC" w:sz="4" w:space="0"/>
        <w:left w:val="single" w:color="92CCDC" w:sz="4" w:space="0"/>
        <w:bottom w:val="single" w:color="92CCDC" w:sz="4" w:space="0"/>
        <w:right w:val="single" w:color="92CCDC" w:sz="4" w:space="0"/>
      </w:tblBorders>
      <w:tblCellMar>
        <w:top w:w="0" w:type="dxa"/>
        <w:left w:w="0" w:type="dxa"/>
        <w:bottom w:w="0" w:type="dxa"/>
        <w:right w:w="0" w:type="dxa"/>
      </w:tblCellMar>
    </w:tblPr>
  </w:style>
  <w:style w:type="table" w:customStyle="1" w:styleId="187">
    <w:name w:val="List Table 3 - Accent 6"/>
    <w:qFormat/>
    <w:uiPriority w:val="99"/>
    <w:rPr>
      <w:rFonts w:ascii="Times New Roman" w:hAnsi="Times New Roman" w:eastAsia="宋体" w:cs="Times New Roman"/>
      <w:kern w:val="0"/>
      <w:sz w:val="20"/>
      <w:szCs w:val="20"/>
    </w:rPr>
    <w:tblPr>
      <w:tblBorders>
        <w:top w:val="single" w:color="FAC090" w:sz="4" w:space="0"/>
        <w:left w:val="single" w:color="FAC090" w:sz="4" w:space="0"/>
        <w:bottom w:val="single" w:color="FAC090" w:sz="4" w:space="0"/>
        <w:right w:val="single" w:color="FAC090" w:sz="4" w:space="0"/>
      </w:tblBorders>
      <w:tblCellMar>
        <w:top w:w="0" w:type="dxa"/>
        <w:left w:w="0" w:type="dxa"/>
        <w:bottom w:w="0" w:type="dxa"/>
        <w:right w:w="0" w:type="dxa"/>
      </w:tblCellMar>
    </w:tblPr>
  </w:style>
  <w:style w:type="table" w:customStyle="1" w:styleId="188">
    <w:name w:val="List Table 4"/>
    <w:qFormat/>
    <w:uiPriority w:val="9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tblBorders>
      <w:tblCellMar>
        <w:top w:w="0" w:type="dxa"/>
        <w:left w:w="0" w:type="dxa"/>
        <w:bottom w:w="0" w:type="dxa"/>
        <w:right w:w="0" w:type="dxa"/>
      </w:tblCellMar>
    </w:tblPr>
  </w:style>
  <w:style w:type="table" w:customStyle="1" w:styleId="189">
    <w:name w:val="List Table 4 - Accent 1"/>
    <w:qFormat/>
    <w:uiPriority w:val="99"/>
    <w:rPr>
      <w:rFonts w:ascii="Times New Roman" w:hAnsi="Times New Roman" w:eastAsia="宋体" w:cs="Times New Roman"/>
      <w:kern w:val="0"/>
      <w:sz w:val="20"/>
      <w:szCs w:val="20"/>
    </w:rPr>
    <w:tblPr>
      <w:tblBorders>
        <w:top w:val="single" w:color="9BB7D9" w:sz="4" w:space="0"/>
        <w:left w:val="single" w:color="9BB7D9" w:sz="4" w:space="0"/>
        <w:bottom w:val="single" w:color="9BB7D9" w:sz="4" w:space="0"/>
        <w:right w:val="single" w:color="9BB7D9" w:sz="4" w:space="0"/>
        <w:insideH w:val="single" w:color="9BB7D9" w:sz="4" w:space="0"/>
      </w:tblBorders>
      <w:tblCellMar>
        <w:top w:w="0" w:type="dxa"/>
        <w:left w:w="0" w:type="dxa"/>
        <w:bottom w:w="0" w:type="dxa"/>
        <w:right w:w="0" w:type="dxa"/>
      </w:tblCellMar>
    </w:tblPr>
  </w:style>
  <w:style w:type="table" w:customStyle="1" w:styleId="190">
    <w:name w:val="List Table 4 - Accent 2"/>
    <w:qFormat/>
    <w:uiPriority w:val="99"/>
    <w:rPr>
      <w:rFonts w:ascii="Times New Roman" w:hAnsi="Times New Roman" w:eastAsia="宋体" w:cs="Times New Roman"/>
      <w:kern w:val="0"/>
      <w:sz w:val="20"/>
      <w:szCs w:val="20"/>
    </w:rPr>
    <w:tblPr>
      <w:tblBorders>
        <w:top w:val="single" w:color="DB9C9A" w:sz="4" w:space="0"/>
        <w:left w:val="single" w:color="DB9C9A" w:sz="4" w:space="0"/>
        <w:bottom w:val="single" w:color="DB9C9A" w:sz="4" w:space="0"/>
        <w:right w:val="single" w:color="DB9C9A" w:sz="4" w:space="0"/>
        <w:insideH w:val="single" w:color="DB9C9A" w:sz="4" w:space="0"/>
      </w:tblBorders>
      <w:tblCellMar>
        <w:top w:w="0" w:type="dxa"/>
        <w:left w:w="0" w:type="dxa"/>
        <w:bottom w:w="0" w:type="dxa"/>
        <w:right w:w="0" w:type="dxa"/>
      </w:tblCellMar>
    </w:tblPr>
  </w:style>
  <w:style w:type="table" w:customStyle="1" w:styleId="191">
    <w:name w:val="List Table 4 - Accent 3"/>
    <w:qFormat/>
    <w:uiPriority w:val="99"/>
    <w:rPr>
      <w:rFonts w:ascii="Times New Roman" w:hAnsi="Times New Roman" w:eastAsia="宋体" w:cs="Times New Roman"/>
      <w:kern w:val="0"/>
      <w:sz w:val="20"/>
      <w:szCs w:val="20"/>
    </w:rPr>
    <w:tblPr>
      <w:tblBorders>
        <w:top w:val="single" w:color="C6D8A1" w:sz="4" w:space="0"/>
        <w:left w:val="single" w:color="C6D8A1" w:sz="4" w:space="0"/>
        <w:bottom w:val="single" w:color="C6D8A1" w:sz="4" w:space="0"/>
        <w:right w:val="single" w:color="C6D8A1" w:sz="4" w:space="0"/>
        <w:insideH w:val="single" w:color="C6D8A1" w:sz="4" w:space="0"/>
      </w:tblBorders>
      <w:tblCellMar>
        <w:top w:w="0" w:type="dxa"/>
        <w:left w:w="0" w:type="dxa"/>
        <w:bottom w:w="0" w:type="dxa"/>
        <w:right w:w="0" w:type="dxa"/>
      </w:tblCellMar>
    </w:tblPr>
  </w:style>
  <w:style w:type="table" w:customStyle="1" w:styleId="192">
    <w:name w:val="List Table 4 - Accent 4"/>
    <w:qFormat/>
    <w:uiPriority w:val="99"/>
    <w:rPr>
      <w:rFonts w:ascii="Times New Roman" w:hAnsi="Times New Roman" w:eastAsia="宋体" w:cs="Times New Roman"/>
      <w:kern w:val="0"/>
      <w:sz w:val="20"/>
      <w:szCs w:val="20"/>
    </w:rPr>
    <w:tblPr>
      <w:tblBorders>
        <w:top w:val="single" w:color="B7A7CA" w:sz="4" w:space="0"/>
        <w:left w:val="single" w:color="B7A7CA" w:sz="4" w:space="0"/>
        <w:bottom w:val="single" w:color="B7A7CA" w:sz="4" w:space="0"/>
        <w:right w:val="single" w:color="B7A7CA" w:sz="4" w:space="0"/>
        <w:insideH w:val="single" w:color="B7A7CA" w:sz="4" w:space="0"/>
      </w:tblBorders>
      <w:tblCellMar>
        <w:top w:w="0" w:type="dxa"/>
        <w:left w:w="0" w:type="dxa"/>
        <w:bottom w:w="0" w:type="dxa"/>
        <w:right w:w="0" w:type="dxa"/>
      </w:tblCellMar>
    </w:tblPr>
  </w:style>
  <w:style w:type="table" w:customStyle="1" w:styleId="193">
    <w:name w:val="List Table 4 - Accent 5"/>
    <w:qFormat/>
    <w:uiPriority w:val="99"/>
    <w:rPr>
      <w:rFonts w:ascii="Times New Roman" w:hAnsi="Times New Roman" w:eastAsia="宋体" w:cs="Times New Roman"/>
      <w:kern w:val="0"/>
      <w:sz w:val="20"/>
      <w:szCs w:val="20"/>
    </w:rPr>
    <w:tblPr>
      <w:tblBorders>
        <w:top w:val="single" w:color="99D0DE" w:sz="4" w:space="0"/>
        <w:left w:val="single" w:color="99D0DE" w:sz="4" w:space="0"/>
        <w:bottom w:val="single" w:color="99D0DE" w:sz="4" w:space="0"/>
        <w:right w:val="single" w:color="99D0DE" w:sz="4" w:space="0"/>
        <w:insideH w:val="single" w:color="99D0DE" w:sz="4" w:space="0"/>
      </w:tblBorders>
      <w:tblCellMar>
        <w:top w:w="0" w:type="dxa"/>
        <w:left w:w="0" w:type="dxa"/>
        <w:bottom w:w="0" w:type="dxa"/>
        <w:right w:w="0" w:type="dxa"/>
      </w:tblCellMar>
    </w:tblPr>
  </w:style>
  <w:style w:type="table" w:customStyle="1" w:styleId="194">
    <w:name w:val="List Table 4 - Accent 6"/>
    <w:qFormat/>
    <w:uiPriority w:val="99"/>
    <w:rPr>
      <w:rFonts w:ascii="Times New Roman" w:hAnsi="Times New Roman" w:eastAsia="宋体" w:cs="Times New Roman"/>
      <w:kern w:val="0"/>
      <w:sz w:val="20"/>
      <w:szCs w:val="20"/>
    </w:rPr>
    <w:tblPr>
      <w:tblBorders>
        <w:top w:val="single" w:color="FAC396" w:sz="4" w:space="0"/>
        <w:left w:val="single" w:color="FAC396" w:sz="4" w:space="0"/>
        <w:bottom w:val="single" w:color="FAC396" w:sz="4" w:space="0"/>
        <w:right w:val="single" w:color="FAC396" w:sz="4" w:space="0"/>
        <w:insideH w:val="single" w:color="FAC396" w:sz="4" w:space="0"/>
      </w:tblBorders>
      <w:tblCellMar>
        <w:top w:w="0" w:type="dxa"/>
        <w:left w:w="0" w:type="dxa"/>
        <w:bottom w:w="0" w:type="dxa"/>
        <w:right w:w="0" w:type="dxa"/>
      </w:tblCellMar>
    </w:tblPr>
  </w:style>
  <w:style w:type="table" w:customStyle="1" w:styleId="195">
    <w:name w:val="List Table 5 Dark"/>
    <w:qFormat/>
    <w:uiPriority w:val="99"/>
    <w:rPr>
      <w:rFonts w:ascii="Times New Roman" w:hAnsi="Times New Roman" w:eastAsia="宋体" w:cs="Times New Roman"/>
      <w:kern w:val="0"/>
      <w:sz w:val="20"/>
      <w:szCs w:val="20"/>
    </w:rPr>
    <w:tblPr>
      <w:tblBorders>
        <w:top w:val="single" w:color="7E7E7E" w:sz="32" w:space="0"/>
        <w:left w:val="single" w:color="7E7E7E" w:sz="32" w:space="0"/>
        <w:bottom w:val="single" w:color="7E7E7E" w:sz="32" w:space="0"/>
        <w:right w:val="single" w:color="7E7E7E" w:sz="32" w:space="0"/>
      </w:tblBorders>
      <w:tblCellMar>
        <w:top w:w="0" w:type="dxa"/>
        <w:left w:w="0" w:type="dxa"/>
        <w:bottom w:w="0" w:type="dxa"/>
        <w:right w:w="0" w:type="dxa"/>
      </w:tblCellMar>
    </w:tblPr>
    <w:tcPr>
      <w:shd w:val="clear" w:color="7E7E7E" w:fill="7E7E7E"/>
    </w:tcPr>
  </w:style>
  <w:style w:type="table" w:customStyle="1" w:styleId="196">
    <w:name w:val="List Table 5 Dark - Accent 1"/>
    <w:qFormat/>
    <w:uiPriority w:val="99"/>
    <w:rPr>
      <w:rFonts w:ascii="Times New Roman" w:hAnsi="Times New Roman" w:eastAsia="宋体" w:cs="Times New Roman"/>
      <w:kern w:val="0"/>
      <w:sz w:val="20"/>
      <w:szCs w:val="20"/>
    </w:rPr>
    <w:tblPr>
      <w:tblBorders>
        <w:top w:val="single" w:color="4F81BD" w:sz="32" w:space="0"/>
        <w:left w:val="single" w:color="4F81BD" w:sz="32" w:space="0"/>
        <w:bottom w:val="single" w:color="4F81BD" w:sz="32" w:space="0"/>
        <w:right w:val="single" w:color="4F81BD" w:sz="32" w:space="0"/>
      </w:tblBorders>
      <w:tblCellMar>
        <w:top w:w="0" w:type="dxa"/>
        <w:left w:w="0" w:type="dxa"/>
        <w:bottom w:w="0" w:type="dxa"/>
        <w:right w:w="0" w:type="dxa"/>
      </w:tblCellMar>
    </w:tblPr>
    <w:tcPr>
      <w:shd w:val="clear" w:color="4F81BD" w:fill="4F81BD"/>
    </w:tcPr>
  </w:style>
  <w:style w:type="table" w:customStyle="1" w:styleId="197">
    <w:name w:val="List Table 5 Dark - Accent 2"/>
    <w:qFormat/>
    <w:uiPriority w:val="99"/>
    <w:rPr>
      <w:rFonts w:ascii="Times New Roman" w:hAnsi="Times New Roman" w:eastAsia="宋体" w:cs="Times New Roman"/>
      <w:kern w:val="0"/>
      <w:sz w:val="20"/>
      <w:szCs w:val="20"/>
    </w:rPr>
    <w:tblPr>
      <w:tblBorders>
        <w:top w:val="single" w:color="D99795" w:sz="32" w:space="0"/>
        <w:left w:val="single" w:color="D99795" w:sz="32" w:space="0"/>
        <w:bottom w:val="single" w:color="D99795" w:sz="32" w:space="0"/>
        <w:right w:val="single" w:color="D99795" w:sz="32" w:space="0"/>
      </w:tblBorders>
      <w:tblCellMar>
        <w:top w:w="0" w:type="dxa"/>
        <w:left w:w="0" w:type="dxa"/>
        <w:bottom w:w="0" w:type="dxa"/>
        <w:right w:w="0" w:type="dxa"/>
      </w:tblCellMar>
    </w:tblPr>
    <w:tcPr>
      <w:shd w:val="clear" w:color="D99795" w:fill="D99795"/>
    </w:tcPr>
  </w:style>
  <w:style w:type="table" w:customStyle="1" w:styleId="198">
    <w:name w:val="List Table 5 Dark - Accent 3"/>
    <w:qFormat/>
    <w:uiPriority w:val="99"/>
    <w:rPr>
      <w:rFonts w:ascii="Times New Roman" w:hAnsi="Times New Roman" w:eastAsia="宋体" w:cs="Times New Roman"/>
      <w:kern w:val="0"/>
      <w:sz w:val="20"/>
      <w:szCs w:val="20"/>
    </w:rPr>
    <w:tblPr>
      <w:tblBorders>
        <w:top w:val="single" w:color="C3D69C" w:sz="32" w:space="0"/>
        <w:left w:val="single" w:color="C3D69C" w:sz="32" w:space="0"/>
        <w:bottom w:val="single" w:color="C3D69C" w:sz="32" w:space="0"/>
        <w:right w:val="single" w:color="C3D69C" w:sz="32" w:space="0"/>
      </w:tblBorders>
      <w:tblCellMar>
        <w:top w:w="0" w:type="dxa"/>
        <w:left w:w="0" w:type="dxa"/>
        <w:bottom w:w="0" w:type="dxa"/>
        <w:right w:w="0" w:type="dxa"/>
      </w:tblCellMar>
    </w:tblPr>
    <w:tcPr>
      <w:shd w:val="clear" w:color="C3D69C" w:fill="C3D69C"/>
    </w:tcPr>
  </w:style>
  <w:style w:type="table" w:customStyle="1" w:styleId="199">
    <w:name w:val="List Table 5 Dark - Accent 4"/>
    <w:qFormat/>
    <w:uiPriority w:val="99"/>
    <w:rPr>
      <w:rFonts w:ascii="Times New Roman" w:hAnsi="Times New Roman" w:eastAsia="宋体" w:cs="Times New Roman"/>
      <w:kern w:val="0"/>
      <w:sz w:val="20"/>
      <w:szCs w:val="20"/>
    </w:rPr>
    <w:tblPr>
      <w:tblBorders>
        <w:top w:val="single" w:color="B2A1C6" w:sz="32" w:space="0"/>
        <w:left w:val="single" w:color="B2A1C6" w:sz="32" w:space="0"/>
        <w:bottom w:val="single" w:color="B2A1C6" w:sz="32" w:space="0"/>
        <w:right w:val="single" w:color="B2A1C6" w:sz="32" w:space="0"/>
      </w:tblBorders>
      <w:tblCellMar>
        <w:top w:w="0" w:type="dxa"/>
        <w:left w:w="0" w:type="dxa"/>
        <w:bottom w:w="0" w:type="dxa"/>
        <w:right w:w="0" w:type="dxa"/>
      </w:tblCellMar>
    </w:tblPr>
    <w:tcPr>
      <w:shd w:val="clear" w:color="B2A1C6" w:fill="B2A1C6"/>
    </w:tcPr>
  </w:style>
  <w:style w:type="table" w:customStyle="1" w:styleId="200">
    <w:name w:val="List Table 5 Dark - Accent 5"/>
    <w:qFormat/>
    <w:uiPriority w:val="99"/>
    <w:rPr>
      <w:rFonts w:ascii="Times New Roman" w:hAnsi="Times New Roman" w:eastAsia="宋体" w:cs="Times New Roman"/>
      <w:kern w:val="0"/>
      <w:sz w:val="20"/>
      <w:szCs w:val="20"/>
    </w:rPr>
    <w:tblPr>
      <w:tblBorders>
        <w:top w:val="single" w:color="92CCDC" w:sz="32" w:space="0"/>
        <w:left w:val="single" w:color="92CCDC" w:sz="32" w:space="0"/>
        <w:bottom w:val="single" w:color="92CCDC" w:sz="32" w:space="0"/>
        <w:right w:val="single" w:color="92CCDC" w:sz="32" w:space="0"/>
      </w:tblBorders>
      <w:tblCellMar>
        <w:top w:w="0" w:type="dxa"/>
        <w:left w:w="0" w:type="dxa"/>
        <w:bottom w:w="0" w:type="dxa"/>
        <w:right w:w="0" w:type="dxa"/>
      </w:tblCellMar>
    </w:tblPr>
    <w:tcPr>
      <w:shd w:val="clear" w:color="92CCDC" w:fill="92CCDC"/>
    </w:tcPr>
  </w:style>
  <w:style w:type="table" w:customStyle="1" w:styleId="201">
    <w:name w:val="List Table 5 Dark - Accent 6"/>
    <w:qFormat/>
    <w:uiPriority w:val="99"/>
    <w:rPr>
      <w:rFonts w:ascii="Times New Roman" w:hAnsi="Times New Roman" w:eastAsia="宋体" w:cs="Times New Roman"/>
      <w:kern w:val="0"/>
      <w:sz w:val="20"/>
      <w:szCs w:val="20"/>
    </w:rPr>
    <w:tblPr>
      <w:tblBorders>
        <w:top w:val="single" w:color="FAC090" w:sz="32" w:space="0"/>
        <w:left w:val="single" w:color="FAC090" w:sz="32" w:space="0"/>
        <w:bottom w:val="single" w:color="FAC090" w:sz="32" w:space="0"/>
        <w:right w:val="single" w:color="FAC090" w:sz="32" w:space="0"/>
      </w:tblBorders>
      <w:tblCellMar>
        <w:top w:w="0" w:type="dxa"/>
        <w:left w:w="0" w:type="dxa"/>
        <w:bottom w:w="0" w:type="dxa"/>
        <w:right w:w="0" w:type="dxa"/>
      </w:tblCellMar>
    </w:tblPr>
    <w:tcPr>
      <w:shd w:val="clear" w:color="FAC090" w:fill="FAC090"/>
    </w:tcPr>
  </w:style>
  <w:style w:type="table" w:customStyle="1" w:styleId="202">
    <w:name w:val="List Table 6 Colorful"/>
    <w:qFormat/>
    <w:uiPriority w:val="99"/>
    <w:rPr>
      <w:rFonts w:ascii="Times New Roman" w:hAnsi="Times New Roman" w:eastAsia="宋体" w:cs="Times New Roman"/>
      <w:kern w:val="0"/>
      <w:sz w:val="20"/>
      <w:szCs w:val="20"/>
    </w:rPr>
    <w:tblPr>
      <w:tblBorders>
        <w:top w:val="single" w:color="7E7E7E" w:sz="4" w:space="0"/>
        <w:bottom w:val="single" w:color="7E7E7E" w:sz="4" w:space="0"/>
      </w:tblBorders>
      <w:tblCellMar>
        <w:top w:w="0" w:type="dxa"/>
        <w:left w:w="0" w:type="dxa"/>
        <w:bottom w:w="0" w:type="dxa"/>
        <w:right w:w="0" w:type="dxa"/>
      </w:tblCellMar>
    </w:tblPr>
  </w:style>
  <w:style w:type="table" w:customStyle="1" w:styleId="203">
    <w:name w:val="List Table 6 Colorful - Accent 1"/>
    <w:qFormat/>
    <w:uiPriority w:val="99"/>
    <w:rPr>
      <w:rFonts w:ascii="Times New Roman" w:hAnsi="Times New Roman" w:eastAsia="宋体" w:cs="Times New Roman"/>
      <w:kern w:val="0"/>
      <w:sz w:val="20"/>
      <w:szCs w:val="20"/>
    </w:rPr>
    <w:tblPr>
      <w:tblBorders>
        <w:top w:val="single" w:color="4F81BD" w:sz="4" w:space="0"/>
        <w:bottom w:val="single" w:color="4F81BD" w:sz="4" w:space="0"/>
      </w:tblBorders>
      <w:tblCellMar>
        <w:top w:w="0" w:type="dxa"/>
        <w:left w:w="0" w:type="dxa"/>
        <w:bottom w:w="0" w:type="dxa"/>
        <w:right w:w="0" w:type="dxa"/>
      </w:tblCellMar>
    </w:tblPr>
  </w:style>
  <w:style w:type="table" w:customStyle="1" w:styleId="204">
    <w:name w:val="List Table 6 Colorful - Accent 2"/>
    <w:qFormat/>
    <w:uiPriority w:val="99"/>
    <w:rPr>
      <w:rFonts w:ascii="Times New Roman" w:hAnsi="Times New Roman" w:eastAsia="宋体" w:cs="Times New Roman"/>
      <w:kern w:val="0"/>
      <w:sz w:val="20"/>
      <w:szCs w:val="20"/>
    </w:rPr>
    <w:tblPr>
      <w:tblBorders>
        <w:top w:val="single" w:color="D99795" w:sz="4" w:space="0"/>
        <w:bottom w:val="single" w:color="D99795" w:sz="4" w:space="0"/>
      </w:tblBorders>
      <w:tblCellMar>
        <w:top w:w="0" w:type="dxa"/>
        <w:left w:w="0" w:type="dxa"/>
        <w:bottom w:w="0" w:type="dxa"/>
        <w:right w:w="0" w:type="dxa"/>
      </w:tblCellMar>
    </w:tblPr>
  </w:style>
  <w:style w:type="table" w:customStyle="1" w:styleId="205">
    <w:name w:val="List Table 6 Colorful - Accent 3"/>
    <w:qFormat/>
    <w:uiPriority w:val="99"/>
    <w:rPr>
      <w:rFonts w:ascii="Times New Roman" w:hAnsi="Times New Roman" w:eastAsia="宋体" w:cs="Times New Roman"/>
      <w:kern w:val="0"/>
      <w:sz w:val="20"/>
      <w:szCs w:val="20"/>
    </w:rPr>
    <w:tblPr>
      <w:tblBorders>
        <w:top w:val="single" w:color="C3D69C" w:sz="4" w:space="0"/>
        <w:bottom w:val="single" w:color="C3D69C" w:sz="4" w:space="0"/>
      </w:tblBorders>
      <w:tblCellMar>
        <w:top w:w="0" w:type="dxa"/>
        <w:left w:w="0" w:type="dxa"/>
        <w:bottom w:w="0" w:type="dxa"/>
        <w:right w:w="0" w:type="dxa"/>
      </w:tblCellMar>
    </w:tblPr>
  </w:style>
  <w:style w:type="table" w:customStyle="1" w:styleId="206">
    <w:name w:val="List Table 6 Colorful - Accent 4"/>
    <w:qFormat/>
    <w:uiPriority w:val="99"/>
    <w:rPr>
      <w:rFonts w:ascii="Times New Roman" w:hAnsi="Times New Roman" w:eastAsia="宋体" w:cs="Times New Roman"/>
      <w:kern w:val="0"/>
      <w:sz w:val="20"/>
      <w:szCs w:val="20"/>
    </w:rPr>
    <w:tblPr>
      <w:tblBorders>
        <w:top w:val="single" w:color="B2A1C6" w:sz="4" w:space="0"/>
        <w:bottom w:val="single" w:color="B2A1C6" w:sz="4" w:space="0"/>
      </w:tblBorders>
      <w:tblCellMar>
        <w:top w:w="0" w:type="dxa"/>
        <w:left w:w="0" w:type="dxa"/>
        <w:bottom w:w="0" w:type="dxa"/>
        <w:right w:w="0" w:type="dxa"/>
      </w:tblCellMar>
    </w:tblPr>
  </w:style>
  <w:style w:type="table" w:customStyle="1" w:styleId="207">
    <w:name w:val="List Table 6 Colorful - Accent 5"/>
    <w:qFormat/>
    <w:uiPriority w:val="99"/>
    <w:rPr>
      <w:rFonts w:ascii="Times New Roman" w:hAnsi="Times New Roman" w:eastAsia="宋体" w:cs="Times New Roman"/>
      <w:kern w:val="0"/>
      <w:sz w:val="20"/>
      <w:szCs w:val="20"/>
    </w:rPr>
    <w:tblPr>
      <w:tblBorders>
        <w:top w:val="single" w:color="92CCDC" w:sz="4" w:space="0"/>
        <w:bottom w:val="single" w:color="92CCDC" w:sz="4" w:space="0"/>
      </w:tblBorders>
      <w:tblCellMar>
        <w:top w:w="0" w:type="dxa"/>
        <w:left w:w="0" w:type="dxa"/>
        <w:bottom w:w="0" w:type="dxa"/>
        <w:right w:w="0" w:type="dxa"/>
      </w:tblCellMar>
    </w:tblPr>
  </w:style>
  <w:style w:type="table" w:customStyle="1" w:styleId="208">
    <w:name w:val="List Table 6 Colorful - Accent 6"/>
    <w:qFormat/>
    <w:uiPriority w:val="99"/>
    <w:rPr>
      <w:rFonts w:ascii="Times New Roman" w:hAnsi="Times New Roman" w:eastAsia="宋体" w:cs="Times New Roman"/>
      <w:kern w:val="0"/>
      <w:sz w:val="20"/>
      <w:szCs w:val="20"/>
    </w:rPr>
    <w:tblPr>
      <w:tblBorders>
        <w:top w:val="single" w:color="FAC090" w:sz="4" w:space="0"/>
        <w:bottom w:val="single" w:color="FAC090" w:sz="4" w:space="0"/>
      </w:tblBorders>
      <w:tblCellMar>
        <w:top w:w="0" w:type="dxa"/>
        <w:left w:w="0" w:type="dxa"/>
        <w:bottom w:w="0" w:type="dxa"/>
        <w:right w:w="0" w:type="dxa"/>
      </w:tblCellMar>
    </w:tblPr>
  </w:style>
  <w:style w:type="table" w:customStyle="1" w:styleId="209">
    <w:name w:val="List Table 7 Colorful"/>
    <w:qFormat/>
    <w:uiPriority w:val="99"/>
    <w:rPr>
      <w:rFonts w:ascii="Times New Roman" w:hAnsi="Times New Roman" w:eastAsia="宋体" w:cs="Times New Roman"/>
      <w:kern w:val="0"/>
      <w:sz w:val="20"/>
      <w:szCs w:val="20"/>
    </w:rPr>
    <w:tblPr>
      <w:tblBorders>
        <w:right w:val="single" w:color="7E7E7E" w:sz="4" w:space="0"/>
      </w:tblBorders>
      <w:tblCellMar>
        <w:top w:w="0" w:type="dxa"/>
        <w:left w:w="0" w:type="dxa"/>
        <w:bottom w:w="0" w:type="dxa"/>
        <w:right w:w="0" w:type="dxa"/>
      </w:tblCellMar>
    </w:tblPr>
  </w:style>
  <w:style w:type="table" w:customStyle="1" w:styleId="210">
    <w:name w:val="List Table 7 Colorful - Accent 1"/>
    <w:qFormat/>
    <w:uiPriority w:val="99"/>
    <w:rPr>
      <w:rFonts w:ascii="Times New Roman" w:hAnsi="Times New Roman" w:eastAsia="宋体" w:cs="Times New Roman"/>
      <w:kern w:val="0"/>
      <w:sz w:val="20"/>
      <w:szCs w:val="20"/>
    </w:rPr>
    <w:tblPr>
      <w:tblBorders>
        <w:right w:val="single" w:color="4F81BD" w:sz="4" w:space="0"/>
      </w:tblBorders>
      <w:tblCellMar>
        <w:top w:w="0" w:type="dxa"/>
        <w:left w:w="0" w:type="dxa"/>
        <w:bottom w:w="0" w:type="dxa"/>
        <w:right w:w="0" w:type="dxa"/>
      </w:tblCellMar>
    </w:tblPr>
  </w:style>
  <w:style w:type="table" w:customStyle="1" w:styleId="211">
    <w:name w:val="List Table 7 Colorful - Accent 2"/>
    <w:qFormat/>
    <w:uiPriority w:val="99"/>
    <w:rPr>
      <w:rFonts w:ascii="Times New Roman" w:hAnsi="Times New Roman" w:eastAsia="宋体" w:cs="Times New Roman"/>
      <w:kern w:val="0"/>
      <w:sz w:val="20"/>
      <w:szCs w:val="20"/>
    </w:rPr>
    <w:tblPr>
      <w:tblBorders>
        <w:right w:val="single" w:color="D99795" w:sz="4" w:space="0"/>
      </w:tblBorders>
      <w:tblCellMar>
        <w:top w:w="0" w:type="dxa"/>
        <w:left w:w="0" w:type="dxa"/>
        <w:bottom w:w="0" w:type="dxa"/>
        <w:right w:w="0" w:type="dxa"/>
      </w:tblCellMar>
    </w:tblPr>
  </w:style>
  <w:style w:type="table" w:customStyle="1" w:styleId="212">
    <w:name w:val="List Table 7 Colorful - Accent 3"/>
    <w:qFormat/>
    <w:uiPriority w:val="99"/>
    <w:rPr>
      <w:rFonts w:ascii="Times New Roman" w:hAnsi="Times New Roman" w:eastAsia="宋体" w:cs="Times New Roman"/>
      <w:kern w:val="0"/>
      <w:sz w:val="20"/>
      <w:szCs w:val="20"/>
    </w:rPr>
    <w:tblPr>
      <w:tblBorders>
        <w:right w:val="single" w:color="C3D69C" w:sz="4" w:space="0"/>
      </w:tblBorders>
      <w:tblCellMar>
        <w:top w:w="0" w:type="dxa"/>
        <w:left w:w="0" w:type="dxa"/>
        <w:bottom w:w="0" w:type="dxa"/>
        <w:right w:w="0" w:type="dxa"/>
      </w:tblCellMar>
    </w:tblPr>
  </w:style>
  <w:style w:type="table" w:customStyle="1" w:styleId="213">
    <w:name w:val="List Table 7 Colorful - Accent 4"/>
    <w:qFormat/>
    <w:uiPriority w:val="99"/>
    <w:rPr>
      <w:rFonts w:ascii="Times New Roman" w:hAnsi="Times New Roman" w:eastAsia="宋体" w:cs="Times New Roman"/>
      <w:kern w:val="0"/>
      <w:sz w:val="20"/>
      <w:szCs w:val="20"/>
    </w:rPr>
    <w:tblPr>
      <w:tblBorders>
        <w:right w:val="single" w:color="B2A1C6" w:sz="4" w:space="0"/>
      </w:tblBorders>
      <w:tblCellMar>
        <w:top w:w="0" w:type="dxa"/>
        <w:left w:w="0" w:type="dxa"/>
        <w:bottom w:w="0" w:type="dxa"/>
        <w:right w:w="0" w:type="dxa"/>
      </w:tblCellMar>
    </w:tblPr>
  </w:style>
  <w:style w:type="table" w:customStyle="1" w:styleId="214">
    <w:name w:val="List Table 7 Colorful - Accent 5"/>
    <w:qFormat/>
    <w:uiPriority w:val="99"/>
    <w:rPr>
      <w:rFonts w:ascii="Times New Roman" w:hAnsi="Times New Roman" w:eastAsia="宋体" w:cs="Times New Roman"/>
      <w:kern w:val="0"/>
      <w:sz w:val="20"/>
      <w:szCs w:val="20"/>
    </w:rPr>
    <w:tblPr>
      <w:tblBorders>
        <w:right w:val="single" w:color="92CCDC" w:sz="4" w:space="0"/>
      </w:tblBorders>
      <w:tblCellMar>
        <w:top w:w="0" w:type="dxa"/>
        <w:left w:w="0" w:type="dxa"/>
        <w:bottom w:w="0" w:type="dxa"/>
        <w:right w:w="0" w:type="dxa"/>
      </w:tblCellMar>
    </w:tblPr>
  </w:style>
  <w:style w:type="table" w:customStyle="1" w:styleId="215">
    <w:name w:val="List Table 7 Colorful - Accent 6"/>
    <w:qFormat/>
    <w:uiPriority w:val="99"/>
    <w:rPr>
      <w:rFonts w:ascii="Times New Roman" w:hAnsi="Times New Roman" w:eastAsia="宋体" w:cs="Times New Roman"/>
      <w:kern w:val="0"/>
      <w:sz w:val="20"/>
      <w:szCs w:val="20"/>
    </w:rPr>
    <w:tblPr>
      <w:tblBorders>
        <w:right w:val="single" w:color="FAC090" w:sz="4" w:space="0"/>
      </w:tblBorders>
      <w:tblCellMar>
        <w:top w:w="0" w:type="dxa"/>
        <w:left w:w="0" w:type="dxa"/>
        <w:bottom w:w="0" w:type="dxa"/>
        <w:right w:w="0" w:type="dxa"/>
      </w:tblCellMar>
    </w:tblPr>
  </w:style>
  <w:style w:type="table" w:customStyle="1" w:styleId="216">
    <w:name w:val="Lined - Accent"/>
    <w:qFormat/>
    <w:uiPriority w:val="99"/>
    <w:rPr>
      <w:rFonts w:ascii="Times New Roman" w:hAnsi="Times New Roman" w:eastAsia="宋体" w:cs="Times New Roman"/>
      <w:color w:val="404040"/>
      <w:kern w:val="0"/>
      <w:sz w:val="20"/>
      <w:szCs w:val="20"/>
    </w:rPr>
    <w:tblPr>
      <w:tblCellMar>
        <w:top w:w="0" w:type="dxa"/>
        <w:left w:w="0" w:type="dxa"/>
        <w:bottom w:w="0" w:type="dxa"/>
        <w:right w:w="0" w:type="dxa"/>
      </w:tblCellMar>
    </w:tblPr>
  </w:style>
  <w:style w:type="table" w:customStyle="1" w:styleId="217">
    <w:name w:val="Lined - Accent 1"/>
    <w:qFormat/>
    <w:uiPriority w:val="99"/>
    <w:rPr>
      <w:rFonts w:ascii="Times New Roman" w:hAnsi="Times New Roman" w:eastAsia="宋体" w:cs="Times New Roman"/>
      <w:color w:val="404040"/>
      <w:kern w:val="0"/>
      <w:sz w:val="20"/>
      <w:szCs w:val="20"/>
    </w:rPr>
    <w:tblPr>
      <w:tblCellMar>
        <w:top w:w="0" w:type="dxa"/>
        <w:left w:w="0" w:type="dxa"/>
        <w:bottom w:w="0" w:type="dxa"/>
        <w:right w:w="0" w:type="dxa"/>
      </w:tblCellMar>
    </w:tblPr>
  </w:style>
  <w:style w:type="table" w:customStyle="1" w:styleId="218">
    <w:name w:val="Lined - Accent 2"/>
    <w:qFormat/>
    <w:uiPriority w:val="99"/>
    <w:rPr>
      <w:rFonts w:ascii="Times New Roman" w:hAnsi="Times New Roman" w:eastAsia="宋体" w:cs="Times New Roman"/>
      <w:color w:val="404040"/>
      <w:kern w:val="0"/>
      <w:sz w:val="20"/>
      <w:szCs w:val="20"/>
    </w:rPr>
    <w:tblPr>
      <w:tblCellMar>
        <w:top w:w="0" w:type="dxa"/>
        <w:left w:w="0" w:type="dxa"/>
        <w:bottom w:w="0" w:type="dxa"/>
        <w:right w:w="0" w:type="dxa"/>
      </w:tblCellMar>
    </w:tblPr>
  </w:style>
  <w:style w:type="table" w:customStyle="1" w:styleId="219">
    <w:name w:val="Lined - Accent 3"/>
    <w:qFormat/>
    <w:uiPriority w:val="99"/>
    <w:rPr>
      <w:rFonts w:ascii="Times New Roman" w:hAnsi="Times New Roman" w:eastAsia="宋体" w:cs="Times New Roman"/>
      <w:color w:val="404040"/>
      <w:kern w:val="0"/>
      <w:sz w:val="20"/>
      <w:szCs w:val="20"/>
    </w:rPr>
    <w:tblPr>
      <w:tblCellMar>
        <w:top w:w="0" w:type="dxa"/>
        <w:left w:w="0" w:type="dxa"/>
        <w:bottom w:w="0" w:type="dxa"/>
        <w:right w:w="0" w:type="dxa"/>
      </w:tblCellMar>
    </w:tblPr>
  </w:style>
  <w:style w:type="table" w:customStyle="1" w:styleId="220">
    <w:name w:val="Lined - Accent 4"/>
    <w:qFormat/>
    <w:uiPriority w:val="99"/>
    <w:rPr>
      <w:rFonts w:ascii="Times New Roman" w:hAnsi="Times New Roman" w:eastAsia="宋体" w:cs="Times New Roman"/>
      <w:color w:val="404040"/>
      <w:kern w:val="0"/>
      <w:sz w:val="20"/>
      <w:szCs w:val="20"/>
    </w:rPr>
    <w:tblPr>
      <w:tblCellMar>
        <w:top w:w="0" w:type="dxa"/>
        <w:left w:w="0" w:type="dxa"/>
        <w:bottom w:w="0" w:type="dxa"/>
        <w:right w:w="0" w:type="dxa"/>
      </w:tblCellMar>
    </w:tblPr>
  </w:style>
  <w:style w:type="table" w:customStyle="1" w:styleId="221">
    <w:name w:val="Lined - Accent 5"/>
    <w:qFormat/>
    <w:uiPriority w:val="99"/>
    <w:rPr>
      <w:rFonts w:ascii="Times New Roman" w:hAnsi="Times New Roman" w:eastAsia="宋体" w:cs="Times New Roman"/>
      <w:color w:val="404040"/>
      <w:kern w:val="0"/>
      <w:sz w:val="20"/>
      <w:szCs w:val="20"/>
    </w:rPr>
    <w:tblPr>
      <w:tblCellMar>
        <w:top w:w="0" w:type="dxa"/>
        <w:left w:w="0" w:type="dxa"/>
        <w:bottom w:w="0" w:type="dxa"/>
        <w:right w:w="0" w:type="dxa"/>
      </w:tblCellMar>
    </w:tblPr>
  </w:style>
  <w:style w:type="table" w:customStyle="1" w:styleId="222">
    <w:name w:val="Lined - Accent 6"/>
    <w:qFormat/>
    <w:uiPriority w:val="99"/>
    <w:rPr>
      <w:rFonts w:ascii="Times New Roman" w:hAnsi="Times New Roman" w:eastAsia="宋体" w:cs="Times New Roman"/>
      <w:color w:val="404040"/>
      <w:kern w:val="0"/>
      <w:sz w:val="20"/>
      <w:szCs w:val="20"/>
    </w:rPr>
    <w:tblPr>
      <w:tblCellMar>
        <w:top w:w="0" w:type="dxa"/>
        <w:left w:w="0" w:type="dxa"/>
        <w:bottom w:w="0" w:type="dxa"/>
        <w:right w:w="0" w:type="dxa"/>
      </w:tblCellMar>
    </w:tblPr>
  </w:style>
  <w:style w:type="table" w:customStyle="1" w:styleId="223">
    <w:name w:val="Bordered &amp; Lined - Accent"/>
    <w:qFormat/>
    <w:uiPriority w:val="99"/>
    <w:rPr>
      <w:rFonts w:ascii="Times New Roman" w:hAnsi="Times New Roman" w:eastAsia="宋体" w:cs="Times New Roman"/>
      <w:color w:val="404040"/>
      <w:kern w:val="0"/>
      <w:sz w:val="20"/>
      <w:szCs w:val="20"/>
    </w:rPr>
    <w:tblPr>
      <w:tblBorders>
        <w:top w:val="single" w:color="585858" w:sz="4" w:space="0"/>
        <w:left w:val="single" w:color="585858" w:sz="4" w:space="0"/>
        <w:bottom w:val="single" w:color="585858" w:sz="4" w:space="0"/>
        <w:right w:val="single" w:color="585858" w:sz="4" w:space="0"/>
        <w:insideH w:val="single" w:color="585858" w:sz="4" w:space="0"/>
        <w:insideV w:val="single" w:color="585858" w:sz="4" w:space="0"/>
      </w:tblBorders>
      <w:tblCellMar>
        <w:top w:w="0" w:type="dxa"/>
        <w:left w:w="0" w:type="dxa"/>
        <w:bottom w:w="0" w:type="dxa"/>
        <w:right w:w="0" w:type="dxa"/>
      </w:tblCellMar>
    </w:tblPr>
  </w:style>
  <w:style w:type="table" w:customStyle="1" w:styleId="224">
    <w:name w:val="Bordered &amp; Lined - Accent 1"/>
    <w:qFormat/>
    <w:uiPriority w:val="99"/>
    <w:rPr>
      <w:rFonts w:ascii="Times New Roman" w:hAnsi="Times New Roman" w:eastAsia="宋体" w:cs="Times New Roman"/>
      <w:color w:val="404040"/>
      <w:kern w:val="0"/>
      <w:sz w:val="20"/>
      <w:szCs w:val="20"/>
    </w:rPr>
    <w:tblPr>
      <w:tblBorders>
        <w:top w:val="single" w:color="2A4B71" w:sz="4" w:space="0"/>
        <w:left w:val="single" w:color="2A4B71" w:sz="4" w:space="0"/>
        <w:bottom w:val="single" w:color="2A4B71" w:sz="4" w:space="0"/>
        <w:right w:val="single" w:color="2A4B71" w:sz="4" w:space="0"/>
        <w:insideH w:val="single" w:color="2A4B71" w:sz="4" w:space="0"/>
        <w:insideV w:val="single" w:color="2A4B71" w:sz="4" w:space="0"/>
      </w:tblBorders>
      <w:tblCellMar>
        <w:top w:w="0" w:type="dxa"/>
        <w:left w:w="0" w:type="dxa"/>
        <w:bottom w:w="0" w:type="dxa"/>
        <w:right w:w="0" w:type="dxa"/>
      </w:tblCellMar>
    </w:tblPr>
  </w:style>
  <w:style w:type="table" w:customStyle="1" w:styleId="225">
    <w:name w:val="Bordered &amp; Lined - Accent 2"/>
    <w:qFormat/>
    <w:uiPriority w:val="99"/>
    <w:rPr>
      <w:rFonts w:ascii="Times New Roman" w:hAnsi="Times New Roman" w:eastAsia="宋体" w:cs="Times New Roman"/>
      <w:color w:val="404040"/>
      <w:kern w:val="0"/>
      <w:sz w:val="20"/>
      <w:szCs w:val="20"/>
    </w:rPr>
    <w:tblPr>
      <w:tblBorders>
        <w:top w:val="single" w:color="742B29" w:sz="4" w:space="0"/>
        <w:left w:val="single" w:color="742B29" w:sz="4" w:space="0"/>
        <w:bottom w:val="single" w:color="742B29" w:sz="4" w:space="0"/>
        <w:right w:val="single" w:color="742B29" w:sz="4" w:space="0"/>
        <w:insideH w:val="single" w:color="742B29" w:sz="4" w:space="0"/>
        <w:insideV w:val="single" w:color="742B29" w:sz="4" w:space="0"/>
      </w:tblBorders>
      <w:tblCellMar>
        <w:top w:w="0" w:type="dxa"/>
        <w:left w:w="0" w:type="dxa"/>
        <w:bottom w:w="0" w:type="dxa"/>
        <w:right w:w="0" w:type="dxa"/>
      </w:tblCellMar>
    </w:tblPr>
  </w:style>
  <w:style w:type="table" w:customStyle="1" w:styleId="226">
    <w:name w:val="Bordered &amp; Lined - Accent 3"/>
    <w:qFormat/>
    <w:uiPriority w:val="99"/>
    <w:rPr>
      <w:rFonts w:ascii="Times New Roman" w:hAnsi="Times New Roman" w:eastAsia="宋体" w:cs="Times New Roman"/>
      <w:color w:val="404040"/>
      <w:kern w:val="0"/>
      <w:sz w:val="20"/>
      <w:szCs w:val="20"/>
    </w:rPr>
    <w:tblPr>
      <w:tblBorders>
        <w:top w:val="single" w:color="5C722E" w:sz="4" w:space="0"/>
        <w:left w:val="single" w:color="5C722E" w:sz="4" w:space="0"/>
        <w:bottom w:val="single" w:color="5C722E" w:sz="4" w:space="0"/>
        <w:right w:val="single" w:color="5C722E" w:sz="4" w:space="0"/>
        <w:insideH w:val="single" w:color="5C722E" w:sz="4" w:space="0"/>
        <w:insideV w:val="single" w:color="5C722E" w:sz="4" w:space="0"/>
      </w:tblBorders>
      <w:tblCellMar>
        <w:top w:w="0" w:type="dxa"/>
        <w:left w:w="0" w:type="dxa"/>
        <w:bottom w:w="0" w:type="dxa"/>
        <w:right w:w="0" w:type="dxa"/>
      </w:tblCellMar>
    </w:tblPr>
  </w:style>
  <w:style w:type="table" w:customStyle="1" w:styleId="227">
    <w:name w:val="Bordered &amp; Lined - Accent 4"/>
    <w:qFormat/>
    <w:uiPriority w:val="99"/>
    <w:rPr>
      <w:rFonts w:ascii="Times New Roman" w:hAnsi="Times New Roman" w:eastAsia="宋体" w:cs="Times New Roman"/>
      <w:color w:val="404040"/>
      <w:kern w:val="0"/>
      <w:sz w:val="20"/>
      <w:szCs w:val="20"/>
    </w:rPr>
    <w:tblPr>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CellMar>
        <w:top w:w="0" w:type="dxa"/>
        <w:left w:w="0" w:type="dxa"/>
        <w:bottom w:w="0" w:type="dxa"/>
        <w:right w:w="0" w:type="dxa"/>
      </w:tblCellMar>
    </w:tblPr>
  </w:style>
  <w:style w:type="table" w:customStyle="1" w:styleId="228">
    <w:name w:val="Bordered &amp; Lined - Accent 5"/>
    <w:qFormat/>
    <w:uiPriority w:val="99"/>
    <w:rPr>
      <w:rFonts w:ascii="Times New Roman" w:hAnsi="Times New Roman" w:eastAsia="宋体" w:cs="Times New Roman"/>
      <w:color w:val="404040"/>
      <w:kern w:val="0"/>
      <w:sz w:val="20"/>
      <w:szCs w:val="20"/>
    </w:rPr>
    <w:tblPr>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CellMar>
        <w:top w:w="0" w:type="dxa"/>
        <w:left w:w="0" w:type="dxa"/>
        <w:bottom w:w="0" w:type="dxa"/>
        <w:right w:w="0" w:type="dxa"/>
      </w:tblCellMar>
    </w:tblPr>
  </w:style>
  <w:style w:type="table" w:customStyle="1" w:styleId="229">
    <w:name w:val="Bordered &amp; Lined - Accent 6"/>
    <w:qFormat/>
    <w:uiPriority w:val="99"/>
    <w:rPr>
      <w:rFonts w:ascii="Times New Roman" w:hAnsi="Times New Roman" w:eastAsia="宋体" w:cs="Times New Roman"/>
      <w:color w:val="404040"/>
      <w:kern w:val="0"/>
      <w:sz w:val="20"/>
      <w:szCs w:val="20"/>
    </w:rPr>
    <w:tblPr>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CellMar>
        <w:top w:w="0" w:type="dxa"/>
        <w:left w:w="0" w:type="dxa"/>
        <w:bottom w:w="0" w:type="dxa"/>
        <w:right w:w="0" w:type="dxa"/>
      </w:tblCellMar>
    </w:tblPr>
  </w:style>
  <w:style w:type="table" w:customStyle="1" w:styleId="230">
    <w:name w:val="Bordered"/>
    <w:qFormat/>
    <w:uiPriority w:val="99"/>
    <w:rPr>
      <w:rFonts w:ascii="Times New Roman" w:hAnsi="Times New Roman" w:eastAsia="宋体" w:cs="Times New Roman"/>
      <w:kern w:val="0"/>
      <w:sz w:val="20"/>
      <w:szCs w:val="20"/>
    </w:rPr>
    <w:tblPr>
      <w:tblBorders>
        <w:top w:val="single" w:color="D8D8D8" w:sz="4" w:space="0"/>
        <w:left w:val="single" w:color="D8D8D8" w:sz="4" w:space="0"/>
        <w:bottom w:val="single" w:color="D8D8D8" w:sz="4" w:space="0"/>
        <w:right w:val="single" w:color="D8D8D8" w:sz="4" w:space="0"/>
        <w:insideH w:val="single" w:color="D8D8D8" w:sz="4" w:space="0"/>
        <w:insideV w:val="single" w:color="D8D8D8" w:sz="4" w:space="0"/>
      </w:tblBorders>
      <w:tblCellMar>
        <w:top w:w="0" w:type="dxa"/>
        <w:left w:w="0" w:type="dxa"/>
        <w:bottom w:w="0" w:type="dxa"/>
        <w:right w:w="0" w:type="dxa"/>
      </w:tblCellMar>
    </w:tblPr>
  </w:style>
  <w:style w:type="table" w:customStyle="1" w:styleId="231">
    <w:name w:val="Bordered - Accent 1"/>
    <w:qFormat/>
    <w:uiPriority w:val="99"/>
    <w:rPr>
      <w:rFonts w:ascii="Times New Roman" w:hAnsi="Times New Roman" w:eastAsia="宋体" w:cs="Times New Roman"/>
      <w:kern w:val="0"/>
      <w:sz w:val="20"/>
      <w:szCs w:val="20"/>
    </w:rPr>
    <w:tblPr>
      <w:tblBorders>
        <w:top w:val="single" w:color="B7CCE4" w:sz="4" w:space="0"/>
        <w:left w:val="single" w:color="B7CCE4" w:sz="4" w:space="0"/>
        <w:bottom w:val="single" w:color="B7CCE4" w:sz="4" w:space="0"/>
        <w:right w:val="single" w:color="B7CCE4" w:sz="4" w:space="0"/>
        <w:insideH w:val="single" w:color="B7CCE4" w:sz="4" w:space="0"/>
        <w:insideV w:val="single" w:color="B7CCE4" w:sz="4" w:space="0"/>
      </w:tblBorders>
      <w:tblCellMar>
        <w:top w:w="0" w:type="dxa"/>
        <w:left w:w="0" w:type="dxa"/>
        <w:bottom w:w="0" w:type="dxa"/>
        <w:right w:w="0" w:type="dxa"/>
      </w:tblCellMar>
    </w:tblPr>
  </w:style>
  <w:style w:type="table" w:customStyle="1" w:styleId="232">
    <w:name w:val="Bordered - Accent 2"/>
    <w:qFormat/>
    <w:uiPriority w:val="99"/>
    <w:rPr>
      <w:rFonts w:ascii="Times New Roman" w:hAnsi="Times New Roman" w:eastAsia="宋体" w:cs="Times New Roman"/>
      <w:kern w:val="0"/>
      <w:sz w:val="20"/>
      <w:szCs w:val="20"/>
    </w:rPr>
    <w:tblPr>
      <w:tblBorders>
        <w:top w:val="single" w:color="E5B8B7" w:sz="4" w:space="0"/>
        <w:left w:val="single" w:color="E5B8B7" w:sz="4" w:space="0"/>
        <w:bottom w:val="single" w:color="E5B8B7" w:sz="4" w:space="0"/>
        <w:right w:val="single" w:color="E5B8B7" w:sz="4" w:space="0"/>
        <w:insideH w:val="single" w:color="E5B8B7" w:sz="4" w:space="0"/>
        <w:insideV w:val="single" w:color="E5B8B7" w:sz="4" w:space="0"/>
      </w:tblBorders>
      <w:tblCellMar>
        <w:top w:w="0" w:type="dxa"/>
        <w:left w:w="0" w:type="dxa"/>
        <w:bottom w:w="0" w:type="dxa"/>
        <w:right w:w="0" w:type="dxa"/>
      </w:tblCellMar>
    </w:tblPr>
  </w:style>
  <w:style w:type="table" w:customStyle="1" w:styleId="233">
    <w:name w:val="Bordered - Accent 3"/>
    <w:qFormat/>
    <w:uiPriority w:val="99"/>
    <w:rPr>
      <w:rFonts w:ascii="Times New Roman" w:hAnsi="Times New Roman" w:eastAsia="宋体" w:cs="Times New Roman"/>
      <w:kern w:val="0"/>
      <w:sz w:val="20"/>
      <w:szCs w:val="20"/>
    </w:rPr>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234">
    <w:name w:val="Bordered - Accent 4"/>
    <w:qFormat/>
    <w:uiPriority w:val="99"/>
    <w:rPr>
      <w:rFonts w:ascii="Times New Roman" w:hAnsi="Times New Roman" w:eastAsia="宋体" w:cs="Times New Roman"/>
      <w:kern w:val="0"/>
      <w:sz w:val="20"/>
      <w:szCs w:val="20"/>
    </w:rPr>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235">
    <w:name w:val="Bordered - Accent 5"/>
    <w:qFormat/>
    <w:uiPriority w:val="99"/>
    <w:rPr>
      <w:rFonts w:ascii="Times New Roman" w:hAnsi="Times New Roman" w:eastAsia="宋体" w:cs="Times New Roman"/>
      <w:kern w:val="0"/>
      <w:sz w:val="20"/>
      <w:szCs w:val="20"/>
    </w:rPr>
    <w:tblPr>
      <w:tblBorders>
        <w:top w:val="single" w:color="B6DDE7" w:sz="4" w:space="0"/>
        <w:left w:val="single" w:color="B6DDE7" w:sz="4" w:space="0"/>
        <w:bottom w:val="single" w:color="B6DDE7" w:sz="4" w:space="0"/>
        <w:right w:val="single" w:color="B6DDE7" w:sz="4" w:space="0"/>
        <w:insideH w:val="single" w:color="B6DDE7" w:sz="4" w:space="0"/>
        <w:insideV w:val="single" w:color="B6DDE7" w:sz="4" w:space="0"/>
      </w:tblBorders>
      <w:tblCellMar>
        <w:top w:w="0" w:type="dxa"/>
        <w:left w:w="0" w:type="dxa"/>
        <w:bottom w:w="0" w:type="dxa"/>
        <w:right w:w="0" w:type="dxa"/>
      </w:tblCellMar>
    </w:tblPr>
  </w:style>
  <w:style w:type="table" w:customStyle="1" w:styleId="236">
    <w:name w:val="Bordered - Accent 6"/>
    <w:qFormat/>
    <w:uiPriority w:val="99"/>
    <w:rPr>
      <w:rFonts w:ascii="Times New Roman" w:hAnsi="Times New Roman" w:eastAsia="宋体" w:cs="Times New Roman"/>
      <w:kern w:val="0"/>
      <w:sz w:val="20"/>
      <w:szCs w:val="20"/>
    </w:rPr>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paragraph" w:customStyle="1" w:styleId="237">
    <w:name w:val="TOC 标题1"/>
    <w:unhideWhenUsed/>
    <w:qFormat/>
    <w:uiPriority w:val="39"/>
    <w:rPr>
      <w:rFonts w:ascii="Times New Roman" w:hAnsi="Times New Roman" w:eastAsia="宋体" w:cs="Times New Roman"/>
      <w:kern w:val="0"/>
      <w:sz w:val="20"/>
      <w:szCs w:val="20"/>
      <w:lang w:val="en-US" w:eastAsia="zh-CN" w:bidi="ar-SA"/>
    </w:rPr>
  </w:style>
  <w:style w:type="table" w:customStyle="1" w:styleId="238">
    <w:name w:val="普通表格1"/>
    <w:unhideWhenUsed/>
    <w:qFormat/>
    <w:uiPriority w:val="99"/>
    <w:rPr>
      <w:rFonts w:ascii="Times New Roman" w:hAnsi="Times New Roman" w:eastAsia="宋体" w:cs="Times New Roman"/>
      <w:kern w:val="0"/>
      <w:sz w:val="20"/>
      <w:szCs w:val="20"/>
    </w:rPr>
    <w:tblPr>
      <w:tblCellMar>
        <w:top w:w="0" w:type="dxa"/>
        <w:left w:w="0" w:type="dxa"/>
        <w:bottom w:w="0" w:type="dxa"/>
        <w:right w:w="0" w:type="dxa"/>
      </w:tblCellMar>
    </w:tblPr>
  </w:style>
  <w:style w:type="paragraph" w:customStyle="1" w:styleId="239">
    <w:name w:val="列表 31"/>
    <w:basedOn w:val="1"/>
    <w:qFormat/>
    <w:uiPriority w:val="0"/>
    <w:pPr>
      <w:ind w:left="100" w:hanging="200"/>
    </w:pPr>
  </w:style>
  <w:style w:type="paragraph" w:customStyle="1" w:styleId="240">
    <w:name w:val="目录 71"/>
    <w:basedOn w:val="1"/>
    <w:next w:val="1"/>
    <w:qFormat/>
    <w:uiPriority w:val="39"/>
    <w:pPr>
      <w:ind w:left="1260"/>
      <w:jc w:val="left"/>
    </w:pPr>
    <w:rPr>
      <w:rFonts w:ascii="Calibri" w:hAnsi="Calibri"/>
      <w:sz w:val="18"/>
      <w:szCs w:val="18"/>
    </w:rPr>
  </w:style>
  <w:style w:type="paragraph" w:customStyle="1" w:styleId="241">
    <w:name w:val="引文目录1"/>
    <w:basedOn w:val="1"/>
    <w:next w:val="1"/>
    <w:qFormat/>
    <w:uiPriority w:val="0"/>
    <w:pPr>
      <w:ind w:left="420"/>
    </w:pPr>
    <w:rPr>
      <w:szCs w:val="20"/>
    </w:rPr>
  </w:style>
  <w:style w:type="paragraph" w:customStyle="1" w:styleId="242">
    <w:name w:val="列表项目符号 41"/>
    <w:basedOn w:val="1"/>
    <w:qFormat/>
    <w:uiPriority w:val="0"/>
    <w:pPr>
      <w:tabs>
        <w:tab w:val="left" w:pos="980"/>
      </w:tabs>
      <w:spacing w:line="360" w:lineRule="auto"/>
      <w:ind w:left="980" w:hanging="420"/>
    </w:pPr>
    <w:rPr>
      <w:sz w:val="24"/>
    </w:rPr>
  </w:style>
  <w:style w:type="paragraph" w:customStyle="1" w:styleId="243">
    <w:name w:val="列表编号1"/>
    <w:basedOn w:val="1"/>
    <w:qFormat/>
    <w:uiPriority w:val="0"/>
    <w:pPr>
      <w:numPr>
        <w:ilvl w:val="0"/>
        <w:numId w:val="1"/>
      </w:numPr>
      <w:tabs>
        <w:tab w:val="left" w:pos="840"/>
      </w:tabs>
    </w:pPr>
    <w:rPr>
      <w:rFonts w:ascii="Calibri" w:hAnsi="Calibri"/>
      <w:sz w:val="28"/>
      <w:szCs w:val="22"/>
    </w:rPr>
  </w:style>
  <w:style w:type="paragraph" w:customStyle="1" w:styleId="244">
    <w:name w:val="正文缩进11"/>
    <w:basedOn w:val="1"/>
    <w:link w:val="245"/>
    <w:qFormat/>
    <w:uiPriority w:val="0"/>
    <w:pPr>
      <w:ind w:firstLine="420"/>
    </w:pPr>
    <w:rPr>
      <w:sz w:val="20"/>
    </w:rPr>
  </w:style>
  <w:style w:type="character" w:customStyle="1" w:styleId="245">
    <w:name w:val="正文缩进 Char"/>
    <w:link w:val="244"/>
    <w:qFormat/>
    <w:uiPriority w:val="0"/>
    <w:rPr>
      <w:rFonts w:ascii="Times New Roman" w:hAnsi="Times New Roman" w:eastAsia="宋体" w:cs="Times New Roman"/>
      <w:kern w:val="0"/>
      <w:sz w:val="20"/>
      <w:szCs w:val="24"/>
    </w:rPr>
  </w:style>
  <w:style w:type="paragraph" w:customStyle="1" w:styleId="246">
    <w:name w:val="题注1"/>
    <w:basedOn w:val="1"/>
    <w:next w:val="1"/>
    <w:link w:val="247"/>
    <w:qFormat/>
    <w:uiPriority w:val="0"/>
    <w:pPr>
      <w:widowControl/>
      <w:jc w:val="left"/>
    </w:pPr>
    <w:rPr>
      <w:rFonts w:ascii="Arial" w:hAnsi="Arial" w:eastAsia="黑体"/>
      <w:sz w:val="20"/>
      <w:szCs w:val="20"/>
    </w:rPr>
  </w:style>
  <w:style w:type="character" w:customStyle="1" w:styleId="247">
    <w:name w:val="题注 Char"/>
    <w:link w:val="246"/>
    <w:qFormat/>
    <w:uiPriority w:val="0"/>
    <w:rPr>
      <w:rFonts w:ascii="Arial" w:hAnsi="Arial" w:eastAsia="黑体" w:cs="Times New Roman"/>
      <w:kern w:val="0"/>
      <w:sz w:val="20"/>
      <w:szCs w:val="20"/>
    </w:rPr>
  </w:style>
  <w:style w:type="paragraph" w:customStyle="1" w:styleId="248">
    <w:name w:val="列表项目符号1"/>
    <w:basedOn w:val="1"/>
    <w:qFormat/>
    <w:uiPriority w:val="0"/>
    <w:pPr>
      <w:spacing w:line="360" w:lineRule="auto"/>
      <w:ind w:firstLine="482"/>
    </w:pPr>
    <w:rPr>
      <w:rFonts w:ascii="宋体" w:hAnsi="宋体"/>
      <w:b/>
      <w:sz w:val="24"/>
    </w:rPr>
  </w:style>
  <w:style w:type="paragraph" w:customStyle="1" w:styleId="249">
    <w:name w:val="收信人地址1"/>
    <w:basedOn w:val="1"/>
    <w:qFormat/>
    <w:uiPriority w:val="0"/>
    <w:pPr>
      <w:framePr w:w="7920" w:h="1980" w:hRule="exact" w:hSpace="180" w:wrap="around" w:vAnchor="margin" w:hAnchor="page" w:xAlign="center" w:yAlign="bottom"/>
      <w:spacing w:line="480" w:lineRule="atLeast"/>
      <w:ind w:left="2880"/>
    </w:pPr>
    <w:rPr>
      <w:rFonts w:eastAsia="魏碑体"/>
      <w:spacing w:val="10"/>
      <w:sz w:val="32"/>
      <w:szCs w:val="20"/>
    </w:rPr>
  </w:style>
  <w:style w:type="paragraph" w:customStyle="1" w:styleId="250">
    <w:name w:val="文档结构图11"/>
    <w:basedOn w:val="1"/>
    <w:link w:val="251"/>
    <w:qFormat/>
    <w:uiPriority w:val="99"/>
    <w:pPr>
      <w:shd w:val="clear" w:color="auto" w:fill="000080"/>
    </w:pPr>
    <w:rPr>
      <w:rFonts w:ascii="宋体"/>
      <w:sz w:val="18"/>
      <w:szCs w:val="18"/>
    </w:rPr>
  </w:style>
  <w:style w:type="character" w:customStyle="1" w:styleId="251">
    <w:name w:val="文档结构图 Char1"/>
    <w:link w:val="250"/>
    <w:qFormat/>
    <w:uiPriority w:val="99"/>
    <w:rPr>
      <w:rFonts w:ascii="宋体" w:hAnsi="Times New Roman" w:eastAsia="宋体" w:cs="Times New Roman"/>
      <w:kern w:val="0"/>
      <w:sz w:val="18"/>
      <w:szCs w:val="18"/>
      <w:shd w:val="clear" w:color="auto" w:fill="000080"/>
    </w:rPr>
  </w:style>
  <w:style w:type="paragraph" w:customStyle="1" w:styleId="252">
    <w:name w:val="批注文字1"/>
    <w:basedOn w:val="1"/>
    <w:link w:val="253"/>
    <w:unhideWhenUsed/>
    <w:qFormat/>
    <w:uiPriority w:val="0"/>
    <w:pPr>
      <w:jc w:val="left"/>
    </w:pPr>
    <w:rPr>
      <w:sz w:val="20"/>
    </w:rPr>
  </w:style>
  <w:style w:type="character" w:customStyle="1" w:styleId="253">
    <w:name w:val="批注文字 Char1"/>
    <w:link w:val="252"/>
    <w:qFormat/>
    <w:uiPriority w:val="0"/>
    <w:rPr>
      <w:rFonts w:ascii="Times New Roman" w:hAnsi="Times New Roman" w:eastAsia="宋体" w:cs="Times New Roman"/>
      <w:kern w:val="0"/>
      <w:sz w:val="20"/>
      <w:szCs w:val="24"/>
    </w:rPr>
  </w:style>
  <w:style w:type="paragraph" w:customStyle="1" w:styleId="254">
    <w:name w:val="称呼1"/>
    <w:basedOn w:val="1"/>
    <w:next w:val="1"/>
    <w:link w:val="255"/>
    <w:qFormat/>
    <w:uiPriority w:val="99"/>
    <w:rPr>
      <w:sz w:val="20"/>
    </w:rPr>
  </w:style>
  <w:style w:type="character" w:customStyle="1" w:styleId="255">
    <w:name w:val="称呼 Char1"/>
    <w:link w:val="254"/>
    <w:qFormat/>
    <w:uiPriority w:val="99"/>
    <w:rPr>
      <w:rFonts w:ascii="Times New Roman" w:hAnsi="Times New Roman" w:eastAsia="宋体" w:cs="Times New Roman"/>
      <w:kern w:val="0"/>
      <w:sz w:val="20"/>
      <w:szCs w:val="24"/>
    </w:rPr>
  </w:style>
  <w:style w:type="paragraph" w:customStyle="1" w:styleId="256">
    <w:name w:val="正文文本 31"/>
    <w:basedOn w:val="1"/>
    <w:link w:val="257"/>
    <w:unhideWhenUsed/>
    <w:qFormat/>
    <w:uiPriority w:val="99"/>
    <w:pPr>
      <w:spacing w:line="360" w:lineRule="auto"/>
    </w:pPr>
    <w:rPr>
      <w:sz w:val="16"/>
      <w:szCs w:val="16"/>
    </w:rPr>
  </w:style>
  <w:style w:type="character" w:customStyle="1" w:styleId="257">
    <w:name w:val="正文文本 3 Char2"/>
    <w:link w:val="256"/>
    <w:qFormat/>
    <w:uiPriority w:val="99"/>
    <w:rPr>
      <w:rFonts w:ascii="Times New Roman" w:hAnsi="Times New Roman" w:eastAsia="宋体" w:cs="Times New Roman"/>
      <w:kern w:val="0"/>
      <w:sz w:val="16"/>
      <w:szCs w:val="16"/>
    </w:rPr>
  </w:style>
  <w:style w:type="paragraph" w:customStyle="1" w:styleId="258">
    <w:name w:val="结束语1"/>
    <w:basedOn w:val="1"/>
    <w:link w:val="259"/>
    <w:qFormat/>
    <w:uiPriority w:val="99"/>
    <w:pPr>
      <w:ind w:left="100"/>
    </w:pPr>
    <w:rPr>
      <w:sz w:val="20"/>
    </w:rPr>
  </w:style>
  <w:style w:type="character" w:customStyle="1" w:styleId="259">
    <w:name w:val="结束语 Char2"/>
    <w:link w:val="258"/>
    <w:qFormat/>
    <w:uiPriority w:val="99"/>
    <w:rPr>
      <w:rFonts w:ascii="Times New Roman" w:hAnsi="Times New Roman" w:eastAsia="宋体" w:cs="Times New Roman"/>
      <w:kern w:val="0"/>
      <w:sz w:val="20"/>
      <w:szCs w:val="24"/>
    </w:rPr>
  </w:style>
  <w:style w:type="paragraph" w:customStyle="1" w:styleId="260">
    <w:name w:val="列表项目符号 31"/>
    <w:basedOn w:val="1"/>
    <w:unhideWhenUsed/>
    <w:qFormat/>
    <w:uiPriority w:val="0"/>
    <w:pPr>
      <w:tabs>
        <w:tab w:val="left" w:pos="1200"/>
      </w:tabs>
      <w:ind w:left="1200" w:hanging="360"/>
      <w:contextualSpacing/>
    </w:pPr>
    <w:rPr>
      <w:szCs w:val="20"/>
    </w:rPr>
  </w:style>
  <w:style w:type="paragraph" w:customStyle="1" w:styleId="261">
    <w:name w:val="正文文本1"/>
    <w:basedOn w:val="1"/>
    <w:next w:val="1"/>
    <w:link w:val="262"/>
    <w:qFormat/>
    <w:uiPriority w:val="99"/>
    <w:pPr>
      <w:spacing w:line="360" w:lineRule="auto"/>
      <w:jc w:val="left"/>
    </w:pPr>
    <w:rPr>
      <w:sz w:val="20"/>
    </w:rPr>
  </w:style>
  <w:style w:type="character" w:customStyle="1" w:styleId="262">
    <w:name w:val="正文文本 Char3"/>
    <w:link w:val="261"/>
    <w:qFormat/>
    <w:uiPriority w:val="99"/>
    <w:rPr>
      <w:rFonts w:ascii="Times New Roman" w:hAnsi="Times New Roman" w:eastAsia="宋体" w:cs="Times New Roman"/>
      <w:kern w:val="0"/>
      <w:sz w:val="20"/>
      <w:szCs w:val="24"/>
    </w:rPr>
  </w:style>
  <w:style w:type="paragraph" w:customStyle="1" w:styleId="263">
    <w:name w:val="正文文本缩进1"/>
    <w:basedOn w:val="1"/>
    <w:next w:val="55"/>
    <w:link w:val="264"/>
    <w:qFormat/>
    <w:uiPriority w:val="99"/>
    <w:pPr>
      <w:spacing w:line="360" w:lineRule="auto"/>
      <w:ind w:left="567"/>
    </w:pPr>
    <w:rPr>
      <w:sz w:val="20"/>
    </w:rPr>
  </w:style>
  <w:style w:type="character" w:customStyle="1" w:styleId="264">
    <w:name w:val="正文文本缩进 Char3"/>
    <w:link w:val="263"/>
    <w:qFormat/>
    <w:uiPriority w:val="99"/>
    <w:rPr>
      <w:rFonts w:ascii="Times New Roman" w:hAnsi="Times New Roman" w:eastAsia="宋体" w:cs="Times New Roman"/>
      <w:kern w:val="0"/>
      <w:sz w:val="20"/>
      <w:szCs w:val="24"/>
    </w:rPr>
  </w:style>
  <w:style w:type="paragraph" w:customStyle="1" w:styleId="265">
    <w:name w:val="列表 211"/>
    <w:basedOn w:val="1"/>
    <w:qFormat/>
    <w:uiPriority w:val="0"/>
    <w:pPr>
      <w:spacing w:line="360" w:lineRule="auto"/>
      <w:ind w:left="100" w:hanging="200"/>
    </w:pPr>
    <w:rPr>
      <w:sz w:val="24"/>
    </w:rPr>
  </w:style>
  <w:style w:type="paragraph" w:customStyle="1" w:styleId="266">
    <w:name w:val="文本块1"/>
    <w:basedOn w:val="1"/>
    <w:qFormat/>
    <w:uiPriority w:val="0"/>
    <w:pPr>
      <w:spacing w:line="360" w:lineRule="auto"/>
      <w:ind w:left="1440" w:right="1440"/>
    </w:pPr>
    <w:rPr>
      <w:sz w:val="24"/>
    </w:rPr>
  </w:style>
  <w:style w:type="paragraph" w:customStyle="1" w:styleId="267">
    <w:name w:val="索引 41"/>
    <w:basedOn w:val="1"/>
    <w:next w:val="1"/>
    <w:unhideWhenUsed/>
    <w:qFormat/>
    <w:uiPriority w:val="99"/>
    <w:pPr>
      <w:spacing w:before="100" w:beforeAutospacing="1" w:after="100" w:afterAutospacing="1"/>
      <w:ind w:left="600"/>
    </w:pPr>
  </w:style>
  <w:style w:type="paragraph" w:customStyle="1" w:styleId="268">
    <w:name w:val="目录 51"/>
    <w:basedOn w:val="1"/>
    <w:next w:val="1"/>
    <w:qFormat/>
    <w:uiPriority w:val="39"/>
    <w:pPr>
      <w:ind w:left="840"/>
      <w:jc w:val="left"/>
    </w:pPr>
    <w:rPr>
      <w:rFonts w:ascii="Calibri" w:hAnsi="Calibri"/>
      <w:sz w:val="18"/>
      <w:szCs w:val="18"/>
    </w:rPr>
  </w:style>
  <w:style w:type="paragraph" w:customStyle="1" w:styleId="269">
    <w:name w:val="目录 31"/>
    <w:basedOn w:val="1"/>
    <w:next w:val="1"/>
    <w:qFormat/>
    <w:uiPriority w:val="39"/>
    <w:pPr>
      <w:ind w:left="420"/>
      <w:jc w:val="left"/>
    </w:pPr>
    <w:rPr>
      <w:rFonts w:ascii="Calibri" w:hAnsi="Calibri"/>
      <w:i/>
      <w:iCs/>
      <w:sz w:val="20"/>
      <w:szCs w:val="20"/>
    </w:rPr>
  </w:style>
  <w:style w:type="paragraph" w:customStyle="1" w:styleId="270">
    <w:name w:val="纯文本11"/>
    <w:basedOn w:val="1"/>
    <w:link w:val="271"/>
    <w:qFormat/>
    <w:uiPriority w:val="99"/>
    <w:rPr>
      <w:rFonts w:ascii="宋体" w:hAnsi="Courier New"/>
      <w:sz w:val="20"/>
      <w:szCs w:val="21"/>
    </w:rPr>
  </w:style>
  <w:style w:type="character" w:customStyle="1" w:styleId="271">
    <w:name w:val="纯文本 Char2"/>
    <w:link w:val="270"/>
    <w:qFormat/>
    <w:uiPriority w:val="99"/>
    <w:rPr>
      <w:rFonts w:ascii="宋体" w:hAnsi="Courier New" w:eastAsia="宋体" w:cs="Times New Roman"/>
      <w:kern w:val="0"/>
      <w:sz w:val="20"/>
      <w:szCs w:val="21"/>
    </w:rPr>
  </w:style>
  <w:style w:type="paragraph" w:customStyle="1" w:styleId="272">
    <w:name w:val="目录 81"/>
    <w:basedOn w:val="1"/>
    <w:next w:val="1"/>
    <w:qFormat/>
    <w:uiPriority w:val="39"/>
    <w:pPr>
      <w:ind w:left="1470"/>
      <w:jc w:val="left"/>
    </w:pPr>
    <w:rPr>
      <w:rFonts w:ascii="Calibri" w:hAnsi="Calibri"/>
      <w:sz w:val="18"/>
      <w:szCs w:val="18"/>
    </w:rPr>
  </w:style>
  <w:style w:type="paragraph" w:customStyle="1" w:styleId="273">
    <w:name w:val="日期11"/>
    <w:basedOn w:val="1"/>
    <w:next w:val="1"/>
    <w:link w:val="274"/>
    <w:qFormat/>
    <w:uiPriority w:val="99"/>
    <w:pPr>
      <w:ind w:left="100"/>
    </w:pPr>
    <w:rPr>
      <w:sz w:val="20"/>
    </w:rPr>
  </w:style>
  <w:style w:type="character" w:customStyle="1" w:styleId="274">
    <w:name w:val="日期 Char1"/>
    <w:link w:val="273"/>
    <w:qFormat/>
    <w:uiPriority w:val="99"/>
    <w:rPr>
      <w:rFonts w:ascii="Times New Roman" w:hAnsi="Times New Roman" w:eastAsia="宋体" w:cs="Times New Roman"/>
      <w:kern w:val="0"/>
      <w:sz w:val="20"/>
      <w:szCs w:val="24"/>
    </w:rPr>
  </w:style>
  <w:style w:type="paragraph" w:customStyle="1" w:styleId="275">
    <w:name w:val="正文文本缩进 21"/>
    <w:basedOn w:val="1"/>
    <w:link w:val="276"/>
    <w:qFormat/>
    <w:uiPriority w:val="99"/>
    <w:pPr>
      <w:spacing w:line="360" w:lineRule="auto"/>
      <w:ind w:left="1415" w:firstLine="1"/>
      <w:jc w:val="left"/>
    </w:pPr>
    <w:rPr>
      <w:sz w:val="20"/>
    </w:rPr>
  </w:style>
  <w:style w:type="character" w:customStyle="1" w:styleId="276">
    <w:name w:val="正文文本缩进 2 Char1"/>
    <w:link w:val="275"/>
    <w:qFormat/>
    <w:uiPriority w:val="99"/>
    <w:rPr>
      <w:rFonts w:ascii="Times New Roman" w:hAnsi="Times New Roman" w:eastAsia="宋体" w:cs="Times New Roman"/>
      <w:kern w:val="0"/>
      <w:sz w:val="20"/>
      <w:szCs w:val="24"/>
    </w:rPr>
  </w:style>
  <w:style w:type="paragraph" w:customStyle="1" w:styleId="277">
    <w:name w:val="尾注文本1"/>
    <w:basedOn w:val="1"/>
    <w:link w:val="278"/>
    <w:qFormat/>
    <w:uiPriority w:val="99"/>
    <w:pPr>
      <w:jc w:val="left"/>
    </w:pPr>
    <w:rPr>
      <w:sz w:val="20"/>
    </w:rPr>
  </w:style>
  <w:style w:type="character" w:customStyle="1" w:styleId="278">
    <w:name w:val="尾注文本 Char2"/>
    <w:link w:val="277"/>
    <w:qFormat/>
    <w:uiPriority w:val="99"/>
    <w:rPr>
      <w:rFonts w:ascii="Times New Roman" w:hAnsi="Times New Roman" w:eastAsia="宋体" w:cs="Times New Roman"/>
      <w:kern w:val="0"/>
      <w:sz w:val="20"/>
      <w:szCs w:val="24"/>
    </w:rPr>
  </w:style>
  <w:style w:type="paragraph" w:customStyle="1" w:styleId="279">
    <w:name w:val="批注框文本1"/>
    <w:basedOn w:val="1"/>
    <w:link w:val="280"/>
    <w:qFormat/>
    <w:uiPriority w:val="99"/>
    <w:rPr>
      <w:sz w:val="18"/>
      <w:szCs w:val="18"/>
    </w:rPr>
  </w:style>
  <w:style w:type="character" w:customStyle="1" w:styleId="280">
    <w:name w:val="批注框文本 Char2"/>
    <w:link w:val="279"/>
    <w:qFormat/>
    <w:uiPriority w:val="99"/>
    <w:rPr>
      <w:rFonts w:ascii="Times New Roman" w:hAnsi="Times New Roman" w:eastAsia="宋体" w:cs="Times New Roman"/>
      <w:kern w:val="0"/>
      <w:sz w:val="18"/>
      <w:szCs w:val="18"/>
    </w:rPr>
  </w:style>
  <w:style w:type="paragraph" w:customStyle="1" w:styleId="281">
    <w:name w:val="目录 11"/>
    <w:basedOn w:val="1"/>
    <w:next w:val="1"/>
    <w:qFormat/>
    <w:uiPriority w:val="39"/>
    <w:pPr>
      <w:spacing w:before="120" w:after="120"/>
      <w:jc w:val="left"/>
    </w:pPr>
    <w:rPr>
      <w:rFonts w:ascii="Calibri" w:hAnsi="Calibri"/>
      <w:b/>
      <w:bCs/>
      <w:caps/>
      <w:sz w:val="20"/>
      <w:szCs w:val="20"/>
    </w:rPr>
  </w:style>
  <w:style w:type="paragraph" w:customStyle="1" w:styleId="282">
    <w:name w:val="目录 41"/>
    <w:basedOn w:val="1"/>
    <w:next w:val="1"/>
    <w:qFormat/>
    <w:uiPriority w:val="39"/>
    <w:pPr>
      <w:ind w:left="630"/>
      <w:jc w:val="left"/>
    </w:pPr>
    <w:rPr>
      <w:rFonts w:ascii="Calibri" w:hAnsi="Calibri"/>
      <w:sz w:val="18"/>
      <w:szCs w:val="18"/>
    </w:rPr>
  </w:style>
  <w:style w:type="paragraph" w:customStyle="1" w:styleId="283">
    <w:name w:val="副标题1"/>
    <w:basedOn w:val="1"/>
    <w:next w:val="1"/>
    <w:link w:val="284"/>
    <w:qFormat/>
    <w:uiPriority w:val="11"/>
    <w:pPr>
      <w:spacing w:before="240" w:after="60" w:line="312" w:lineRule="auto"/>
      <w:jc w:val="center"/>
      <w:outlineLvl w:val="1"/>
    </w:pPr>
    <w:rPr>
      <w:rFonts w:ascii="Cambria" w:hAnsi="Cambria"/>
      <w:b/>
      <w:bCs/>
      <w:sz w:val="32"/>
      <w:szCs w:val="32"/>
    </w:rPr>
  </w:style>
  <w:style w:type="character" w:customStyle="1" w:styleId="284">
    <w:name w:val="副标题 Char2"/>
    <w:link w:val="283"/>
    <w:qFormat/>
    <w:uiPriority w:val="11"/>
    <w:rPr>
      <w:rFonts w:ascii="Cambria" w:hAnsi="Cambria" w:eastAsia="宋体" w:cs="Times New Roman"/>
      <w:b/>
      <w:bCs/>
      <w:kern w:val="0"/>
      <w:sz w:val="32"/>
      <w:szCs w:val="32"/>
    </w:rPr>
  </w:style>
  <w:style w:type="paragraph" w:customStyle="1" w:styleId="285">
    <w:name w:val="列表1"/>
    <w:basedOn w:val="1"/>
    <w:qFormat/>
    <w:uiPriority w:val="0"/>
    <w:pPr>
      <w:ind w:left="420" w:hanging="420"/>
    </w:pPr>
    <w:rPr>
      <w:sz w:val="24"/>
      <w:szCs w:val="20"/>
    </w:rPr>
  </w:style>
  <w:style w:type="paragraph" w:customStyle="1" w:styleId="286">
    <w:name w:val="目录 61"/>
    <w:basedOn w:val="1"/>
    <w:next w:val="1"/>
    <w:qFormat/>
    <w:uiPriority w:val="39"/>
    <w:pPr>
      <w:ind w:left="1050"/>
      <w:jc w:val="left"/>
    </w:pPr>
    <w:rPr>
      <w:rFonts w:ascii="Calibri" w:hAnsi="Calibri"/>
      <w:sz w:val="18"/>
      <w:szCs w:val="18"/>
    </w:rPr>
  </w:style>
  <w:style w:type="paragraph" w:customStyle="1" w:styleId="287">
    <w:name w:val="正文文本缩进 31"/>
    <w:basedOn w:val="1"/>
    <w:link w:val="288"/>
    <w:qFormat/>
    <w:uiPriority w:val="99"/>
    <w:pPr>
      <w:ind w:firstLine="480"/>
    </w:pPr>
    <w:rPr>
      <w:sz w:val="16"/>
      <w:szCs w:val="16"/>
    </w:rPr>
  </w:style>
  <w:style w:type="character" w:customStyle="1" w:styleId="288">
    <w:name w:val="正文文本缩进 3 Char1"/>
    <w:link w:val="287"/>
    <w:qFormat/>
    <w:uiPriority w:val="99"/>
    <w:rPr>
      <w:rFonts w:ascii="Times New Roman" w:hAnsi="Times New Roman" w:eastAsia="宋体" w:cs="Times New Roman"/>
      <w:kern w:val="0"/>
      <w:sz w:val="16"/>
      <w:szCs w:val="16"/>
    </w:rPr>
  </w:style>
  <w:style w:type="paragraph" w:customStyle="1" w:styleId="289">
    <w:name w:val="图表目录1"/>
    <w:basedOn w:val="1"/>
    <w:next w:val="1"/>
    <w:qFormat/>
    <w:uiPriority w:val="99"/>
    <w:pPr>
      <w:ind w:left="200" w:hanging="200"/>
    </w:pPr>
  </w:style>
  <w:style w:type="paragraph" w:customStyle="1" w:styleId="290">
    <w:name w:val="目录 21"/>
    <w:basedOn w:val="1"/>
    <w:next w:val="1"/>
    <w:qFormat/>
    <w:uiPriority w:val="39"/>
    <w:pPr>
      <w:ind w:left="210"/>
      <w:jc w:val="left"/>
    </w:pPr>
    <w:rPr>
      <w:rFonts w:ascii="Calibri" w:hAnsi="Calibri"/>
      <w:smallCaps/>
      <w:sz w:val="20"/>
      <w:szCs w:val="20"/>
    </w:rPr>
  </w:style>
  <w:style w:type="paragraph" w:customStyle="1" w:styleId="291">
    <w:name w:val="目录 91"/>
    <w:basedOn w:val="1"/>
    <w:next w:val="1"/>
    <w:qFormat/>
    <w:uiPriority w:val="39"/>
    <w:pPr>
      <w:ind w:left="1680"/>
      <w:jc w:val="left"/>
    </w:pPr>
    <w:rPr>
      <w:rFonts w:ascii="Calibri" w:hAnsi="Calibri"/>
      <w:sz w:val="18"/>
      <w:szCs w:val="18"/>
    </w:rPr>
  </w:style>
  <w:style w:type="paragraph" w:customStyle="1" w:styleId="292">
    <w:name w:val="正文文本 211"/>
    <w:basedOn w:val="1"/>
    <w:link w:val="293"/>
    <w:qFormat/>
    <w:uiPriority w:val="99"/>
    <w:pPr>
      <w:jc w:val="center"/>
    </w:pPr>
    <w:rPr>
      <w:sz w:val="20"/>
    </w:rPr>
  </w:style>
  <w:style w:type="character" w:customStyle="1" w:styleId="293">
    <w:name w:val="正文文本 2 Char1"/>
    <w:link w:val="292"/>
    <w:qFormat/>
    <w:uiPriority w:val="99"/>
    <w:rPr>
      <w:rFonts w:ascii="Times New Roman" w:hAnsi="Times New Roman" w:eastAsia="宋体" w:cs="Times New Roman"/>
      <w:kern w:val="0"/>
      <w:sz w:val="20"/>
      <w:szCs w:val="24"/>
    </w:rPr>
  </w:style>
  <w:style w:type="paragraph" w:customStyle="1" w:styleId="294">
    <w:name w:val="HTML 预设格式1"/>
    <w:basedOn w:val="1"/>
    <w:link w:val="295"/>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szCs w:val="20"/>
    </w:rPr>
  </w:style>
  <w:style w:type="character" w:customStyle="1" w:styleId="295">
    <w:name w:val="HTML 预设格式 Char2"/>
    <w:link w:val="294"/>
    <w:qFormat/>
    <w:uiPriority w:val="99"/>
    <w:rPr>
      <w:rFonts w:ascii="Courier New" w:hAnsi="Courier New" w:eastAsia="宋体" w:cs="Times New Roman"/>
      <w:kern w:val="0"/>
      <w:sz w:val="20"/>
      <w:szCs w:val="20"/>
    </w:rPr>
  </w:style>
  <w:style w:type="paragraph" w:customStyle="1" w:styleId="296">
    <w:name w:val="普通(网站)1"/>
    <w:basedOn w:val="1"/>
    <w:qFormat/>
    <w:uiPriority w:val="0"/>
    <w:pPr>
      <w:widowControl/>
      <w:spacing w:before="100" w:beforeAutospacing="1" w:after="100" w:afterAutospacing="1"/>
      <w:jc w:val="left"/>
    </w:pPr>
    <w:rPr>
      <w:rFonts w:ascii="宋体" w:hAnsi="宋体" w:cs="宋体"/>
      <w:sz w:val="24"/>
    </w:rPr>
  </w:style>
  <w:style w:type="paragraph" w:customStyle="1" w:styleId="297">
    <w:name w:val="索引 11"/>
    <w:basedOn w:val="1"/>
    <w:next w:val="1"/>
    <w:qFormat/>
    <w:uiPriority w:val="0"/>
    <w:rPr>
      <w:sz w:val="24"/>
      <w:szCs w:val="21"/>
    </w:rPr>
  </w:style>
  <w:style w:type="paragraph" w:customStyle="1" w:styleId="298">
    <w:name w:val="标题11"/>
    <w:basedOn w:val="1"/>
    <w:next w:val="1"/>
    <w:link w:val="299"/>
    <w:qFormat/>
    <w:uiPriority w:val="10"/>
    <w:pPr>
      <w:spacing w:before="240" w:after="60"/>
      <w:jc w:val="center"/>
      <w:outlineLvl w:val="0"/>
    </w:pPr>
    <w:rPr>
      <w:rFonts w:ascii="Cambria" w:hAnsi="Cambria"/>
      <w:b/>
      <w:bCs/>
      <w:sz w:val="32"/>
      <w:szCs w:val="32"/>
    </w:rPr>
  </w:style>
  <w:style w:type="character" w:customStyle="1" w:styleId="299">
    <w:name w:val="标题 Char2"/>
    <w:link w:val="298"/>
    <w:qFormat/>
    <w:uiPriority w:val="10"/>
    <w:rPr>
      <w:rFonts w:ascii="Cambria" w:hAnsi="Cambria" w:eastAsia="宋体" w:cs="Times New Roman"/>
      <w:b/>
      <w:bCs/>
      <w:kern w:val="0"/>
      <w:sz w:val="32"/>
      <w:szCs w:val="32"/>
    </w:rPr>
  </w:style>
  <w:style w:type="paragraph" w:customStyle="1" w:styleId="300">
    <w:name w:val="批注主题1"/>
    <w:basedOn w:val="252"/>
    <w:next w:val="252"/>
    <w:link w:val="301"/>
    <w:qFormat/>
    <w:uiPriority w:val="99"/>
    <w:rPr>
      <w:b/>
      <w:bCs/>
    </w:rPr>
  </w:style>
  <w:style w:type="character" w:customStyle="1" w:styleId="301">
    <w:name w:val="批注主题 Char1"/>
    <w:link w:val="300"/>
    <w:qFormat/>
    <w:uiPriority w:val="99"/>
    <w:rPr>
      <w:rFonts w:ascii="Times New Roman" w:hAnsi="Times New Roman" w:eastAsia="宋体" w:cs="Times New Roman"/>
      <w:b/>
      <w:bCs/>
      <w:kern w:val="0"/>
      <w:sz w:val="20"/>
      <w:szCs w:val="24"/>
    </w:rPr>
  </w:style>
  <w:style w:type="paragraph" w:customStyle="1" w:styleId="302">
    <w:name w:val="正文首行缩进1"/>
    <w:basedOn w:val="303"/>
    <w:link w:val="305"/>
    <w:qFormat/>
    <w:uiPriority w:val="99"/>
    <w:pPr>
      <w:spacing w:after="120" w:line="240" w:lineRule="auto"/>
      <w:ind w:firstLine="420"/>
      <w:jc w:val="both"/>
    </w:pPr>
  </w:style>
  <w:style w:type="paragraph" w:customStyle="1" w:styleId="303">
    <w:name w:val="正文文本_0_0"/>
    <w:basedOn w:val="304"/>
    <w:qFormat/>
    <w:uiPriority w:val="0"/>
    <w:pPr>
      <w:spacing w:after="120"/>
    </w:pPr>
    <w:rPr>
      <w:rFonts w:ascii="Calibri" w:hAnsi="Calibri"/>
      <w:kern w:val="0"/>
      <w:sz w:val="20"/>
    </w:rPr>
  </w:style>
  <w:style w:type="paragraph" w:customStyle="1" w:styleId="304">
    <w:name w:val="正文_1_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5">
    <w:name w:val="正文首行缩进 Char1"/>
    <w:link w:val="302"/>
    <w:qFormat/>
    <w:uiPriority w:val="99"/>
    <w:rPr>
      <w:rFonts w:ascii="Times New Roman" w:hAnsi="Times New Roman" w:eastAsia="宋体" w:cs="Times New Roman"/>
      <w:kern w:val="0"/>
      <w:sz w:val="20"/>
      <w:szCs w:val="24"/>
    </w:rPr>
  </w:style>
  <w:style w:type="paragraph" w:customStyle="1" w:styleId="306">
    <w:name w:val="正文首行缩进 21"/>
    <w:basedOn w:val="263"/>
    <w:next w:val="1"/>
    <w:link w:val="307"/>
    <w:unhideWhenUsed/>
    <w:qFormat/>
    <w:uiPriority w:val="99"/>
    <w:pPr>
      <w:spacing w:after="120" w:line="240" w:lineRule="auto"/>
      <w:ind w:left="420" w:firstLine="420"/>
    </w:pPr>
  </w:style>
  <w:style w:type="character" w:customStyle="1" w:styleId="307">
    <w:name w:val="正文首行缩进 2 Char2"/>
    <w:link w:val="306"/>
    <w:qFormat/>
    <w:uiPriority w:val="99"/>
    <w:rPr>
      <w:rFonts w:ascii="Times New Roman" w:hAnsi="Times New Roman" w:eastAsia="宋体" w:cs="Times New Roman"/>
      <w:kern w:val="0"/>
      <w:sz w:val="20"/>
      <w:szCs w:val="24"/>
    </w:rPr>
  </w:style>
  <w:style w:type="table" w:customStyle="1" w:styleId="308">
    <w:name w:val="网格型1"/>
    <w:basedOn w:val="238"/>
    <w:qFormat/>
    <w:uiPriority w:val="0"/>
    <w:tblPr>
      <w:tblCellMar>
        <w:top w:w="0" w:type="dxa"/>
        <w:left w:w="0" w:type="dxa"/>
        <w:bottom w:w="0" w:type="dxa"/>
        <w:right w:w="0" w:type="dxa"/>
      </w:tblCellMar>
    </w:tblPr>
  </w:style>
  <w:style w:type="character" w:customStyle="1" w:styleId="309">
    <w:name w:val="要点1"/>
    <w:qFormat/>
    <w:uiPriority w:val="22"/>
    <w:rPr>
      <w:b/>
      <w:bCs/>
    </w:rPr>
  </w:style>
  <w:style w:type="character" w:customStyle="1" w:styleId="310">
    <w:name w:val="尾注引用1"/>
    <w:qFormat/>
    <w:uiPriority w:val="0"/>
    <w:rPr>
      <w:vertAlign w:val="superscript"/>
    </w:rPr>
  </w:style>
  <w:style w:type="character" w:customStyle="1" w:styleId="311">
    <w:name w:val="页码1"/>
    <w:qFormat/>
    <w:uiPriority w:val="0"/>
  </w:style>
  <w:style w:type="character" w:customStyle="1" w:styleId="312">
    <w:name w:val="已访问的超链接1"/>
    <w:qFormat/>
    <w:uiPriority w:val="99"/>
    <w:rPr>
      <w:color w:val="800080"/>
      <w:u w:val="single"/>
    </w:rPr>
  </w:style>
  <w:style w:type="character" w:customStyle="1" w:styleId="313">
    <w:name w:val="强调1"/>
    <w:qFormat/>
    <w:uiPriority w:val="0"/>
    <w:rPr>
      <w:i/>
      <w:iCs/>
    </w:rPr>
  </w:style>
  <w:style w:type="character" w:customStyle="1" w:styleId="314">
    <w:name w:val="超链接1"/>
    <w:qFormat/>
    <w:uiPriority w:val="99"/>
    <w:rPr>
      <w:color w:val="0000FF"/>
      <w:u w:val="single"/>
    </w:rPr>
  </w:style>
  <w:style w:type="character" w:customStyle="1" w:styleId="315">
    <w:name w:val="批注引用1"/>
    <w:qFormat/>
    <w:uiPriority w:val="0"/>
    <w:rPr>
      <w:sz w:val="21"/>
    </w:rPr>
  </w:style>
  <w:style w:type="character" w:customStyle="1" w:styleId="316">
    <w:name w:val="word21"/>
    <w:qFormat/>
    <w:uiPriority w:val="0"/>
    <w:rPr>
      <w:b/>
      <w:bCs/>
      <w:color w:val="194D7C"/>
      <w:spacing w:val="400"/>
      <w:sz w:val="24"/>
      <w:szCs w:val="24"/>
    </w:rPr>
  </w:style>
  <w:style w:type="character" w:customStyle="1" w:styleId="317">
    <w:name w:val="未处理的提及2"/>
    <w:unhideWhenUsed/>
    <w:qFormat/>
    <w:uiPriority w:val="99"/>
    <w:rPr>
      <w:color w:val="605E5C"/>
      <w:shd w:val="clear" w:color="auto" w:fill="E1DFDD"/>
    </w:rPr>
  </w:style>
  <w:style w:type="character" w:customStyle="1" w:styleId="318">
    <w:name w:val="结束语 Char1"/>
    <w:qFormat/>
    <w:uiPriority w:val="0"/>
    <w:rPr>
      <w:sz w:val="21"/>
      <w:szCs w:val="24"/>
    </w:rPr>
  </w:style>
  <w:style w:type="character" w:customStyle="1" w:styleId="319">
    <w:name w:val="Table Text Char1"/>
    <w:qFormat/>
    <w:uiPriority w:val="0"/>
    <w:rPr>
      <w:rFonts w:ascii="Arial" w:hAnsi="Arial" w:eastAsia="宋体" w:cs="Arial"/>
      <w:sz w:val="21"/>
      <w:szCs w:val="21"/>
      <w:lang w:val="en-US" w:eastAsia="zh-CN" w:bidi="ar-SA"/>
    </w:rPr>
  </w:style>
  <w:style w:type="character" w:customStyle="1" w:styleId="320">
    <w:name w:val="正文缩进(ALT+Z) Char"/>
    <w:link w:val="321"/>
    <w:qFormat/>
    <w:uiPriority w:val="0"/>
    <w:rPr>
      <w:sz w:val="24"/>
      <w:szCs w:val="24"/>
    </w:rPr>
  </w:style>
  <w:style w:type="paragraph" w:customStyle="1" w:styleId="321">
    <w:name w:val="正文缩进(ALT+Z)"/>
    <w:basedOn w:val="1"/>
    <w:link w:val="320"/>
    <w:qFormat/>
    <w:uiPriority w:val="0"/>
    <w:pPr>
      <w:spacing w:line="360" w:lineRule="auto"/>
      <w:ind w:firstLine="200"/>
    </w:pPr>
    <w:rPr>
      <w:rFonts w:asciiTheme="minorHAnsi" w:hAnsiTheme="minorHAnsi" w:eastAsiaTheme="minorEastAsia" w:cstheme="minorBidi"/>
      <w:kern w:val="2"/>
      <w:sz w:val="24"/>
    </w:rPr>
  </w:style>
  <w:style w:type="character" w:customStyle="1" w:styleId="322">
    <w:name w:val="ca-131"/>
    <w:qFormat/>
    <w:uiPriority w:val="0"/>
    <w:rPr>
      <w:rFonts w:ascii="Times New Roman" w:hAnsi="Times New Roman" w:cs="Times New Roman"/>
      <w:sz w:val="21"/>
      <w:szCs w:val="21"/>
    </w:rPr>
  </w:style>
  <w:style w:type="character" w:customStyle="1" w:styleId="323">
    <w:name w:val="正文文本 3 Char1"/>
    <w:qFormat/>
    <w:uiPriority w:val="0"/>
    <w:rPr>
      <w:sz w:val="16"/>
      <w:szCs w:val="16"/>
    </w:rPr>
  </w:style>
  <w:style w:type="character" w:customStyle="1" w:styleId="324">
    <w:name w:val="font81"/>
    <w:qFormat/>
    <w:uiPriority w:val="0"/>
    <w:rPr>
      <w:rFonts w:hint="eastAsia" w:ascii="宋体" w:hAnsi="宋体" w:eastAsia="宋体" w:cs="宋体"/>
      <w:color w:val="000000"/>
      <w:sz w:val="20"/>
      <w:szCs w:val="20"/>
      <w:u w:val="none"/>
    </w:rPr>
  </w:style>
  <w:style w:type="character" w:customStyle="1" w:styleId="325">
    <w:name w:val="HTML 预设格式 Char"/>
    <w:qFormat/>
    <w:uiPriority w:val="99"/>
    <w:rPr>
      <w:rFonts w:ascii="宋体" w:hAnsi="宋体" w:cs="宋体"/>
      <w:sz w:val="24"/>
      <w:szCs w:val="24"/>
    </w:rPr>
  </w:style>
  <w:style w:type="character" w:customStyle="1" w:styleId="326">
    <w:name w:val="正文文本缩进 Char_3"/>
    <w:link w:val="327"/>
    <w:qFormat/>
    <w:uiPriority w:val="0"/>
    <w:rPr>
      <w:sz w:val="24"/>
      <w:szCs w:val="24"/>
    </w:rPr>
  </w:style>
  <w:style w:type="paragraph" w:customStyle="1" w:styleId="327">
    <w:name w:val="正文文本缩进_3"/>
    <w:basedOn w:val="328"/>
    <w:link w:val="326"/>
    <w:qFormat/>
    <w:uiPriority w:val="0"/>
    <w:pPr>
      <w:spacing w:line="500" w:lineRule="exact"/>
      <w:ind w:left="1588" w:firstLine="433"/>
    </w:pPr>
    <w:rPr>
      <w:rFonts w:asciiTheme="minorHAnsi" w:hAnsiTheme="minorHAnsi" w:eastAsiaTheme="minorEastAsia" w:cstheme="minorBidi"/>
      <w:kern w:val="2"/>
      <w:sz w:val="24"/>
    </w:rPr>
  </w:style>
  <w:style w:type="paragraph" w:customStyle="1" w:styleId="328">
    <w:name w:val="正文_12"/>
    <w:qFormat/>
    <w:uiPriority w:val="0"/>
    <w:pPr>
      <w:widowControl w:val="0"/>
      <w:jc w:val="both"/>
    </w:pPr>
    <w:rPr>
      <w:rFonts w:ascii="Times New Roman" w:hAnsi="Times New Roman" w:eastAsia="宋体" w:cs="Times New Roman"/>
      <w:kern w:val="0"/>
      <w:sz w:val="21"/>
      <w:szCs w:val="24"/>
      <w:lang w:val="en-US" w:eastAsia="zh-CN" w:bidi="ar-SA"/>
    </w:rPr>
  </w:style>
  <w:style w:type="character" w:customStyle="1" w:styleId="329">
    <w:name w:val="short_text"/>
    <w:qFormat/>
    <w:uiPriority w:val="0"/>
  </w:style>
  <w:style w:type="character" w:customStyle="1" w:styleId="330">
    <w:name w:val="普通 (Web) Char"/>
    <w:link w:val="331"/>
    <w:qFormat/>
    <w:uiPriority w:val="99"/>
    <w:rPr>
      <w:rFonts w:ascii="宋体" w:hAnsi="宋体"/>
      <w:sz w:val="24"/>
      <w:szCs w:val="24"/>
    </w:rPr>
  </w:style>
  <w:style w:type="paragraph" w:customStyle="1" w:styleId="331">
    <w:name w:val="普通 (Web)"/>
    <w:basedOn w:val="1"/>
    <w:link w:val="330"/>
    <w:qFormat/>
    <w:uiPriority w:val="99"/>
    <w:pPr>
      <w:widowControl/>
      <w:spacing w:before="100" w:beforeAutospacing="1" w:after="100" w:afterAutospacing="1"/>
      <w:jc w:val="left"/>
    </w:pPr>
    <w:rPr>
      <w:rFonts w:ascii="宋体" w:hAnsi="宋体" w:eastAsiaTheme="minorEastAsia" w:cstheme="minorBidi"/>
      <w:kern w:val="2"/>
      <w:sz w:val="24"/>
    </w:rPr>
  </w:style>
  <w:style w:type="character" w:customStyle="1" w:styleId="332">
    <w:name w:val="font91"/>
    <w:qFormat/>
    <w:uiPriority w:val="0"/>
    <w:rPr>
      <w:rFonts w:hint="eastAsia" w:ascii="宋体" w:hAnsi="宋体" w:eastAsia="宋体" w:cs="宋体"/>
      <w:color w:val="000000"/>
      <w:sz w:val="20"/>
      <w:szCs w:val="20"/>
      <w:u w:val="none"/>
    </w:rPr>
  </w:style>
  <w:style w:type="character" w:customStyle="1" w:styleId="333">
    <w:name w:val="Table Heading Char"/>
    <w:link w:val="334"/>
    <w:qFormat/>
    <w:uiPriority w:val="0"/>
    <w:rPr>
      <w:rFonts w:ascii="Arial" w:hAnsi="Arial" w:eastAsia="黑体" w:cs="Book Antiqua"/>
      <w:bCs/>
      <w:szCs w:val="21"/>
    </w:rPr>
  </w:style>
  <w:style w:type="paragraph" w:customStyle="1" w:styleId="334">
    <w:name w:val="Table Heading"/>
    <w:basedOn w:val="1"/>
    <w:link w:val="333"/>
    <w:qFormat/>
    <w:uiPriority w:val="0"/>
    <w:pPr>
      <w:keepNext/>
      <w:spacing w:before="80" w:after="80" w:line="240" w:lineRule="atLeast"/>
      <w:jc w:val="left"/>
    </w:pPr>
    <w:rPr>
      <w:rFonts w:ascii="Arial" w:hAnsi="Arial" w:eastAsia="黑体" w:cs="Book Antiqua"/>
      <w:bCs/>
      <w:kern w:val="2"/>
      <w:szCs w:val="21"/>
    </w:rPr>
  </w:style>
  <w:style w:type="character" w:customStyle="1" w:styleId="335">
    <w:name w:val="prod_content_font_011"/>
    <w:qFormat/>
    <w:uiPriority w:val="0"/>
    <w:rPr>
      <w:rFonts w:ascii="Verdana" w:hAnsi="Verdana"/>
      <w:color w:val="5E5E5E"/>
      <w:sz w:val="17"/>
      <w:szCs w:val="17"/>
    </w:rPr>
  </w:style>
  <w:style w:type="character" w:customStyle="1" w:styleId="336">
    <w:name w:val="标题 3 Char1"/>
    <w:qFormat/>
    <w:uiPriority w:val="0"/>
    <w:rPr>
      <w:b/>
      <w:bCs/>
      <w:sz w:val="32"/>
      <w:szCs w:val="32"/>
    </w:rPr>
  </w:style>
  <w:style w:type="character" w:customStyle="1" w:styleId="337">
    <w:name w:val="页脚 Char2"/>
    <w:semiHidden/>
    <w:qFormat/>
    <w:uiPriority w:val="99"/>
    <w:rPr>
      <w:rFonts w:ascii="Times New Roman" w:hAnsi="Times New Roman" w:eastAsia="宋体" w:cs="Times New Roman"/>
      <w:sz w:val="18"/>
      <w:szCs w:val="18"/>
    </w:rPr>
  </w:style>
  <w:style w:type="character" w:customStyle="1" w:styleId="338">
    <w:name w:val="z-窗体底端 Char1"/>
    <w:qFormat/>
    <w:uiPriority w:val="0"/>
    <w:rPr>
      <w:rFonts w:ascii="Arial" w:hAnsi="Arial" w:cs="Arial"/>
      <w:vanish/>
      <w:sz w:val="16"/>
      <w:szCs w:val="16"/>
    </w:rPr>
  </w:style>
  <w:style w:type="character" w:customStyle="1" w:styleId="339">
    <w:name w:val="段 Char Char"/>
    <w:qFormat/>
    <w:uiPriority w:val="0"/>
    <w:rPr>
      <w:rFonts w:ascii="宋体"/>
      <w:sz w:val="21"/>
      <w:lang w:val="en-US" w:eastAsia="zh-CN" w:bidi="ar-SA"/>
    </w:rPr>
  </w:style>
  <w:style w:type="character" w:customStyle="1" w:styleId="340">
    <w:name w:val="无间隔 Char"/>
    <w:link w:val="341"/>
    <w:qFormat/>
    <w:uiPriority w:val="0"/>
    <w:rPr>
      <w:rFonts w:ascii="Calibri" w:hAnsi="Calibri" w:eastAsia="宋体" w:cs="Times New Roman"/>
    </w:rPr>
  </w:style>
  <w:style w:type="paragraph" w:customStyle="1" w:styleId="341">
    <w:name w:val="无间隔11"/>
    <w:basedOn w:val="1"/>
    <w:link w:val="340"/>
    <w:qFormat/>
    <w:uiPriority w:val="0"/>
    <w:rPr>
      <w:rFonts w:ascii="Calibri" w:hAnsi="Calibri"/>
      <w:kern w:val="2"/>
      <w:szCs w:val="22"/>
    </w:rPr>
  </w:style>
  <w:style w:type="character" w:customStyle="1" w:styleId="342">
    <w:name w:val="脚注文本 Char1"/>
    <w:qFormat/>
    <w:uiPriority w:val="0"/>
    <w:rPr>
      <w:lang w:val="de-DE"/>
    </w:rPr>
  </w:style>
  <w:style w:type="character" w:customStyle="1" w:styleId="343">
    <w:name w:val="样式 宋体"/>
    <w:qFormat/>
    <w:uiPriority w:val="0"/>
    <w:rPr>
      <w:rFonts w:ascii="宋体" w:hAnsi="宋体" w:eastAsia="宋体"/>
      <w:sz w:val="24"/>
      <w:szCs w:val="24"/>
    </w:rPr>
  </w:style>
  <w:style w:type="character" w:customStyle="1" w:styleId="344">
    <w:name w:val="正文文本缩进 2 Char"/>
    <w:qFormat/>
    <w:uiPriority w:val="0"/>
    <w:rPr>
      <w:rFonts w:ascii="幼圆" w:eastAsia="幼圆"/>
      <w:color w:val="000000"/>
      <w:sz w:val="30"/>
      <w:szCs w:val="32"/>
    </w:rPr>
  </w:style>
  <w:style w:type="character" w:customStyle="1" w:styleId="345">
    <w:name w:val="HTML 预设格式 Char1"/>
    <w:semiHidden/>
    <w:qFormat/>
    <w:uiPriority w:val="0"/>
    <w:rPr>
      <w:rFonts w:ascii="Courier New" w:hAnsi="Courier New" w:eastAsia="宋体" w:cs="Courier New"/>
      <w:sz w:val="20"/>
      <w:szCs w:val="20"/>
    </w:rPr>
  </w:style>
  <w:style w:type="character" w:customStyle="1" w:styleId="346">
    <w:name w:val="未处理的提及1"/>
    <w:unhideWhenUsed/>
    <w:qFormat/>
    <w:uiPriority w:val="99"/>
    <w:rPr>
      <w:color w:val="605E5C"/>
      <w:shd w:val="clear" w:color="auto" w:fill="E1DFDD"/>
    </w:rPr>
  </w:style>
  <w:style w:type="character" w:customStyle="1" w:styleId="347">
    <w:name w:val="常规 Char"/>
    <w:link w:val="348"/>
    <w:qFormat/>
    <w:uiPriority w:val="0"/>
    <w:rPr>
      <w:rFonts w:ascii="Tahoma" w:hAnsi="Tahoma"/>
      <w:color w:val="000000"/>
      <w:sz w:val="28"/>
      <w:szCs w:val="21"/>
    </w:rPr>
  </w:style>
  <w:style w:type="paragraph" w:customStyle="1" w:styleId="348">
    <w:name w:val="常规"/>
    <w:basedOn w:val="1"/>
    <w:link w:val="347"/>
    <w:qFormat/>
    <w:uiPriority w:val="0"/>
    <w:pPr>
      <w:spacing w:line="360" w:lineRule="auto"/>
      <w:ind w:firstLine="560"/>
      <w:jc w:val="center"/>
    </w:pPr>
    <w:rPr>
      <w:rFonts w:ascii="Tahoma" w:hAnsi="Tahoma" w:eastAsiaTheme="minorEastAsia" w:cstheme="minorBidi"/>
      <w:color w:val="000000"/>
      <w:kern w:val="2"/>
      <w:sz w:val="28"/>
      <w:szCs w:val="21"/>
    </w:rPr>
  </w:style>
  <w:style w:type="character" w:customStyle="1" w:styleId="349">
    <w:name w:val="正文文本 3 Char"/>
    <w:qFormat/>
    <w:uiPriority w:val="0"/>
    <w:rPr>
      <w:sz w:val="16"/>
      <w:szCs w:val="16"/>
    </w:rPr>
  </w:style>
  <w:style w:type="character" w:customStyle="1" w:styleId="350">
    <w:name w:val="txt"/>
    <w:qFormat/>
    <w:uiPriority w:val="0"/>
  </w:style>
  <w:style w:type="character" w:customStyle="1" w:styleId="351">
    <w:name w:val="font01"/>
    <w:qFormat/>
    <w:uiPriority w:val="0"/>
    <w:rPr>
      <w:rFonts w:hint="eastAsia" w:ascii="宋体" w:hAnsi="宋体" w:eastAsia="宋体" w:cs="宋体"/>
      <w:color w:val="000000"/>
      <w:sz w:val="24"/>
      <w:szCs w:val="24"/>
      <w:u w:val="none"/>
      <w:vertAlign w:val="superscript"/>
    </w:rPr>
  </w:style>
  <w:style w:type="character" w:customStyle="1" w:styleId="352">
    <w:name w:val="content021"/>
    <w:qFormat/>
    <w:uiPriority w:val="0"/>
    <w:rPr>
      <w:color w:val="444444"/>
      <w:spacing w:val="330"/>
      <w:sz w:val="21"/>
      <w:szCs w:val="21"/>
      <w:u w:val="none"/>
    </w:rPr>
  </w:style>
  <w:style w:type="character" w:customStyle="1" w:styleId="353">
    <w:name w:val="正文首行缩进 2 Char1"/>
    <w:qFormat/>
    <w:uiPriority w:val="0"/>
    <w:rPr>
      <w:rFonts w:ascii="楷体_GB2312" w:eastAsia="楷体_GB2312"/>
      <w:sz w:val="28"/>
      <w:szCs w:val="31"/>
    </w:rPr>
  </w:style>
  <w:style w:type="character" w:customStyle="1" w:styleId="354">
    <w:name w:val="正文文本缩进 Char1"/>
    <w:qFormat/>
    <w:uiPriority w:val="0"/>
    <w:rPr>
      <w:rFonts w:ascii="楷体_GB2312" w:eastAsia="楷体_GB2312"/>
      <w:sz w:val="28"/>
      <w:szCs w:val="31"/>
    </w:rPr>
  </w:style>
  <w:style w:type="character" w:customStyle="1" w:styleId="355">
    <w:name w:val="悬挂1 Char"/>
    <w:link w:val="356"/>
    <w:qFormat/>
    <w:uiPriority w:val="0"/>
    <w:rPr>
      <w:rFonts w:ascii="Calibri" w:hAnsi="Calibri"/>
      <w:szCs w:val="21"/>
    </w:rPr>
  </w:style>
  <w:style w:type="paragraph" w:customStyle="1" w:styleId="356">
    <w:name w:val="悬挂1"/>
    <w:link w:val="355"/>
    <w:qFormat/>
    <w:uiPriority w:val="0"/>
    <w:pPr>
      <w:spacing w:line="360" w:lineRule="auto"/>
      <w:ind w:left="420" w:hanging="420"/>
      <w:jc w:val="both"/>
    </w:pPr>
    <w:rPr>
      <w:rFonts w:ascii="Calibri" w:hAnsi="Calibri" w:eastAsiaTheme="minorEastAsia" w:cstheme="minorBidi"/>
      <w:kern w:val="2"/>
      <w:sz w:val="21"/>
      <w:szCs w:val="21"/>
      <w:lang w:val="en-US" w:eastAsia="zh-CN" w:bidi="ar-SA"/>
    </w:rPr>
  </w:style>
  <w:style w:type="character" w:customStyle="1" w:styleId="357">
    <w:name w:val="正文文本 2 Char"/>
    <w:qFormat/>
    <w:uiPriority w:val="0"/>
    <w:rPr>
      <w:rFonts w:ascii="宋体" w:hAnsi="宋体"/>
      <w:sz w:val="24"/>
      <w:szCs w:val="24"/>
    </w:rPr>
  </w:style>
  <w:style w:type="character" w:customStyle="1" w:styleId="358">
    <w:name w:val="首行缩进 Char Char1"/>
    <w:link w:val="359"/>
    <w:qFormat/>
    <w:uiPriority w:val="0"/>
    <w:rPr>
      <w:sz w:val="24"/>
      <w:szCs w:val="24"/>
    </w:rPr>
  </w:style>
  <w:style w:type="paragraph" w:customStyle="1" w:styleId="359">
    <w:name w:val="首行缩进 Char"/>
    <w:basedOn w:val="1"/>
    <w:next w:val="244"/>
    <w:link w:val="358"/>
    <w:qFormat/>
    <w:uiPriority w:val="0"/>
    <w:pPr>
      <w:spacing w:line="300" w:lineRule="auto"/>
      <w:ind w:firstLine="420"/>
    </w:pPr>
    <w:rPr>
      <w:rFonts w:asciiTheme="minorHAnsi" w:hAnsiTheme="minorHAnsi" w:eastAsiaTheme="minorEastAsia" w:cstheme="minorBidi"/>
      <w:kern w:val="2"/>
      <w:sz w:val="24"/>
    </w:rPr>
  </w:style>
  <w:style w:type="character" w:customStyle="1" w:styleId="360">
    <w:name w:val="z21"/>
    <w:qFormat/>
    <w:uiPriority w:val="0"/>
    <w:rPr>
      <w:color w:val="000000"/>
      <w:spacing w:val="255"/>
      <w:sz w:val="18"/>
      <w:szCs w:val="18"/>
    </w:rPr>
  </w:style>
  <w:style w:type="character" w:customStyle="1" w:styleId="361">
    <w:name w:val="表中左小5 Char"/>
    <w:link w:val="362"/>
    <w:qFormat/>
    <w:uiPriority w:val="0"/>
    <w:rPr>
      <w:rFonts w:ascii="Calibri" w:hAnsi="Calibri"/>
      <w:color w:val="0000FF"/>
      <w:sz w:val="18"/>
      <w:szCs w:val="18"/>
    </w:rPr>
  </w:style>
  <w:style w:type="paragraph" w:customStyle="1" w:styleId="362">
    <w:name w:val="表中左小5"/>
    <w:link w:val="361"/>
    <w:qFormat/>
    <w:uiPriority w:val="0"/>
    <w:pPr>
      <w:spacing w:line="320" w:lineRule="exact"/>
    </w:pPr>
    <w:rPr>
      <w:rFonts w:ascii="Calibri" w:hAnsi="Calibri" w:eastAsiaTheme="minorEastAsia" w:cstheme="minorBidi"/>
      <w:color w:val="0000FF"/>
      <w:kern w:val="2"/>
      <w:sz w:val="18"/>
      <w:szCs w:val="18"/>
      <w:lang w:val="en-US" w:eastAsia="zh-CN" w:bidi="ar-SA"/>
    </w:rPr>
  </w:style>
  <w:style w:type="character" w:customStyle="1" w:styleId="363">
    <w:name w:val="7）页眉页脚"/>
    <w:qFormat/>
    <w:uiPriority w:val="0"/>
    <w:rPr>
      <w:rFonts w:ascii="仿宋_GB2312" w:eastAsia="仿宋_GB2312"/>
      <w:b/>
      <w:i/>
      <w:sz w:val="18"/>
      <w:vertAlign w:val="baseline"/>
    </w:rPr>
  </w:style>
  <w:style w:type="character" w:customStyle="1" w:styleId="364">
    <w:name w:val="正文小四 Char"/>
    <w:link w:val="365"/>
    <w:qFormat/>
    <w:uiPriority w:val="0"/>
    <w:rPr>
      <w:rFonts w:ascii="宋体" w:hAnsi="宋体"/>
      <w:sz w:val="24"/>
    </w:rPr>
  </w:style>
  <w:style w:type="paragraph" w:customStyle="1" w:styleId="365">
    <w:name w:val="正文小四"/>
    <w:link w:val="364"/>
    <w:qFormat/>
    <w:uiPriority w:val="0"/>
    <w:pPr>
      <w:spacing w:line="360" w:lineRule="auto"/>
      <w:ind w:firstLine="480"/>
      <w:jc w:val="both"/>
    </w:pPr>
    <w:rPr>
      <w:rFonts w:ascii="宋体" w:hAnsi="宋体" w:eastAsiaTheme="minorEastAsia" w:cstheme="minorBidi"/>
      <w:kern w:val="2"/>
      <w:sz w:val="24"/>
      <w:szCs w:val="22"/>
      <w:lang w:val="en-US" w:eastAsia="zh-CN" w:bidi="ar-SA"/>
    </w:rPr>
  </w:style>
  <w:style w:type="character" w:customStyle="1" w:styleId="366">
    <w:name w:val="font51"/>
    <w:basedOn w:val="42"/>
    <w:qFormat/>
    <w:uiPriority w:val="0"/>
    <w:rPr>
      <w:rFonts w:hint="eastAsia" w:ascii="宋体" w:hAnsi="宋体" w:eastAsia="宋体" w:cs="宋体"/>
      <w:color w:val="000000"/>
      <w:sz w:val="20"/>
      <w:szCs w:val="20"/>
      <w:u w:val="none"/>
    </w:rPr>
  </w:style>
  <w:style w:type="character" w:customStyle="1" w:styleId="367">
    <w:name w:val="Table Description Char Char"/>
    <w:link w:val="368"/>
    <w:qFormat/>
    <w:uiPriority w:val="0"/>
    <w:rPr>
      <w:rFonts w:ascii="Arial" w:hAnsi="Arial" w:eastAsia="黑体"/>
      <w:sz w:val="18"/>
    </w:rPr>
  </w:style>
  <w:style w:type="paragraph" w:customStyle="1" w:styleId="368">
    <w:name w:val="Table Description"/>
    <w:next w:val="1"/>
    <w:link w:val="367"/>
    <w:qFormat/>
    <w:uiPriority w:val="0"/>
    <w:pPr>
      <w:keepNext/>
      <w:spacing w:before="160" w:after="80"/>
      <w:ind w:left="1038"/>
      <w:jc w:val="center"/>
    </w:pPr>
    <w:rPr>
      <w:rFonts w:ascii="Arial" w:hAnsi="Arial" w:eastAsia="黑体" w:cstheme="minorBidi"/>
      <w:kern w:val="2"/>
      <w:sz w:val="18"/>
      <w:szCs w:val="22"/>
      <w:lang w:val="en-US" w:eastAsia="zh-CN" w:bidi="ar-SA"/>
    </w:rPr>
  </w:style>
  <w:style w:type="character" w:customStyle="1" w:styleId="369">
    <w:name w:val="Figure Text Char"/>
    <w:link w:val="370"/>
    <w:qFormat/>
    <w:uiPriority w:val="0"/>
    <w:rPr>
      <w:rFonts w:ascii="Arial" w:hAnsi="Arial" w:cs="Arial"/>
      <w:sz w:val="18"/>
      <w:szCs w:val="18"/>
      <w:lang w:eastAsia="en-US"/>
    </w:rPr>
  </w:style>
  <w:style w:type="paragraph" w:customStyle="1" w:styleId="370">
    <w:name w:val="Figure Text"/>
    <w:link w:val="369"/>
    <w:qFormat/>
    <w:uiPriority w:val="0"/>
    <w:pPr>
      <w:widowControl w:val="0"/>
      <w:spacing w:line="240" w:lineRule="atLeast"/>
    </w:pPr>
    <w:rPr>
      <w:rFonts w:ascii="Arial" w:hAnsi="Arial" w:cs="Arial" w:eastAsiaTheme="minorEastAsia"/>
      <w:kern w:val="2"/>
      <w:sz w:val="18"/>
      <w:szCs w:val="18"/>
      <w:lang w:val="en-US" w:eastAsia="en-US" w:bidi="ar-SA"/>
    </w:rPr>
  </w:style>
  <w:style w:type="character" w:customStyle="1" w:styleId="371">
    <w:name w:val="Char Char5"/>
    <w:qFormat/>
    <w:uiPriority w:val="0"/>
    <w:rPr>
      <w:rFonts w:ascii="Times New Roman" w:hAnsi="Times New Roman" w:eastAsia="宋体"/>
      <w:sz w:val="18"/>
    </w:rPr>
  </w:style>
  <w:style w:type="character" w:customStyle="1" w:styleId="372">
    <w:name w:val="font21"/>
    <w:basedOn w:val="42"/>
    <w:qFormat/>
    <w:uiPriority w:val="0"/>
    <w:rPr>
      <w:rFonts w:hint="eastAsia" w:ascii="宋体" w:hAnsi="宋体" w:eastAsia="宋体" w:cs="宋体"/>
      <w:color w:val="000000"/>
      <w:sz w:val="24"/>
      <w:szCs w:val="24"/>
      <w:u w:val="none"/>
    </w:rPr>
  </w:style>
  <w:style w:type="character" w:customStyle="1" w:styleId="373">
    <w:name w:val="text_12_subject1"/>
    <w:qFormat/>
    <w:uiPriority w:val="0"/>
    <w:rPr>
      <w:rFonts w:ascii="ˎ̥" w:hAnsi="ˎ̥"/>
      <w:b/>
      <w:bCs/>
      <w:color w:val="006699"/>
      <w:sz w:val="18"/>
      <w:szCs w:val="18"/>
      <w:u w:val="none"/>
    </w:rPr>
  </w:style>
  <w:style w:type="character" w:customStyle="1" w:styleId="374">
    <w:name w:val="段 Char"/>
    <w:link w:val="375"/>
    <w:qFormat/>
    <w:uiPriority w:val="0"/>
    <w:rPr>
      <w:rFonts w:ascii="宋体" w:hAnsi="宋体"/>
    </w:rPr>
  </w:style>
  <w:style w:type="paragraph" w:customStyle="1" w:styleId="375">
    <w:name w:val="段"/>
    <w:link w:val="374"/>
    <w:qFormat/>
    <w:uiPriority w:val="0"/>
    <w:pPr>
      <w:tabs>
        <w:tab w:val="center" w:pos="4201"/>
        <w:tab w:val="right" w:leader="dot" w:pos="9298"/>
      </w:tabs>
      <w:ind w:firstLine="420"/>
      <w:jc w:val="both"/>
    </w:pPr>
    <w:rPr>
      <w:rFonts w:ascii="宋体" w:hAnsi="宋体" w:eastAsiaTheme="minorEastAsia" w:cstheme="minorBidi"/>
      <w:kern w:val="2"/>
      <w:sz w:val="21"/>
      <w:szCs w:val="22"/>
      <w:lang w:val="en-US" w:eastAsia="zh-CN" w:bidi="ar-SA"/>
    </w:rPr>
  </w:style>
  <w:style w:type="character" w:customStyle="1" w:styleId="376">
    <w:name w:val="悬挂22 Char"/>
    <w:link w:val="377"/>
    <w:qFormat/>
    <w:uiPriority w:val="0"/>
    <w:rPr>
      <w:rFonts w:ascii="Calibri" w:hAnsi="Calibri"/>
      <w:color w:val="FF0000"/>
      <w:szCs w:val="28"/>
    </w:rPr>
  </w:style>
  <w:style w:type="paragraph" w:customStyle="1" w:styleId="377">
    <w:name w:val="悬挂22"/>
    <w:link w:val="376"/>
    <w:qFormat/>
    <w:uiPriority w:val="0"/>
    <w:pPr>
      <w:spacing w:line="320" w:lineRule="exact"/>
      <w:ind w:left="988" w:hanging="420"/>
      <w:jc w:val="both"/>
    </w:pPr>
    <w:rPr>
      <w:rFonts w:ascii="Calibri" w:hAnsi="Calibri" w:eastAsiaTheme="minorEastAsia" w:cstheme="minorBidi"/>
      <w:color w:val="FF0000"/>
      <w:kern w:val="2"/>
      <w:sz w:val="21"/>
      <w:szCs w:val="28"/>
      <w:lang w:val="en-US" w:eastAsia="zh-CN" w:bidi="ar-SA"/>
    </w:rPr>
  </w:style>
  <w:style w:type="character" w:customStyle="1" w:styleId="378">
    <w:name w:val="hang1"/>
    <w:qFormat/>
    <w:uiPriority w:val="0"/>
  </w:style>
  <w:style w:type="character" w:customStyle="1" w:styleId="379">
    <w:name w:val="line14pj"/>
    <w:qFormat/>
    <w:uiPriority w:val="0"/>
  </w:style>
  <w:style w:type="character" w:customStyle="1" w:styleId="380">
    <w:name w:val="ca-121"/>
    <w:qFormat/>
    <w:uiPriority w:val="0"/>
    <w:rPr>
      <w:rFonts w:hint="eastAsia" w:ascii="宋体" w:hAnsi="宋体" w:eastAsia="宋体"/>
      <w:sz w:val="21"/>
      <w:szCs w:val="21"/>
    </w:rPr>
  </w:style>
  <w:style w:type="character" w:customStyle="1" w:styleId="381">
    <w:name w:val="表格标题(居中) Char"/>
    <w:link w:val="382"/>
    <w:qFormat/>
    <w:uiPriority w:val="0"/>
    <w:rPr>
      <w:rFonts w:eastAsia="黑体"/>
      <w:sz w:val="24"/>
    </w:rPr>
  </w:style>
  <w:style w:type="paragraph" w:customStyle="1" w:styleId="382">
    <w:name w:val="表格标题(居中)"/>
    <w:basedOn w:val="1"/>
    <w:link w:val="381"/>
    <w:qFormat/>
    <w:uiPriority w:val="0"/>
    <w:pPr>
      <w:spacing w:line="300" w:lineRule="auto"/>
      <w:jc w:val="center"/>
    </w:pPr>
    <w:rPr>
      <w:rFonts w:eastAsia="黑体" w:asciiTheme="minorHAnsi" w:hAnsiTheme="minorHAnsi" w:cstheme="minorBidi"/>
      <w:kern w:val="2"/>
      <w:sz w:val="24"/>
      <w:szCs w:val="22"/>
    </w:rPr>
  </w:style>
  <w:style w:type="character" w:customStyle="1" w:styleId="383">
    <w:name w:val="font41"/>
    <w:basedOn w:val="42"/>
    <w:qFormat/>
    <w:uiPriority w:val="0"/>
    <w:rPr>
      <w:rFonts w:hint="eastAsia" w:ascii="宋体" w:hAnsi="宋体" w:eastAsia="宋体" w:cs="宋体"/>
      <w:color w:val="000000"/>
      <w:sz w:val="20"/>
      <w:szCs w:val="20"/>
      <w:u w:val="none"/>
    </w:rPr>
  </w:style>
  <w:style w:type="character" w:customStyle="1" w:styleId="384">
    <w:name w:val="contentheaderrev1"/>
    <w:qFormat/>
    <w:uiPriority w:val="0"/>
    <w:rPr>
      <w:rFonts w:ascii="Arial" w:hAnsi="Arial" w:cs="Arial"/>
      <w:b/>
      <w:bCs/>
      <w:color w:val="FFFFFF"/>
      <w:sz w:val="18"/>
      <w:szCs w:val="18"/>
      <w:u w:val="none"/>
    </w:rPr>
  </w:style>
  <w:style w:type="character" w:customStyle="1" w:styleId="385">
    <w:name w:val="B正文 Char"/>
    <w:link w:val="386"/>
    <w:qFormat/>
    <w:uiPriority w:val="0"/>
    <w:rPr>
      <w:rFonts w:ascii="宋体" w:hAnsi="宋体"/>
      <w:sz w:val="24"/>
    </w:rPr>
  </w:style>
  <w:style w:type="paragraph" w:customStyle="1" w:styleId="386">
    <w:name w:val="B正文"/>
    <w:basedOn w:val="1"/>
    <w:link w:val="385"/>
    <w:qFormat/>
    <w:uiPriority w:val="0"/>
    <w:pPr>
      <w:widowControl/>
      <w:spacing w:line="360" w:lineRule="auto"/>
      <w:ind w:firstLine="200"/>
    </w:pPr>
    <w:rPr>
      <w:rFonts w:ascii="宋体" w:hAnsi="宋体" w:eastAsiaTheme="minorEastAsia" w:cstheme="minorBidi"/>
      <w:kern w:val="2"/>
      <w:sz w:val="24"/>
      <w:szCs w:val="22"/>
    </w:rPr>
  </w:style>
  <w:style w:type="character" w:customStyle="1" w:styleId="387">
    <w:name w:val="结束语 Char"/>
    <w:qFormat/>
    <w:uiPriority w:val="0"/>
    <w:rPr>
      <w:rFonts w:ascii="宋体" w:hAnsi="宋体"/>
      <w:b/>
      <w:sz w:val="24"/>
      <w:szCs w:val="24"/>
    </w:rPr>
  </w:style>
  <w:style w:type="character" w:customStyle="1" w:styleId="388">
    <w:name w:val="页眉 Char1"/>
    <w:semiHidden/>
    <w:qFormat/>
    <w:uiPriority w:val="99"/>
    <w:rPr>
      <w:rFonts w:ascii="Times New Roman" w:hAnsi="Times New Roman" w:eastAsia="宋体" w:cs="Times New Roman"/>
      <w:sz w:val="18"/>
      <w:szCs w:val="18"/>
    </w:rPr>
  </w:style>
  <w:style w:type="character" w:customStyle="1" w:styleId="389">
    <w:name w:val="z-窗体底端 Char2"/>
    <w:link w:val="390"/>
    <w:qFormat/>
    <w:uiPriority w:val="99"/>
    <w:rPr>
      <w:rFonts w:ascii="Arial" w:hAnsi="Arial" w:eastAsia="宋体" w:cs="Arial"/>
      <w:vanish/>
      <w:sz w:val="16"/>
      <w:szCs w:val="16"/>
    </w:rPr>
  </w:style>
  <w:style w:type="paragraph" w:customStyle="1" w:styleId="390">
    <w:name w:val="z-窗体底端1"/>
    <w:basedOn w:val="1"/>
    <w:next w:val="1"/>
    <w:link w:val="389"/>
    <w:unhideWhenUsed/>
    <w:qFormat/>
    <w:uiPriority w:val="99"/>
    <w:pPr>
      <w:widowControl/>
      <w:pBdr>
        <w:top w:val="single" w:color="000000" w:sz="6" w:space="1"/>
      </w:pBdr>
      <w:jc w:val="center"/>
    </w:pPr>
    <w:rPr>
      <w:rFonts w:ascii="Arial" w:hAnsi="Arial" w:cs="Arial"/>
      <w:vanish/>
      <w:kern w:val="2"/>
      <w:sz w:val="16"/>
      <w:szCs w:val="16"/>
    </w:rPr>
  </w:style>
  <w:style w:type="character" w:customStyle="1" w:styleId="391">
    <w:name w:val="NormalCharacter1"/>
    <w:semiHidden/>
    <w:qFormat/>
    <w:uiPriority w:val="0"/>
  </w:style>
  <w:style w:type="character" w:customStyle="1" w:styleId="392">
    <w:name w:val="正文2级 Char"/>
    <w:link w:val="393"/>
    <w:qFormat/>
    <w:uiPriority w:val="0"/>
    <w:rPr>
      <w:rFonts w:ascii="Calibri" w:hAnsi="Calibri"/>
      <w:bCs/>
      <w:sz w:val="24"/>
      <w:szCs w:val="44"/>
    </w:rPr>
  </w:style>
  <w:style w:type="paragraph" w:customStyle="1" w:styleId="393">
    <w:name w:val="正文2级"/>
    <w:link w:val="392"/>
    <w:qFormat/>
    <w:uiPriority w:val="0"/>
    <w:pPr>
      <w:widowControl w:val="0"/>
      <w:spacing w:after="60" w:line="400" w:lineRule="exact"/>
      <w:jc w:val="both"/>
    </w:pPr>
    <w:rPr>
      <w:rFonts w:ascii="Calibri" w:hAnsi="Calibri" w:eastAsiaTheme="minorEastAsia" w:cstheme="minorBidi"/>
      <w:bCs/>
      <w:kern w:val="2"/>
      <w:sz w:val="24"/>
      <w:szCs w:val="44"/>
      <w:lang w:val="en-US" w:eastAsia="zh-CN" w:bidi="ar-SA"/>
    </w:rPr>
  </w:style>
  <w:style w:type="character" w:customStyle="1" w:styleId="394">
    <w:name w:val="3zw1"/>
    <w:qFormat/>
    <w:uiPriority w:val="0"/>
    <w:rPr>
      <w:color w:val="000000"/>
      <w:sz w:val="21"/>
      <w:szCs w:val="21"/>
    </w:rPr>
  </w:style>
  <w:style w:type="character" w:customStyle="1" w:styleId="395">
    <w:name w:val="hei12"/>
    <w:qFormat/>
    <w:uiPriority w:val="0"/>
  </w:style>
  <w:style w:type="character" w:customStyle="1" w:styleId="396">
    <w:name w:val="正文文本缩进 3 Char"/>
    <w:qFormat/>
    <w:uiPriority w:val="0"/>
    <w:rPr>
      <w:rFonts w:ascii="幼圆" w:eastAsia="幼圆"/>
      <w:sz w:val="24"/>
      <w:szCs w:val="32"/>
    </w:rPr>
  </w:style>
  <w:style w:type="character" w:customStyle="1" w:styleId="397">
    <w:name w:val="尾注文本 Char1"/>
    <w:qFormat/>
    <w:uiPriority w:val="99"/>
    <w:rPr>
      <w:sz w:val="21"/>
      <w:szCs w:val="24"/>
    </w:rPr>
  </w:style>
  <w:style w:type="character" w:customStyle="1" w:styleId="398">
    <w:name w:val="标题 Char1"/>
    <w:qFormat/>
    <w:uiPriority w:val="0"/>
    <w:rPr>
      <w:rFonts w:ascii="Cambria" w:hAnsi="Cambria" w:cs="Times New Roman"/>
      <w:b/>
      <w:bCs/>
      <w:sz w:val="32"/>
      <w:szCs w:val="32"/>
    </w:rPr>
  </w:style>
  <w:style w:type="character" w:customStyle="1" w:styleId="399">
    <w:name w:val="正文文本缩进 Char2"/>
    <w:qFormat/>
    <w:uiPriority w:val="0"/>
    <w:rPr>
      <w:rFonts w:ascii="宋体"/>
      <w:color w:val="000000"/>
      <w:sz w:val="32"/>
      <w:szCs w:val="32"/>
    </w:rPr>
  </w:style>
  <w:style w:type="character" w:customStyle="1" w:styleId="400">
    <w:name w:val="font11"/>
    <w:qFormat/>
    <w:uiPriority w:val="0"/>
    <w:rPr>
      <w:rFonts w:hint="eastAsia" w:ascii="宋体" w:hAnsi="宋体" w:eastAsia="宋体" w:cs="宋体"/>
      <w:color w:val="000000"/>
      <w:sz w:val="20"/>
      <w:szCs w:val="20"/>
      <w:u w:val="none"/>
    </w:rPr>
  </w:style>
  <w:style w:type="character" w:customStyle="1" w:styleId="401">
    <w:name w:val="正文文本 Char2"/>
    <w:qFormat/>
    <w:uiPriority w:val="0"/>
    <w:rPr>
      <w:rFonts w:ascii="宋体"/>
      <w:color w:val="000000"/>
      <w:sz w:val="28"/>
      <w:szCs w:val="32"/>
    </w:rPr>
  </w:style>
  <w:style w:type="character" w:customStyle="1" w:styleId="402">
    <w:name w:val="font31"/>
    <w:basedOn w:val="42"/>
    <w:qFormat/>
    <w:uiPriority w:val="0"/>
    <w:rPr>
      <w:rFonts w:ascii="Times New Roman" w:hAnsi="Times New Roman" w:cs="Times New Roman"/>
      <w:color w:val="000000"/>
      <w:sz w:val="20"/>
      <w:szCs w:val="20"/>
      <w:u w:val="none"/>
    </w:rPr>
  </w:style>
  <w:style w:type="character" w:customStyle="1" w:styleId="403">
    <w:name w:val="15"/>
    <w:qFormat/>
    <w:uiPriority w:val="0"/>
    <w:rPr>
      <w:rFonts w:ascii="Times New Roman" w:hAnsi="Times New Roman" w:cs="Times New Roman"/>
      <w:color w:val="0000FF"/>
      <w:u w:val="single"/>
    </w:rPr>
  </w:style>
  <w:style w:type="character" w:customStyle="1" w:styleId="404">
    <w:name w:val="页眉 Char2"/>
    <w:semiHidden/>
    <w:qFormat/>
    <w:uiPriority w:val="99"/>
    <w:rPr>
      <w:rFonts w:ascii="Times New Roman" w:hAnsi="Times New Roman" w:eastAsia="宋体" w:cs="Times New Roman"/>
      <w:sz w:val="18"/>
      <w:szCs w:val="18"/>
    </w:rPr>
  </w:style>
  <w:style w:type="character" w:customStyle="1" w:styleId="405">
    <w:name w:val="ca-231"/>
    <w:qFormat/>
    <w:uiPriority w:val="0"/>
    <w:rPr>
      <w:rFonts w:hint="eastAsia" w:ascii="宋体" w:hAnsi="宋体" w:eastAsia="宋体"/>
      <w:sz w:val="24"/>
      <w:szCs w:val="24"/>
    </w:rPr>
  </w:style>
  <w:style w:type="character" w:customStyle="1" w:styleId="406">
    <w:name w:val="ca-251"/>
    <w:qFormat/>
    <w:uiPriority w:val="0"/>
    <w:rPr>
      <w:rFonts w:ascii="Times New Roman" w:hAnsi="Times New Roman" w:cs="Times New Roman"/>
      <w:sz w:val="24"/>
      <w:szCs w:val="24"/>
    </w:rPr>
  </w:style>
  <w:style w:type="character" w:customStyle="1" w:styleId="407">
    <w:name w:val="悬挂2 Char"/>
    <w:link w:val="408"/>
    <w:qFormat/>
    <w:uiPriority w:val="0"/>
    <w:rPr>
      <w:rFonts w:ascii="Calibri" w:hAnsi="Calibri"/>
      <w:szCs w:val="21"/>
    </w:rPr>
  </w:style>
  <w:style w:type="paragraph" w:customStyle="1" w:styleId="408">
    <w:name w:val="悬挂2"/>
    <w:link w:val="407"/>
    <w:qFormat/>
    <w:uiPriority w:val="0"/>
    <w:pPr>
      <w:numPr>
        <w:ilvl w:val="0"/>
        <w:numId w:val="2"/>
      </w:numPr>
      <w:spacing w:line="320" w:lineRule="exact"/>
      <w:jc w:val="both"/>
    </w:pPr>
    <w:rPr>
      <w:rFonts w:ascii="Calibri" w:hAnsi="Calibri" w:eastAsiaTheme="minorEastAsia" w:cstheme="minorBidi"/>
      <w:kern w:val="2"/>
      <w:sz w:val="21"/>
      <w:szCs w:val="21"/>
      <w:lang w:val="en-US" w:eastAsia="zh-CN" w:bidi="ar-SA"/>
    </w:rPr>
  </w:style>
  <w:style w:type="character" w:customStyle="1" w:styleId="409">
    <w:name w:val="z71"/>
    <w:qFormat/>
    <w:uiPriority w:val="0"/>
    <w:rPr>
      <w:spacing w:val="300"/>
      <w:sz w:val="18"/>
      <w:szCs w:val="18"/>
    </w:rPr>
  </w:style>
  <w:style w:type="character" w:customStyle="1" w:styleId="410">
    <w:name w:val="文档正文 Char"/>
    <w:link w:val="411"/>
    <w:qFormat/>
    <w:uiPriority w:val="0"/>
    <w:rPr>
      <w:rFonts w:ascii="Arial" w:eastAsia="长城仿宋"/>
      <w:sz w:val="28"/>
    </w:rPr>
  </w:style>
  <w:style w:type="paragraph" w:customStyle="1" w:styleId="411">
    <w:name w:val="文档正文"/>
    <w:basedOn w:val="1"/>
    <w:link w:val="410"/>
    <w:qFormat/>
    <w:uiPriority w:val="0"/>
    <w:pPr>
      <w:spacing w:line="312" w:lineRule="atLeast"/>
      <w:ind w:firstLine="567"/>
    </w:pPr>
    <w:rPr>
      <w:rFonts w:ascii="Arial" w:eastAsia="长城仿宋" w:hAnsiTheme="minorHAnsi" w:cstheme="minorBidi"/>
      <w:kern w:val="2"/>
      <w:sz w:val="28"/>
      <w:szCs w:val="22"/>
    </w:rPr>
  </w:style>
  <w:style w:type="character" w:customStyle="1" w:styleId="412">
    <w:name w:val="abcde1"/>
    <w:qFormat/>
    <w:uiPriority w:val="0"/>
    <w:rPr>
      <w:spacing w:val="400"/>
      <w:sz w:val="26"/>
      <w:szCs w:val="26"/>
    </w:rPr>
  </w:style>
  <w:style w:type="character" w:customStyle="1" w:styleId="413">
    <w:name w:val="称呼 Char"/>
    <w:qFormat/>
    <w:uiPriority w:val="0"/>
    <w:rPr>
      <w:szCs w:val="24"/>
    </w:rPr>
  </w:style>
  <w:style w:type="character" w:customStyle="1" w:styleId="414">
    <w:name w:val="font71"/>
    <w:basedOn w:val="42"/>
    <w:qFormat/>
    <w:uiPriority w:val="0"/>
    <w:rPr>
      <w:rFonts w:hint="eastAsia" w:ascii="宋体" w:hAnsi="宋体" w:eastAsia="宋体" w:cs="宋体"/>
      <w:color w:val="000000"/>
      <w:sz w:val="20"/>
      <w:szCs w:val="20"/>
      <w:u w:val="none"/>
    </w:rPr>
  </w:style>
  <w:style w:type="character" w:customStyle="1" w:styleId="415">
    <w:name w:val="apple-converted-space"/>
    <w:qFormat/>
    <w:uiPriority w:val="0"/>
  </w:style>
  <w:style w:type="character" w:customStyle="1" w:styleId="416">
    <w:name w:val="表格非标题文字 Char"/>
    <w:link w:val="417"/>
    <w:qFormat/>
    <w:uiPriority w:val="0"/>
    <w:rPr>
      <w:rFonts w:ascii="Arial" w:hAnsi="Arial"/>
      <w:sz w:val="18"/>
      <w:szCs w:val="21"/>
    </w:rPr>
  </w:style>
  <w:style w:type="paragraph" w:customStyle="1" w:styleId="417">
    <w:name w:val="表格非标题文字"/>
    <w:link w:val="416"/>
    <w:qFormat/>
    <w:uiPriority w:val="0"/>
    <w:pPr>
      <w:spacing w:before="80" w:after="40"/>
    </w:pPr>
    <w:rPr>
      <w:rFonts w:ascii="Arial" w:hAnsi="Arial" w:eastAsiaTheme="minorEastAsia" w:cstheme="minorBidi"/>
      <w:kern w:val="2"/>
      <w:sz w:val="18"/>
      <w:szCs w:val="21"/>
      <w:lang w:val="en-US" w:eastAsia="zh-CN" w:bidi="ar-SA"/>
    </w:rPr>
  </w:style>
  <w:style w:type="character" w:customStyle="1" w:styleId="418">
    <w:name w:val="缩进 Char"/>
    <w:link w:val="419"/>
    <w:qFormat/>
    <w:uiPriority w:val="0"/>
    <w:rPr>
      <w:rFonts w:ascii="Calibri" w:hAnsi="Calibri"/>
      <w:color w:val="0000FF"/>
      <w:szCs w:val="18"/>
    </w:rPr>
  </w:style>
  <w:style w:type="paragraph" w:customStyle="1" w:styleId="419">
    <w:name w:val="缩进"/>
    <w:link w:val="418"/>
    <w:qFormat/>
    <w:uiPriority w:val="0"/>
    <w:pPr>
      <w:spacing w:line="320" w:lineRule="exact"/>
      <w:ind w:left="630" w:firstLine="420"/>
      <w:jc w:val="both"/>
    </w:pPr>
    <w:rPr>
      <w:rFonts w:ascii="Calibri" w:hAnsi="Calibri" w:eastAsiaTheme="minorEastAsia" w:cstheme="minorBidi"/>
      <w:color w:val="0000FF"/>
      <w:kern w:val="2"/>
      <w:sz w:val="21"/>
      <w:szCs w:val="18"/>
      <w:lang w:val="en-US" w:eastAsia="zh-CN" w:bidi="ar-SA"/>
    </w:rPr>
  </w:style>
  <w:style w:type="character" w:customStyle="1" w:styleId="420">
    <w:name w:val="正文新 Char"/>
    <w:link w:val="421"/>
    <w:qFormat/>
    <w:uiPriority w:val="0"/>
    <w:rPr>
      <w:rFonts w:ascii="宋体" w:hAnsi="宋体"/>
      <w:sz w:val="28"/>
    </w:rPr>
  </w:style>
  <w:style w:type="paragraph" w:customStyle="1" w:styleId="421">
    <w:name w:val="正文新"/>
    <w:basedOn w:val="1"/>
    <w:link w:val="420"/>
    <w:qFormat/>
    <w:uiPriority w:val="0"/>
    <w:pPr>
      <w:spacing w:line="360" w:lineRule="auto"/>
      <w:ind w:firstLine="200"/>
      <w:jc w:val="left"/>
    </w:pPr>
    <w:rPr>
      <w:rFonts w:ascii="宋体" w:hAnsi="宋体" w:eastAsiaTheme="minorEastAsia" w:cstheme="minorBidi"/>
      <w:kern w:val="2"/>
      <w:sz w:val="28"/>
      <w:szCs w:val="22"/>
    </w:rPr>
  </w:style>
  <w:style w:type="character" w:customStyle="1" w:styleId="422">
    <w:name w:val="chanpinname"/>
    <w:qFormat/>
    <w:uiPriority w:val="0"/>
  </w:style>
  <w:style w:type="character" w:customStyle="1" w:styleId="423">
    <w:name w:val="z-窗体底端 Char"/>
    <w:qFormat/>
    <w:uiPriority w:val="99"/>
    <w:rPr>
      <w:rFonts w:ascii="Arial" w:hAnsi="Arial" w:cs="Arial"/>
      <w:vanish/>
      <w:sz w:val="16"/>
      <w:szCs w:val="16"/>
    </w:rPr>
  </w:style>
  <w:style w:type="character" w:customStyle="1" w:styleId="424">
    <w:name w:val="正文缩进2格 Char"/>
    <w:link w:val="425"/>
    <w:qFormat/>
    <w:uiPriority w:val="0"/>
    <w:rPr>
      <w:rFonts w:ascii="仿宋_GB2312" w:hAnsi="宋体" w:eastAsia="仿宋_GB2312"/>
      <w:sz w:val="31"/>
    </w:rPr>
  </w:style>
  <w:style w:type="paragraph" w:customStyle="1" w:styleId="425">
    <w:name w:val="正文缩进2格"/>
    <w:basedOn w:val="1"/>
    <w:link w:val="424"/>
    <w:qFormat/>
    <w:uiPriority w:val="0"/>
    <w:pPr>
      <w:spacing w:line="600" w:lineRule="exact"/>
      <w:ind w:firstLine="639"/>
    </w:pPr>
    <w:rPr>
      <w:rFonts w:ascii="仿宋_GB2312" w:hAnsi="宋体" w:eastAsia="仿宋_GB2312" w:cstheme="minorBidi"/>
      <w:kern w:val="2"/>
      <w:sz w:val="31"/>
      <w:szCs w:val="22"/>
    </w:rPr>
  </w:style>
  <w:style w:type="character" w:customStyle="1" w:styleId="426">
    <w:name w:val="font61"/>
    <w:qFormat/>
    <w:uiPriority w:val="0"/>
    <w:rPr>
      <w:rFonts w:ascii="Times New Roman" w:hAnsi="Times New Roman" w:cs="Times New Roman"/>
      <w:color w:val="000000"/>
      <w:sz w:val="20"/>
      <w:szCs w:val="20"/>
      <w:u w:val="none"/>
    </w:rPr>
  </w:style>
  <w:style w:type="character" w:customStyle="1" w:styleId="427">
    <w:name w:val="Char Char3"/>
    <w:semiHidden/>
    <w:qFormat/>
    <w:uiPriority w:val="0"/>
    <w:rPr>
      <w:sz w:val="18"/>
      <w:szCs w:val="18"/>
    </w:rPr>
  </w:style>
  <w:style w:type="character" w:customStyle="1" w:styleId="428">
    <w:name w:val="样式 目录 2 + 宋体 Char"/>
    <w:link w:val="429"/>
    <w:qFormat/>
    <w:uiPriority w:val="0"/>
    <w:rPr>
      <w:rFonts w:ascii="宋体" w:hAnsi="宋体"/>
      <w:sz w:val="28"/>
    </w:rPr>
  </w:style>
  <w:style w:type="paragraph" w:customStyle="1" w:styleId="429">
    <w:name w:val="样式 目录 2 + 宋体"/>
    <w:basedOn w:val="261"/>
    <w:next w:val="261"/>
    <w:link w:val="428"/>
    <w:qFormat/>
    <w:uiPriority w:val="0"/>
    <w:pPr>
      <w:spacing w:after="120" w:line="240" w:lineRule="auto"/>
      <w:jc w:val="both"/>
    </w:pPr>
    <w:rPr>
      <w:rFonts w:ascii="宋体" w:hAnsi="宋体" w:eastAsiaTheme="minorEastAsia" w:cstheme="minorBidi"/>
      <w:kern w:val="2"/>
      <w:sz w:val="28"/>
      <w:szCs w:val="22"/>
    </w:rPr>
  </w:style>
  <w:style w:type="character" w:customStyle="1" w:styleId="430">
    <w:name w:val="副标题 Char1"/>
    <w:qFormat/>
    <w:uiPriority w:val="0"/>
    <w:rPr>
      <w:rFonts w:ascii="Cambria" w:hAnsi="Cambria" w:cs="Times New Roman"/>
      <w:b/>
      <w:bCs/>
      <w:sz w:val="32"/>
      <w:szCs w:val="32"/>
    </w:rPr>
  </w:style>
  <w:style w:type="character" w:customStyle="1" w:styleId="431">
    <w:name w:val="param-name"/>
    <w:qFormat/>
    <w:uiPriority w:val="0"/>
  </w:style>
  <w:style w:type="character" w:customStyle="1" w:styleId="432">
    <w:name w:val="正文文本 Char1"/>
    <w:qFormat/>
    <w:uiPriority w:val="0"/>
    <w:rPr>
      <w:rFonts w:ascii="楷体_GB2312" w:eastAsia="楷体_GB2312"/>
      <w:sz w:val="28"/>
    </w:rPr>
  </w:style>
  <w:style w:type="character" w:customStyle="1" w:styleId="433">
    <w:name w:val="正文缩进 Char1"/>
    <w:qFormat/>
    <w:uiPriority w:val="0"/>
    <w:rPr>
      <w:rFonts w:eastAsia="宋体"/>
      <w:sz w:val="21"/>
      <w:szCs w:val="24"/>
      <w:lang w:val="en-US" w:eastAsia="zh-CN" w:bidi="ar-SA"/>
    </w:rPr>
  </w:style>
  <w:style w:type="character" w:customStyle="1" w:styleId="434">
    <w:name w:val="Table Text Char"/>
    <w:link w:val="435"/>
    <w:qFormat/>
    <w:uiPriority w:val="0"/>
    <w:rPr>
      <w:rFonts w:ascii="Arial" w:hAnsi="Arial"/>
      <w:sz w:val="18"/>
    </w:rPr>
  </w:style>
  <w:style w:type="paragraph" w:customStyle="1" w:styleId="435">
    <w:name w:val="Table Text"/>
    <w:link w:val="434"/>
    <w:qFormat/>
    <w:uiPriority w:val="0"/>
    <w:pPr>
      <w:spacing w:before="80" w:after="80"/>
    </w:pPr>
    <w:rPr>
      <w:rFonts w:ascii="Arial" w:hAnsi="Arial" w:eastAsiaTheme="minorEastAsia" w:cstheme="minorBidi"/>
      <w:kern w:val="2"/>
      <w:sz w:val="18"/>
      <w:szCs w:val="22"/>
      <w:lang w:val="en-US" w:eastAsia="zh-CN" w:bidi="ar-SA"/>
    </w:rPr>
  </w:style>
  <w:style w:type="character" w:customStyle="1" w:styleId="436">
    <w:name w:val="myp1111"/>
    <w:qFormat/>
    <w:uiPriority w:val="0"/>
    <w:rPr>
      <w:rFonts w:ascii="ˎ̥" w:hAnsi="ˎ̥"/>
      <w:color w:val="000000"/>
      <w:sz w:val="15"/>
      <w:szCs w:val="15"/>
      <w:u w:val="none"/>
    </w:rPr>
  </w:style>
  <w:style w:type="character" w:customStyle="1" w:styleId="437">
    <w:name w:val="text_12_black1"/>
    <w:qFormat/>
    <w:uiPriority w:val="0"/>
    <w:rPr>
      <w:rFonts w:ascii="ˎ̥" w:hAnsi="ˎ̥"/>
      <w:color w:val="333333"/>
      <w:sz w:val="18"/>
      <w:szCs w:val="18"/>
      <w:u w:val="none"/>
    </w:rPr>
  </w:style>
  <w:style w:type="character" w:customStyle="1" w:styleId="438">
    <w:name w:val="页脚 Char1"/>
    <w:semiHidden/>
    <w:qFormat/>
    <w:uiPriority w:val="0"/>
    <w:rPr>
      <w:rFonts w:ascii="Times New Roman" w:hAnsi="Times New Roman" w:eastAsia="宋体" w:cs="Times New Roman"/>
      <w:sz w:val="18"/>
      <w:szCs w:val="18"/>
    </w:rPr>
  </w:style>
  <w:style w:type="character" w:customStyle="1" w:styleId="439">
    <w:name w:val="四级大纲 Char"/>
    <w:link w:val="440"/>
    <w:qFormat/>
    <w:uiPriority w:val="0"/>
    <w:rPr>
      <w:rFonts w:ascii="Calibri" w:hAnsi="Calibri"/>
      <w:b/>
      <w:sz w:val="30"/>
    </w:rPr>
  </w:style>
  <w:style w:type="paragraph" w:customStyle="1" w:styleId="440">
    <w:name w:val="四级大纲"/>
    <w:next w:val="365"/>
    <w:link w:val="439"/>
    <w:qFormat/>
    <w:uiPriority w:val="0"/>
    <w:pPr>
      <w:numPr>
        <w:ilvl w:val="3"/>
        <w:numId w:val="3"/>
      </w:numPr>
      <w:outlineLvl w:val="3"/>
    </w:pPr>
    <w:rPr>
      <w:rFonts w:ascii="Calibri" w:hAnsi="Calibri" w:eastAsiaTheme="minorEastAsia" w:cstheme="minorBidi"/>
      <w:b/>
      <w:kern w:val="2"/>
      <w:sz w:val="30"/>
      <w:szCs w:val="22"/>
      <w:lang w:val="en-US" w:eastAsia="zh-CN" w:bidi="ar-SA"/>
    </w:rPr>
  </w:style>
  <w:style w:type="character" w:customStyle="1" w:styleId="441">
    <w:name w:val="纯文本 Char1"/>
    <w:qFormat/>
    <w:uiPriority w:val="0"/>
    <w:rPr>
      <w:rFonts w:ascii="宋体" w:hAnsi="Courier New" w:cs="Courier New"/>
      <w:sz w:val="21"/>
      <w:szCs w:val="21"/>
    </w:rPr>
  </w:style>
  <w:style w:type="character" w:customStyle="1" w:styleId="442">
    <w:name w:val="批注框文本 Char1"/>
    <w:qFormat/>
    <w:uiPriority w:val="0"/>
    <w:rPr>
      <w:sz w:val="18"/>
      <w:szCs w:val="18"/>
    </w:rPr>
  </w:style>
  <w:style w:type="character" w:customStyle="1" w:styleId="443">
    <w:name w:val="文档结构图 Char"/>
    <w:qFormat/>
    <w:uiPriority w:val="99"/>
    <w:rPr>
      <w:szCs w:val="24"/>
      <w:shd w:val="clear" w:color="auto" w:fill="000080"/>
    </w:rPr>
  </w:style>
  <w:style w:type="character" w:customStyle="1" w:styleId="444">
    <w:name w:val="unnamed11"/>
    <w:qFormat/>
    <w:uiPriority w:val="0"/>
    <w:rPr>
      <w:sz w:val="20"/>
      <w:szCs w:val="20"/>
    </w:rPr>
  </w:style>
  <w:style w:type="character" w:customStyle="1" w:styleId="445">
    <w:name w:val="Default Text Char"/>
    <w:link w:val="446"/>
    <w:qFormat/>
    <w:uiPriority w:val="0"/>
    <w:rPr>
      <w:color w:val="000000"/>
      <w:sz w:val="24"/>
      <w:szCs w:val="24"/>
    </w:rPr>
  </w:style>
  <w:style w:type="paragraph" w:customStyle="1" w:styleId="446">
    <w:name w:val="Default Text"/>
    <w:link w:val="445"/>
    <w:qFormat/>
    <w:uiPriority w:val="0"/>
    <w:pPr>
      <w:widowControl w:val="0"/>
    </w:pPr>
    <w:rPr>
      <w:rFonts w:asciiTheme="minorHAnsi" w:hAnsiTheme="minorHAnsi" w:eastAsiaTheme="minorEastAsia" w:cstheme="minorBidi"/>
      <w:color w:val="000000"/>
      <w:kern w:val="2"/>
      <w:sz w:val="24"/>
      <w:szCs w:val="24"/>
      <w:lang w:val="en-US" w:eastAsia="zh-CN" w:bidi="ar-SA"/>
    </w:rPr>
  </w:style>
  <w:style w:type="character" w:customStyle="1" w:styleId="447">
    <w:name w:val="标书正文 Char2"/>
    <w:link w:val="448"/>
    <w:qFormat/>
    <w:uiPriority w:val="0"/>
    <w:rPr>
      <w:sz w:val="24"/>
    </w:rPr>
  </w:style>
  <w:style w:type="paragraph" w:customStyle="1" w:styleId="448">
    <w:name w:val="标书正文"/>
    <w:basedOn w:val="1"/>
    <w:link w:val="447"/>
    <w:qFormat/>
    <w:uiPriority w:val="0"/>
    <w:pPr>
      <w:spacing w:line="360" w:lineRule="auto"/>
      <w:ind w:firstLine="497"/>
    </w:pPr>
    <w:rPr>
      <w:rFonts w:asciiTheme="minorHAnsi" w:hAnsiTheme="minorHAnsi" w:eastAsiaTheme="minorEastAsia" w:cstheme="minorBidi"/>
      <w:kern w:val="2"/>
      <w:sz w:val="24"/>
      <w:szCs w:val="22"/>
    </w:rPr>
  </w:style>
  <w:style w:type="paragraph" w:customStyle="1" w:styleId="449">
    <w:name w:val="xl38"/>
    <w:basedOn w:val="1"/>
    <w:qFormat/>
    <w:uiPriority w:val="0"/>
    <w:pPr>
      <w:widowControl/>
      <w:pBdr>
        <w:top w:val="single" w:color="000000" w:sz="4" w:space="0"/>
        <w:bottom w:val="single" w:color="000000" w:sz="8" w:space="0"/>
        <w:right w:val="single" w:color="000000" w:sz="4" w:space="0"/>
      </w:pBdr>
      <w:spacing w:before="100" w:beforeAutospacing="1" w:after="100" w:afterAutospacing="1"/>
      <w:jc w:val="center"/>
    </w:pPr>
    <w:rPr>
      <w:rFonts w:ascii="Arial Unicode MS" w:hAnsi="Arial Unicode MS" w:eastAsia="Arial Unicode MS" w:cs="Arial Unicode MS"/>
      <w:sz w:val="28"/>
      <w:szCs w:val="28"/>
    </w:rPr>
  </w:style>
  <w:style w:type="paragraph" w:customStyle="1" w:styleId="450">
    <w:name w:val="xl17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b/>
      <w:bCs/>
      <w:sz w:val="20"/>
      <w:szCs w:val="20"/>
    </w:rPr>
  </w:style>
  <w:style w:type="paragraph" w:customStyle="1" w:styleId="451">
    <w:name w:val="正文缩进2"/>
    <w:basedOn w:val="1"/>
    <w:qFormat/>
    <w:uiPriority w:val="0"/>
    <w:pPr>
      <w:spacing w:line="360" w:lineRule="auto"/>
      <w:ind w:firstLine="200"/>
    </w:pPr>
  </w:style>
  <w:style w:type="paragraph" w:customStyle="1" w:styleId="452">
    <w:name w:val="表格正文2"/>
    <w:basedOn w:val="1"/>
    <w:qFormat/>
    <w:uiPriority w:val="0"/>
    <w:pPr>
      <w:spacing w:line="400" w:lineRule="atLeast"/>
      <w:jc w:val="left"/>
    </w:pPr>
    <w:rPr>
      <w:sz w:val="24"/>
      <w:szCs w:val="20"/>
    </w:rPr>
  </w:style>
  <w:style w:type="paragraph" w:customStyle="1" w:styleId="453">
    <w:name w:val="Normal1"/>
    <w:next w:val="1"/>
    <w:qFormat/>
    <w:uiPriority w:val="0"/>
    <w:rPr>
      <w:rFonts w:ascii="Times" w:hAnsi="Times" w:eastAsia="宋体" w:cs="Times New Roman"/>
      <w:kern w:val="0"/>
      <w:sz w:val="24"/>
      <w:szCs w:val="20"/>
      <w:lang w:val="en-US" w:eastAsia="zh-CN" w:bidi="ar-SA"/>
    </w:rPr>
  </w:style>
  <w:style w:type="paragraph" w:customStyle="1" w:styleId="454">
    <w:name w:val="标题2"/>
    <w:basedOn w:val="1"/>
    <w:qFormat/>
    <w:uiPriority w:val="0"/>
    <w:pPr>
      <w:spacing w:line="300" w:lineRule="exact"/>
    </w:pPr>
    <w:rPr>
      <w:b/>
      <w:bCs/>
    </w:rPr>
  </w:style>
  <w:style w:type="paragraph" w:customStyle="1" w:styleId="455">
    <w:name w:val="Block"/>
    <w:basedOn w:val="1"/>
    <w:next w:val="348"/>
    <w:qFormat/>
    <w:uiPriority w:val="0"/>
    <w:pPr>
      <w:tabs>
        <w:tab w:val="left" w:pos="0"/>
      </w:tabs>
    </w:pPr>
    <w:rPr>
      <w:rFonts w:ascii="Arial" w:hAnsi="Arial" w:eastAsia="楷体_GB2312"/>
      <w:color w:val="000080"/>
      <w:sz w:val="28"/>
      <w:szCs w:val="28"/>
    </w:rPr>
  </w:style>
  <w:style w:type="paragraph" w:customStyle="1" w:styleId="456">
    <w:name w:val="xl13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b/>
      <w:bCs/>
      <w:sz w:val="20"/>
      <w:szCs w:val="20"/>
    </w:rPr>
  </w:style>
  <w:style w:type="paragraph" w:customStyle="1" w:styleId="457">
    <w:name w:val="样式 样式 标题 5 + 段前: 0.5 行 段后: 0.5 行 + 段前: 0.5 行 段后: 0.5 行"/>
    <w:basedOn w:val="458"/>
    <w:qFormat/>
    <w:uiPriority w:val="0"/>
    <w:pPr>
      <w:tabs>
        <w:tab w:val="left" w:pos="2580"/>
      </w:tabs>
    </w:pPr>
  </w:style>
  <w:style w:type="paragraph" w:customStyle="1" w:styleId="458">
    <w:name w:val="样式 标题 5 + 段前: 0.5 行 段后: 0.5 行"/>
    <w:basedOn w:val="57"/>
    <w:qFormat/>
    <w:uiPriority w:val="0"/>
    <w:pPr>
      <w:tabs>
        <w:tab w:val="left" w:pos="2580"/>
      </w:tabs>
      <w:spacing w:line="360" w:lineRule="auto"/>
      <w:ind w:left="2580" w:hanging="420"/>
    </w:pPr>
    <w:rPr>
      <w:rFonts w:eastAsia="黑体" w:cs="宋体"/>
      <w:szCs w:val="20"/>
    </w:rPr>
  </w:style>
  <w:style w:type="paragraph" w:customStyle="1" w:styleId="459">
    <w:name w:val="xl124"/>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宋体" w:hAnsi="宋体" w:cs="宋体"/>
      <w:sz w:val="24"/>
    </w:rPr>
  </w:style>
  <w:style w:type="paragraph" w:customStyle="1" w:styleId="460">
    <w:name w:val="xl108"/>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宋体" w:hAnsi="宋体" w:cs="宋体"/>
      <w:sz w:val="24"/>
    </w:rPr>
  </w:style>
  <w:style w:type="paragraph" w:customStyle="1" w:styleId="461">
    <w:name w:val="DLP正文"/>
    <w:basedOn w:val="1"/>
    <w:qFormat/>
    <w:uiPriority w:val="0"/>
    <w:pPr>
      <w:spacing w:line="360" w:lineRule="auto"/>
      <w:ind w:firstLine="473"/>
    </w:pPr>
    <w:rPr>
      <w:rFonts w:hAnsi="宋体"/>
      <w:sz w:val="24"/>
      <w:szCs w:val="22"/>
    </w:rPr>
  </w:style>
  <w:style w:type="paragraph" w:customStyle="1" w:styleId="462">
    <w:name w:val="xl51"/>
    <w:basedOn w:val="1"/>
    <w:qFormat/>
    <w:uiPriority w:val="0"/>
    <w:pPr>
      <w:widowControl/>
      <w:pBdr>
        <w:top w:val="single" w:color="000000" w:sz="4" w:space="0"/>
        <w:left w:val="single" w:color="000000" w:sz="8" w:space="0"/>
      </w:pBdr>
      <w:spacing w:before="100" w:beforeAutospacing="1" w:after="100" w:afterAutospacing="1"/>
      <w:jc w:val="center"/>
    </w:pPr>
    <w:rPr>
      <w:rFonts w:ascii="Arial Unicode MS" w:hAnsi="Arial Unicode MS" w:eastAsia="Arial Unicode MS" w:cs="Arial Unicode MS"/>
      <w:sz w:val="28"/>
      <w:szCs w:val="28"/>
    </w:rPr>
  </w:style>
  <w:style w:type="paragraph" w:customStyle="1" w:styleId="463">
    <w:name w:val="font5"/>
    <w:basedOn w:val="1"/>
    <w:qFormat/>
    <w:uiPriority w:val="0"/>
    <w:pPr>
      <w:widowControl/>
      <w:spacing w:before="100" w:beforeAutospacing="1" w:after="100" w:afterAutospacing="1"/>
      <w:jc w:val="left"/>
    </w:pPr>
    <w:rPr>
      <w:rFonts w:ascii="宋体" w:hAnsi="宋体" w:cs="Arial Unicode MS"/>
      <w:sz w:val="18"/>
      <w:szCs w:val="18"/>
    </w:rPr>
  </w:style>
  <w:style w:type="paragraph" w:customStyle="1" w:styleId="464">
    <w:name w:val="xl107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微软雅黑" w:hAnsi="微软雅黑" w:eastAsia="微软雅黑" w:cs="宋体"/>
      <w:sz w:val="20"/>
      <w:szCs w:val="20"/>
    </w:rPr>
  </w:style>
  <w:style w:type="paragraph" w:customStyle="1" w:styleId="465">
    <w:name w:val="正文1"/>
    <w:basedOn w:val="1"/>
    <w:qFormat/>
    <w:uiPriority w:val="0"/>
    <w:pPr>
      <w:spacing w:line="360" w:lineRule="auto"/>
      <w:ind w:firstLine="200"/>
    </w:pPr>
  </w:style>
  <w:style w:type="paragraph" w:customStyle="1" w:styleId="466">
    <w:name w:val="xl31"/>
    <w:basedOn w:val="1"/>
    <w:qFormat/>
    <w:uiPriority w:val="0"/>
    <w:pPr>
      <w:widowControl/>
      <w:pBdr>
        <w:top w:val="single" w:color="000000" w:sz="4" w:space="0"/>
        <w:bottom w:val="single" w:color="000000" w:sz="4" w:space="0"/>
      </w:pBdr>
      <w:spacing w:before="100" w:beforeAutospacing="1" w:after="100" w:afterAutospacing="1"/>
      <w:jc w:val="left"/>
    </w:pPr>
    <w:rPr>
      <w:rFonts w:ascii="Arial Unicode MS" w:hAnsi="Arial Unicode MS" w:eastAsia="Arial Unicode MS" w:cs="Arial Unicode MS"/>
      <w:b/>
      <w:bCs/>
      <w:sz w:val="24"/>
    </w:rPr>
  </w:style>
  <w:style w:type="paragraph" w:customStyle="1" w:styleId="467">
    <w:name w:val="size12"/>
    <w:basedOn w:val="1"/>
    <w:qFormat/>
    <w:uiPriority w:val="0"/>
    <w:pPr>
      <w:widowControl/>
      <w:spacing w:before="100" w:beforeAutospacing="1" w:after="100" w:afterAutospacing="1" w:line="360" w:lineRule="auto"/>
      <w:jc w:val="left"/>
    </w:pPr>
    <w:rPr>
      <w:color w:val="000000"/>
      <w:sz w:val="20"/>
      <w:szCs w:val="20"/>
    </w:rPr>
  </w:style>
  <w:style w:type="paragraph" w:customStyle="1" w:styleId="468">
    <w:name w:val="xl105"/>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pPr>
    <w:rPr>
      <w:rFonts w:ascii="宋体" w:hAnsi="宋体" w:cs="宋体"/>
      <w:sz w:val="24"/>
    </w:rPr>
  </w:style>
  <w:style w:type="paragraph" w:customStyle="1" w:styleId="469">
    <w:name w:val="xl16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b/>
      <w:bCs/>
      <w:sz w:val="20"/>
      <w:szCs w:val="20"/>
    </w:rPr>
  </w:style>
  <w:style w:type="paragraph" w:customStyle="1" w:styleId="470">
    <w:name w:val="xl2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Arial Unicode MS" w:hAnsi="Arial Unicode MS" w:eastAsia="Arial Unicode MS" w:cs="Arial Unicode MS"/>
      <w:sz w:val="28"/>
      <w:szCs w:val="28"/>
    </w:rPr>
  </w:style>
  <w:style w:type="paragraph" w:customStyle="1" w:styleId="471">
    <w:name w:val="xl91"/>
    <w:basedOn w:val="1"/>
    <w:qFormat/>
    <w:uiPriority w:val="0"/>
    <w:pPr>
      <w:widowControl/>
      <w:pBdr>
        <w:left w:val="single" w:color="000000" w:sz="4" w:space="0"/>
        <w:right w:val="single" w:color="000000" w:sz="4" w:space="0"/>
      </w:pBdr>
      <w:shd w:val="clear" w:color="auto" w:fill="FFFFFF"/>
      <w:spacing w:before="100" w:beforeAutospacing="1" w:after="100" w:afterAutospacing="1"/>
      <w:jc w:val="left"/>
    </w:pPr>
    <w:rPr>
      <w:rFonts w:ascii="宋体" w:hAnsi="宋体" w:cs="宋体"/>
      <w:sz w:val="24"/>
    </w:rPr>
  </w:style>
  <w:style w:type="paragraph" w:customStyle="1" w:styleId="472">
    <w:name w:val="xl111"/>
    <w:basedOn w:val="1"/>
    <w:qFormat/>
    <w:uiPriority w:val="0"/>
    <w:pPr>
      <w:widowControl/>
      <w:pBdr>
        <w:left w:val="single" w:color="000000" w:sz="4" w:space="0"/>
        <w:right w:val="single" w:color="000000" w:sz="4" w:space="0"/>
      </w:pBdr>
      <w:spacing w:before="100" w:beforeAutospacing="1" w:after="100" w:afterAutospacing="1"/>
      <w:jc w:val="center"/>
    </w:pPr>
    <w:rPr>
      <w:rFonts w:ascii="宋体" w:hAnsi="宋体" w:cs="宋体"/>
      <w:sz w:val="24"/>
    </w:rPr>
  </w:style>
  <w:style w:type="paragraph" w:customStyle="1" w:styleId="473">
    <w:name w:val="项目编号1级"/>
    <w:basedOn w:val="451"/>
    <w:qFormat/>
    <w:uiPriority w:val="0"/>
    <w:pPr>
      <w:tabs>
        <w:tab w:val="left" w:pos="840"/>
      </w:tabs>
      <w:ind w:left="840" w:hanging="420"/>
    </w:pPr>
  </w:style>
  <w:style w:type="paragraph" w:customStyle="1" w:styleId="474">
    <w:name w:val="reader-word-layer"/>
    <w:basedOn w:val="1"/>
    <w:qFormat/>
    <w:uiPriority w:val="0"/>
    <w:pPr>
      <w:widowControl/>
      <w:spacing w:before="100" w:beforeAutospacing="1" w:after="100" w:afterAutospacing="1"/>
      <w:jc w:val="left"/>
    </w:pPr>
    <w:rPr>
      <w:rFonts w:ascii="宋体" w:hAnsi="宋体" w:cs="宋体"/>
      <w:sz w:val="24"/>
    </w:rPr>
  </w:style>
  <w:style w:type="paragraph" w:customStyle="1" w:styleId="475">
    <w:name w:val="xl1078"/>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pPr>
    <w:rPr>
      <w:rFonts w:ascii="微软雅黑" w:hAnsi="微软雅黑" w:eastAsia="微软雅黑" w:cs="宋体"/>
      <w:sz w:val="20"/>
      <w:szCs w:val="20"/>
    </w:rPr>
  </w:style>
  <w:style w:type="paragraph" w:customStyle="1" w:styleId="476">
    <w:name w:val="Char Char Char Char11"/>
    <w:basedOn w:val="1"/>
    <w:qFormat/>
    <w:uiPriority w:val="0"/>
    <w:pPr>
      <w:widowControl/>
      <w:spacing w:after="160" w:line="240" w:lineRule="exact"/>
      <w:jc w:val="left"/>
    </w:pPr>
    <w:rPr>
      <w:rFonts w:ascii="Verdana" w:hAnsi="Verdana" w:eastAsia="仿宋_GB2312"/>
      <w:sz w:val="24"/>
      <w:szCs w:val="20"/>
      <w:lang w:eastAsia="en-US"/>
    </w:rPr>
  </w:style>
  <w:style w:type="paragraph" w:customStyle="1" w:styleId="477">
    <w:name w:val="xl97"/>
    <w:basedOn w:val="1"/>
    <w:qFormat/>
    <w:uiPriority w:val="0"/>
    <w:pPr>
      <w:widowControl/>
      <w:pBdr>
        <w:bottom w:val="single" w:color="000000" w:sz="4" w:space="0"/>
        <w:right w:val="single" w:color="000000" w:sz="4" w:space="0"/>
      </w:pBdr>
      <w:shd w:val="clear" w:color="auto" w:fill="FFFF00"/>
      <w:spacing w:before="100" w:beforeAutospacing="1" w:after="100" w:afterAutospacing="1"/>
      <w:jc w:val="center"/>
    </w:pPr>
    <w:rPr>
      <w:rFonts w:ascii="宋体" w:hAnsi="宋体" w:cs="宋体"/>
      <w:sz w:val="24"/>
    </w:rPr>
  </w:style>
  <w:style w:type="paragraph" w:customStyle="1" w:styleId="478">
    <w:name w:val="不缩进"/>
    <w:basedOn w:val="1"/>
    <w:qFormat/>
    <w:uiPriority w:val="0"/>
    <w:pPr>
      <w:spacing w:line="360" w:lineRule="auto"/>
      <w:jc w:val="center"/>
    </w:pPr>
    <w:rPr>
      <w:b/>
      <w:bCs/>
      <w:sz w:val="28"/>
      <w:szCs w:val="21"/>
    </w:rPr>
  </w:style>
  <w:style w:type="paragraph" w:customStyle="1" w:styleId="479">
    <w:name w:val="xl109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sz w:val="20"/>
      <w:szCs w:val="20"/>
    </w:rPr>
  </w:style>
  <w:style w:type="paragraph" w:customStyle="1" w:styleId="480">
    <w:name w:val="xl57"/>
    <w:basedOn w:val="1"/>
    <w:qFormat/>
    <w:uiPriority w:val="0"/>
    <w:pPr>
      <w:widowControl/>
      <w:pBdr>
        <w:top w:val="single" w:color="000000" w:sz="4" w:space="0"/>
        <w:bottom w:val="single" w:color="000000" w:sz="8" w:space="0"/>
        <w:right w:val="single" w:color="000000" w:sz="4" w:space="0"/>
      </w:pBdr>
      <w:spacing w:before="100" w:beforeAutospacing="1" w:after="100" w:afterAutospacing="1"/>
      <w:jc w:val="left"/>
    </w:pPr>
    <w:rPr>
      <w:rFonts w:ascii="Arial Unicode MS" w:hAnsi="Arial Unicode MS" w:eastAsia="Arial Unicode MS" w:cs="Arial Unicode MS"/>
      <w:sz w:val="28"/>
      <w:szCs w:val="28"/>
    </w:rPr>
  </w:style>
  <w:style w:type="paragraph" w:customStyle="1" w:styleId="481">
    <w:name w:val="缺省文本"/>
    <w:qFormat/>
    <w:uiPriority w:val="0"/>
    <w:pPr>
      <w:widowControl w:val="0"/>
    </w:pPr>
    <w:rPr>
      <w:rFonts w:ascii="Times New Roman" w:hAnsi="Times New Roman" w:eastAsia="宋体" w:cs="Times New Roman"/>
      <w:color w:val="000000"/>
      <w:kern w:val="0"/>
      <w:sz w:val="20"/>
      <w:szCs w:val="24"/>
      <w:lang w:val="en-US" w:eastAsia="zh-CN" w:bidi="ar-SA"/>
    </w:rPr>
  </w:style>
  <w:style w:type="paragraph" w:customStyle="1" w:styleId="482">
    <w:name w:val="xl65"/>
    <w:basedOn w:val="1"/>
    <w:qFormat/>
    <w:uiPriority w:val="0"/>
    <w:pPr>
      <w:widowControl/>
      <w:pBdr>
        <w:top w:val="single" w:color="000000" w:sz="4" w:space="0"/>
        <w:right w:val="single" w:color="000000" w:sz="8" w:space="0"/>
      </w:pBdr>
      <w:spacing w:before="100" w:beforeAutospacing="1" w:after="100" w:afterAutospacing="1"/>
      <w:jc w:val="right"/>
    </w:pPr>
    <w:rPr>
      <w:rFonts w:ascii="Arial Unicode MS" w:hAnsi="Arial Unicode MS" w:eastAsia="Arial Unicode MS" w:cs="Arial Unicode MS"/>
      <w:b/>
      <w:bCs/>
      <w:sz w:val="28"/>
      <w:szCs w:val="28"/>
    </w:rPr>
  </w:style>
  <w:style w:type="paragraph" w:customStyle="1" w:styleId="483">
    <w:name w:val="小四 段落 宋体 Char Char"/>
    <w:basedOn w:val="484"/>
    <w:qFormat/>
    <w:uiPriority w:val="0"/>
    <w:pPr>
      <w:tabs>
        <w:tab w:val="left" w:pos="360"/>
        <w:tab w:val="left" w:pos="840"/>
      </w:tabs>
    </w:pPr>
  </w:style>
  <w:style w:type="paragraph" w:customStyle="1" w:styleId="484">
    <w:name w:val="小四 段落 宋体 Char Char Char"/>
    <w:basedOn w:val="243"/>
    <w:qFormat/>
    <w:uiPriority w:val="0"/>
    <w:pPr>
      <w:numPr>
        <w:numId w:val="0"/>
      </w:numPr>
      <w:spacing w:line="360" w:lineRule="auto"/>
      <w:ind w:right="-33" w:firstLine="480"/>
      <w:jc w:val="left"/>
    </w:pPr>
    <w:rPr>
      <w:rFonts w:ascii="Times New Roman" w:hAnsi="Times New Roman"/>
      <w:sz w:val="24"/>
      <w:szCs w:val="20"/>
    </w:rPr>
  </w:style>
  <w:style w:type="paragraph" w:customStyle="1" w:styleId="485">
    <w:name w:val="正文缩进1"/>
    <w:basedOn w:val="1"/>
    <w:qFormat/>
    <w:uiPriority w:val="0"/>
    <w:pPr>
      <w:spacing w:line="360" w:lineRule="auto"/>
      <w:ind w:firstLine="200"/>
      <w:jc w:val="left"/>
    </w:pPr>
    <w:rPr>
      <w:rFonts w:ascii="宋体" w:hAnsi="宋体"/>
      <w:sz w:val="24"/>
      <w:szCs w:val="22"/>
    </w:rPr>
  </w:style>
  <w:style w:type="paragraph" w:customStyle="1" w:styleId="486">
    <w:name w:val="Step"/>
    <w:basedOn w:val="1"/>
    <w:qFormat/>
    <w:uiPriority w:val="0"/>
    <w:pPr>
      <w:widowControl/>
      <w:tabs>
        <w:tab w:val="left" w:pos="1701"/>
      </w:tabs>
      <w:spacing w:before="160" w:after="160" w:line="240" w:lineRule="atLeast"/>
      <w:ind w:left="1701" w:hanging="159"/>
      <w:jc w:val="left"/>
      <w:outlineLvl w:val="5"/>
    </w:pPr>
    <w:rPr>
      <w:rFonts w:ascii="Arial" w:hAnsi="Arial" w:cs="Arial"/>
      <w:szCs w:val="21"/>
    </w:rPr>
  </w:style>
  <w:style w:type="paragraph" w:customStyle="1" w:styleId="487">
    <w:name w:val="xl90"/>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pPr>
    <w:rPr>
      <w:rFonts w:ascii="MingLiU" w:hAnsi="MingLiU" w:eastAsia="MingLiU" w:cs="宋体"/>
      <w:sz w:val="24"/>
    </w:rPr>
  </w:style>
  <w:style w:type="paragraph" w:customStyle="1" w:styleId="488">
    <w:name w:val="CM2"/>
    <w:basedOn w:val="489"/>
    <w:next w:val="489"/>
    <w:qFormat/>
    <w:uiPriority w:val="0"/>
    <w:pPr>
      <w:spacing w:line="623" w:lineRule="atLeast"/>
    </w:pPr>
    <w:rPr>
      <w:rFonts w:ascii=".a..DD.." w:eastAsia=".a..DD.."/>
      <w:szCs w:val="24"/>
    </w:rPr>
  </w:style>
  <w:style w:type="paragraph" w:customStyle="1" w:styleId="489">
    <w:name w:val="Default"/>
    <w:qFormat/>
    <w:uiPriority w:val="0"/>
    <w:pPr>
      <w:widowControl w:val="0"/>
    </w:pPr>
    <w:rPr>
      <w:rFonts w:ascii="宋体" w:hAnsi="Times New Roman" w:eastAsia="宋体" w:cs="Times New Roman"/>
      <w:color w:val="000000"/>
      <w:kern w:val="0"/>
      <w:sz w:val="24"/>
      <w:szCs w:val="20"/>
      <w:lang w:val="en-US" w:eastAsia="zh-CN" w:bidi="ar-SA"/>
    </w:rPr>
  </w:style>
  <w:style w:type="paragraph" w:customStyle="1" w:styleId="490">
    <w:name w:val="样式 首行缩进:  0.85 厘米 段前: 2.5 磅 段后: 6 磅 行距: 1.5 倍行距"/>
    <w:basedOn w:val="1"/>
    <w:qFormat/>
    <w:uiPriority w:val="0"/>
    <w:pPr>
      <w:spacing w:before="50" w:after="120" w:line="360" w:lineRule="auto"/>
      <w:ind w:firstLine="480"/>
    </w:pPr>
    <w:rPr>
      <w:rFonts w:cs="宋体"/>
      <w:sz w:val="24"/>
      <w:szCs w:val="20"/>
    </w:rPr>
  </w:style>
  <w:style w:type="paragraph" w:customStyle="1" w:styleId="491">
    <w:name w:val="def正文"/>
    <w:basedOn w:val="261"/>
    <w:qFormat/>
    <w:uiPriority w:val="0"/>
    <w:pPr>
      <w:widowControl/>
      <w:ind w:firstLine="482"/>
      <w:jc w:val="both"/>
    </w:pPr>
    <w:rPr>
      <w:b/>
      <w:sz w:val="24"/>
    </w:rPr>
  </w:style>
  <w:style w:type="paragraph" w:customStyle="1" w:styleId="492">
    <w:name w:val="xl7875"/>
    <w:basedOn w:val="1"/>
    <w:qFormat/>
    <w:uiPriority w:val="0"/>
    <w:pPr>
      <w:widowControl/>
      <w:spacing w:before="100" w:beforeAutospacing="1" w:after="100" w:afterAutospacing="1"/>
      <w:jc w:val="left"/>
    </w:pPr>
    <w:rPr>
      <w:rFonts w:ascii="宋体" w:hAnsi="宋体" w:cs="宋体"/>
      <w:color w:val="000000"/>
      <w:sz w:val="20"/>
      <w:szCs w:val="20"/>
    </w:rPr>
  </w:style>
  <w:style w:type="paragraph" w:customStyle="1" w:styleId="493">
    <w:name w:val="xl14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sz w:val="20"/>
      <w:szCs w:val="20"/>
    </w:rPr>
  </w:style>
  <w:style w:type="paragraph" w:customStyle="1" w:styleId="494">
    <w:name w:val="xl1105"/>
    <w:basedOn w:val="1"/>
    <w:qFormat/>
    <w:uiPriority w:val="0"/>
    <w:pPr>
      <w:widowControl/>
      <w:pBdr>
        <w:left w:val="single" w:color="000000" w:sz="4" w:space="0"/>
        <w:right w:val="single" w:color="000000" w:sz="4" w:space="0"/>
      </w:pBdr>
      <w:spacing w:before="100" w:beforeAutospacing="1" w:after="100" w:afterAutospacing="1"/>
      <w:jc w:val="center"/>
    </w:pPr>
    <w:rPr>
      <w:rFonts w:ascii="微软雅黑" w:hAnsi="微软雅黑" w:eastAsia="微软雅黑" w:cs="宋体"/>
      <w:b/>
      <w:bCs/>
      <w:sz w:val="20"/>
      <w:szCs w:val="20"/>
    </w:rPr>
  </w:style>
  <w:style w:type="paragraph" w:customStyle="1" w:styleId="495">
    <w:name w:val="列表 21"/>
    <w:basedOn w:val="1"/>
    <w:qFormat/>
    <w:uiPriority w:val="0"/>
    <w:pPr>
      <w:ind w:left="100" w:hanging="200"/>
    </w:pPr>
  </w:style>
  <w:style w:type="paragraph" w:customStyle="1" w:styleId="496">
    <w:name w:val="xl150"/>
    <w:basedOn w:val="1"/>
    <w:qFormat/>
    <w:uiPriority w:val="0"/>
    <w:pPr>
      <w:widowControl/>
      <w:spacing w:before="100" w:beforeAutospacing="1" w:after="100" w:afterAutospacing="1"/>
      <w:jc w:val="left"/>
    </w:pPr>
    <w:rPr>
      <w:rFonts w:ascii="宋体" w:hAnsi="宋体" w:cs="宋体"/>
      <w:color w:val="FF0000"/>
      <w:sz w:val="24"/>
    </w:rPr>
  </w:style>
  <w:style w:type="paragraph" w:customStyle="1" w:styleId="497">
    <w:name w:val="xl85"/>
    <w:basedOn w:val="1"/>
    <w:qFormat/>
    <w:uiPriority w:val="0"/>
    <w:pPr>
      <w:widowControl/>
      <w:pBdr>
        <w:left w:val="single" w:color="000000" w:sz="4" w:space="0"/>
        <w:right w:val="single" w:color="000000" w:sz="4" w:space="0"/>
      </w:pBdr>
      <w:spacing w:before="100" w:beforeAutospacing="1" w:after="100" w:afterAutospacing="1"/>
      <w:jc w:val="left"/>
    </w:pPr>
    <w:rPr>
      <w:rFonts w:ascii="宋体" w:hAnsi="宋体" w:cs="宋体"/>
      <w:sz w:val="24"/>
    </w:rPr>
  </w:style>
  <w:style w:type="paragraph" w:customStyle="1" w:styleId="498">
    <w:name w:val="正文_0_1"/>
    <w:next w:val="499"/>
    <w:qFormat/>
    <w:uiPriority w:val="0"/>
    <w:pPr>
      <w:widowControl w:val="0"/>
      <w:jc w:val="both"/>
    </w:pPr>
    <w:rPr>
      <w:rFonts w:ascii="Calibri" w:hAnsi="Calibri" w:eastAsia="宋体" w:cs="Times New Roman"/>
      <w:kern w:val="0"/>
      <w:sz w:val="21"/>
      <w:szCs w:val="24"/>
      <w:lang w:val="en-US" w:eastAsia="zh-CN" w:bidi="ar-SA"/>
    </w:rPr>
  </w:style>
  <w:style w:type="paragraph" w:customStyle="1" w:styleId="499">
    <w:name w:val="页脚_0"/>
    <w:basedOn w:val="500"/>
    <w:unhideWhenUsed/>
    <w:qFormat/>
    <w:uiPriority w:val="99"/>
    <w:pPr>
      <w:tabs>
        <w:tab w:val="center" w:pos="4153"/>
        <w:tab w:val="right" w:pos="8306"/>
      </w:tabs>
      <w:jc w:val="left"/>
    </w:pPr>
    <w:rPr>
      <w:sz w:val="18"/>
      <w:szCs w:val="18"/>
    </w:rPr>
  </w:style>
  <w:style w:type="paragraph" w:customStyle="1" w:styleId="500">
    <w:name w:val="正文_1"/>
    <w:next w:val="499"/>
    <w:qFormat/>
    <w:uiPriority w:val="0"/>
    <w:pPr>
      <w:widowControl w:val="0"/>
      <w:jc w:val="both"/>
    </w:pPr>
    <w:rPr>
      <w:rFonts w:ascii="Calibri" w:hAnsi="Calibri" w:eastAsia="宋体" w:cs="Times New Roman"/>
      <w:kern w:val="0"/>
      <w:sz w:val="21"/>
      <w:szCs w:val="22"/>
      <w:lang w:val="en-US" w:eastAsia="zh-CN" w:bidi="ar-SA"/>
    </w:rPr>
  </w:style>
  <w:style w:type="paragraph" w:customStyle="1" w:styleId="501">
    <w:name w:val="font8"/>
    <w:basedOn w:val="1"/>
    <w:qFormat/>
    <w:uiPriority w:val="0"/>
    <w:pPr>
      <w:widowControl/>
      <w:spacing w:before="100" w:beforeAutospacing="1" w:after="100" w:afterAutospacing="1"/>
      <w:jc w:val="left"/>
    </w:pPr>
    <w:rPr>
      <w:rFonts w:ascii="宋体" w:hAnsi="宋体" w:cs="Arial Unicode MS"/>
      <w:b/>
      <w:bCs/>
      <w:sz w:val="32"/>
      <w:szCs w:val="32"/>
    </w:rPr>
  </w:style>
  <w:style w:type="paragraph" w:customStyle="1" w:styleId="502">
    <w:name w:val="样式 标题 1章H11. heading 1标准章Alt+1h1Huvudrubrikh11h12h13h..."/>
    <w:basedOn w:val="1"/>
    <w:qFormat/>
    <w:uiPriority w:val="0"/>
  </w:style>
  <w:style w:type="paragraph" w:customStyle="1" w:styleId="503">
    <w:name w:val="xl60"/>
    <w:basedOn w:val="1"/>
    <w:qFormat/>
    <w:uiPriority w:val="0"/>
    <w:pPr>
      <w:widowControl/>
      <w:pBdr>
        <w:top w:val="single" w:color="000000" w:sz="4" w:space="0"/>
        <w:bottom w:val="single" w:color="000000" w:sz="4" w:space="0"/>
        <w:right w:val="single" w:color="000000" w:sz="4" w:space="0"/>
      </w:pBdr>
      <w:spacing w:before="100" w:beforeAutospacing="1" w:after="100" w:afterAutospacing="1"/>
    </w:pPr>
    <w:rPr>
      <w:rFonts w:ascii="Arial Unicode MS" w:hAnsi="Arial Unicode MS" w:eastAsia="Arial Unicode MS" w:cs="Arial Unicode MS"/>
      <w:sz w:val="24"/>
    </w:rPr>
  </w:style>
  <w:style w:type="paragraph" w:customStyle="1" w:styleId="504">
    <w:name w:val="Char Char Char"/>
    <w:basedOn w:val="1"/>
    <w:qFormat/>
    <w:uiPriority w:val="0"/>
    <w:rPr>
      <w:rFonts w:ascii="Tahoma" w:hAnsi="Tahoma" w:cs="Angsana New"/>
      <w:sz w:val="24"/>
      <w:szCs w:val="20"/>
    </w:rPr>
  </w:style>
  <w:style w:type="paragraph" w:customStyle="1" w:styleId="505">
    <w:name w:val="xl106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sz w:val="24"/>
    </w:rPr>
  </w:style>
  <w:style w:type="paragraph" w:customStyle="1" w:styleId="506">
    <w:name w:val="xl107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sz w:val="20"/>
      <w:szCs w:val="20"/>
    </w:rPr>
  </w:style>
  <w:style w:type="paragraph" w:customStyle="1" w:styleId="507">
    <w:name w:val="WPS Plain"/>
    <w:qFormat/>
    <w:uiPriority w:val="0"/>
    <w:rPr>
      <w:rFonts w:ascii="Times New Roman" w:hAnsi="Times New Roman" w:eastAsia="宋体" w:cs="Times New Roman"/>
      <w:kern w:val="0"/>
      <w:sz w:val="20"/>
      <w:szCs w:val="20"/>
      <w:lang w:val="en-US" w:eastAsia="zh-CN" w:bidi="ar-SA"/>
    </w:rPr>
  </w:style>
  <w:style w:type="paragraph" w:customStyle="1" w:styleId="508">
    <w:name w:val="xl107"/>
    <w:basedOn w:val="1"/>
    <w:qFormat/>
    <w:uiPriority w:val="0"/>
    <w:pPr>
      <w:widowControl/>
      <w:pBdr>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s="宋体"/>
      <w:sz w:val="24"/>
    </w:rPr>
  </w:style>
  <w:style w:type="paragraph" w:customStyle="1" w:styleId="509">
    <w:name w:val="xl95"/>
    <w:basedOn w:val="1"/>
    <w:qFormat/>
    <w:uiPriority w:val="0"/>
    <w:pPr>
      <w:widowControl/>
      <w:pBdr>
        <w:bottom w:val="single" w:color="000000" w:sz="4" w:space="0"/>
        <w:right w:val="single" w:color="000000" w:sz="4" w:space="0"/>
      </w:pBdr>
      <w:spacing w:before="100" w:beforeAutospacing="1" w:after="100" w:afterAutospacing="1"/>
      <w:jc w:val="center"/>
    </w:pPr>
    <w:rPr>
      <w:rFonts w:ascii="宋体" w:hAnsi="宋体" w:cs="宋体"/>
      <w:sz w:val="24"/>
    </w:rPr>
  </w:style>
  <w:style w:type="paragraph" w:customStyle="1" w:styleId="510">
    <w:name w:val="xl121"/>
    <w:basedOn w:val="1"/>
    <w:qFormat/>
    <w:uiPriority w:val="0"/>
    <w:pPr>
      <w:widowControl/>
      <w:pBdr>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MingLiU" w:hAnsi="MingLiU" w:eastAsia="MingLiU" w:cs="宋体"/>
      <w:sz w:val="24"/>
    </w:rPr>
  </w:style>
  <w:style w:type="paragraph" w:customStyle="1" w:styleId="511">
    <w:name w:val="xl156"/>
    <w:basedOn w:val="1"/>
    <w:qFormat/>
    <w:uiPriority w:val="0"/>
    <w:pPr>
      <w:widowControl/>
      <w:spacing w:before="100" w:beforeAutospacing="1" w:after="100" w:afterAutospacing="1"/>
      <w:jc w:val="center"/>
    </w:pPr>
    <w:rPr>
      <w:rFonts w:ascii="宋体" w:hAnsi="宋体" w:cs="宋体"/>
      <w:color w:val="FF0000"/>
      <w:sz w:val="20"/>
      <w:szCs w:val="20"/>
    </w:rPr>
  </w:style>
  <w:style w:type="paragraph" w:customStyle="1" w:styleId="512">
    <w:name w:val="项目编号一级"/>
    <w:basedOn w:val="1"/>
    <w:qFormat/>
    <w:uiPriority w:val="0"/>
    <w:pPr>
      <w:tabs>
        <w:tab w:val="left" w:pos="900"/>
      </w:tabs>
      <w:spacing w:line="360" w:lineRule="auto"/>
      <w:ind w:left="900" w:hanging="420"/>
    </w:pPr>
  </w:style>
  <w:style w:type="paragraph" w:customStyle="1" w:styleId="513">
    <w:name w:val="xl109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cs="宋体"/>
      <w:b/>
      <w:bCs/>
      <w:color w:val="FF0000"/>
      <w:sz w:val="20"/>
      <w:szCs w:val="20"/>
    </w:rPr>
  </w:style>
  <w:style w:type="paragraph" w:customStyle="1" w:styleId="514">
    <w:name w:val="xl110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cs="宋体"/>
      <w:b/>
      <w:bCs/>
      <w:color w:val="FF0000"/>
      <w:sz w:val="20"/>
      <w:szCs w:val="20"/>
    </w:rPr>
  </w:style>
  <w:style w:type="paragraph" w:customStyle="1" w:styleId="515">
    <w:name w:val="xl787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sz w:val="20"/>
      <w:szCs w:val="20"/>
    </w:rPr>
  </w:style>
  <w:style w:type="paragraph" w:customStyle="1" w:styleId="516">
    <w:name w:val="表1"/>
    <w:basedOn w:val="517"/>
    <w:qFormat/>
    <w:uiPriority w:val="0"/>
  </w:style>
  <w:style w:type="paragraph" w:customStyle="1" w:styleId="517">
    <w:name w:val="表格样式"/>
    <w:basedOn w:val="1"/>
    <w:qFormat/>
    <w:uiPriority w:val="0"/>
    <w:pPr>
      <w:spacing w:before="156" w:after="156"/>
      <w:jc w:val="center"/>
    </w:pPr>
    <w:rPr>
      <w:rFonts w:ascii="宋体" w:hAnsi="宋体" w:cs="宋体"/>
      <w:b/>
      <w:bCs/>
      <w:szCs w:val="20"/>
    </w:rPr>
  </w:style>
  <w:style w:type="paragraph" w:customStyle="1" w:styleId="518">
    <w:name w:val="xl128"/>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宋体" w:hAnsi="宋体" w:cs="宋体"/>
      <w:sz w:val="24"/>
    </w:rPr>
  </w:style>
  <w:style w:type="paragraph" w:customStyle="1" w:styleId="519">
    <w:name w:val="xl15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sz w:val="20"/>
      <w:szCs w:val="20"/>
    </w:rPr>
  </w:style>
  <w:style w:type="paragraph" w:customStyle="1" w:styleId="520">
    <w:name w:val="脚注文本_0"/>
    <w:basedOn w:val="521"/>
    <w:next w:val="522"/>
    <w:unhideWhenUsed/>
    <w:qFormat/>
    <w:uiPriority w:val="99"/>
    <w:pPr>
      <w:jc w:val="left"/>
    </w:pPr>
    <w:rPr>
      <w:rFonts w:eastAsia="Calibri"/>
      <w:sz w:val="18"/>
    </w:rPr>
  </w:style>
  <w:style w:type="paragraph" w:customStyle="1" w:styleId="521">
    <w:name w:val="正文_0_2"/>
    <w:qFormat/>
    <w:uiPriority w:val="0"/>
    <w:pPr>
      <w:widowControl w:val="0"/>
      <w:jc w:val="both"/>
    </w:pPr>
    <w:rPr>
      <w:rFonts w:ascii="Calibri" w:hAnsi="Calibri" w:eastAsia="宋体" w:cs="Times New Roman"/>
      <w:kern w:val="0"/>
      <w:sz w:val="21"/>
      <w:szCs w:val="22"/>
      <w:lang w:val="en-US" w:eastAsia="zh-CN" w:bidi="ar-SA"/>
    </w:rPr>
  </w:style>
  <w:style w:type="paragraph" w:customStyle="1" w:styleId="522">
    <w:name w:val="正文_2"/>
    <w:basedOn w:val="523"/>
    <w:next w:val="525"/>
    <w:qFormat/>
    <w:uiPriority w:val="0"/>
  </w:style>
  <w:style w:type="paragraph" w:customStyle="1" w:styleId="523">
    <w:name w:val="正文_4"/>
    <w:basedOn w:val="498"/>
    <w:next w:val="524"/>
    <w:qFormat/>
    <w:uiPriority w:val="0"/>
    <w:rPr>
      <w:szCs w:val="22"/>
    </w:rPr>
  </w:style>
  <w:style w:type="paragraph" w:customStyle="1" w:styleId="524">
    <w:name w:val="正文首行缩进_0"/>
    <w:basedOn w:val="525"/>
    <w:unhideWhenUsed/>
    <w:qFormat/>
    <w:uiPriority w:val="99"/>
    <w:pPr>
      <w:ind w:firstLine="420"/>
    </w:pPr>
    <w:rPr>
      <w:szCs w:val="22"/>
    </w:rPr>
  </w:style>
  <w:style w:type="paragraph" w:customStyle="1" w:styleId="525">
    <w:name w:val="正文文本_1"/>
    <w:basedOn w:val="526"/>
    <w:qFormat/>
    <w:uiPriority w:val="0"/>
    <w:pPr>
      <w:spacing w:after="120"/>
    </w:pPr>
    <w:rPr>
      <w:sz w:val="20"/>
      <w:szCs w:val="20"/>
    </w:rPr>
  </w:style>
  <w:style w:type="paragraph" w:customStyle="1" w:styleId="526">
    <w:name w:val="正文_8"/>
    <w:qFormat/>
    <w:uiPriority w:val="0"/>
    <w:pPr>
      <w:widowControl w:val="0"/>
      <w:jc w:val="both"/>
    </w:pPr>
    <w:rPr>
      <w:rFonts w:ascii="Calibri" w:hAnsi="Calibri" w:eastAsia="宋体" w:cs="Times New Roman"/>
      <w:kern w:val="0"/>
      <w:sz w:val="21"/>
      <w:szCs w:val="22"/>
      <w:lang w:val="en-US" w:eastAsia="zh-CN" w:bidi="ar-SA"/>
    </w:rPr>
  </w:style>
  <w:style w:type="paragraph" w:customStyle="1" w:styleId="527">
    <w:name w:val="正"/>
    <w:basedOn w:val="1"/>
    <w:qFormat/>
    <w:uiPriority w:val="0"/>
    <w:pPr>
      <w:ind w:firstLine="525"/>
    </w:pPr>
    <w:rPr>
      <w:spacing w:val="20"/>
      <w:szCs w:val="20"/>
    </w:rPr>
  </w:style>
  <w:style w:type="paragraph" w:customStyle="1" w:styleId="528">
    <w:name w:val="公司名称"/>
    <w:basedOn w:val="1"/>
    <w:qFormat/>
    <w:uiPriority w:val="0"/>
    <w:pPr>
      <w:keepLines/>
      <w:widowControl/>
      <w:shd w:val="solid" w:color="auto" w:fill="auto"/>
      <w:spacing w:line="320" w:lineRule="atLeast"/>
      <w:jc w:val="left"/>
    </w:pPr>
    <w:rPr>
      <w:rFonts w:ascii="Arial Black" w:hAnsi="Arial Black" w:eastAsia="黑体"/>
      <w:color w:val="FFFFFF"/>
      <w:spacing w:val="-15"/>
      <w:sz w:val="32"/>
      <w:szCs w:val="20"/>
    </w:rPr>
  </w:style>
  <w:style w:type="paragraph" w:customStyle="1" w:styleId="529">
    <w:name w:val="xl16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FF0000"/>
      <w:sz w:val="20"/>
      <w:szCs w:val="20"/>
    </w:rPr>
  </w:style>
  <w:style w:type="paragraph" w:customStyle="1" w:styleId="530">
    <w:name w:val="GP正文(首行缩进)"/>
    <w:basedOn w:val="1"/>
    <w:qFormat/>
    <w:uiPriority w:val="0"/>
    <w:pPr>
      <w:spacing w:line="360" w:lineRule="auto"/>
      <w:ind w:firstLine="200"/>
      <w:jc w:val="left"/>
    </w:pPr>
    <w:rPr>
      <w:sz w:val="24"/>
      <w:szCs w:val="21"/>
    </w:rPr>
  </w:style>
  <w:style w:type="paragraph" w:customStyle="1" w:styleId="531">
    <w:name w:val="xl99"/>
    <w:basedOn w:val="1"/>
    <w:qFormat/>
    <w:uiPriority w:val="0"/>
    <w:pPr>
      <w:widowControl/>
      <w:pBdr>
        <w:left w:val="single" w:color="000000" w:sz="4" w:space="0"/>
        <w:right w:val="single" w:color="000000" w:sz="4" w:space="0"/>
      </w:pBdr>
      <w:spacing w:before="100" w:beforeAutospacing="1" w:after="100" w:afterAutospacing="1"/>
      <w:jc w:val="left"/>
    </w:pPr>
    <w:rPr>
      <w:rFonts w:ascii="宋体" w:hAnsi="宋体" w:cs="宋体"/>
      <w:sz w:val="24"/>
    </w:rPr>
  </w:style>
  <w:style w:type="paragraph" w:customStyle="1" w:styleId="532">
    <w:name w:val="xl17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b/>
      <w:bCs/>
      <w:sz w:val="20"/>
      <w:szCs w:val="20"/>
    </w:rPr>
  </w:style>
  <w:style w:type="paragraph" w:customStyle="1" w:styleId="533">
    <w:name w:val="xl1097"/>
    <w:basedOn w:val="1"/>
    <w:qFormat/>
    <w:uiPriority w:val="0"/>
    <w:pPr>
      <w:widowControl/>
      <w:pBdr>
        <w:left w:val="single" w:color="000000" w:sz="4" w:space="0"/>
        <w:right w:val="single" w:color="000000" w:sz="4" w:space="0"/>
      </w:pBdr>
      <w:spacing w:before="100" w:beforeAutospacing="1" w:after="100" w:afterAutospacing="1"/>
      <w:jc w:val="center"/>
    </w:pPr>
    <w:rPr>
      <w:rFonts w:ascii="微软雅黑" w:hAnsi="微软雅黑" w:eastAsia="微软雅黑" w:cs="宋体"/>
      <w:b/>
      <w:bCs/>
      <w:sz w:val="20"/>
      <w:szCs w:val="20"/>
    </w:rPr>
  </w:style>
  <w:style w:type="paragraph" w:customStyle="1" w:styleId="534">
    <w:name w:val="样式 标题 3h:33H3Kop 3Vl3Level 3 Headh3sect1.2.3Alt+31.1.1..."/>
    <w:basedOn w:val="53"/>
    <w:qFormat/>
    <w:uiPriority w:val="0"/>
    <w:pPr>
      <w:tabs>
        <w:tab w:val="left" w:pos="1800"/>
      </w:tabs>
      <w:spacing w:before="312" w:after="312" w:line="415" w:lineRule="auto"/>
      <w:ind w:left="1800" w:hanging="720"/>
    </w:pPr>
    <w:rPr>
      <w:rFonts w:cs="宋体"/>
      <w:bCs w:val="0"/>
      <w:sz w:val="30"/>
    </w:rPr>
  </w:style>
  <w:style w:type="paragraph" w:customStyle="1" w:styleId="535">
    <w:name w:val="xl166"/>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sz w:val="20"/>
      <w:szCs w:val="20"/>
    </w:rPr>
  </w:style>
  <w:style w:type="paragraph" w:customStyle="1" w:styleId="536">
    <w:name w:val="样式 标题 1章节标题b1 + 段前: 6 磅"/>
    <w:basedOn w:val="49"/>
    <w:qFormat/>
    <w:uiPriority w:val="0"/>
    <w:pPr>
      <w:tabs>
        <w:tab w:val="left" w:pos="1320"/>
        <w:tab w:val="left" w:pos="1740"/>
      </w:tabs>
      <w:spacing w:line="360" w:lineRule="auto"/>
      <w:jc w:val="both"/>
    </w:pPr>
    <w:rPr>
      <w:rFonts w:ascii="宋体" w:hAnsi="宋体" w:cs="宋体"/>
      <w:bCs w:val="0"/>
      <w:color w:val="000000"/>
      <w:sz w:val="28"/>
      <w:szCs w:val="21"/>
    </w:rPr>
  </w:style>
  <w:style w:type="paragraph" w:customStyle="1" w:styleId="537">
    <w:name w:val="font12"/>
    <w:basedOn w:val="1"/>
    <w:qFormat/>
    <w:uiPriority w:val="0"/>
    <w:pPr>
      <w:widowControl/>
      <w:spacing w:before="100" w:beforeAutospacing="1" w:after="100" w:afterAutospacing="1"/>
      <w:jc w:val="left"/>
    </w:pPr>
    <w:rPr>
      <w:rFonts w:ascii="宋体" w:hAnsi="宋体" w:cs="宋体"/>
      <w:b/>
      <w:bCs/>
      <w:sz w:val="20"/>
      <w:szCs w:val="20"/>
    </w:rPr>
  </w:style>
  <w:style w:type="paragraph" w:customStyle="1" w:styleId="538">
    <w:name w:val="xl27"/>
    <w:basedOn w:val="1"/>
    <w:qFormat/>
    <w:uiPriority w:val="0"/>
    <w:pPr>
      <w:widowControl/>
      <w:pBdr>
        <w:top w:val="single" w:color="000000" w:sz="4" w:space="0"/>
        <w:left w:val="single" w:color="000000" w:sz="4" w:space="0"/>
        <w:bottom w:val="single" w:color="000000" w:sz="4" w:space="0"/>
        <w:right w:val="single" w:color="000000" w:sz="8" w:space="0"/>
      </w:pBdr>
      <w:spacing w:before="100" w:beforeAutospacing="1" w:after="100" w:afterAutospacing="1"/>
      <w:jc w:val="right"/>
    </w:pPr>
    <w:rPr>
      <w:rFonts w:ascii="Arial Unicode MS" w:hAnsi="Arial Unicode MS" w:eastAsia="Arial Unicode MS" w:cs="Arial Unicode MS"/>
      <w:sz w:val="28"/>
      <w:szCs w:val="28"/>
    </w:rPr>
  </w:style>
  <w:style w:type="paragraph" w:customStyle="1" w:styleId="539">
    <w:name w:val="表格1"/>
    <w:basedOn w:val="1"/>
    <w:qFormat/>
    <w:uiPriority w:val="0"/>
    <w:pPr>
      <w:tabs>
        <w:tab w:val="left" w:pos="203"/>
      </w:tabs>
      <w:spacing w:before="40" w:after="40"/>
      <w:jc w:val="center"/>
    </w:pPr>
    <w:rPr>
      <w:b/>
      <w:sz w:val="28"/>
      <w:szCs w:val="20"/>
    </w:rPr>
  </w:style>
  <w:style w:type="paragraph" w:customStyle="1" w:styleId="540">
    <w:name w:val="样式 标题 + 段前: 0.5 行 段后: 0.5 行"/>
    <w:basedOn w:val="298"/>
    <w:qFormat/>
    <w:uiPriority w:val="0"/>
  </w:style>
  <w:style w:type="paragraph" w:customStyle="1" w:styleId="541">
    <w:name w:val="说明正文"/>
    <w:basedOn w:val="1"/>
    <w:qFormat/>
    <w:uiPriority w:val="0"/>
    <w:pPr>
      <w:spacing w:line="360" w:lineRule="auto"/>
      <w:ind w:firstLine="480"/>
    </w:pPr>
    <w:rPr>
      <w:rFonts w:ascii="宋体" w:hAnsi="宋体"/>
      <w:sz w:val="24"/>
    </w:rPr>
  </w:style>
  <w:style w:type="paragraph" w:customStyle="1" w:styleId="542">
    <w:name w:val="Document Map1"/>
    <w:basedOn w:val="1"/>
    <w:qFormat/>
    <w:uiPriority w:val="0"/>
    <w:pPr>
      <w:shd w:val="clear" w:color="auto" w:fill="000080"/>
      <w:spacing w:line="312" w:lineRule="atLeast"/>
    </w:pPr>
    <w:rPr>
      <w:rFonts w:ascii="宋体" w:hAnsi="Tms Rmn"/>
      <w:szCs w:val="20"/>
    </w:rPr>
  </w:style>
  <w:style w:type="paragraph" w:customStyle="1" w:styleId="543">
    <w:name w:val="表文"/>
    <w:basedOn w:val="1"/>
    <w:qFormat/>
    <w:uiPriority w:val="0"/>
    <w:pPr>
      <w:spacing w:line="300" w:lineRule="auto"/>
      <w:jc w:val="center"/>
    </w:pPr>
    <w:rPr>
      <w:szCs w:val="20"/>
    </w:rPr>
  </w:style>
  <w:style w:type="paragraph" w:customStyle="1" w:styleId="544">
    <w:name w:val="xl110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微软雅黑" w:hAnsi="微软雅黑" w:eastAsia="微软雅黑" w:cs="宋体"/>
      <w:b/>
      <w:bCs/>
      <w:sz w:val="20"/>
      <w:szCs w:val="20"/>
    </w:rPr>
  </w:style>
  <w:style w:type="paragraph" w:customStyle="1" w:styleId="545">
    <w:name w:val="xl14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sz w:val="24"/>
    </w:rPr>
  </w:style>
  <w:style w:type="paragraph" w:customStyle="1" w:styleId="546">
    <w:name w:val="一级条标题"/>
    <w:next w:val="1"/>
    <w:qFormat/>
    <w:uiPriority w:val="0"/>
    <w:pPr>
      <w:outlineLvl w:val="2"/>
    </w:pPr>
    <w:rPr>
      <w:rFonts w:ascii="黑体" w:hAnsi="Times New Roman" w:eastAsia="黑体" w:cs="Times New Roman"/>
      <w:kern w:val="0"/>
      <w:sz w:val="21"/>
      <w:szCs w:val="21"/>
      <w:lang w:val="en-US" w:eastAsia="zh-CN" w:bidi="ar-SA"/>
    </w:rPr>
  </w:style>
  <w:style w:type="paragraph" w:customStyle="1" w:styleId="547">
    <w:name w:val="报告正文"/>
    <w:basedOn w:val="1"/>
    <w:qFormat/>
    <w:uiPriority w:val="0"/>
    <w:pPr>
      <w:widowControl/>
      <w:spacing w:after="80" w:line="360" w:lineRule="auto"/>
      <w:ind w:left="570"/>
    </w:pPr>
    <w:rPr>
      <w:sz w:val="24"/>
      <w:szCs w:val="20"/>
    </w:rPr>
  </w:style>
  <w:style w:type="paragraph" w:customStyle="1" w:styleId="548">
    <w:name w:val="xl14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sz w:val="20"/>
      <w:szCs w:val="20"/>
    </w:rPr>
  </w:style>
  <w:style w:type="paragraph" w:customStyle="1" w:styleId="549">
    <w:name w:val="三级条标题"/>
    <w:basedOn w:val="550"/>
    <w:next w:val="1"/>
    <w:qFormat/>
    <w:uiPriority w:val="0"/>
    <w:pPr>
      <w:outlineLvl w:val="4"/>
    </w:pPr>
  </w:style>
  <w:style w:type="paragraph" w:customStyle="1" w:styleId="550">
    <w:name w:val="二级条标题"/>
    <w:basedOn w:val="546"/>
    <w:next w:val="1"/>
    <w:qFormat/>
    <w:uiPriority w:val="0"/>
    <w:pPr>
      <w:outlineLvl w:val="3"/>
    </w:pPr>
  </w:style>
  <w:style w:type="paragraph" w:customStyle="1" w:styleId="551">
    <w:name w:val="xl118"/>
    <w:basedOn w:val="1"/>
    <w:qFormat/>
    <w:uiPriority w:val="0"/>
    <w:pPr>
      <w:widowControl/>
      <w:pBdr>
        <w:left w:val="single" w:color="000000" w:sz="4" w:space="0"/>
        <w:right w:val="single" w:color="000000" w:sz="4" w:space="0"/>
      </w:pBdr>
      <w:spacing w:before="100" w:beforeAutospacing="1" w:after="100" w:afterAutospacing="1"/>
      <w:jc w:val="left"/>
    </w:pPr>
    <w:rPr>
      <w:rFonts w:ascii="宋体" w:hAnsi="宋体" w:cs="宋体"/>
      <w:sz w:val="24"/>
    </w:rPr>
  </w:style>
  <w:style w:type="paragraph" w:customStyle="1" w:styleId="552">
    <w:name w:val="xl33"/>
    <w:basedOn w:val="1"/>
    <w:qFormat/>
    <w:uiPriority w:val="0"/>
    <w:pPr>
      <w:widowControl/>
      <w:pBdr>
        <w:top w:val="single" w:color="000000" w:sz="4" w:space="0"/>
        <w:right w:val="single" w:color="000000" w:sz="8" w:space="0"/>
      </w:pBdr>
      <w:spacing w:before="100" w:beforeAutospacing="1" w:after="100" w:afterAutospacing="1"/>
      <w:jc w:val="right"/>
    </w:pPr>
    <w:rPr>
      <w:rFonts w:ascii="Arial Unicode MS" w:hAnsi="Arial Unicode MS" w:eastAsia="Arial Unicode MS" w:cs="Arial Unicode MS"/>
      <w:sz w:val="28"/>
      <w:szCs w:val="28"/>
    </w:rPr>
  </w:style>
  <w:style w:type="paragraph" w:customStyle="1" w:styleId="553">
    <w:name w:val="xl14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sz w:val="20"/>
      <w:szCs w:val="20"/>
    </w:rPr>
  </w:style>
  <w:style w:type="paragraph" w:customStyle="1" w:styleId="554">
    <w:name w:val="xl15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sz w:val="20"/>
      <w:szCs w:val="20"/>
    </w:rPr>
  </w:style>
  <w:style w:type="paragraph" w:customStyle="1" w:styleId="555">
    <w:name w:val="xl123"/>
    <w:basedOn w:val="1"/>
    <w:qFormat/>
    <w:uiPriority w:val="0"/>
    <w:pPr>
      <w:widowControl/>
      <w:pBdr>
        <w:left w:val="single" w:color="000000" w:sz="4" w:space="0"/>
        <w:right w:val="single" w:color="000000" w:sz="4" w:space="0"/>
      </w:pBdr>
      <w:spacing w:before="100" w:beforeAutospacing="1" w:after="100" w:afterAutospacing="1"/>
      <w:jc w:val="left"/>
    </w:pPr>
    <w:rPr>
      <w:rFonts w:ascii="宋体" w:hAnsi="宋体" w:cs="宋体"/>
      <w:sz w:val="24"/>
    </w:rPr>
  </w:style>
  <w:style w:type="paragraph" w:customStyle="1" w:styleId="556">
    <w:name w:val="10"/>
    <w:basedOn w:val="1"/>
    <w:qFormat/>
    <w:uiPriority w:val="0"/>
    <w:pPr>
      <w:spacing w:line="360" w:lineRule="auto"/>
      <w:ind w:firstLine="454"/>
    </w:pPr>
    <w:rPr>
      <w:rFonts w:ascii="Tahoma" w:hAnsi="Tahoma"/>
      <w:sz w:val="24"/>
      <w:szCs w:val="20"/>
    </w:rPr>
  </w:style>
  <w:style w:type="paragraph" w:customStyle="1" w:styleId="557">
    <w:name w:val="xl786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A5A5A5"/>
      <w:spacing w:before="100" w:beforeAutospacing="1" w:after="100" w:afterAutospacing="1"/>
      <w:jc w:val="center"/>
    </w:pPr>
    <w:rPr>
      <w:rFonts w:ascii="宋体" w:hAnsi="宋体" w:cs="宋体"/>
      <w:b/>
      <w:bCs/>
      <w:color w:val="000000"/>
      <w:sz w:val="20"/>
      <w:szCs w:val="20"/>
    </w:rPr>
  </w:style>
  <w:style w:type="paragraph" w:customStyle="1" w:styleId="558">
    <w:name w:val="小标题 1"/>
    <w:basedOn w:val="1"/>
    <w:qFormat/>
    <w:uiPriority w:val="0"/>
    <w:pPr>
      <w:spacing w:line="360" w:lineRule="atLeast"/>
    </w:pPr>
    <w:rPr>
      <w:rFonts w:ascii="文鼎粗黑" w:eastAsia="文鼎粗黑"/>
      <w:sz w:val="22"/>
      <w:szCs w:val="20"/>
    </w:rPr>
  </w:style>
  <w:style w:type="paragraph" w:customStyle="1" w:styleId="559">
    <w:name w:val="lgh排序1"/>
    <w:basedOn w:val="270"/>
    <w:qFormat/>
    <w:uiPriority w:val="0"/>
    <w:pPr>
      <w:tabs>
        <w:tab w:val="left" w:pos="360"/>
      </w:tabs>
      <w:spacing w:line="360" w:lineRule="auto"/>
      <w:ind w:firstLine="480"/>
    </w:pPr>
    <w:rPr>
      <w:rFonts w:hAnsi="宋体"/>
      <w:sz w:val="24"/>
      <w:szCs w:val="20"/>
    </w:rPr>
  </w:style>
  <w:style w:type="paragraph" w:customStyle="1" w:styleId="560">
    <w:name w:val="xl132"/>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sz w:val="24"/>
    </w:rPr>
  </w:style>
  <w:style w:type="paragraph" w:customStyle="1" w:styleId="561">
    <w:name w:val="样式 标题 4 + 段前: 0.5 行 段后: 0.5 行1"/>
    <w:basedOn w:val="55"/>
    <w:qFormat/>
    <w:uiPriority w:val="0"/>
    <w:pPr>
      <w:tabs>
        <w:tab w:val="left" w:pos="864"/>
      </w:tabs>
      <w:spacing w:line="360" w:lineRule="auto"/>
      <w:ind w:left="864" w:hanging="864"/>
    </w:pPr>
    <w:rPr>
      <w:rFonts w:ascii="仿宋_GB2312" w:hAnsi="Arial" w:eastAsia="仿宋_GB2312" w:cs="宋体"/>
      <w:sz w:val="30"/>
      <w:szCs w:val="20"/>
    </w:rPr>
  </w:style>
  <w:style w:type="paragraph" w:customStyle="1" w:styleId="562">
    <w:name w:val="Normal_0_1"/>
    <w:qFormat/>
    <w:uiPriority w:val="0"/>
    <w:rPr>
      <w:rFonts w:ascii="黑体" w:hAnsi="黑体" w:eastAsia="黑体" w:cs="Times New Roman"/>
      <w:b/>
      <w:kern w:val="0"/>
      <w:sz w:val="32"/>
      <w:szCs w:val="24"/>
      <w:lang w:val="en-US" w:eastAsia="zh-CN" w:bidi="ar-SA"/>
    </w:rPr>
  </w:style>
  <w:style w:type="paragraph" w:customStyle="1" w:styleId="563">
    <w:name w:val="xl149"/>
    <w:basedOn w:val="1"/>
    <w:qFormat/>
    <w:uiPriority w:val="0"/>
    <w:pPr>
      <w:widowControl/>
      <w:spacing w:before="100" w:beforeAutospacing="1" w:after="100" w:afterAutospacing="1"/>
      <w:jc w:val="center"/>
    </w:pPr>
    <w:rPr>
      <w:rFonts w:ascii="宋体" w:hAnsi="宋体" w:cs="宋体"/>
      <w:color w:val="FF0000"/>
      <w:sz w:val="20"/>
      <w:szCs w:val="20"/>
    </w:rPr>
  </w:style>
  <w:style w:type="paragraph" w:customStyle="1" w:styleId="564">
    <w:name w:val="xl1102"/>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cs="宋体"/>
      <w:b/>
      <w:bCs/>
      <w:sz w:val="20"/>
      <w:szCs w:val="20"/>
    </w:rPr>
  </w:style>
  <w:style w:type="paragraph" w:customStyle="1" w:styleId="565">
    <w:name w:val="xl30"/>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sz w:val="28"/>
      <w:szCs w:val="28"/>
    </w:rPr>
  </w:style>
  <w:style w:type="paragraph" w:customStyle="1" w:styleId="566">
    <w:name w:val="样式 样式 标题 2 + 段前: 0.5 行 段后: 0.5 行 + 段前: 0.5 行 段后: 0.5 行"/>
    <w:basedOn w:val="567"/>
    <w:qFormat/>
    <w:uiPriority w:val="0"/>
    <w:pPr>
      <w:tabs>
        <w:tab w:val="left" w:pos="1320"/>
      </w:tabs>
      <w:spacing w:beforeAutospacing="1" w:afterAutospacing="1"/>
      <w:ind w:left="576" w:hanging="576"/>
    </w:pPr>
  </w:style>
  <w:style w:type="paragraph" w:customStyle="1" w:styleId="567">
    <w:name w:val="样式 标题 2 + 段前: 0.5 行 段后: 0.5 行"/>
    <w:basedOn w:val="51"/>
    <w:qFormat/>
    <w:uiPriority w:val="0"/>
    <w:pPr>
      <w:tabs>
        <w:tab w:val="left" w:pos="1320"/>
      </w:tabs>
      <w:spacing w:line="360" w:lineRule="auto"/>
      <w:jc w:val="left"/>
    </w:pPr>
    <w:rPr>
      <w:rFonts w:cs="宋体"/>
      <w:szCs w:val="20"/>
    </w:rPr>
  </w:style>
  <w:style w:type="paragraph" w:customStyle="1" w:styleId="568">
    <w:name w:val="书目1"/>
    <w:basedOn w:val="1"/>
    <w:next w:val="1"/>
    <w:unhideWhenUsed/>
    <w:qFormat/>
    <w:uiPriority w:val="37"/>
    <w:pPr>
      <w:spacing w:line="360" w:lineRule="auto"/>
      <w:ind w:firstLine="200"/>
      <w:jc w:val="left"/>
    </w:pPr>
    <w:rPr>
      <w:sz w:val="24"/>
    </w:rPr>
  </w:style>
  <w:style w:type="paragraph" w:customStyle="1" w:styleId="569">
    <w:name w:val="yd正文"/>
    <w:basedOn w:val="1"/>
    <w:qFormat/>
    <w:uiPriority w:val="0"/>
    <w:pPr>
      <w:widowControl/>
      <w:spacing w:line="360" w:lineRule="auto"/>
      <w:ind w:firstLine="482"/>
    </w:pPr>
    <w:rPr>
      <w:rFonts w:ascii="宋体" w:hAnsi="Arial Unicode MS"/>
      <w:bCs/>
      <w:sz w:val="24"/>
    </w:rPr>
  </w:style>
  <w:style w:type="paragraph" w:customStyle="1" w:styleId="570">
    <w:name w:val="模版正文"/>
    <w:basedOn w:val="1"/>
    <w:qFormat/>
    <w:uiPriority w:val="0"/>
    <w:pPr>
      <w:widowControl/>
      <w:spacing w:line="440" w:lineRule="exact"/>
      <w:ind w:firstLine="200"/>
      <w:jc w:val="left"/>
    </w:pPr>
    <w:rPr>
      <w:rFonts w:ascii="仿宋" w:hAnsi="仿宋" w:cs="宋体"/>
      <w:sz w:val="28"/>
      <w:szCs w:val="20"/>
    </w:rPr>
  </w:style>
  <w:style w:type="paragraph" w:customStyle="1" w:styleId="571">
    <w:name w:val="xl16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b/>
      <w:bCs/>
      <w:sz w:val="20"/>
      <w:szCs w:val="20"/>
    </w:rPr>
  </w:style>
  <w:style w:type="paragraph" w:customStyle="1" w:styleId="572">
    <w:name w:val="表身（中）"/>
    <w:basedOn w:val="573"/>
    <w:qFormat/>
    <w:uiPriority w:val="0"/>
    <w:pPr>
      <w:jc w:val="center"/>
    </w:pPr>
  </w:style>
  <w:style w:type="paragraph" w:customStyle="1" w:styleId="573">
    <w:name w:val="表身（左）"/>
    <w:qFormat/>
    <w:uiPriority w:val="0"/>
    <w:pPr>
      <w:spacing w:line="300" w:lineRule="auto"/>
    </w:pPr>
    <w:rPr>
      <w:rFonts w:ascii="Times New Roman" w:hAnsi="Times New Roman" w:eastAsia="宋体" w:cs="Times New Roman"/>
      <w:kern w:val="0"/>
      <w:sz w:val="16"/>
      <w:szCs w:val="20"/>
      <w:lang w:val="en-US" w:eastAsia="zh-CN" w:bidi="ar-SA"/>
    </w:rPr>
  </w:style>
  <w:style w:type="paragraph" w:customStyle="1" w:styleId="574">
    <w:name w:val="表中5"/>
    <w:qFormat/>
    <w:uiPriority w:val="0"/>
    <w:pPr>
      <w:jc w:val="center"/>
    </w:pPr>
    <w:rPr>
      <w:rFonts w:ascii="Times New Roman" w:hAnsi="Times New Roman" w:eastAsia="宋体" w:cs="Times New Roman"/>
      <w:kern w:val="0"/>
      <w:sz w:val="21"/>
      <w:szCs w:val="28"/>
      <w:lang w:val="en-US" w:eastAsia="zh-CN" w:bidi="ar-SA"/>
    </w:rPr>
  </w:style>
  <w:style w:type="paragraph" w:customStyle="1" w:styleId="575">
    <w:name w:val="样式 标题 3H3h3h31第二层条3Bold Headbh章标题1小标题level_3PIM 3Lev...1"/>
    <w:basedOn w:val="53"/>
    <w:qFormat/>
    <w:uiPriority w:val="0"/>
    <w:pPr>
      <w:tabs>
        <w:tab w:val="left" w:pos="1740"/>
      </w:tabs>
      <w:ind w:left="1740" w:hanging="420"/>
    </w:pPr>
    <w:rPr>
      <w:rFonts w:ascii="Arial" w:hAnsi="Arial" w:eastAsia="黑体" w:cs="宋体"/>
      <w:bCs w:val="0"/>
    </w:rPr>
  </w:style>
  <w:style w:type="paragraph" w:customStyle="1" w:styleId="576">
    <w:name w:val="正文1级"/>
    <w:qFormat/>
    <w:uiPriority w:val="0"/>
    <w:pPr>
      <w:widowControl w:val="0"/>
      <w:tabs>
        <w:tab w:val="left" w:pos="420"/>
      </w:tabs>
      <w:spacing w:after="60" w:line="400" w:lineRule="exact"/>
      <w:ind w:left="839" w:hanging="419"/>
      <w:jc w:val="both"/>
    </w:pPr>
    <w:rPr>
      <w:rFonts w:ascii="Times New Roman" w:hAnsi="Times New Roman" w:eastAsia="宋体" w:cs="Times New Roman"/>
      <w:bCs/>
      <w:kern w:val="0"/>
      <w:sz w:val="24"/>
      <w:szCs w:val="44"/>
      <w:lang w:val="en-US" w:eastAsia="zh-CN" w:bidi="ar-SA"/>
    </w:rPr>
  </w:style>
  <w:style w:type="paragraph" w:customStyle="1" w:styleId="577">
    <w:name w:val="编号1级"/>
    <w:qFormat/>
    <w:uiPriority w:val="0"/>
    <w:pPr>
      <w:spacing w:line="400" w:lineRule="exact"/>
      <w:outlineLvl w:val="8"/>
    </w:pPr>
    <w:rPr>
      <w:rFonts w:ascii="Times New Roman" w:hAnsi="Times New Roman" w:eastAsia="宋体" w:cs="Times New Roman"/>
      <w:b/>
      <w:kern w:val="0"/>
      <w:sz w:val="24"/>
      <w:szCs w:val="28"/>
      <w:lang w:val="en-US" w:eastAsia="zh-CN" w:bidi="ar-SA"/>
    </w:rPr>
  </w:style>
  <w:style w:type="paragraph" w:customStyle="1" w:styleId="578">
    <w:name w:val="Normal_3"/>
    <w:qFormat/>
    <w:uiPriority w:val="0"/>
    <w:rPr>
      <w:rFonts w:ascii="黑体" w:hAnsi="黑体" w:eastAsia="黑体" w:cs="Times New Roman"/>
      <w:b/>
      <w:kern w:val="0"/>
      <w:sz w:val="32"/>
      <w:szCs w:val="24"/>
      <w:lang w:val="en-US" w:eastAsia="zh-CN" w:bidi="ar-SA"/>
    </w:rPr>
  </w:style>
  <w:style w:type="paragraph" w:customStyle="1" w:styleId="579">
    <w:name w:val="xl117"/>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pPr>
    <w:rPr>
      <w:rFonts w:ascii="宋体" w:hAnsi="宋体" w:cs="宋体"/>
      <w:sz w:val="24"/>
    </w:rPr>
  </w:style>
  <w:style w:type="paragraph" w:customStyle="1" w:styleId="580">
    <w:name w:val="Figure Description"/>
    <w:basedOn w:val="1"/>
    <w:next w:val="348"/>
    <w:qFormat/>
    <w:uiPriority w:val="0"/>
    <w:pPr>
      <w:keepNext/>
      <w:keepLines/>
      <w:spacing w:line="360" w:lineRule="auto"/>
      <w:jc w:val="center"/>
    </w:pPr>
    <w:rPr>
      <w:rFonts w:ascii="Tahoma" w:hAnsi="Tahoma"/>
      <w:sz w:val="24"/>
    </w:rPr>
  </w:style>
  <w:style w:type="paragraph" w:customStyle="1" w:styleId="581">
    <w:name w:val="xl106"/>
    <w:basedOn w:val="1"/>
    <w:qFormat/>
    <w:uiPriority w:val="0"/>
    <w:pPr>
      <w:widowControl/>
      <w:pBdr>
        <w:left w:val="single" w:color="000000" w:sz="4" w:space="0"/>
        <w:right w:val="single" w:color="000000" w:sz="4" w:space="0"/>
      </w:pBdr>
      <w:shd w:val="clear" w:color="auto" w:fill="FFFFFF"/>
      <w:spacing w:before="100" w:beforeAutospacing="1" w:after="100" w:afterAutospacing="1"/>
      <w:jc w:val="left"/>
    </w:pPr>
    <w:rPr>
      <w:rFonts w:ascii="宋体" w:hAnsi="宋体" w:cs="宋体"/>
      <w:sz w:val="24"/>
    </w:rPr>
  </w:style>
  <w:style w:type="paragraph" w:customStyle="1" w:styleId="582">
    <w:name w:val="手动目录"/>
    <w:basedOn w:val="1"/>
    <w:qFormat/>
    <w:uiPriority w:val="0"/>
    <w:pPr>
      <w:numPr>
        <w:ilvl w:val="0"/>
        <w:numId w:val="3"/>
      </w:numPr>
      <w:spacing w:line="360" w:lineRule="auto"/>
    </w:pPr>
    <w:rPr>
      <w:sz w:val="24"/>
    </w:rPr>
  </w:style>
  <w:style w:type="paragraph" w:customStyle="1" w:styleId="583">
    <w:name w:val="(1)"/>
    <w:basedOn w:val="1"/>
    <w:qFormat/>
    <w:uiPriority w:val="0"/>
    <w:pPr>
      <w:tabs>
        <w:tab w:val="left" w:pos="573"/>
      </w:tabs>
      <w:spacing w:before="80" w:after="100" w:line="240" w:lineRule="atLeast"/>
    </w:pPr>
    <w:rPr>
      <w:rFonts w:ascii="Arial" w:hAnsi="Arial"/>
      <w:sz w:val="24"/>
    </w:rPr>
  </w:style>
  <w:style w:type="paragraph" w:customStyle="1" w:styleId="584">
    <w:name w:val="xl96"/>
    <w:basedOn w:val="1"/>
    <w:qFormat/>
    <w:uiPriority w:val="0"/>
    <w:pPr>
      <w:widowControl/>
      <w:pBdr>
        <w:right w:val="single" w:color="000000" w:sz="4" w:space="0"/>
      </w:pBdr>
      <w:shd w:val="clear" w:color="auto" w:fill="FFFF00"/>
      <w:spacing w:before="100" w:beforeAutospacing="1" w:after="100" w:afterAutospacing="1"/>
      <w:jc w:val="center"/>
    </w:pPr>
    <w:rPr>
      <w:rFonts w:ascii="宋体" w:hAnsi="宋体" w:cs="宋体"/>
      <w:sz w:val="24"/>
    </w:rPr>
  </w:style>
  <w:style w:type="paragraph" w:customStyle="1" w:styleId="585">
    <w:name w:val="xl106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微软雅黑" w:hAnsi="微软雅黑" w:eastAsia="微软雅黑" w:cs="宋体"/>
      <w:sz w:val="20"/>
      <w:szCs w:val="20"/>
    </w:rPr>
  </w:style>
  <w:style w:type="paragraph" w:customStyle="1" w:styleId="586">
    <w:name w:val="样式 日期 + 行距: 1.5 倍行距"/>
    <w:basedOn w:val="273"/>
    <w:qFormat/>
    <w:uiPriority w:val="0"/>
    <w:pPr>
      <w:widowControl/>
      <w:spacing w:line="360" w:lineRule="auto"/>
      <w:ind w:left="0" w:firstLine="540"/>
    </w:pPr>
    <w:rPr>
      <w:rFonts w:ascii="宋体" w:cs="宋体"/>
      <w:color w:val="000000"/>
      <w:sz w:val="24"/>
      <w:szCs w:val="20"/>
    </w:rPr>
  </w:style>
  <w:style w:type="paragraph" w:customStyle="1" w:styleId="587">
    <w:name w:val="xl13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sz w:val="20"/>
      <w:szCs w:val="20"/>
    </w:rPr>
  </w:style>
  <w:style w:type="paragraph" w:customStyle="1" w:styleId="588">
    <w:name w:val="xl50"/>
    <w:basedOn w:val="1"/>
    <w:qFormat/>
    <w:uiPriority w:val="0"/>
    <w:pPr>
      <w:widowControl/>
      <w:pBdr>
        <w:top w:val="single" w:color="000000" w:sz="8" w:space="0"/>
        <w:left w:val="single" w:color="000000" w:sz="4" w:space="0"/>
        <w:bottom w:val="single" w:color="000000" w:sz="4" w:space="0"/>
        <w:right w:val="single" w:color="000000" w:sz="8" w:space="0"/>
      </w:pBdr>
      <w:spacing w:before="100" w:beforeAutospacing="1" w:after="100" w:afterAutospacing="1"/>
      <w:jc w:val="center"/>
    </w:pPr>
    <w:rPr>
      <w:rFonts w:ascii="Arial Unicode MS" w:hAnsi="Arial Unicode MS" w:eastAsia="Arial Unicode MS" w:cs="Arial Unicode MS"/>
      <w:sz w:val="28"/>
      <w:szCs w:val="28"/>
    </w:rPr>
  </w:style>
  <w:style w:type="paragraph" w:customStyle="1" w:styleId="589">
    <w:name w:val="表格标题文字"/>
    <w:qFormat/>
    <w:uiPriority w:val="0"/>
    <w:pPr>
      <w:spacing w:before="120" w:line="240" w:lineRule="exact"/>
    </w:pPr>
    <w:rPr>
      <w:rFonts w:ascii="Arial" w:hAnsi="Arial" w:eastAsia="黑体" w:cs="Times New Roman"/>
      <w:kern w:val="0"/>
      <w:sz w:val="18"/>
      <w:szCs w:val="21"/>
      <w:lang w:val="en-US" w:eastAsia="zh-CN" w:bidi="ar-SA"/>
    </w:rPr>
  </w:style>
  <w:style w:type="paragraph" w:customStyle="1" w:styleId="590">
    <w:name w:val="biaoti1"/>
    <w:basedOn w:val="1"/>
    <w:qFormat/>
    <w:uiPriority w:val="0"/>
    <w:pPr>
      <w:widowControl/>
      <w:spacing w:before="100" w:beforeAutospacing="1" w:after="100" w:afterAutospacing="1"/>
      <w:jc w:val="left"/>
    </w:pPr>
    <w:rPr>
      <w:rFonts w:ascii="宋体" w:hAnsi="宋体" w:cs="宋体"/>
      <w:sz w:val="24"/>
    </w:rPr>
  </w:style>
  <w:style w:type="paragraph" w:customStyle="1" w:styleId="591">
    <w:name w:val="Char Char Char1 Char"/>
    <w:basedOn w:val="250"/>
    <w:qFormat/>
    <w:uiPriority w:val="0"/>
    <w:pPr>
      <w:spacing w:line="436" w:lineRule="exact"/>
      <w:ind w:left="357"/>
      <w:jc w:val="left"/>
      <w:outlineLvl w:val="3"/>
    </w:pPr>
    <w:rPr>
      <w:sz w:val="20"/>
      <w:szCs w:val="20"/>
    </w:rPr>
  </w:style>
  <w:style w:type="paragraph" w:customStyle="1" w:styleId="592">
    <w:name w:val="xl84"/>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pPr>
    <w:rPr>
      <w:rFonts w:ascii="宋体" w:hAnsi="宋体" w:cs="宋体"/>
      <w:sz w:val="24"/>
    </w:rPr>
  </w:style>
  <w:style w:type="paragraph" w:customStyle="1" w:styleId="593">
    <w:name w:val="_Style 255"/>
    <w:semiHidden/>
    <w:qFormat/>
    <w:uiPriority w:val="99"/>
    <w:rPr>
      <w:rFonts w:ascii="Times New Roman" w:hAnsi="Times New Roman" w:eastAsia="宋体" w:cs="Times New Roman"/>
      <w:kern w:val="0"/>
      <w:sz w:val="21"/>
      <w:szCs w:val="24"/>
      <w:lang w:val="en-US" w:eastAsia="zh-CN" w:bidi="ar-SA"/>
    </w:rPr>
  </w:style>
  <w:style w:type="paragraph" w:customStyle="1" w:styleId="594">
    <w:name w:val="表格(五号)"/>
    <w:basedOn w:val="1"/>
    <w:qFormat/>
    <w:uiPriority w:val="0"/>
    <w:pPr>
      <w:spacing w:before="60" w:after="60"/>
      <w:ind w:left="11"/>
      <w:jc w:val="center"/>
    </w:pPr>
    <w:rPr>
      <w:szCs w:val="20"/>
    </w:rPr>
  </w:style>
  <w:style w:type="paragraph" w:customStyle="1" w:styleId="595">
    <w:name w:val="正文(首行缩进）"/>
    <w:basedOn w:val="1"/>
    <w:qFormat/>
    <w:uiPriority w:val="0"/>
    <w:pPr>
      <w:spacing w:line="288" w:lineRule="auto"/>
      <w:ind w:firstLine="200"/>
      <w:jc w:val="left"/>
    </w:pPr>
    <w:rPr>
      <w:rFonts w:ascii="宋体" w:hAnsi="宋体"/>
      <w:sz w:val="24"/>
    </w:rPr>
  </w:style>
  <w:style w:type="paragraph" w:customStyle="1" w:styleId="596">
    <w:name w:val="小标"/>
    <w:basedOn w:val="1"/>
    <w:qFormat/>
    <w:uiPriority w:val="0"/>
    <w:rPr>
      <w:rFonts w:hint="eastAsia" w:ascii="黑体" w:eastAsia="黑体"/>
      <w:spacing w:val="20"/>
      <w:szCs w:val="20"/>
    </w:rPr>
  </w:style>
  <w:style w:type="paragraph" w:customStyle="1" w:styleId="597">
    <w:name w:val="xl108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微软雅黑" w:hAnsi="微软雅黑" w:eastAsia="微软雅黑" w:cs="宋体"/>
      <w:sz w:val="20"/>
      <w:szCs w:val="20"/>
    </w:rPr>
  </w:style>
  <w:style w:type="paragraph" w:customStyle="1" w:styleId="598">
    <w:name w:val="xl7876"/>
    <w:basedOn w:val="1"/>
    <w:qFormat/>
    <w:uiPriority w:val="0"/>
    <w:pPr>
      <w:widowControl/>
      <w:spacing w:before="100" w:beforeAutospacing="1" w:after="100" w:afterAutospacing="1"/>
      <w:jc w:val="center"/>
    </w:pPr>
    <w:rPr>
      <w:rFonts w:ascii="宋体" w:hAnsi="宋体" w:cs="宋体"/>
      <w:color w:val="000000"/>
      <w:sz w:val="20"/>
      <w:szCs w:val="20"/>
    </w:rPr>
  </w:style>
  <w:style w:type="paragraph" w:customStyle="1" w:styleId="599">
    <w:name w:val="表项"/>
    <w:next w:val="573"/>
    <w:qFormat/>
    <w:uiPriority w:val="0"/>
    <w:pPr>
      <w:spacing w:line="300" w:lineRule="auto"/>
      <w:jc w:val="center"/>
    </w:pPr>
    <w:rPr>
      <w:rFonts w:ascii="Arial" w:hAnsi="Arial" w:eastAsia="黑体" w:cs="Arial"/>
      <w:iCs/>
      <w:kern w:val="0"/>
      <w:sz w:val="16"/>
      <w:szCs w:val="20"/>
      <w:lang w:val="en-US" w:eastAsia="zh-CN" w:bidi="ar-SA"/>
    </w:rPr>
  </w:style>
  <w:style w:type="paragraph" w:customStyle="1" w:styleId="600">
    <w:name w:val="xl40"/>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right"/>
    </w:pPr>
    <w:rPr>
      <w:rFonts w:ascii="Arial Unicode MS" w:hAnsi="Arial Unicode MS" w:eastAsia="Arial Unicode MS" w:cs="Arial Unicode MS"/>
      <w:sz w:val="28"/>
      <w:szCs w:val="28"/>
    </w:rPr>
  </w:style>
  <w:style w:type="paragraph" w:customStyle="1" w:styleId="601">
    <w:name w:val="font6"/>
    <w:basedOn w:val="1"/>
    <w:qFormat/>
    <w:uiPriority w:val="0"/>
    <w:pPr>
      <w:widowControl/>
      <w:spacing w:before="100" w:beforeAutospacing="1" w:after="100" w:afterAutospacing="1"/>
      <w:jc w:val="left"/>
    </w:pPr>
    <w:rPr>
      <w:rFonts w:eastAsia="Arial Unicode MS"/>
      <w:sz w:val="24"/>
    </w:rPr>
  </w:style>
  <w:style w:type="paragraph" w:customStyle="1" w:styleId="602">
    <w:name w:val="正文悬挂缩进6"/>
    <w:basedOn w:val="603"/>
    <w:qFormat/>
    <w:uiPriority w:val="0"/>
    <w:pPr>
      <w:tabs>
        <w:tab w:val="left" w:pos="1259"/>
      </w:tabs>
      <w:ind w:left="600"/>
    </w:pPr>
  </w:style>
  <w:style w:type="paragraph" w:customStyle="1" w:styleId="603">
    <w:name w:val="正文悬挂缩进4"/>
    <w:basedOn w:val="1"/>
    <w:qFormat/>
    <w:uiPriority w:val="0"/>
    <w:pPr>
      <w:spacing w:line="360" w:lineRule="auto"/>
      <w:ind w:left="839"/>
    </w:pPr>
  </w:style>
  <w:style w:type="paragraph" w:customStyle="1" w:styleId="604">
    <w:name w:val="英文标号正文"/>
    <w:basedOn w:val="1"/>
    <w:qFormat/>
    <w:uiPriority w:val="0"/>
    <w:pPr>
      <w:widowControl/>
      <w:tabs>
        <w:tab w:val="left" w:pos="425"/>
        <w:tab w:val="left" w:pos="1620"/>
      </w:tabs>
      <w:ind w:left="1620" w:hanging="360"/>
    </w:pPr>
    <w:rPr>
      <w:sz w:val="24"/>
      <w:szCs w:val="20"/>
    </w:rPr>
  </w:style>
  <w:style w:type="paragraph" w:customStyle="1" w:styleId="605">
    <w:name w:val="Normal_0_0"/>
    <w:qFormat/>
    <w:uiPriority w:val="0"/>
    <w:rPr>
      <w:rFonts w:ascii="黑体" w:hAnsi="黑体" w:eastAsia="黑体" w:cs="Times New Roman"/>
      <w:b/>
      <w:kern w:val="0"/>
      <w:sz w:val="32"/>
      <w:szCs w:val="24"/>
      <w:lang w:val="en-US" w:eastAsia="zh-CN" w:bidi="ar-SA"/>
    </w:rPr>
  </w:style>
  <w:style w:type="paragraph" w:customStyle="1" w:styleId="606">
    <w:name w:val="Body Text_0"/>
    <w:basedOn w:val="607"/>
    <w:qFormat/>
    <w:uiPriority w:val="0"/>
    <w:pPr>
      <w:spacing w:after="120"/>
    </w:pPr>
  </w:style>
  <w:style w:type="paragraph" w:customStyle="1" w:styleId="607">
    <w:name w:val="Normal_1"/>
    <w:qFormat/>
    <w:uiPriority w:val="0"/>
    <w:pPr>
      <w:widowControl w:val="0"/>
      <w:jc w:val="both"/>
    </w:pPr>
    <w:rPr>
      <w:rFonts w:ascii="Calibri" w:hAnsi="Calibri" w:eastAsia="宋体" w:cs="Times New Roman"/>
      <w:kern w:val="0"/>
      <w:sz w:val="21"/>
      <w:szCs w:val="22"/>
      <w:lang w:val="en-US" w:eastAsia="zh-CN" w:bidi="ar-SA"/>
    </w:rPr>
  </w:style>
  <w:style w:type="paragraph" w:customStyle="1" w:styleId="608">
    <w:name w:val="样式5"/>
    <w:basedOn w:val="359"/>
    <w:qFormat/>
    <w:uiPriority w:val="0"/>
    <w:pPr>
      <w:spacing w:line="360" w:lineRule="auto"/>
      <w:ind w:firstLine="456"/>
      <w:jc w:val="left"/>
    </w:pPr>
    <w:rPr>
      <w:rFonts w:ascii="楷体_GB2312" w:hAnsi="楷体_GB2312" w:eastAsia="楷体_GB2312" w:cs="宋体"/>
      <w:b/>
      <w:spacing w:val="-6"/>
    </w:rPr>
  </w:style>
  <w:style w:type="paragraph" w:customStyle="1" w:styleId="609">
    <w:name w:val="xl119"/>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宋体" w:hAnsi="宋体" w:cs="宋体"/>
      <w:sz w:val="24"/>
    </w:rPr>
  </w:style>
  <w:style w:type="paragraph" w:customStyle="1" w:styleId="610">
    <w:name w:val="xl107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cs="宋体"/>
      <w:b/>
      <w:bCs/>
      <w:sz w:val="20"/>
      <w:szCs w:val="20"/>
    </w:rPr>
  </w:style>
  <w:style w:type="paragraph" w:customStyle="1" w:styleId="611">
    <w:name w:val="样式 小四 首行缩进:  2 字符"/>
    <w:basedOn w:val="1"/>
    <w:qFormat/>
    <w:uiPriority w:val="0"/>
    <w:pPr>
      <w:spacing w:line="300" w:lineRule="auto"/>
      <w:ind w:firstLine="480"/>
    </w:pPr>
    <w:rPr>
      <w:sz w:val="24"/>
      <w:szCs w:val="20"/>
    </w:rPr>
  </w:style>
  <w:style w:type="paragraph" w:customStyle="1" w:styleId="612">
    <w:name w:val="just"/>
    <w:basedOn w:val="1"/>
    <w:qFormat/>
    <w:uiPriority w:val="0"/>
    <w:pPr>
      <w:widowControl/>
      <w:spacing w:before="100" w:beforeAutospacing="1" w:after="100" w:afterAutospacing="1" w:line="360" w:lineRule="auto"/>
      <w:ind w:firstLine="510"/>
    </w:pPr>
    <w:rPr>
      <w:rFonts w:ascii="Geneva" w:hAnsi="Geneva"/>
      <w:sz w:val="24"/>
    </w:rPr>
  </w:style>
  <w:style w:type="paragraph" w:customStyle="1" w:styleId="613">
    <w:name w:val="xl142"/>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sz w:val="20"/>
      <w:szCs w:val="20"/>
    </w:rPr>
  </w:style>
  <w:style w:type="paragraph" w:customStyle="1" w:styleId="614">
    <w:name w:val="xl1095"/>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微软雅黑" w:hAnsi="微软雅黑" w:eastAsia="微软雅黑" w:cs="宋体"/>
      <w:b/>
      <w:bCs/>
      <w:sz w:val="20"/>
      <w:szCs w:val="20"/>
    </w:rPr>
  </w:style>
  <w:style w:type="paragraph" w:customStyle="1" w:styleId="615">
    <w:name w:val="样式 标题 1l1I1heading 1h11st levell1+toc 1Chapter title1He..."/>
    <w:basedOn w:val="49"/>
    <w:qFormat/>
    <w:uiPriority w:val="0"/>
    <w:pPr>
      <w:tabs>
        <w:tab w:val="left" w:pos="525"/>
      </w:tabs>
      <w:spacing w:before="340" w:after="330" w:line="360" w:lineRule="auto"/>
      <w:jc w:val="both"/>
    </w:pPr>
    <w:rPr>
      <w:rFonts w:eastAsia="黑体"/>
      <w:bCs w:val="0"/>
      <w:sz w:val="28"/>
      <w:szCs w:val="32"/>
    </w:rPr>
  </w:style>
  <w:style w:type="paragraph" w:customStyle="1" w:styleId="616">
    <w:name w:val="xl54"/>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pPr>
    <w:rPr>
      <w:rFonts w:ascii="Arial Unicode MS" w:hAnsi="Arial Unicode MS" w:eastAsia="Arial Unicode MS" w:cs="Arial Unicode MS"/>
      <w:sz w:val="28"/>
      <w:szCs w:val="28"/>
    </w:rPr>
  </w:style>
  <w:style w:type="paragraph" w:customStyle="1" w:styleId="617">
    <w:name w:val="text_12_subject"/>
    <w:basedOn w:val="1"/>
    <w:qFormat/>
    <w:uiPriority w:val="0"/>
    <w:pPr>
      <w:widowControl/>
      <w:spacing w:before="100" w:beforeAutospacing="1" w:after="100" w:afterAutospacing="1"/>
      <w:jc w:val="left"/>
    </w:pPr>
    <w:rPr>
      <w:rFonts w:ascii="ˎ̥" w:hAnsi="ˎ̥" w:cs="宋体"/>
      <w:b/>
      <w:bCs/>
      <w:color w:val="006699"/>
      <w:sz w:val="18"/>
      <w:szCs w:val="18"/>
    </w:rPr>
  </w:style>
  <w:style w:type="paragraph" w:customStyle="1" w:styleId="618">
    <w:name w:val="xl79"/>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sz w:val="24"/>
    </w:rPr>
  </w:style>
  <w:style w:type="paragraph" w:customStyle="1" w:styleId="619">
    <w:name w:val="xl787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sz w:val="20"/>
      <w:szCs w:val="20"/>
    </w:rPr>
  </w:style>
  <w:style w:type="paragraph" w:customStyle="1" w:styleId="620">
    <w:name w:val="xl56"/>
    <w:basedOn w:val="1"/>
    <w:qFormat/>
    <w:uiPriority w:val="0"/>
    <w:pPr>
      <w:widowControl/>
      <w:pBdr>
        <w:top w:val="single" w:color="000000" w:sz="4" w:space="0"/>
        <w:left w:val="single" w:color="000000" w:sz="4" w:space="0"/>
        <w:bottom w:val="single" w:color="000000" w:sz="8" w:space="0"/>
      </w:pBdr>
      <w:spacing w:before="100" w:beforeAutospacing="1" w:after="100" w:afterAutospacing="1"/>
      <w:jc w:val="left"/>
    </w:pPr>
    <w:rPr>
      <w:rFonts w:ascii="Arial Unicode MS" w:hAnsi="Arial Unicode MS" w:eastAsia="Arial Unicode MS" w:cs="Arial Unicode MS"/>
      <w:sz w:val="28"/>
      <w:szCs w:val="28"/>
    </w:rPr>
  </w:style>
  <w:style w:type="paragraph" w:customStyle="1" w:styleId="621">
    <w:name w:val="xl1100"/>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b/>
      <w:bCs/>
      <w:sz w:val="20"/>
      <w:szCs w:val="20"/>
    </w:rPr>
  </w:style>
  <w:style w:type="paragraph" w:customStyle="1" w:styleId="622">
    <w:name w:val="样式 标题 2 + 宋体 小三 段前: 0 磅 段后: 12 磅 行距: 1.5 倍行距"/>
    <w:basedOn w:val="51"/>
    <w:qFormat/>
    <w:uiPriority w:val="0"/>
    <w:pPr>
      <w:numPr>
        <w:ilvl w:val="1"/>
        <w:numId w:val="4"/>
      </w:numPr>
      <w:spacing w:before="0" w:line="360" w:lineRule="auto"/>
    </w:pPr>
    <w:rPr>
      <w:rFonts w:ascii="宋体" w:hAnsi="宋体" w:eastAsia="宋体" w:cs="宋体"/>
      <w:sz w:val="30"/>
      <w:szCs w:val="20"/>
    </w:rPr>
  </w:style>
  <w:style w:type="paragraph" w:customStyle="1" w:styleId="623">
    <w:name w:val="正文文本_0_1"/>
    <w:basedOn w:val="624"/>
    <w:qFormat/>
    <w:uiPriority w:val="0"/>
    <w:pPr>
      <w:spacing w:after="120"/>
    </w:pPr>
    <w:rPr>
      <w:sz w:val="20"/>
    </w:rPr>
  </w:style>
  <w:style w:type="paragraph" w:customStyle="1" w:styleId="624">
    <w:name w:val="正文_2_2"/>
    <w:next w:val="625"/>
    <w:qFormat/>
    <w:uiPriority w:val="0"/>
    <w:pPr>
      <w:widowControl w:val="0"/>
      <w:jc w:val="both"/>
    </w:pPr>
    <w:rPr>
      <w:rFonts w:ascii="Calibri" w:hAnsi="Calibri" w:eastAsia="宋体" w:cs="Times New Roman"/>
      <w:kern w:val="0"/>
      <w:sz w:val="21"/>
      <w:szCs w:val="22"/>
      <w:lang w:val="en-US" w:eastAsia="zh-CN" w:bidi="ar-SA"/>
    </w:rPr>
  </w:style>
  <w:style w:type="paragraph" w:customStyle="1" w:styleId="625">
    <w:name w:val="正文首行缩进 2_0"/>
    <w:basedOn w:val="626"/>
    <w:qFormat/>
    <w:uiPriority w:val="0"/>
    <w:pPr>
      <w:ind w:firstLine="420"/>
    </w:pPr>
  </w:style>
  <w:style w:type="paragraph" w:customStyle="1" w:styleId="626">
    <w:name w:val="正文文本缩进_0_1"/>
    <w:basedOn w:val="627"/>
    <w:qFormat/>
    <w:uiPriority w:val="0"/>
    <w:pPr>
      <w:spacing w:line="500" w:lineRule="exact"/>
      <w:ind w:left="1588" w:firstLine="433"/>
    </w:pPr>
    <w:rPr>
      <w:rFonts w:eastAsia="宋体"/>
      <w:sz w:val="24"/>
    </w:rPr>
  </w:style>
  <w:style w:type="paragraph" w:customStyle="1" w:styleId="627">
    <w:name w:val="正文_3_1"/>
    <w:basedOn w:val="562"/>
    <w:next w:val="628"/>
    <w:qFormat/>
    <w:uiPriority w:val="0"/>
    <w:pPr>
      <w:widowControl w:val="0"/>
      <w:jc w:val="both"/>
    </w:pPr>
    <w:rPr>
      <w:rFonts w:ascii="Calibri" w:hAnsi="Calibri"/>
      <w:sz w:val="21"/>
      <w:szCs w:val="22"/>
    </w:rPr>
  </w:style>
  <w:style w:type="paragraph" w:customStyle="1" w:styleId="628">
    <w:name w:val="正文缩进_0_0_0"/>
    <w:basedOn w:val="629"/>
    <w:unhideWhenUsed/>
    <w:qFormat/>
    <w:uiPriority w:val="0"/>
    <w:pPr>
      <w:ind w:firstLine="420"/>
    </w:pPr>
  </w:style>
  <w:style w:type="paragraph" w:customStyle="1" w:styleId="629">
    <w:name w:val="正文_0_1_0"/>
    <w:basedOn w:val="630"/>
    <w:next w:val="520"/>
    <w:qFormat/>
    <w:uiPriority w:val="0"/>
  </w:style>
  <w:style w:type="paragraph" w:customStyle="1" w:styleId="630">
    <w:name w:val="正文_1_1"/>
    <w:next w:val="520"/>
    <w:qFormat/>
    <w:uiPriority w:val="0"/>
    <w:pPr>
      <w:widowControl w:val="0"/>
      <w:jc w:val="both"/>
    </w:pPr>
    <w:rPr>
      <w:rFonts w:ascii="Calibri" w:hAnsi="Calibri" w:eastAsia="宋体" w:cs="Times New Roman"/>
      <w:kern w:val="0"/>
      <w:sz w:val="21"/>
      <w:szCs w:val="22"/>
      <w:lang w:val="en-US" w:eastAsia="zh-CN" w:bidi="ar-SA"/>
    </w:rPr>
  </w:style>
  <w:style w:type="paragraph" w:customStyle="1" w:styleId="631">
    <w:name w:val="数字编号列项（二级）"/>
    <w:qFormat/>
    <w:uiPriority w:val="0"/>
    <w:pPr>
      <w:tabs>
        <w:tab w:val="left" w:pos="1260"/>
      </w:tabs>
      <w:ind w:left="1259" w:hanging="419"/>
      <w:jc w:val="both"/>
    </w:pPr>
    <w:rPr>
      <w:rFonts w:ascii="宋体" w:hAnsi="Times New Roman" w:eastAsia="宋体" w:cs="Times New Roman"/>
      <w:kern w:val="0"/>
      <w:sz w:val="21"/>
      <w:szCs w:val="20"/>
      <w:lang w:val="en-US" w:eastAsia="zh-CN" w:bidi="ar-SA"/>
    </w:rPr>
  </w:style>
  <w:style w:type="paragraph" w:customStyle="1" w:styleId="632">
    <w:name w:val="xl116"/>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MingLiU" w:hAnsi="MingLiU" w:eastAsia="MingLiU" w:cs="宋体"/>
      <w:sz w:val="24"/>
    </w:rPr>
  </w:style>
  <w:style w:type="paragraph" w:customStyle="1" w:styleId="633">
    <w:name w:val="xl109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微软雅黑" w:hAnsi="微软雅黑" w:eastAsia="微软雅黑" w:cs="宋体"/>
      <w:b/>
      <w:bCs/>
      <w:sz w:val="20"/>
      <w:szCs w:val="20"/>
    </w:rPr>
  </w:style>
  <w:style w:type="paragraph" w:customStyle="1" w:styleId="634">
    <w:name w:val="Char Char Char Char Char Char Char"/>
    <w:basedOn w:val="1"/>
    <w:qFormat/>
    <w:uiPriority w:val="0"/>
  </w:style>
  <w:style w:type="paragraph" w:customStyle="1" w:styleId="635">
    <w:name w:val="节标题"/>
    <w:basedOn w:val="1"/>
    <w:qFormat/>
    <w:uiPriority w:val="0"/>
    <w:pPr>
      <w:widowControl/>
      <w:spacing w:line="289" w:lineRule="atLeast"/>
      <w:jc w:val="center"/>
    </w:pPr>
    <w:rPr>
      <w:color w:val="000000"/>
      <w:sz w:val="28"/>
      <w:szCs w:val="20"/>
    </w:rPr>
  </w:style>
  <w:style w:type="paragraph" w:customStyle="1" w:styleId="636">
    <w:name w:val="xl23"/>
    <w:basedOn w:val="1"/>
    <w:qFormat/>
    <w:uiPriority w:val="0"/>
    <w:pPr>
      <w:widowControl/>
      <w:spacing w:before="100" w:beforeAutospacing="1" w:after="100" w:afterAutospacing="1"/>
      <w:jc w:val="center"/>
    </w:pPr>
    <w:rPr>
      <w:rFonts w:eastAsia="Arial Unicode MS"/>
      <w:szCs w:val="21"/>
    </w:rPr>
  </w:style>
  <w:style w:type="paragraph" w:customStyle="1" w:styleId="637">
    <w:name w:val="表格文字"/>
    <w:basedOn w:val="1"/>
    <w:qFormat/>
    <w:uiPriority w:val="0"/>
    <w:pPr>
      <w:spacing w:line="240" w:lineRule="atLeast"/>
      <w:jc w:val="center"/>
    </w:pPr>
    <w:rPr>
      <w:rFonts w:ascii="宋体"/>
      <w:szCs w:val="20"/>
    </w:rPr>
  </w:style>
  <w:style w:type="paragraph" w:customStyle="1" w:styleId="638">
    <w:name w:val="xl17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sz w:val="20"/>
      <w:szCs w:val="20"/>
    </w:rPr>
  </w:style>
  <w:style w:type="paragraph" w:customStyle="1" w:styleId="639">
    <w:name w:val="xl107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w:hAnsi="Arial" w:cs="Arial"/>
      <w:b/>
      <w:bCs/>
      <w:sz w:val="20"/>
      <w:szCs w:val="20"/>
    </w:rPr>
  </w:style>
  <w:style w:type="paragraph" w:customStyle="1" w:styleId="640">
    <w:name w:val="样式 标题 2（x.x）节二级标题H2h2h212Header 2l2Level 2 HeadH2norm..."/>
    <w:basedOn w:val="51"/>
    <w:qFormat/>
    <w:uiPriority w:val="0"/>
    <w:pPr>
      <w:tabs>
        <w:tab w:val="left" w:pos="992"/>
      </w:tabs>
      <w:spacing w:before="100" w:beforeAutospacing="1" w:line="415" w:lineRule="auto"/>
      <w:ind w:left="992" w:hanging="567"/>
      <w:jc w:val="left"/>
    </w:pPr>
    <w:rPr>
      <w:rFonts w:eastAsia="楷体_GB2312" w:cs="宋体"/>
      <w:sz w:val="36"/>
      <w:szCs w:val="20"/>
    </w:rPr>
  </w:style>
  <w:style w:type="paragraph" w:customStyle="1" w:styleId="641">
    <w:name w:val="xl53"/>
    <w:basedOn w:val="1"/>
    <w:qFormat/>
    <w:uiPriority w:val="0"/>
    <w:pPr>
      <w:widowControl/>
      <w:pBdr>
        <w:left w:val="single" w:color="000000" w:sz="8" w:space="0"/>
        <w:bottom w:val="single" w:color="000000" w:sz="8" w:space="0"/>
      </w:pBdr>
      <w:spacing w:before="100" w:beforeAutospacing="1" w:after="100" w:afterAutospacing="1"/>
      <w:jc w:val="center"/>
    </w:pPr>
    <w:rPr>
      <w:rFonts w:ascii="Arial Unicode MS" w:hAnsi="Arial Unicode MS" w:eastAsia="Arial Unicode MS" w:cs="Arial Unicode MS"/>
      <w:sz w:val="28"/>
      <w:szCs w:val="28"/>
    </w:rPr>
  </w:style>
  <w:style w:type="paragraph" w:customStyle="1" w:styleId="642">
    <w:name w:val="xl34"/>
    <w:basedOn w:val="1"/>
    <w:qFormat/>
    <w:uiPriority w:val="0"/>
    <w:pPr>
      <w:widowControl/>
      <w:pBdr>
        <w:top w:val="single" w:color="000000" w:sz="4" w:space="0"/>
        <w:bottom w:val="single" w:color="000000" w:sz="4" w:space="0"/>
      </w:pBdr>
      <w:spacing w:before="100" w:beforeAutospacing="1" w:after="100" w:afterAutospacing="1"/>
      <w:jc w:val="center"/>
    </w:pPr>
    <w:rPr>
      <w:rFonts w:ascii="Arial Unicode MS" w:hAnsi="Arial Unicode MS" w:eastAsia="Arial Unicode MS" w:cs="Arial Unicode MS"/>
      <w:sz w:val="28"/>
      <w:szCs w:val="28"/>
    </w:rPr>
  </w:style>
  <w:style w:type="paragraph" w:customStyle="1" w:styleId="643">
    <w:name w:val="xl7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eastAsia="Arial Unicode MS"/>
      <w:sz w:val="20"/>
      <w:szCs w:val="20"/>
    </w:rPr>
  </w:style>
  <w:style w:type="paragraph" w:customStyle="1" w:styleId="644">
    <w:name w:val="样式 标题 3 + 段前: 0.5 行 段后: 0.5 行"/>
    <w:basedOn w:val="53"/>
    <w:qFormat/>
    <w:uiPriority w:val="0"/>
    <w:pPr>
      <w:tabs>
        <w:tab w:val="left" w:pos="720"/>
      </w:tabs>
      <w:spacing w:before="100" w:beforeAutospacing="1" w:after="100" w:afterAutospacing="1"/>
      <w:ind w:left="0"/>
    </w:pPr>
    <w:rPr>
      <w:rFonts w:ascii="Arial" w:hAnsi="Arial" w:eastAsia="黑体" w:cs="宋体"/>
      <w:bCs w:val="0"/>
      <w:sz w:val="28"/>
    </w:rPr>
  </w:style>
  <w:style w:type="paragraph" w:customStyle="1" w:styleId="645">
    <w:name w:val="pa-10"/>
    <w:basedOn w:val="1"/>
    <w:qFormat/>
    <w:uiPriority w:val="0"/>
    <w:pPr>
      <w:widowControl/>
      <w:spacing w:line="280" w:lineRule="atLeast"/>
    </w:pPr>
    <w:rPr>
      <w:rFonts w:ascii="宋体" w:hAnsi="宋体" w:cs="宋体"/>
      <w:sz w:val="24"/>
    </w:rPr>
  </w:style>
  <w:style w:type="paragraph" w:customStyle="1" w:styleId="646">
    <w:name w:val="样式 标题 1H1Header1h1标题4L1bocLevel 1 Topic Heading标书1Secti..."/>
    <w:basedOn w:val="49"/>
    <w:qFormat/>
    <w:uiPriority w:val="0"/>
    <w:pPr>
      <w:pageBreakBefore/>
      <w:tabs>
        <w:tab w:val="left" w:pos="425"/>
      </w:tabs>
      <w:spacing w:before="100" w:beforeAutospacing="1" w:line="360" w:lineRule="auto"/>
      <w:ind w:left="425" w:hanging="425"/>
    </w:pPr>
    <w:rPr>
      <w:rFonts w:eastAsia="黑体" w:cs="宋体"/>
      <w:bCs w:val="0"/>
    </w:rPr>
  </w:style>
  <w:style w:type="paragraph" w:customStyle="1" w:styleId="647">
    <w:name w:val="Sub Item List"/>
    <w:basedOn w:val="1"/>
    <w:qFormat/>
    <w:uiPriority w:val="0"/>
    <w:pPr>
      <w:widowControl/>
      <w:numPr>
        <w:ilvl w:val="0"/>
        <w:numId w:val="5"/>
      </w:numPr>
      <w:spacing w:before="80" w:after="80" w:line="240" w:lineRule="atLeast"/>
      <w:jc w:val="left"/>
    </w:pPr>
    <w:rPr>
      <w:rFonts w:ascii="Arial" w:hAnsi="Arial" w:cs="Arial"/>
      <w:szCs w:val="21"/>
    </w:rPr>
  </w:style>
  <w:style w:type="paragraph" w:customStyle="1" w:styleId="648">
    <w:name w:val="xl41"/>
    <w:basedOn w:val="1"/>
    <w:qFormat/>
    <w:uiPriority w:val="0"/>
    <w:pPr>
      <w:widowControl/>
      <w:pBdr>
        <w:top w:val="single" w:color="000000" w:sz="4" w:space="0"/>
        <w:left w:val="single" w:color="000000" w:sz="8"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sz w:val="28"/>
      <w:szCs w:val="28"/>
    </w:rPr>
  </w:style>
  <w:style w:type="paragraph" w:customStyle="1" w:styleId="649">
    <w:name w:val="xl10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宋体" w:hAnsi="宋体" w:cs="宋体"/>
      <w:sz w:val="24"/>
    </w:rPr>
  </w:style>
  <w:style w:type="paragraph" w:customStyle="1" w:styleId="650">
    <w:name w:val="Default Text:1"/>
    <w:basedOn w:val="1"/>
    <w:qFormat/>
    <w:uiPriority w:val="0"/>
    <w:pPr>
      <w:widowControl/>
      <w:jc w:val="left"/>
    </w:pPr>
    <w:rPr>
      <w:sz w:val="24"/>
      <w:szCs w:val="20"/>
    </w:rPr>
  </w:style>
  <w:style w:type="paragraph" w:customStyle="1" w:styleId="651">
    <w:name w:val="Char Char Char Char Char Char"/>
    <w:basedOn w:val="250"/>
    <w:semiHidden/>
    <w:qFormat/>
    <w:uiPriority w:val="0"/>
    <w:pPr>
      <w:spacing w:line="360" w:lineRule="auto"/>
      <w:ind w:firstLine="200"/>
      <w:jc w:val="left"/>
    </w:pPr>
    <w:rPr>
      <w:rFonts w:ascii="Tahoma" w:hAnsi="Tahoma" w:cs="Tahoma"/>
    </w:rPr>
  </w:style>
  <w:style w:type="paragraph" w:customStyle="1" w:styleId="652">
    <w:name w:val="xl94"/>
    <w:basedOn w:val="1"/>
    <w:qFormat/>
    <w:uiPriority w:val="0"/>
    <w:pPr>
      <w:widowControl/>
      <w:pBdr>
        <w:right w:val="single" w:color="000000" w:sz="4" w:space="0"/>
      </w:pBdr>
      <w:spacing w:before="100" w:beforeAutospacing="1" w:after="100" w:afterAutospacing="1"/>
      <w:jc w:val="center"/>
    </w:pPr>
    <w:rPr>
      <w:rFonts w:ascii="宋体" w:hAnsi="宋体" w:cs="宋体"/>
      <w:sz w:val="24"/>
    </w:rPr>
  </w:style>
  <w:style w:type="paragraph" w:customStyle="1" w:styleId="653">
    <w:name w:val="正文_3"/>
    <w:qFormat/>
    <w:uiPriority w:val="0"/>
    <w:pPr>
      <w:widowControl w:val="0"/>
      <w:jc w:val="both"/>
    </w:pPr>
    <w:rPr>
      <w:rFonts w:ascii="Times New Roman" w:hAnsi="Times New Roman" w:eastAsia="宋体" w:cs="Times New Roman"/>
      <w:kern w:val="0"/>
      <w:sz w:val="21"/>
      <w:szCs w:val="24"/>
      <w:lang w:val="en-US" w:eastAsia="zh-CN" w:bidi="ar-SA"/>
    </w:rPr>
  </w:style>
  <w:style w:type="paragraph" w:customStyle="1" w:styleId="654">
    <w:name w:val="xl152"/>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sz w:val="20"/>
      <w:szCs w:val="20"/>
    </w:rPr>
  </w:style>
  <w:style w:type="paragraph" w:customStyle="1" w:styleId="655">
    <w:name w:val="xl68"/>
    <w:basedOn w:val="1"/>
    <w:qFormat/>
    <w:uiPriority w:val="0"/>
    <w:pPr>
      <w:widowControl/>
      <w:pBdr>
        <w:top w:val="single" w:color="000000" w:sz="4" w:space="0"/>
        <w:left w:val="single" w:color="000000" w:sz="8"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b/>
      <w:bCs/>
      <w:sz w:val="20"/>
      <w:szCs w:val="20"/>
    </w:rPr>
  </w:style>
  <w:style w:type="paragraph" w:customStyle="1" w:styleId="656">
    <w:name w:val="版权所有"/>
    <w:basedOn w:val="1"/>
    <w:qFormat/>
    <w:uiPriority w:val="0"/>
    <w:pPr>
      <w:spacing w:line="360" w:lineRule="auto"/>
    </w:pPr>
    <w:rPr>
      <w:rFonts w:ascii="Arial" w:hAnsi="Arial" w:eastAsia="黑体"/>
      <w:b/>
      <w:sz w:val="30"/>
      <w:u w:val="single"/>
    </w:rPr>
  </w:style>
  <w:style w:type="paragraph" w:customStyle="1" w:styleId="657">
    <w:name w:val="xl7863"/>
    <w:basedOn w:val="1"/>
    <w:qFormat/>
    <w:uiPriority w:val="0"/>
    <w:pPr>
      <w:widowControl/>
      <w:spacing w:before="100" w:beforeAutospacing="1" w:after="100" w:afterAutospacing="1"/>
      <w:jc w:val="left"/>
    </w:pPr>
    <w:rPr>
      <w:rFonts w:ascii="宋体" w:hAnsi="宋体" w:cs="宋体"/>
      <w:color w:val="000000"/>
      <w:sz w:val="20"/>
      <w:szCs w:val="20"/>
    </w:rPr>
  </w:style>
  <w:style w:type="paragraph" w:customStyle="1" w:styleId="658">
    <w:name w:val="xl13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BFBFBF"/>
      <w:spacing w:before="100" w:beforeAutospacing="1" w:after="100" w:afterAutospacing="1"/>
      <w:jc w:val="center"/>
    </w:pPr>
    <w:rPr>
      <w:b/>
      <w:bCs/>
      <w:sz w:val="20"/>
      <w:szCs w:val="20"/>
    </w:rPr>
  </w:style>
  <w:style w:type="paragraph" w:customStyle="1" w:styleId="659">
    <w:name w:val="1"/>
    <w:basedOn w:val="76"/>
    <w:qFormat/>
    <w:uiPriority w:val="0"/>
    <w:pPr>
      <w:pBdr>
        <w:bottom w:val="none" w:color="000000" w:sz="0" w:space="0"/>
      </w:pBdr>
    </w:pPr>
    <w:rPr>
      <w:rFonts w:ascii="Calibri" w:hAnsi="Calibri" w:eastAsia="华文新魏"/>
      <w:sz w:val="21"/>
      <w:szCs w:val="20"/>
    </w:rPr>
  </w:style>
  <w:style w:type="paragraph" w:customStyle="1" w:styleId="660">
    <w:name w:val="xl78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_GB2312" w:hAnsi="宋体" w:eastAsia="仿宋_GB2312" w:cs="宋体"/>
      <w:color w:val="000000"/>
      <w:sz w:val="20"/>
      <w:szCs w:val="20"/>
    </w:rPr>
  </w:style>
  <w:style w:type="paragraph" w:customStyle="1" w:styleId="661">
    <w:name w:val="È±Ê¡ÎÄ±¾"/>
    <w:basedOn w:val="1"/>
    <w:qFormat/>
    <w:uiPriority w:val="0"/>
    <w:pPr>
      <w:widowControl/>
      <w:jc w:val="left"/>
    </w:pPr>
    <w:rPr>
      <w:sz w:val="24"/>
      <w:szCs w:val="20"/>
    </w:rPr>
  </w:style>
  <w:style w:type="paragraph" w:customStyle="1" w:styleId="662">
    <w:name w:val="xl787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color w:val="000000"/>
      <w:sz w:val="20"/>
      <w:szCs w:val="20"/>
    </w:rPr>
  </w:style>
  <w:style w:type="paragraph" w:customStyle="1" w:styleId="663">
    <w:name w:val="列出段落1"/>
    <w:basedOn w:val="1"/>
    <w:qFormat/>
    <w:uiPriority w:val="34"/>
    <w:pPr>
      <w:ind w:firstLine="420"/>
    </w:pPr>
    <w:rPr>
      <w:szCs w:val="20"/>
    </w:rPr>
  </w:style>
  <w:style w:type="paragraph" w:customStyle="1" w:styleId="664">
    <w:name w:val="xl13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sz w:val="20"/>
      <w:szCs w:val="20"/>
    </w:rPr>
  </w:style>
  <w:style w:type="paragraph" w:customStyle="1" w:styleId="665">
    <w:name w:val="xl106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sz w:val="20"/>
      <w:szCs w:val="20"/>
    </w:rPr>
  </w:style>
  <w:style w:type="paragraph" w:customStyle="1" w:styleId="666">
    <w:name w:val="p0"/>
    <w:basedOn w:val="1"/>
    <w:qFormat/>
    <w:uiPriority w:val="0"/>
    <w:pPr>
      <w:widowControl/>
      <w:spacing w:before="100" w:beforeAutospacing="1" w:after="100" w:afterAutospacing="1"/>
      <w:jc w:val="left"/>
    </w:pPr>
    <w:rPr>
      <w:rFonts w:ascii="宋体" w:hAnsi="宋体" w:cs="宋体"/>
      <w:sz w:val="24"/>
    </w:rPr>
  </w:style>
  <w:style w:type="paragraph" w:customStyle="1" w:styleId="667">
    <w:name w:val="pa-13"/>
    <w:basedOn w:val="1"/>
    <w:qFormat/>
    <w:uiPriority w:val="0"/>
    <w:pPr>
      <w:widowControl/>
      <w:spacing w:line="240" w:lineRule="atLeast"/>
    </w:pPr>
    <w:rPr>
      <w:rFonts w:ascii="宋体" w:hAnsi="宋体" w:cs="宋体"/>
      <w:sz w:val="24"/>
    </w:rPr>
  </w:style>
  <w:style w:type="paragraph" w:customStyle="1" w:styleId="668">
    <w:name w:val="defaulttext"/>
    <w:basedOn w:val="1"/>
    <w:qFormat/>
    <w:uiPriority w:val="0"/>
    <w:pPr>
      <w:widowControl/>
      <w:spacing w:before="100" w:beforeAutospacing="1" w:after="100" w:afterAutospacing="1"/>
      <w:jc w:val="left"/>
    </w:pPr>
    <w:rPr>
      <w:rFonts w:ascii="宋体" w:hAnsi="宋体" w:cs="宋体"/>
      <w:sz w:val="24"/>
    </w:rPr>
  </w:style>
  <w:style w:type="paragraph" w:customStyle="1" w:styleId="669">
    <w:name w:val="表格"/>
    <w:basedOn w:val="1"/>
    <w:qFormat/>
    <w:uiPriority w:val="0"/>
    <w:pPr>
      <w:spacing w:before="60" w:after="60"/>
      <w:jc w:val="center"/>
    </w:pPr>
    <w:rPr>
      <w:rFonts w:ascii="宋体"/>
      <w:sz w:val="24"/>
      <w:szCs w:val="20"/>
    </w:rPr>
  </w:style>
  <w:style w:type="paragraph" w:customStyle="1" w:styleId="670">
    <w:name w:val="xl82"/>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pPr>
    <w:rPr>
      <w:rFonts w:ascii="宋体" w:hAnsi="宋体" w:cs="宋体"/>
      <w:sz w:val="24"/>
    </w:rPr>
  </w:style>
  <w:style w:type="paragraph" w:customStyle="1" w:styleId="671">
    <w:name w:val="正文_2_0_0"/>
    <w:basedOn w:val="627"/>
    <w:next w:val="623"/>
    <w:qFormat/>
    <w:uiPriority w:val="0"/>
  </w:style>
  <w:style w:type="paragraph" w:customStyle="1" w:styleId="672">
    <w:name w:val="正文2"/>
    <w:qFormat/>
    <w:uiPriority w:val="0"/>
    <w:pPr>
      <w:widowControl w:val="0"/>
      <w:spacing w:line="360" w:lineRule="atLeast"/>
      <w:ind w:left="425" w:hanging="425"/>
    </w:pPr>
    <w:rPr>
      <w:rFonts w:ascii="宋体" w:hAnsi="Times New Roman" w:eastAsia="宋体" w:cs="Times New Roman"/>
      <w:kern w:val="0"/>
      <w:position w:val="-6"/>
      <w:sz w:val="32"/>
      <w:szCs w:val="20"/>
      <w:lang w:val="en-US" w:eastAsia="zh-CN" w:bidi="ar-SA"/>
    </w:rPr>
  </w:style>
  <w:style w:type="paragraph" w:customStyle="1" w:styleId="673">
    <w:name w:val="表格标题小四"/>
    <w:basedOn w:val="1"/>
    <w:next w:val="1"/>
    <w:qFormat/>
    <w:uiPriority w:val="0"/>
    <w:pPr>
      <w:spacing w:line="288" w:lineRule="auto"/>
      <w:jc w:val="center"/>
    </w:pPr>
    <w:rPr>
      <w:rFonts w:eastAsia="黑体"/>
      <w:bCs/>
      <w:sz w:val="24"/>
    </w:rPr>
  </w:style>
  <w:style w:type="paragraph" w:customStyle="1" w:styleId="674">
    <w:name w:val="xl98"/>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pPr>
    <w:rPr>
      <w:rFonts w:ascii="宋体" w:hAnsi="宋体" w:cs="宋体"/>
      <w:sz w:val="24"/>
    </w:rPr>
  </w:style>
  <w:style w:type="paragraph" w:customStyle="1" w:styleId="675">
    <w:name w:val="样式 标题 2 + 段前: 0.5 行 段后: 0.5 行1"/>
    <w:basedOn w:val="51"/>
    <w:qFormat/>
    <w:uiPriority w:val="0"/>
    <w:pPr>
      <w:tabs>
        <w:tab w:val="left" w:pos="576"/>
      </w:tabs>
      <w:spacing w:line="360" w:lineRule="auto"/>
      <w:ind w:left="576" w:hanging="576"/>
      <w:jc w:val="left"/>
    </w:pPr>
    <w:rPr>
      <w:rFonts w:ascii="仿宋_GB2312" w:eastAsia="仿宋_GB2312" w:cs="宋体"/>
      <w:sz w:val="36"/>
      <w:szCs w:val="20"/>
    </w:rPr>
  </w:style>
  <w:style w:type="paragraph" w:customStyle="1" w:styleId="676">
    <w:name w:val="xl103"/>
    <w:basedOn w:val="1"/>
    <w:qFormat/>
    <w:uiPriority w:val="0"/>
    <w:pPr>
      <w:widowControl/>
      <w:pBdr>
        <w:left w:val="single" w:color="000000" w:sz="4" w:space="0"/>
        <w:right w:val="single" w:color="000000" w:sz="4" w:space="0"/>
      </w:pBdr>
      <w:spacing w:before="100" w:beforeAutospacing="1" w:after="100" w:afterAutospacing="1"/>
      <w:jc w:val="left"/>
    </w:pPr>
    <w:rPr>
      <w:rFonts w:ascii="宋体" w:hAnsi="宋体" w:cs="宋体"/>
      <w:sz w:val="24"/>
    </w:rPr>
  </w:style>
  <w:style w:type="paragraph" w:customStyle="1" w:styleId="677">
    <w:name w:val="xl108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微软雅黑" w:hAnsi="微软雅黑" w:eastAsia="微软雅黑" w:cs="宋体"/>
      <w:sz w:val="20"/>
      <w:szCs w:val="20"/>
    </w:rPr>
  </w:style>
  <w:style w:type="paragraph" w:customStyle="1" w:styleId="678">
    <w:name w:val="题头内容"/>
    <w:basedOn w:val="1"/>
    <w:qFormat/>
    <w:uiPriority w:val="0"/>
    <w:pPr>
      <w:spacing w:before="120" w:after="120" w:line="312" w:lineRule="atLeast"/>
      <w:ind w:right="879" w:firstLine="839"/>
      <w:jc w:val="center"/>
    </w:pPr>
    <w:rPr>
      <w:rFonts w:ascii="黑体" w:eastAsia="黑体"/>
      <w:sz w:val="32"/>
      <w:szCs w:val="21"/>
    </w:rPr>
  </w:style>
  <w:style w:type="paragraph" w:customStyle="1" w:styleId="679">
    <w:name w:val="二级大纲"/>
    <w:next w:val="365"/>
    <w:qFormat/>
    <w:uiPriority w:val="0"/>
    <w:pPr>
      <w:numPr>
        <w:ilvl w:val="1"/>
        <w:numId w:val="3"/>
      </w:numPr>
      <w:tabs>
        <w:tab w:val="left" w:pos="840"/>
      </w:tabs>
      <w:ind w:left="840" w:hanging="420"/>
      <w:outlineLvl w:val="1"/>
    </w:pPr>
    <w:rPr>
      <w:rFonts w:ascii="Calibri" w:hAnsi="Calibri" w:eastAsia="宋体" w:cs="Times New Roman"/>
      <w:b/>
      <w:kern w:val="0"/>
      <w:sz w:val="36"/>
      <w:szCs w:val="22"/>
      <w:lang w:val="en-US" w:eastAsia="zh-CN" w:bidi="ar-SA"/>
    </w:rPr>
  </w:style>
  <w:style w:type="paragraph" w:customStyle="1" w:styleId="680">
    <w:name w:val="xl12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BFBFBF"/>
      <w:spacing w:before="100" w:beforeAutospacing="1" w:after="100" w:afterAutospacing="1"/>
      <w:jc w:val="center"/>
    </w:pPr>
    <w:rPr>
      <w:b/>
      <w:bCs/>
      <w:sz w:val="20"/>
      <w:szCs w:val="20"/>
    </w:rPr>
  </w:style>
  <w:style w:type="paragraph" w:customStyle="1" w:styleId="681">
    <w:name w:val="xl59"/>
    <w:basedOn w:val="1"/>
    <w:qFormat/>
    <w:uiPriority w:val="0"/>
    <w:pPr>
      <w:widowControl/>
      <w:pBdr>
        <w:top w:val="single" w:color="000000" w:sz="4" w:space="0"/>
        <w:left w:val="single" w:color="000000" w:sz="4" w:space="0"/>
        <w:bottom w:val="single" w:color="000000" w:sz="4" w:space="0"/>
      </w:pBdr>
      <w:spacing w:before="100" w:beforeAutospacing="1" w:after="100" w:afterAutospacing="1"/>
    </w:pPr>
    <w:rPr>
      <w:rFonts w:ascii="Arial Unicode MS" w:hAnsi="Arial Unicode MS" w:eastAsia="Arial Unicode MS" w:cs="Arial Unicode MS"/>
      <w:sz w:val="24"/>
    </w:rPr>
  </w:style>
  <w:style w:type="paragraph" w:customStyle="1" w:styleId="682">
    <w:name w:val="font15"/>
    <w:basedOn w:val="1"/>
    <w:qFormat/>
    <w:uiPriority w:val="0"/>
    <w:pPr>
      <w:widowControl/>
      <w:spacing w:before="100" w:beforeAutospacing="1" w:after="100" w:afterAutospacing="1"/>
      <w:jc w:val="left"/>
    </w:pPr>
    <w:rPr>
      <w:rFonts w:ascii="宋体" w:hAnsi="宋体" w:cs="宋体"/>
      <w:sz w:val="18"/>
      <w:szCs w:val="18"/>
    </w:rPr>
  </w:style>
  <w:style w:type="paragraph" w:customStyle="1" w:styleId="683">
    <w:name w:val="Char Char Char Char"/>
    <w:basedOn w:val="1"/>
    <w:qFormat/>
    <w:uiPriority w:val="0"/>
    <w:pPr>
      <w:tabs>
        <w:tab w:val="left" w:pos="360"/>
      </w:tabs>
      <w:ind w:firstLine="420"/>
    </w:pPr>
    <w:rPr>
      <w:rFonts w:ascii="Arial" w:hAnsi="Arial" w:cs="Arial"/>
      <w:sz w:val="20"/>
      <w:szCs w:val="20"/>
    </w:rPr>
  </w:style>
  <w:style w:type="paragraph" w:customStyle="1" w:styleId="684">
    <w:name w:val="样式 标题 4Alt+4项h4H41.1.1.1 Heading 4Heading FourHead44bul...1"/>
    <w:basedOn w:val="55"/>
    <w:qFormat/>
    <w:uiPriority w:val="0"/>
    <w:pPr>
      <w:numPr>
        <w:ilvl w:val="3"/>
        <w:numId w:val="6"/>
      </w:numPr>
      <w:tabs>
        <w:tab w:val="left" w:pos="1931"/>
      </w:tabs>
      <w:spacing w:before="120" w:after="0" w:line="360" w:lineRule="auto"/>
      <w:ind w:left="1931"/>
      <w:jc w:val="left"/>
    </w:pPr>
    <w:rPr>
      <w:rFonts w:ascii="Times New Roman" w:hAnsi="Times New Roman" w:eastAsia="黑体" w:cs="宋体"/>
      <w:sz w:val="24"/>
      <w:szCs w:val="20"/>
    </w:rPr>
  </w:style>
  <w:style w:type="paragraph" w:customStyle="1" w:styleId="685">
    <w:name w:val="样式 样式 标题 + 段前: 0.5 行 段后: 0.5 行 + 段前: 0.5 行 段后: 0.5 行"/>
    <w:basedOn w:val="540"/>
    <w:qFormat/>
    <w:uiPriority w:val="0"/>
    <w:pPr>
      <w:spacing w:line="360" w:lineRule="auto"/>
    </w:pPr>
    <w:rPr>
      <w:rFonts w:eastAsia="黑体" w:cs="宋体"/>
      <w:sz w:val="72"/>
      <w:szCs w:val="20"/>
      <w:u w:val="single"/>
    </w:rPr>
  </w:style>
  <w:style w:type="paragraph" w:customStyle="1" w:styleId="686">
    <w:name w:val="默认段落字体 Para Char Char Char Char"/>
    <w:basedOn w:val="1"/>
    <w:qFormat/>
    <w:uiPriority w:val="0"/>
    <w:rPr>
      <w:szCs w:val="20"/>
    </w:rPr>
  </w:style>
  <w:style w:type="paragraph" w:customStyle="1" w:styleId="687">
    <w:name w:val="xl83"/>
    <w:basedOn w:val="1"/>
    <w:qFormat/>
    <w:uiPriority w:val="0"/>
    <w:pPr>
      <w:widowControl/>
      <w:pBdr>
        <w:left w:val="single" w:color="000000" w:sz="4" w:space="0"/>
        <w:right w:val="single" w:color="000000" w:sz="4" w:space="0"/>
      </w:pBdr>
      <w:spacing w:before="100" w:beforeAutospacing="1" w:after="100" w:afterAutospacing="1"/>
      <w:jc w:val="left"/>
    </w:pPr>
    <w:rPr>
      <w:rFonts w:ascii="宋体" w:hAnsi="宋体" w:cs="宋体"/>
      <w:sz w:val="24"/>
    </w:rPr>
  </w:style>
  <w:style w:type="paragraph" w:customStyle="1" w:styleId="688">
    <w:name w:val="font10"/>
    <w:basedOn w:val="1"/>
    <w:qFormat/>
    <w:uiPriority w:val="0"/>
    <w:pPr>
      <w:widowControl/>
      <w:spacing w:before="100" w:beforeAutospacing="1" w:after="100" w:afterAutospacing="1"/>
      <w:jc w:val="left"/>
    </w:pPr>
    <w:rPr>
      <w:rFonts w:eastAsia="Arial Unicode MS"/>
      <w:sz w:val="28"/>
      <w:szCs w:val="28"/>
    </w:rPr>
  </w:style>
  <w:style w:type="paragraph" w:customStyle="1" w:styleId="689">
    <w:name w:val="编号列项（三级）"/>
    <w:qFormat/>
    <w:uiPriority w:val="0"/>
    <w:pPr>
      <w:tabs>
        <w:tab w:val="left" w:pos="0"/>
      </w:tabs>
      <w:ind w:left="1679" w:hanging="420"/>
    </w:pPr>
    <w:rPr>
      <w:rFonts w:ascii="宋体" w:hAnsi="Times New Roman" w:eastAsia="宋体" w:cs="Times New Roman"/>
      <w:kern w:val="0"/>
      <w:sz w:val="21"/>
      <w:szCs w:val="20"/>
      <w:lang w:val="en-US" w:eastAsia="zh-CN" w:bidi="ar-SA"/>
    </w:rPr>
  </w:style>
  <w:style w:type="paragraph" w:customStyle="1" w:styleId="690">
    <w:name w:val="xl35"/>
    <w:basedOn w:val="1"/>
    <w:qFormat/>
    <w:uiPriority w:val="0"/>
    <w:pPr>
      <w:widowControl/>
      <w:pBdr>
        <w:top w:val="single" w:color="000000" w:sz="4" w:space="0"/>
        <w:bottom w:val="single" w:color="000000" w:sz="8" w:space="0"/>
      </w:pBdr>
      <w:spacing w:before="100" w:beforeAutospacing="1" w:after="100" w:afterAutospacing="1"/>
      <w:jc w:val="center"/>
    </w:pPr>
    <w:rPr>
      <w:rFonts w:ascii="Arial Unicode MS" w:hAnsi="Arial Unicode MS" w:eastAsia="Arial Unicode MS" w:cs="Arial Unicode MS"/>
      <w:sz w:val="28"/>
      <w:szCs w:val="28"/>
    </w:rPr>
  </w:style>
  <w:style w:type="paragraph" w:customStyle="1" w:styleId="691">
    <w:name w:val="zw_12_25"/>
    <w:basedOn w:val="1"/>
    <w:qFormat/>
    <w:uiPriority w:val="0"/>
    <w:pPr>
      <w:widowControl/>
      <w:spacing w:before="100" w:beforeAutospacing="1" w:after="100" w:afterAutospacing="1" w:line="300" w:lineRule="atLeast"/>
      <w:jc w:val="left"/>
    </w:pPr>
    <w:rPr>
      <w:color w:val="333399"/>
      <w:sz w:val="23"/>
      <w:szCs w:val="23"/>
    </w:rPr>
  </w:style>
  <w:style w:type="paragraph" w:customStyle="1" w:styleId="692">
    <w:name w:val="表头"/>
    <w:basedOn w:val="1"/>
    <w:qFormat/>
    <w:uiPriority w:val="0"/>
    <w:pPr>
      <w:jc w:val="center"/>
    </w:pPr>
    <w:rPr>
      <w:rFonts w:ascii="Arial" w:hAnsi="Arial"/>
      <w:sz w:val="18"/>
    </w:rPr>
  </w:style>
  <w:style w:type="paragraph" w:customStyle="1" w:styleId="693">
    <w:name w:val="Char Char1 Char Char Char Char Char Char"/>
    <w:basedOn w:val="1"/>
    <w:qFormat/>
    <w:uiPriority w:val="0"/>
    <w:pPr>
      <w:widowControl/>
      <w:spacing w:after="160" w:line="240" w:lineRule="exact"/>
      <w:jc w:val="left"/>
    </w:pPr>
    <w:rPr>
      <w:rFonts w:ascii="Verdana" w:hAnsi="Verdana" w:eastAsia="仿宋_GB2312"/>
      <w:sz w:val="24"/>
      <w:szCs w:val="20"/>
      <w:lang w:eastAsia="en-US"/>
    </w:rPr>
  </w:style>
  <w:style w:type="paragraph" w:customStyle="1" w:styleId="694">
    <w:name w:val="xl37"/>
    <w:basedOn w:val="1"/>
    <w:qFormat/>
    <w:uiPriority w:val="0"/>
    <w:pPr>
      <w:widowControl/>
      <w:pBdr>
        <w:top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sz w:val="28"/>
      <w:szCs w:val="28"/>
    </w:rPr>
  </w:style>
  <w:style w:type="paragraph" w:customStyle="1" w:styleId="695">
    <w:name w:val="Normal_2"/>
    <w:qFormat/>
    <w:uiPriority w:val="0"/>
    <w:rPr>
      <w:rFonts w:ascii="Calibri" w:hAnsi="Calibri" w:eastAsia="宋体" w:cs="Times New Roman"/>
      <w:kern w:val="0"/>
      <w:sz w:val="24"/>
      <w:szCs w:val="24"/>
      <w:lang w:val="en-US" w:eastAsia="zh-CN" w:bidi="ar-SA"/>
    </w:rPr>
  </w:style>
  <w:style w:type="paragraph" w:customStyle="1" w:styleId="696">
    <w:name w:val="xl108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sz w:val="20"/>
      <w:szCs w:val="20"/>
    </w:rPr>
  </w:style>
  <w:style w:type="paragraph" w:customStyle="1" w:styleId="697">
    <w:name w:val="无间隔1"/>
    <w:qFormat/>
    <w:uiPriority w:val="0"/>
    <w:pPr>
      <w:widowControl w:val="0"/>
      <w:ind w:firstLine="200"/>
      <w:jc w:val="both"/>
    </w:pPr>
    <w:rPr>
      <w:rFonts w:ascii="Calibri" w:hAnsi="Calibri" w:eastAsia="宋体" w:cs="Times New Roman"/>
      <w:kern w:val="0"/>
      <w:sz w:val="24"/>
      <w:szCs w:val="22"/>
      <w:lang w:val="en-US" w:eastAsia="zh-CN" w:bidi="ar-SA"/>
    </w:rPr>
  </w:style>
  <w:style w:type="paragraph" w:customStyle="1" w:styleId="698">
    <w:name w:val="正文居中小5"/>
    <w:basedOn w:val="1"/>
    <w:qFormat/>
    <w:uiPriority w:val="0"/>
    <w:pPr>
      <w:spacing w:line="360" w:lineRule="auto"/>
      <w:jc w:val="center"/>
    </w:pPr>
    <w:rPr>
      <w:rFonts w:ascii="Arial" w:hAnsi="Arial"/>
      <w:sz w:val="18"/>
    </w:rPr>
  </w:style>
  <w:style w:type="paragraph" w:customStyle="1" w:styleId="699">
    <w:name w:val="xl16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b/>
      <w:bCs/>
      <w:color w:val="000000"/>
      <w:sz w:val="20"/>
      <w:szCs w:val="20"/>
    </w:rPr>
  </w:style>
  <w:style w:type="paragraph" w:customStyle="1" w:styleId="700">
    <w:name w:val="xl16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sz w:val="20"/>
      <w:szCs w:val="20"/>
    </w:rPr>
  </w:style>
  <w:style w:type="paragraph" w:customStyle="1" w:styleId="701">
    <w:name w:val="Char1"/>
    <w:basedOn w:val="1"/>
    <w:qFormat/>
    <w:uiPriority w:val="0"/>
  </w:style>
  <w:style w:type="paragraph" w:customStyle="1" w:styleId="702">
    <w:name w:val="表格内容五号(V1)"/>
    <w:basedOn w:val="1"/>
    <w:qFormat/>
    <w:uiPriority w:val="0"/>
    <w:pPr>
      <w:jc w:val="center"/>
    </w:pPr>
    <w:rPr>
      <w:rFonts w:cs="Arial Unicode MS"/>
      <w:szCs w:val="21"/>
    </w:rPr>
  </w:style>
  <w:style w:type="paragraph" w:customStyle="1" w:styleId="703">
    <w:name w:val="xl32"/>
    <w:basedOn w:val="1"/>
    <w:qFormat/>
    <w:uiPriority w:val="0"/>
    <w:pPr>
      <w:widowControl/>
      <w:pBdr>
        <w:top w:val="single" w:color="000000" w:sz="4" w:space="0"/>
      </w:pBdr>
      <w:spacing w:before="100" w:beforeAutospacing="1" w:after="100" w:afterAutospacing="1"/>
      <w:jc w:val="center"/>
    </w:pPr>
    <w:rPr>
      <w:rFonts w:ascii="Arial Unicode MS" w:hAnsi="Arial Unicode MS" w:eastAsia="Arial Unicode MS" w:cs="Arial Unicode MS"/>
      <w:sz w:val="28"/>
      <w:szCs w:val="28"/>
    </w:rPr>
  </w:style>
  <w:style w:type="paragraph" w:customStyle="1" w:styleId="704">
    <w:name w:val="Char Char2 Char"/>
    <w:basedOn w:val="1"/>
    <w:semiHidden/>
    <w:qFormat/>
    <w:uiPriority w:val="0"/>
    <w:pPr>
      <w:widowControl/>
      <w:spacing w:after="160" w:line="240" w:lineRule="exact"/>
      <w:jc w:val="left"/>
    </w:pPr>
    <w:rPr>
      <w:rFonts w:ascii="Arial" w:hAnsi="Arial"/>
      <w:sz w:val="22"/>
      <w:szCs w:val="22"/>
      <w:lang w:eastAsia="en-US"/>
    </w:rPr>
  </w:style>
  <w:style w:type="paragraph" w:customStyle="1" w:styleId="705">
    <w:name w:val="内文"/>
    <w:qFormat/>
    <w:uiPriority w:val="0"/>
    <w:pPr>
      <w:widowControl w:val="0"/>
      <w:jc w:val="both"/>
    </w:pPr>
    <w:rPr>
      <w:rFonts w:hint="eastAsia" w:ascii="宋体" w:hAnsi="Times New Roman" w:eastAsia="宋体" w:cs="Times New Roman"/>
      <w:color w:val="000000"/>
      <w:kern w:val="0"/>
      <w:sz w:val="24"/>
      <w:szCs w:val="20"/>
      <w:lang w:val="en-US" w:eastAsia="zh-CN" w:bidi="ar-SA"/>
    </w:rPr>
  </w:style>
  <w:style w:type="paragraph" w:customStyle="1" w:styleId="706">
    <w:name w:val="xl7865"/>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A5A5A5"/>
      <w:spacing w:before="100" w:beforeAutospacing="1" w:after="100" w:afterAutospacing="1"/>
      <w:jc w:val="center"/>
    </w:pPr>
    <w:rPr>
      <w:rFonts w:ascii="仿宋_GB2312" w:hAnsi="宋体" w:eastAsia="仿宋_GB2312" w:cs="宋体"/>
      <w:b/>
      <w:bCs/>
      <w:color w:val="000000"/>
      <w:sz w:val="20"/>
      <w:szCs w:val="20"/>
    </w:rPr>
  </w:style>
  <w:style w:type="paragraph" w:customStyle="1" w:styleId="707">
    <w:name w:val="xl7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sz w:val="24"/>
    </w:rPr>
  </w:style>
  <w:style w:type="paragraph" w:customStyle="1" w:styleId="708">
    <w:name w:val="xl39"/>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right"/>
    </w:pPr>
    <w:rPr>
      <w:rFonts w:ascii="Arial Unicode MS" w:hAnsi="Arial Unicode MS" w:eastAsia="Arial Unicode MS" w:cs="Arial Unicode MS"/>
      <w:sz w:val="28"/>
      <w:szCs w:val="28"/>
    </w:rPr>
  </w:style>
  <w:style w:type="paragraph" w:customStyle="1" w:styleId="709">
    <w:name w:val="样式2"/>
    <w:basedOn w:val="1"/>
    <w:qFormat/>
    <w:uiPriority w:val="0"/>
    <w:pPr>
      <w:tabs>
        <w:tab w:val="left" w:pos="360"/>
      </w:tabs>
      <w:spacing w:line="360" w:lineRule="auto"/>
      <w:ind w:firstLine="174"/>
      <w:jc w:val="left"/>
    </w:pPr>
    <w:rPr>
      <w:rFonts w:eastAsia="楷体_GB2312"/>
      <w:sz w:val="24"/>
      <w:szCs w:val="28"/>
    </w:rPr>
  </w:style>
  <w:style w:type="paragraph" w:customStyle="1" w:styleId="710">
    <w:name w:val="三级大纲"/>
    <w:next w:val="365"/>
    <w:qFormat/>
    <w:uiPriority w:val="0"/>
    <w:pPr>
      <w:numPr>
        <w:ilvl w:val="2"/>
        <w:numId w:val="3"/>
      </w:numPr>
      <w:tabs>
        <w:tab w:val="left" w:pos="1260"/>
      </w:tabs>
      <w:ind w:left="1260" w:hanging="420"/>
      <w:outlineLvl w:val="2"/>
    </w:pPr>
    <w:rPr>
      <w:rFonts w:ascii="Calibri" w:hAnsi="Calibri" w:eastAsia="宋体" w:cs="Times New Roman"/>
      <w:b/>
      <w:kern w:val="0"/>
      <w:sz w:val="32"/>
      <w:szCs w:val="22"/>
      <w:lang w:val="en-US" w:eastAsia="zh-CN" w:bidi="ar-SA"/>
    </w:rPr>
  </w:style>
  <w:style w:type="paragraph" w:customStyle="1" w:styleId="711">
    <w:name w:val="xl115"/>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pPr>
    <w:rPr>
      <w:rFonts w:ascii="MingLiU" w:hAnsi="MingLiU" w:eastAsia="MingLiU" w:cs="宋体"/>
      <w:sz w:val="24"/>
    </w:rPr>
  </w:style>
  <w:style w:type="paragraph" w:customStyle="1" w:styleId="712">
    <w:name w:val="xl49"/>
    <w:basedOn w:val="1"/>
    <w:qFormat/>
    <w:uiPriority w:val="0"/>
    <w:pPr>
      <w:widowControl/>
      <w:pBdr>
        <w:top w:val="single" w:color="000000" w:sz="8"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sz w:val="28"/>
      <w:szCs w:val="28"/>
    </w:rPr>
  </w:style>
  <w:style w:type="paragraph" w:customStyle="1" w:styleId="713">
    <w:name w:val="four"/>
    <w:basedOn w:val="1"/>
    <w:qFormat/>
    <w:uiPriority w:val="0"/>
    <w:pPr>
      <w:widowControl/>
      <w:spacing w:before="100" w:beforeAutospacing="1" w:after="100" w:afterAutospacing="1"/>
      <w:jc w:val="left"/>
    </w:pPr>
    <w:rPr>
      <w:rFonts w:ascii="宋体" w:hAnsi="宋体" w:cs="宋体"/>
      <w:sz w:val="24"/>
    </w:rPr>
  </w:style>
  <w:style w:type="paragraph" w:customStyle="1" w:styleId="714">
    <w:name w:val="xl7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sz w:val="24"/>
    </w:rPr>
  </w:style>
  <w:style w:type="paragraph" w:customStyle="1" w:styleId="715">
    <w:name w:val="xl2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sz w:val="28"/>
      <w:szCs w:val="28"/>
    </w:rPr>
  </w:style>
  <w:style w:type="paragraph" w:customStyle="1" w:styleId="716">
    <w:name w:val="样式 标题 3H3h3h31第二层条3Bold Headbh章标题1小标题level_3PIM 3Lev..."/>
    <w:basedOn w:val="53"/>
    <w:qFormat/>
    <w:uiPriority w:val="0"/>
    <w:pPr>
      <w:tabs>
        <w:tab w:val="left" w:pos="1931"/>
      </w:tabs>
      <w:spacing w:before="156" w:after="156"/>
      <w:ind w:left="1418" w:hanging="567"/>
    </w:pPr>
    <w:rPr>
      <w:rFonts w:eastAsia="楷体_GB2312" w:cs="宋体"/>
      <w:bCs w:val="0"/>
      <w:sz w:val="44"/>
    </w:rPr>
  </w:style>
  <w:style w:type="paragraph" w:customStyle="1" w:styleId="717">
    <w:name w:val="xl43"/>
    <w:basedOn w:val="1"/>
    <w:qFormat/>
    <w:uiPriority w:val="0"/>
    <w:pPr>
      <w:widowControl/>
      <w:pBdr>
        <w:top w:val="single" w:color="000000" w:sz="4" w:space="0"/>
        <w:left w:val="single" w:color="000000" w:sz="4" w:space="0"/>
        <w:right w:val="single" w:color="000000" w:sz="8" w:space="0"/>
      </w:pBdr>
      <w:spacing w:before="100" w:beforeAutospacing="1" w:after="100" w:afterAutospacing="1"/>
      <w:jc w:val="right"/>
    </w:pPr>
    <w:rPr>
      <w:rFonts w:ascii="Arial Unicode MS" w:hAnsi="Arial Unicode MS" w:eastAsia="Arial Unicode MS" w:cs="Arial Unicode MS"/>
      <w:sz w:val="28"/>
      <w:szCs w:val="28"/>
    </w:rPr>
  </w:style>
  <w:style w:type="paragraph" w:customStyle="1" w:styleId="718">
    <w:name w:val="font17"/>
    <w:basedOn w:val="1"/>
    <w:qFormat/>
    <w:uiPriority w:val="0"/>
    <w:pPr>
      <w:widowControl/>
      <w:spacing w:before="100" w:beforeAutospacing="1" w:after="100" w:afterAutospacing="1"/>
      <w:jc w:val="left"/>
    </w:pPr>
    <w:rPr>
      <w:rFonts w:ascii="宋体" w:hAnsi="宋体" w:cs="宋体"/>
      <w:color w:val="FF0000"/>
      <w:sz w:val="20"/>
      <w:szCs w:val="20"/>
    </w:rPr>
  </w:style>
  <w:style w:type="paragraph" w:customStyle="1" w:styleId="719">
    <w:name w:val="xl148"/>
    <w:basedOn w:val="1"/>
    <w:qFormat/>
    <w:uiPriority w:val="0"/>
    <w:pPr>
      <w:widowControl/>
      <w:spacing w:before="100" w:beforeAutospacing="1" w:after="100" w:afterAutospacing="1"/>
      <w:jc w:val="left"/>
    </w:pPr>
    <w:rPr>
      <w:rFonts w:ascii="宋体" w:hAnsi="宋体" w:cs="宋体"/>
      <w:color w:val="FF0000"/>
      <w:sz w:val="24"/>
    </w:rPr>
  </w:style>
  <w:style w:type="paragraph" w:customStyle="1" w:styleId="720">
    <w:name w:val="xl108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cs="宋体"/>
      <w:b/>
      <w:bCs/>
      <w:sz w:val="20"/>
      <w:szCs w:val="20"/>
    </w:rPr>
  </w:style>
  <w:style w:type="paragraph" w:customStyle="1" w:styleId="721">
    <w:name w:val="xl47"/>
    <w:basedOn w:val="1"/>
    <w:qFormat/>
    <w:uiPriority w:val="0"/>
    <w:pPr>
      <w:widowControl/>
      <w:spacing w:before="100" w:beforeAutospacing="1" w:after="100" w:afterAutospacing="1"/>
      <w:jc w:val="left"/>
    </w:pPr>
    <w:rPr>
      <w:rFonts w:ascii="Arial Unicode MS" w:hAnsi="Arial Unicode MS" w:eastAsia="Arial Unicode MS" w:cs="Arial Unicode MS"/>
      <w:b/>
      <w:bCs/>
      <w:sz w:val="32"/>
      <w:szCs w:val="32"/>
    </w:rPr>
  </w:style>
  <w:style w:type="paragraph" w:customStyle="1" w:styleId="722">
    <w:name w:val="xl100"/>
    <w:basedOn w:val="1"/>
    <w:qFormat/>
    <w:uiPriority w:val="0"/>
    <w:pPr>
      <w:widowControl/>
      <w:pBdr>
        <w:left w:val="single" w:color="000000" w:sz="4" w:space="0"/>
        <w:right w:val="single" w:color="000000" w:sz="4" w:space="0"/>
      </w:pBdr>
      <w:spacing w:before="100" w:beforeAutospacing="1" w:after="100" w:afterAutospacing="1"/>
      <w:jc w:val="left"/>
    </w:pPr>
    <w:rPr>
      <w:rFonts w:ascii="宋体" w:hAnsi="宋体" w:cs="宋体"/>
      <w:sz w:val="24"/>
    </w:rPr>
  </w:style>
  <w:style w:type="paragraph" w:customStyle="1" w:styleId="723">
    <w:name w:val="xl78"/>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宋体" w:hAnsi="宋体" w:cs="宋体"/>
      <w:sz w:val="24"/>
    </w:rPr>
  </w:style>
  <w:style w:type="paragraph" w:customStyle="1" w:styleId="724">
    <w:name w:val="CM3"/>
    <w:basedOn w:val="489"/>
    <w:next w:val="489"/>
    <w:qFormat/>
    <w:uiPriority w:val="0"/>
    <w:pPr>
      <w:spacing w:line="626" w:lineRule="atLeast"/>
    </w:pPr>
    <w:rPr>
      <w:rFonts w:ascii=".a..DD.." w:eastAsia=".a..DD.."/>
      <w:szCs w:val="24"/>
    </w:rPr>
  </w:style>
  <w:style w:type="paragraph" w:customStyle="1" w:styleId="725">
    <w:name w:val="xl67"/>
    <w:basedOn w:val="1"/>
    <w:qFormat/>
    <w:uiPriority w:val="0"/>
    <w:pPr>
      <w:widowControl/>
      <w:pBdr>
        <w:top w:val="single" w:color="000000" w:sz="4" w:space="0"/>
        <w:left w:val="single" w:color="000000" w:sz="4" w:space="0"/>
        <w:bottom w:val="single" w:color="000000" w:sz="4" w:space="0"/>
        <w:right w:val="single" w:color="000000" w:sz="8" w:space="0"/>
      </w:pBdr>
      <w:spacing w:before="100" w:beforeAutospacing="1" w:after="100" w:afterAutospacing="1"/>
      <w:jc w:val="left"/>
    </w:pPr>
    <w:rPr>
      <w:rFonts w:ascii="Arial Unicode MS" w:hAnsi="Arial Unicode MS" w:eastAsia="Arial Unicode MS" w:cs="Arial Unicode MS"/>
      <w:sz w:val="20"/>
      <w:szCs w:val="20"/>
    </w:rPr>
  </w:style>
  <w:style w:type="paragraph" w:customStyle="1" w:styleId="726">
    <w:name w:val="xl157"/>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sz w:val="20"/>
      <w:szCs w:val="20"/>
    </w:rPr>
  </w:style>
  <w:style w:type="paragraph" w:customStyle="1" w:styleId="727">
    <w:name w:val="封面中部"/>
    <w:basedOn w:val="1"/>
    <w:qFormat/>
    <w:uiPriority w:val="0"/>
    <w:pPr>
      <w:tabs>
        <w:tab w:val="left" w:pos="5040"/>
      </w:tabs>
      <w:spacing w:line="300" w:lineRule="auto"/>
      <w:ind w:firstLine="899"/>
    </w:pPr>
    <w:rPr>
      <w:rFonts w:ascii="黑体" w:eastAsia="黑体"/>
      <w:sz w:val="32"/>
      <w:szCs w:val="32"/>
    </w:rPr>
  </w:style>
  <w:style w:type="paragraph" w:customStyle="1" w:styleId="728">
    <w:name w:val="Char"/>
    <w:basedOn w:val="1"/>
    <w:qFormat/>
    <w:uiPriority w:val="0"/>
    <w:rPr>
      <w:rFonts w:ascii="Tahoma" w:hAnsi="Tahoma" w:cs="仿宋_GB2312"/>
      <w:sz w:val="24"/>
      <w:szCs w:val="28"/>
    </w:rPr>
  </w:style>
  <w:style w:type="paragraph" w:customStyle="1" w:styleId="729">
    <w:name w:val="xl36"/>
    <w:basedOn w:val="1"/>
    <w:qFormat/>
    <w:uiPriority w:val="0"/>
    <w:pPr>
      <w:widowControl/>
      <w:pBdr>
        <w:top w:val="single" w:color="000000" w:sz="4" w:space="0"/>
        <w:bottom w:val="single" w:color="000000" w:sz="8" w:space="0"/>
        <w:right w:val="single" w:color="000000" w:sz="8" w:space="0"/>
      </w:pBdr>
      <w:spacing w:before="100" w:beforeAutospacing="1" w:after="100" w:afterAutospacing="1"/>
      <w:jc w:val="right"/>
    </w:pPr>
    <w:rPr>
      <w:rFonts w:ascii="Arial Unicode MS" w:hAnsi="Arial Unicode MS" w:eastAsia="Arial Unicode MS" w:cs="Arial Unicode MS"/>
      <w:sz w:val="28"/>
      <w:szCs w:val="28"/>
    </w:rPr>
  </w:style>
  <w:style w:type="paragraph" w:customStyle="1" w:styleId="730">
    <w:name w:val="Char11"/>
    <w:basedOn w:val="1"/>
    <w:qFormat/>
    <w:uiPriority w:val="0"/>
  </w:style>
  <w:style w:type="paragraph" w:customStyle="1" w:styleId="731">
    <w:name w:val="样式 样式 标题 2 + 段前: 0.5 行 段后: 0.5 行2 + 段前: 0.5 行 段后: 0.5 行"/>
    <w:basedOn w:val="732"/>
    <w:qFormat/>
    <w:uiPriority w:val="0"/>
    <w:pPr>
      <w:tabs>
        <w:tab w:val="left" w:pos="1320"/>
      </w:tabs>
    </w:pPr>
  </w:style>
  <w:style w:type="paragraph" w:customStyle="1" w:styleId="732">
    <w:name w:val="样式 标题 2 + 段前: 0.5 行 段后: 0.5 行2"/>
    <w:basedOn w:val="51"/>
    <w:qFormat/>
    <w:uiPriority w:val="0"/>
    <w:pPr>
      <w:tabs>
        <w:tab w:val="left" w:pos="1320"/>
      </w:tabs>
      <w:spacing w:line="360" w:lineRule="auto"/>
      <w:jc w:val="left"/>
    </w:pPr>
    <w:rPr>
      <w:rFonts w:cs="宋体"/>
      <w:sz w:val="36"/>
      <w:szCs w:val="20"/>
    </w:rPr>
  </w:style>
  <w:style w:type="paragraph" w:customStyle="1" w:styleId="733">
    <w:name w:val="xl108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cs="宋体"/>
      <w:b/>
      <w:bCs/>
      <w:sz w:val="20"/>
      <w:szCs w:val="20"/>
    </w:rPr>
  </w:style>
  <w:style w:type="paragraph" w:customStyle="1" w:styleId="734">
    <w:name w:val="xl14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sz w:val="20"/>
      <w:szCs w:val="20"/>
    </w:rPr>
  </w:style>
  <w:style w:type="paragraph" w:customStyle="1" w:styleId="735">
    <w:name w:val="样式 标题 6 + 段前: 0.5 行 段后: 0.5 行"/>
    <w:basedOn w:val="59"/>
    <w:qFormat/>
    <w:uiPriority w:val="0"/>
    <w:pPr>
      <w:widowControl w:val="0"/>
      <w:tabs>
        <w:tab w:val="left" w:pos="3000"/>
      </w:tabs>
      <w:spacing w:line="360" w:lineRule="auto"/>
      <w:jc w:val="both"/>
    </w:pPr>
    <w:rPr>
      <w:rFonts w:cs="宋体"/>
      <w:szCs w:val="20"/>
    </w:rPr>
  </w:style>
  <w:style w:type="paragraph" w:customStyle="1" w:styleId="736">
    <w:name w:val="xl16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sz w:val="20"/>
      <w:szCs w:val="20"/>
    </w:rPr>
  </w:style>
  <w:style w:type="paragraph" w:customStyle="1" w:styleId="737">
    <w:name w:val="xl10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cs="宋体"/>
      <w:b/>
      <w:bCs/>
      <w:sz w:val="20"/>
      <w:szCs w:val="20"/>
    </w:rPr>
  </w:style>
  <w:style w:type="paragraph" w:customStyle="1" w:styleId="738">
    <w:name w:val="xl1071"/>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微软雅黑" w:hAnsi="微软雅黑" w:eastAsia="微软雅黑" w:cs="宋体"/>
      <w:b/>
      <w:bCs/>
      <w:sz w:val="20"/>
      <w:szCs w:val="20"/>
    </w:rPr>
  </w:style>
  <w:style w:type="paragraph" w:customStyle="1" w:styleId="739">
    <w:name w:val="xl11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FF0000"/>
      <w:sz w:val="24"/>
    </w:rPr>
  </w:style>
  <w:style w:type="paragraph" w:customStyle="1" w:styleId="740">
    <w:name w:val="样式 标题 3 + 四号 段前: 7.8 磅 段后: 0 磅 行距: 单倍行距"/>
    <w:basedOn w:val="53"/>
    <w:qFormat/>
    <w:uiPriority w:val="0"/>
    <w:pPr>
      <w:tabs>
        <w:tab w:val="left" w:pos="673"/>
      </w:tabs>
      <w:spacing w:before="156" w:after="0"/>
      <w:ind w:left="720" w:hanging="720"/>
    </w:pPr>
    <w:rPr>
      <w:rFonts w:ascii="宋体" w:hAnsi="宋体"/>
      <w:sz w:val="28"/>
    </w:rPr>
  </w:style>
  <w:style w:type="paragraph" w:customStyle="1" w:styleId="741">
    <w:name w:val="xl76"/>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宋体" w:hAnsi="宋体" w:cs="宋体"/>
      <w:sz w:val="24"/>
    </w:rPr>
  </w:style>
  <w:style w:type="paragraph" w:customStyle="1" w:styleId="742">
    <w:name w:val="xl63"/>
    <w:basedOn w:val="1"/>
    <w:qFormat/>
    <w:uiPriority w:val="0"/>
    <w:pPr>
      <w:widowControl/>
      <w:pBdr>
        <w:top w:val="single" w:color="000000" w:sz="4" w:space="0"/>
      </w:pBdr>
      <w:spacing w:before="100" w:beforeAutospacing="1" w:after="100" w:afterAutospacing="1"/>
      <w:jc w:val="center"/>
    </w:pPr>
    <w:rPr>
      <w:rFonts w:ascii="Arial Unicode MS" w:hAnsi="Arial Unicode MS" w:eastAsia="Arial Unicode MS" w:cs="Arial Unicode MS"/>
      <w:b/>
      <w:bCs/>
      <w:sz w:val="28"/>
      <w:szCs w:val="28"/>
    </w:rPr>
  </w:style>
  <w:style w:type="paragraph" w:customStyle="1" w:styleId="743">
    <w:name w:val="xl17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sz w:val="20"/>
      <w:szCs w:val="20"/>
    </w:rPr>
  </w:style>
  <w:style w:type="paragraph" w:customStyle="1" w:styleId="744">
    <w:name w:val="_Style 20"/>
    <w:basedOn w:val="1"/>
    <w:qFormat/>
    <w:uiPriority w:val="0"/>
    <w:rPr>
      <w:rFonts w:ascii="Tahoma" w:hAnsi="Tahoma"/>
      <w:sz w:val="24"/>
      <w:szCs w:val="20"/>
    </w:rPr>
  </w:style>
  <w:style w:type="paragraph" w:customStyle="1" w:styleId="745">
    <w:name w:val="xl13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sz w:val="20"/>
      <w:szCs w:val="20"/>
    </w:rPr>
  </w:style>
  <w:style w:type="paragraph" w:customStyle="1" w:styleId="746">
    <w:name w:val="Item Step in Table"/>
    <w:basedOn w:val="1"/>
    <w:qFormat/>
    <w:uiPriority w:val="0"/>
    <w:pPr>
      <w:tabs>
        <w:tab w:val="left" w:pos="420"/>
      </w:tabs>
      <w:ind w:left="420" w:hanging="420"/>
      <w:jc w:val="left"/>
    </w:pPr>
    <w:rPr>
      <w:rFonts w:ascii="Tahoma" w:hAnsi="Tahoma"/>
      <w:sz w:val="28"/>
      <w:szCs w:val="21"/>
    </w:rPr>
  </w:style>
  <w:style w:type="paragraph" w:customStyle="1" w:styleId="747">
    <w:name w:val="xl93"/>
    <w:basedOn w:val="1"/>
    <w:qFormat/>
    <w:uiPriority w:val="0"/>
    <w:pPr>
      <w:widowControl/>
      <w:pBdr>
        <w:top w:val="single" w:color="000000" w:sz="4" w:space="0"/>
        <w:right w:val="single" w:color="000000" w:sz="4" w:space="0"/>
      </w:pBdr>
      <w:spacing w:before="100" w:beforeAutospacing="1" w:after="100" w:afterAutospacing="1"/>
      <w:jc w:val="center"/>
    </w:pPr>
    <w:rPr>
      <w:rFonts w:ascii="宋体" w:hAnsi="宋体" w:cs="宋体"/>
      <w:sz w:val="24"/>
    </w:rPr>
  </w:style>
  <w:style w:type="paragraph" w:customStyle="1" w:styleId="748">
    <w:name w:val="文档控制号等"/>
    <w:basedOn w:val="1"/>
    <w:qFormat/>
    <w:uiPriority w:val="0"/>
    <w:pPr>
      <w:spacing w:line="360" w:lineRule="auto"/>
      <w:jc w:val="left"/>
    </w:pPr>
  </w:style>
  <w:style w:type="paragraph" w:customStyle="1" w:styleId="749">
    <w:name w:val="样式 小四 行距: 1.5 倍行距"/>
    <w:basedOn w:val="1"/>
    <w:qFormat/>
    <w:uiPriority w:val="0"/>
    <w:pPr>
      <w:tabs>
        <w:tab w:val="left" w:pos="740"/>
      </w:tabs>
      <w:ind w:left="1081" w:hanging="1081"/>
    </w:pPr>
  </w:style>
  <w:style w:type="paragraph" w:customStyle="1" w:styleId="750">
    <w:name w:val="_Style 385"/>
    <w:next w:val="1"/>
    <w:qFormat/>
    <w:uiPriority w:val="0"/>
    <w:pPr>
      <w:widowControl w:val="0"/>
      <w:jc w:val="both"/>
    </w:pPr>
    <w:rPr>
      <w:rFonts w:ascii="Times New Roman" w:hAnsi="Times New Roman" w:eastAsia="宋体" w:cs="Times New Roman"/>
      <w:kern w:val="0"/>
      <w:sz w:val="21"/>
      <w:szCs w:val="24"/>
      <w:lang w:val="en-US" w:eastAsia="zh-CN" w:bidi="ar-SA"/>
    </w:rPr>
  </w:style>
  <w:style w:type="paragraph" w:customStyle="1" w:styleId="751">
    <w:name w:val="Paragraphe 3"/>
    <w:qFormat/>
    <w:uiPriority w:val="0"/>
    <w:pPr>
      <w:keepLines/>
      <w:spacing w:before="141"/>
      <w:ind w:left="980"/>
    </w:pPr>
    <w:rPr>
      <w:rFonts w:ascii="Tms Rmn" w:hAnsi="Tms Rmn" w:eastAsia="宋体" w:cs="Times New Roman"/>
      <w:b/>
      <w:color w:val="000000"/>
      <w:kern w:val="0"/>
      <w:sz w:val="24"/>
      <w:szCs w:val="20"/>
      <w:u w:val="single"/>
      <w:lang w:val="en-US" w:eastAsia="en-US" w:bidi="ar-SA"/>
    </w:rPr>
  </w:style>
  <w:style w:type="paragraph" w:customStyle="1" w:styleId="752">
    <w:name w:val="正文_9"/>
    <w:qFormat/>
    <w:uiPriority w:val="0"/>
    <w:pPr>
      <w:widowControl w:val="0"/>
      <w:jc w:val="both"/>
    </w:pPr>
    <w:rPr>
      <w:rFonts w:ascii="Times New Roman" w:hAnsi="Times New Roman" w:eastAsia="宋体" w:cs="Times New Roman"/>
      <w:kern w:val="0"/>
      <w:sz w:val="21"/>
      <w:szCs w:val="24"/>
      <w:lang w:val="en-US" w:eastAsia="zh-CN" w:bidi="ar-SA"/>
    </w:rPr>
  </w:style>
  <w:style w:type="paragraph" w:customStyle="1" w:styleId="753">
    <w:name w:val="xl1098"/>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cs="宋体"/>
      <w:b/>
      <w:bCs/>
      <w:sz w:val="20"/>
      <w:szCs w:val="20"/>
    </w:rPr>
  </w:style>
  <w:style w:type="paragraph" w:customStyle="1" w:styleId="754">
    <w:name w:val="书目11"/>
    <w:basedOn w:val="1"/>
    <w:next w:val="1"/>
    <w:unhideWhenUsed/>
    <w:qFormat/>
    <w:uiPriority w:val="37"/>
    <w:pPr>
      <w:spacing w:line="360" w:lineRule="auto"/>
      <w:ind w:firstLine="200"/>
      <w:jc w:val="left"/>
    </w:pPr>
    <w:rPr>
      <w:sz w:val="24"/>
    </w:rPr>
  </w:style>
  <w:style w:type="paragraph" w:customStyle="1" w:styleId="755">
    <w:name w:val="目录"/>
    <w:basedOn w:val="1"/>
    <w:qFormat/>
    <w:uiPriority w:val="0"/>
    <w:pPr>
      <w:widowControl/>
      <w:jc w:val="center"/>
    </w:pPr>
    <w:rPr>
      <w:rFonts w:ascii="宋体"/>
      <w:b/>
      <w:sz w:val="36"/>
      <w:szCs w:val="20"/>
    </w:rPr>
  </w:style>
  <w:style w:type="paragraph" w:customStyle="1" w:styleId="756">
    <w:name w:val="标题1"/>
    <w:basedOn w:val="49"/>
    <w:qFormat/>
    <w:uiPriority w:val="0"/>
    <w:pPr>
      <w:tabs>
        <w:tab w:val="left" w:pos="839"/>
      </w:tabs>
      <w:spacing w:line="360" w:lineRule="auto"/>
      <w:ind w:left="1276" w:hanging="425"/>
    </w:pPr>
    <w:rPr>
      <w:rFonts w:ascii="黑体" w:hAnsi="宋体" w:eastAsia="黑体"/>
      <w:sz w:val="28"/>
    </w:rPr>
  </w:style>
  <w:style w:type="paragraph" w:customStyle="1" w:styleId="757">
    <w:name w:val="xl1065"/>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sz w:val="20"/>
      <w:szCs w:val="20"/>
    </w:rPr>
  </w:style>
  <w:style w:type="paragraph" w:customStyle="1" w:styleId="758">
    <w:name w:val="二级无"/>
    <w:basedOn w:val="550"/>
    <w:qFormat/>
    <w:uiPriority w:val="0"/>
    <w:rPr>
      <w:rFonts w:ascii="宋体" w:eastAsia="宋体"/>
    </w:rPr>
  </w:style>
  <w:style w:type="paragraph" w:customStyle="1" w:styleId="759">
    <w:name w:val="xl122"/>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pPr>
    <w:rPr>
      <w:rFonts w:ascii="宋体" w:hAnsi="宋体" w:cs="宋体"/>
      <w:sz w:val="24"/>
    </w:rPr>
  </w:style>
  <w:style w:type="paragraph" w:customStyle="1" w:styleId="760">
    <w:name w:val="xl162"/>
    <w:basedOn w:val="1"/>
    <w:qFormat/>
    <w:uiPriority w:val="0"/>
    <w:pPr>
      <w:widowControl/>
      <w:spacing w:before="100" w:beforeAutospacing="1" w:after="100" w:afterAutospacing="1"/>
      <w:jc w:val="left"/>
    </w:pPr>
    <w:rPr>
      <w:rFonts w:ascii="宋体" w:hAnsi="宋体" w:cs="宋体"/>
      <w:color w:val="000000"/>
      <w:sz w:val="20"/>
      <w:szCs w:val="20"/>
    </w:rPr>
  </w:style>
  <w:style w:type="paragraph" w:customStyle="1" w:styleId="761">
    <w:name w:val="xl1075"/>
    <w:basedOn w:val="1"/>
    <w:qFormat/>
    <w:uiPriority w:val="0"/>
    <w:pPr>
      <w:widowControl/>
      <w:pBdr>
        <w:top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微软雅黑" w:hAnsi="微软雅黑" w:eastAsia="微软雅黑" w:cs="宋体"/>
      <w:sz w:val="20"/>
      <w:szCs w:val="20"/>
    </w:rPr>
  </w:style>
  <w:style w:type="paragraph" w:customStyle="1" w:styleId="762">
    <w:name w:val="Char Char Char Char Char Char Char1"/>
    <w:basedOn w:val="1"/>
    <w:qFormat/>
    <w:uiPriority w:val="0"/>
  </w:style>
  <w:style w:type="paragraph" w:customStyle="1" w:styleId="763">
    <w:name w:val="警告"/>
    <w:basedOn w:val="1"/>
    <w:next w:val="348"/>
    <w:qFormat/>
    <w:uiPriority w:val="0"/>
    <w:pPr>
      <w:numPr>
        <w:ilvl w:val="0"/>
        <w:numId w:val="7"/>
      </w:numPr>
      <w:shd w:val="clear" w:color="auto" w:fill="FFD1D1"/>
      <w:ind w:left="425" w:hanging="425"/>
      <w:jc w:val="left"/>
    </w:pPr>
    <w:rPr>
      <w:rFonts w:ascii="Tahoma" w:hAnsi="Tahoma" w:eastAsia="楷体_GB2312"/>
      <w:color w:val="000000"/>
      <w:sz w:val="28"/>
      <w:szCs w:val="21"/>
    </w:rPr>
  </w:style>
  <w:style w:type="paragraph" w:customStyle="1" w:styleId="764">
    <w:name w:val="三级无"/>
    <w:basedOn w:val="549"/>
    <w:qFormat/>
    <w:uiPriority w:val="0"/>
    <w:rPr>
      <w:rFonts w:ascii="宋体" w:eastAsia="宋体"/>
    </w:rPr>
  </w:style>
  <w:style w:type="paragraph" w:customStyle="1" w:styleId="765">
    <w:name w:val="标准小四"/>
    <w:basedOn w:val="1"/>
    <w:qFormat/>
    <w:uiPriority w:val="0"/>
    <w:pPr>
      <w:spacing w:line="360" w:lineRule="auto"/>
      <w:ind w:firstLine="480"/>
    </w:pPr>
    <w:rPr>
      <w:rFonts w:ascii="Arial" w:hAnsi="Arial"/>
      <w:sz w:val="24"/>
      <w:szCs w:val="21"/>
    </w:rPr>
  </w:style>
  <w:style w:type="paragraph" w:customStyle="1" w:styleId="766">
    <w:name w:val="样式 样式 标题 3H3h3h31Heading 3 - old3Heading 3 hidden2hh32Sect... + ..."/>
    <w:basedOn w:val="1"/>
    <w:qFormat/>
    <w:uiPriority w:val="0"/>
    <w:pPr>
      <w:keepNext/>
      <w:keepLines/>
      <w:tabs>
        <w:tab w:val="left" w:pos="1931"/>
      </w:tabs>
      <w:spacing w:before="100" w:beforeAutospacing="1"/>
      <w:ind w:left="1418" w:hanging="567"/>
      <w:outlineLvl w:val="2"/>
    </w:pPr>
    <w:rPr>
      <w:rFonts w:ascii="Arial Unicode MS" w:hAnsi="Arial Unicode MS" w:eastAsia="楷体_GB2312" w:cs="宋体"/>
      <w:b/>
      <w:bCs/>
      <w:sz w:val="30"/>
      <w:szCs w:val="20"/>
    </w:rPr>
  </w:style>
  <w:style w:type="paragraph" w:customStyle="1" w:styleId="767">
    <w:name w:val="默认段落字体 Para Char Char Char Char Char Char Char Char Char Char Char Char Char"/>
    <w:basedOn w:val="250"/>
    <w:qFormat/>
    <w:uiPriority w:val="0"/>
    <w:pPr>
      <w:spacing w:line="436" w:lineRule="exact"/>
      <w:ind w:left="357"/>
      <w:jc w:val="left"/>
      <w:outlineLvl w:val="3"/>
    </w:pPr>
    <w:rPr>
      <w:rFonts w:hAnsi="宋体"/>
      <w:szCs w:val="21"/>
    </w:rPr>
  </w:style>
  <w:style w:type="paragraph" w:customStyle="1" w:styleId="768">
    <w:name w:val="表3"/>
    <w:basedOn w:val="769"/>
    <w:qFormat/>
    <w:uiPriority w:val="0"/>
    <w:pPr>
      <w:numPr>
        <w:numId w:val="0"/>
      </w:numPr>
      <w:tabs>
        <w:tab w:val="left" w:pos="902"/>
      </w:tabs>
      <w:ind w:left="902" w:hanging="420"/>
    </w:pPr>
  </w:style>
  <w:style w:type="paragraph" w:customStyle="1" w:styleId="769">
    <w:name w:val="表2"/>
    <w:basedOn w:val="516"/>
    <w:qFormat/>
    <w:uiPriority w:val="0"/>
    <w:pPr>
      <w:numPr>
        <w:ilvl w:val="0"/>
        <w:numId w:val="8"/>
      </w:numPr>
    </w:pPr>
  </w:style>
  <w:style w:type="paragraph" w:customStyle="1" w:styleId="770">
    <w:name w:val="四级无"/>
    <w:basedOn w:val="771"/>
    <w:qFormat/>
    <w:uiPriority w:val="0"/>
    <w:pPr>
      <w:tabs>
        <w:tab w:val="left" w:pos="360"/>
      </w:tabs>
    </w:pPr>
    <w:rPr>
      <w:rFonts w:ascii="宋体" w:eastAsia="宋体"/>
    </w:rPr>
  </w:style>
  <w:style w:type="paragraph" w:customStyle="1" w:styleId="771">
    <w:name w:val="四级条标题"/>
    <w:basedOn w:val="549"/>
    <w:next w:val="1"/>
    <w:qFormat/>
    <w:uiPriority w:val="0"/>
    <w:pPr>
      <w:outlineLvl w:val="5"/>
    </w:pPr>
  </w:style>
  <w:style w:type="paragraph" w:customStyle="1" w:styleId="772">
    <w:name w:val="xl45"/>
    <w:basedOn w:val="1"/>
    <w:qFormat/>
    <w:uiPriority w:val="0"/>
    <w:pPr>
      <w:widowControl/>
      <w:pBdr>
        <w:top w:val="single" w:color="000000" w:sz="4" w:space="0"/>
        <w:left w:val="single" w:color="000000" w:sz="8"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sz w:val="28"/>
      <w:szCs w:val="28"/>
    </w:rPr>
  </w:style>
  <w:style w:type="paragraph" w:customStyle="1" w:styleId="773">
    <w:name w:val="编号4级"/>
    <w:qFormat/>
    <w:uiPriority w:val="0"/>
    <w:pPr>
      <w:tabs>
        <w:tab w:val="left" w:pos="1843"/>
      </w:tabs>
      <w:spacing w:line="360" w:lineRule="auto"/>
      <w:ind w:left="1843" w:hanging="284"/>
    </w:pPr>
    <w:rPr>
      <w:rFonts w:ascii="Times New Roman" w:hAnsi="Times New Roman" w:eastAsia="宋体" w:cs="Times New Roman"/>
      <w:kern w:val="0"/>
      <w:sz w:val="24"/>
      <w:szCs w:val="18"/>
      <w:lang w:val="en-US" w:eastAsia="zh-CN" w:bidi="ar-SA"/>
    </w:rPr>
  </w:style>
  <w:style w:type="paragraph" w:customStyle="1" w:styleId="774">
    <w:name w:val="Table Paragraph"/>
    <w:basedOn w:val="1"/>
    <w:qFormat/>
    <w:uiPriority w:val="1"/>
    <w:rPr>
      <w:szCs w:val="20"/>
    </w:rPr>
  </w:style>
  <w:style w:type="paragraph" w:customStyle="1" w:styleId="775">
    <w:name w:val="xl81"/>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sz w:val="24"/>
    </w:rPr>
  </w:style>
  <w:style w:type="paragraph" w:customStyle="1" w:styleId="776">
    <w:name w:val="Block Label"/>
    <w:basedOn w:val="1"/>
    <w:next w:val="1"/>
    <w:qFormat/>
    <w:uiPriority w:val="0"/>
    <w:pPr>
      <w:keepNext/>
      <w:keepLines/>
      <w:widowControl/>
      <w:spacing w:before="300" w:after="80" w:line="240" w:lineRule="atLeast"/>
      <w:jc w:val="left"/>
      <w:outlineLvl w:val="3"/>
    </w:pPr>
    <w:rPr>
      <w:rFonts w:ascii="Arial" w:hAnsi="Arial" w:eastAsia="黑体" w:cs="Book Antiqua"/>
      <w:bCs/>
      <w:sz w:val="26"/>
      <w:szCs w:val="26"/>
    </w:rPr>
  </w:style>
  <w:style w:type="paragraph" w:customStyle="1" w:styleId="777">
    <w:name w:val="表格2"/>
    <w:basedOn w:val="1"/>
    <w:qFormat/>
    <w:uiPriority w:val="0"/>
    <w:pPr>
      <w:jc w:val="center"/>
    </w:pPr>
    <w:rPr>
      <w:rFonts w:ascii="Arial" w:hAnsi="Arial" w:cs="Arial"/>
      <w:sz w:val="24"/>
    </w:rPr>
  </w:style>
  <w:style w:type="paragraph" w:customStyle="1" w:styleId="778">
    <w:name w:val="xl13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sz w:val="20"/>
      <w:szCs w:val="20"/>
    </w:rPr>
  </w:style>
  <w:style w:type="paragraph" w:customStyle="1" w:styleId="779">
    <w:name w:val="xl102"/>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pPr>
    <w:rPr>
      <w:rFonts w:ascii="宋体" w:hAnsi="宋体" w:cs="宋体"/>
      <w:sz w:val="24"/>
    </w:rPr>
  </w:style>
  <w:style w:type="paragraph" w:customStyle="1" w:styleId="780">
    <w:name w:val="表格正文（5号）"/>
    <w:basedOn w:val="1"/>
    <w:qFormat/>
    <w:uiPriority w:val="0"/>
    <w:pPr>
      <w:spacing w:line="264" w:lineRule="auto"/>
      <w:jc w:val="center"/>
    </w:pPr>
    <w:rPr>
      <w:sz w:val="24"/>
      <w:szCs w:val="20"/>
    </w:rPr>
  </w:style>
  <w:style w:type="paragraph" w:customStyle="1" w:styleId="781">
    <w:name w:val="xl46"/>
    <w:basedOn w:val="1"/>
    <w:qFormat/>
    <w:uiPriority w:val="0"/>
    <w:pPr>
      <w:widowControl/>
      <w:pBdr>
        <w:top w:val="single" w:color="000000" w:sz="4" w:space="0"/>
        <w:left w:val="single" w:color="000000" w:sz="4" w:space="0"/>
        <w:bottom w:val="single" w:color="000000" w:sz="4" w:space="0"/>
        <w:right w:val="single" w:color="000000" w:sz="8" w:space="0"/>
      </w:pBdr>
      <w:spacing w:before="100" w:beforeAutospacing="1" w:after="100" w:afterAutospacing="1"/>
      <w:jc w:val="center"/>
    </w:pPr>
    <w:rPr>
      <w:rFonts w:ascii="Arial Unicode MS" w:hAnsi="Arial Unicode MS" w:eastAsia="Arial Unicode MS" w:cs="Arial Unicode MS"/>
      <w:sz w:val="28"/>
      <w:szCs w:val="28"/>
    </w:rPr>
  </w:style>
  <w:style w:type="paragraph" w:customStyle="1" w:styleId="782">
    <w:name w:val="xl155"/>
    <w:basedOn w:val="1"/>
    <w:qFormat/>
    <w:uiPriority w:val="0"/>
    <w:pPr>
      <w:widowControl/>
      <w:spacing w:before="100" w:beforeAutospacing="1" w:after="100" w:afterAutospacing="1"/>
      <w:jc w:val="left"/>
    </w:pPr>
    <w:rPr>
      <w:rFonts w:ascii="宋体" w:hAnsi="宋体" w:cs="宋体"/>
      <w:sz w:val="24"/>
    </w:rPr>
  </w:style>
  <w:style w:type="paragraph" w:customStyle="1" w:styleId="783">
    <w:name w:val="xl17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b/>
      <w:bCs/>
      <w:sz w:val="20"/>
      <w:szCs w:val="20"/>
    </w:rPr>
  </w:style>
  <w:style w:type="paragraph" w:customStyle="1" w:styleId="784">
    <w:name w:val="文档结构图1"/>
    <w:basedOn w:val="1"/>
    <w:qFormat/>
    <w:uiPriority w:val="0"/>
    <w:pPr>
      <w:shd w:val="clear" w:color="auto" w:fill="000080"/>
      <w:spacing w:line="312" w:lineRule="atLeast"/>
    </w:pPr>
    <w:rPr>
      <w:rFonts w:ascii="宋体" w:hAnsi="Tms Rmn"/>
      <w:szCs w:val="20"/>
    </w:rPr>
  </w:style>
  <w:style w:type="paragraph" w:customStyle="1" w:styleId="785">
    <w:name w:val="font0"/>
    <w:basedOn w:val="1"/>
    <w:qFormat/>
    <w:uiPriority w:val="0"/>
    <w:pPr>
      <w:widowControl/>
      <w:spacing w:before="100" w:beforeAutospacing="1" w:after="100" w:afterAutospacing="1"/>
      <w:jc w:val="left"/>
    </w:pPr>
    <w:rPr>
      <w:rFonts w:ascii="宋体" w:hAnsi="宋体" w:cs="Arial Unicode MS"/>
      <w:sz w:val="24"/>
    </w:rPr>
  </w:style>
  <w:style w:type="paragraph" w:customStyle="1" w:styleId="786">
    <w:name w:val="Bullet 1"/>
    <w:qFormat/>
    <w:uiPriority w:val="0"/>
    <w:pPr>
      <w:widowControl w:val="0"/>
      <w:spacing w:line="288" w:lineRule="auto"/>
      <w:ind w:left="1026" w:hanging="425"/>
    </w:pPr>
    <w:rPr>
      <w:rFonts w:ascii="楷体" w:hAnsi="Times New Roman" w:eastAsia="楷体" w:cs="Times New Roman"/>
      <w:color w:val="000000"/>
      <w:spacing w:val="20"/>
      <w:kern w:val="0"/>
      <w:sz w:val="24"/>
      <w:szCs w:val="20"/>
      <w:lang w:val="en-US" w:eastAsia="zh-CN" w:bidi="ar-SA"/>
    </w:rPr>
  </w:style>
  <w:style w:type="paragraph" w:customStyle="1" w:styleId="787">
    <w:name w:val="Normal_5"/>
    <w:qFormat/>
    <w:uiPriority w:val="0"/>
    <w:rPr>
      <w:rFonts w:ascii="黑体" w:hAnsi="黑体" w:eastAsia="黑体" w:cs="Times New Roman"/>
      <w:b/>
      <w:kern w:val="0"/>
      <w:sz w:val="32"/>
      <w:szCs w:val="24"/>
      <w:lang w:val="en-US" w:eastAsia="zh-CN" w:bidi="ar-SA"/>
    </w:rPr>
  </w:style>
  <w:style w:type="paragraph" w:customStyle="1" w:styleId="788">
    <w:name w:val="xl29"/>
    <w:basedOn w:val="1"/>
    <w:qFormat/>
    <w:uiPriority w:val="0"/>
    <w:pPr>
      <w:widowControl/>
      <w:pBdr>
        <w:top w:val="single" w:color="000000" w:sz="4" w:space="0"/>
        <w:left w:val="single" w:color="000000" w:sz="4" w:space="0"/>
        <w:bottom w:val="single" w:color="000000" w:sz="4" w:space="0"/>
        <w:right w:val="single" w:color="000000" w:sz="8" w:space="0"/>
      </w:pBdr>
      <w:spacing w:before="100" w:beforeAutospacing="1" w:after="100" w:afterAutospacing="1"/>
      <w:jc w:val="center"/>
    </w:pPr>
    <w:rPr>
      <w:rFonts w:ascii="Arial Unicode MS" w:hAnsi="Arial Unicode MS" w:eastAsia="Arial Unicode MS" w:cs="Arial Unicode MS"/>
      <w:sz w:val="28"/>
      <w:szCs w:val="28"/>
    </w:rPr>
  </w:style>
  <w:style w:type="paragraph" w:customStyle="1" w:styleId="789">
    <w:name w:val="五级条标题"/>
    <w:basedOn w:val="771"/>
    <w:next w:val="1"/>
    <w:qFormat/>
    <w:uiPriority w:val="0"/>
    <w:pPr>
      <w:outlineLvl w:val="6"/>
    </w:pPr>
  </w:style>
  <w:style w:type="paragraph" w:customStyle="1" w:styleId="790">
    <w:name w:val="字母编号列项（一级）"/>
    <w:qFormat/>
    <w:uiPriority w:val="0"/>
    <w:pPr>
      <w:tabs>
        <w:tab w:val="left" w:pos="840"/>
      </w:tabs>
      <w:ind w:left="839" w:hanging="419"/>
      <w:jc w:val="both"/>
    </w:pPr>
    <w:rPr>
      <w:rFonts w:ascii="宋体" w:hAnsi="Times New Roman" w:eastAsia="宋体" w:cs="Times New Roman"/>
      <w:kern w:val="0"/>
      <w:sz w:val="21"/>
      <w:szCs w:val="20"/>
      <w:lang w:val="en-US" w:eastAsia="zh-CN" w:bidi="ar-SA"/>
    </w:rPr>
  </w:style>
  <w:style w:type="paragraph" w:customStyle="1" w:styleId="791">
    <w:name w:val="Char1 Char Char Char"/>
    <w:basedOn w:val="1"/>
    <w:qFormat/>
    <w:uiPriority w:val="0"/>
    <w:rPr>
      <w:rFonts w:ascii="Tahoma" w:hAnsi="Tahoma"/>
      <w:sz w:val="24"/>
      <w:szCs w:val="20"/>
    </w:rPr>
  </w:style>
  <w:style w:type="paragraph" w:customStyle="1" w:styleId="792">
    <w:name w:val="5）标书正文 首行缩进2字符"/>
    <w:basedOn w:val="1"/>
    <w:qFormat/>
    <w:uiPriority w:val="0"/>
    <w:pPr>
      <w:spacing w:line="480" w:lineRule="exact"/>
      <w:ind w:firstLine="200"/>
    </w:pPr>
    <w:rPr>
      <w:rFonts w:ascii="仿宋_GB2312" w:eastAsia="仿宋_GB2312"/>
      <w:sz w:val="28"/>
      <w:szCs w:val="20"/>
    </w:rPr>
  </w:style>
  <w:style w:type="paragraph" w:customStyle="1" w:styleId="793">
    <w:name w:val="xl1063"/>
    <w:basedOn w:val="1"/>
    <w:qFormat/>
    <w:uiPriority w:val="0"/>
    <w:pPr>
      <w:widowControl/>
      <w:spacing w:before="100" w:beforeAutospacing="1" w:after="100" w:afterAutospacing="1"/>
      <w:jc w:val="center"/>
    </w:pPr>
    <w:rPr>
      <w:rFonts w:ascii="宋体" w:hAnsi="宋体" w:cs="宋体"/>
      <w:b/>
      <w:bCs/>
      <w:sz w:val="24"/>
    </w:rPr>
  </w:style>
  <w:style w:type="paragraph" w:customStyle="1" w:styleId="794">
    <w:name w:val="日期1"/>
    <w:basedOn w:val="1"/>
    <w:next w:val="1"/>
    <w:qFormat/>
    <w:uiPriority w:val="0"/>
    <w:pPr>
      <w:spacing w:line="360" w:lineRule="atLeast"/>
    </w:pPr>
    <w:rPr>
      <w:rFonts w:ascii="宋体"/>
      <w:sz w:val="28"/>
      <w:szCs w:val="20"/>
    </w:rPr>
  </w:style>
  <w:style w:type="paragraph" w:customStyle="1" w:styleId="795">
    <w:name w:val="样式 标题 1 + 段前: 1 行 段后: 1 行1"/>
    <w:basedOn w:val="49"/>
    <w:qFormat/>
    <w:uiPriority w:val="0"/>
    <w:pPr>
      <w:numPr>
        <w:ilvl w:val="0"/>
        <w:numId w:val="9"/>
      </w:numPr>
      <w:spacing w:line="360" w:lineRule="auto"/>
      <w:ind w:hanging="432"/>
      <w:jc w:val="both"/>
    </w:pPr>
    <w:rPr>
      <w:rFonts w:cs="宋体"/>
      <w:bCs w:val="0"/>
    </w:rPr>
  </w:style>
  <w:style w:type="paragraph" w:customStyle="1" w:styleId="796">
    <w:name w:val="style2"/>
    <w:basedOn w:val="1"/>
    <w:qFormat/>
    <w:uiPriority w:val="0"/>
    <w:pPr>
      <w:widowControl/>
      <w:spacing w:before="100" w:beforeAutospacing="1" w:after="100" w:afterAutospacing="1"/>
      <w:jc w:val="left"/>
    </w:pPr>
    <w:rPr>
      <w:rFonts w:ascii="宋体" w:hAnsi="宋体" w:cs="宋体"/>
      <w:sz w:val="24"/>
    </w:rPr>
  </w:style>
  <w:style w:type="paragraph" w:customStyle="1" w:styleId="797">
    <w:name w:val="xl107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sz w:val="20"/>
      <w:szCs w:val="20"/>
    </w:rPr>
  </w:style>
  <w:style w:type="paragraph" w:customStyle="1" w:styleId="798">
    <w:name w:val="±í¸ñÎÄ±¾"/>
    <w:basedOn w:val="1"/>
    <w:qFormat/>
    <w:uiPriority w:val="0"/>
    <w:pPr>
      <w:widowControl/>
      <w:tabs>
        <w:tab w:val="decimal" w:pos="0"/>
      </w:tabs>
    </w:pPr>
    <w:rPr>
      <w:sz w:val="24"/>
      <w:szCs w:val="20"/>
    </w:rPr>
  </w:style>
  <w:style w:type="paragraph" w:customStyle="1" w:styleId="799">
    <w:name w:val="编号2级"/>
    <w:qFormat/>
    <w:uiPriority w:val="0"/>
    <w:pPr>
      <w:spacing w:line="400" w:lineRule="exact"/>
    </w:pPr>
    <w:rPr>
      <w:rFonts w:ascii="Times New Roman" w:hAnsi="Times New Roman" w:eastAsia="Times New Roman" w:cs="Times New Roman"/>
      <w:kern w:val="0"/>
      <w:sz w:val="24"/>
      <w:szCs w:val="24"/>
      <w:lang w:val="en-US" w:eastAsia="zh-CN" w:bidi="ar-SA"/>
    </w:rPr>
  </w:style>
  <w:style w:type="paragraph" w:customStyle="1" w:styleId="800">
    <w:name w:val="正文_1_0_0_0"/>
    <w:qFormat/>
    <w:uiPriority w:val="0"/>
    <w:pPr>
      <w:widowControl w:val="0"/>
      <w:jc w:val="both"/>
    </w:pPr>
    <w:rPr>
      <w:rFonts w:ascii="Times New Roman" w:hAnsi="Times New Roman" w:eastAsia="宋体" w:cs="Times New Roman"/>
      <w:kern w:val="0"/>
      <w:sz w:val="21"/>
      <w:szCs w:val="24"/>
      <w:lang w:val="en-US" w:eastAsia="zh-CN" w:bidi="ar-SA"/>
    </w:rPr>
  </w:style>
  <w:style w:type="paragraph" w:customStyle="1" w:styleId="801">
    <w:name w:val="xl101"/>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宋体" w:hAnsi="宋体" w:cs="宋体"/>
      <w:sz w:val="24"/>
    </w:rPr>
  </w:style>
  <w:style w:type="paragraph" w:customStyle="1" w:styleId="802">
    <w:name w:val="TOC 标题2"/>
    <w:basedOn w:val="49"/>
    <w:next w:val="1"/>
    <w:qFormat/>
    <w:uiPriority w:val="39"/>
    <w:pPr>
      <w:spacing w:before="340" w:after="330" w:line="578" w:lineRule="auto"/>
      <w:jc w:val="both"/>
      <w:outlineLvl w:val="9"/>
    </w:pPr>
    <w:rPr>
      <w:bCs w:val="0"/>
    </w:rPr>
  </w:style>
  <w:style w:type="paragraph" w:customStyle="1" w:styleId="803">
    <w:name w:val="样式1"/>
    <w:basedOn w:val="1"/>
    <w:qFormat/>
    <w:uiPriority w:val="0"/>
    <w:pPr>
      <w:keepNext/>
      <w:keepLines/>
      <w:tabs>
        <w:tab w:val="left" w:pos="839"/>
      </w:tabs>
      <w:spacing w:before="100" w:beforeAutospacing="1" w:after="100" w:afterAutospacing="1" w:line="360" w:lineRule="auto"/>
      <w:ind w:left="839" w:hanging="419"/>
      <w:outlineLvl w:val="1"/>
    </w:pPr>
    <w:rPr>
      <w:rFonts w:ascii="Arial" w:hAnsi="Arial" w:eastAsia="黑体" w:cs="宋体"/>
      <w:b/>
      <w:sz w:val="32"/>
      <w:szCs w:val="20"/>
    </w:rPr>
  </w:style>
  <w:style w:type="paragraph" w:customStyle="1" w:styleId="804">
    <w:name w:val="xl7866"/>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sz w:val="20"/>
      <w:szCs w:val="20"/>
    </w:rPr>
  </w:style>
  <w:style w:type="paragraph" w:customStyle="1" w:styleId="805">
    <w:name w:val="样式6"/>
    <w:basedOn w:val="1"/>
    <w:qFormat/>
    <w:uiPriority w:val="0"/>
    <w:pPr>
      <w:widowControl/>
      <w:tabs>
        <w:tab w:val="left" w:pos="1800"/>
      </w:tabs>
      <w:ind w:left="1800" w:firstLine="899"/>
    </w:pPr>
  </w:style>
  <w:style w:type="paragraph" w:customStyle="1" w:styleId="806">
    <w:name w:val="正文 New New"/>
    <w:qFormat/>
    <w:uiPriority w:val="0"/>
    <w:pPr>
      <w:widowControl w:val="0"/>
    </w:pPr>
    <w:rPr>
      <w:rFonts w:ascii="Times New Roman" w:hAnsi="Times New Roman" w:eastAsia="宋体" w:cs="Times New Roman"/>
      <w:kern w:val="0"/>
      <w:sz w:val="24"/>
      <w:szCs w:val="24"/>
      <w:lang w:val="en-US" w:eastAsia="zh-CN" w:bidi="ar-SA"/>
    </w:rPr>
  </w:style>
  <w:style w:type="paragraph" w:customStyle="1" w:styleId="807">
    <w:name w:val="xl154"/>
    <w:basedOn w:val="1"/>
    <w:qFormat/>
    <w:uiPriority w:val="0"/>
    <w:pPr>
      <w:widowControl/>
      <w:spacing w:before="100" w:beforeAutospacing="1" w:after="100" w:afterAutospacing="1"/>
      <w:jc w:val="center"/>
    </w:pPr>
    <w:rPr>
      <w:rFonts w:ascii="宋体" w:hAnsi="宋体" w:cs="宋体"/>
      <w:sz w:val="24"/>
    </w:rPr>
  </w:style>
  <w:style w:type="paragraph" w:customStyle="1" w:styleId="808">
    <w:name w:val="纯文本1"/>
    <w:basedOn w:val="1"/>
    <w:qFormat/>
    <w:uiPriority w:val="0"/>
    <w:rPr>
      <w:rFonts w:hint="eastAsia" w:ascii="宋体" w:hAnsi="宋体" w:cs="宋体"/>
      <w:szCs w:val="20"/>
    </w:rPr>
  </w:style>
  <w:style w:type="paragraph" w:customStyle="1" w:styleId="809">
    <w:name w:val="xl17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sz w:val="20"/>
      <w:szCs w:val="20"/>
    </w:rPr>
  </w:style>
  <w:style w:type="paragraph" w:customStyle="1" w:styleId="810">
    <w:name w:val="Figure"/>
    <w:basedOn w:val="1"/>
    <w:next w:val="580"/>
    <w:qFormat/>
    <w:uiPriority w:val="0"/>
    <w:pPr>
      <w:keepNext/>
      <w:ind w:left="1701"/>
    </w:pPr>
  </w:style>
  <w:style w:type="paragraph" w:customStyle="1" w:styleId="811">
    <w:name w:val="xl108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sz w:val="20"/>
      <w:szCs w:val="20"/>
    </w:rPr>
  </w:style>
  <w:style w:type="paragraph" w:customStyle="1" w:styleId="812">
    <w:name w:val="xl25"/>
    <w:basedOn w:val="1"/>
    <w:qFormat/>
    <w:uiPriority w:val="0"/>
    <w:pPr>
      <w:widowControl/>
      <w:pBdr>
        <w:top w:val="single" w:color="000000" w:sz="4" w:space="0"/>
        <w:left w:val="single" w:color="000000" w:sz="4" w:space="0"/>
        <w:bottom w:val="single" w:color="000000" w:sz="4" w:space="0"/>
        <w:right w:val="single" w:color="000000" w:sz="8" w:space="0"/>
      </w:pBdr>
      <w:spacing w:before="100" w:beforeAutospacing="1" w:after="100" w:afterAutospacing="1"/>
      <w:jc w:val="center"/>
    </w:pPr>
    <w:rPr>
      <w:rFonts w:ascii="Arial Unicode MS" w:hAnsi="Arial Unicode MS" w:eastAsia="Arial Unicode MS" w:cs="Arial Unicode MS"/>
      <w:sz w:val="28"/>
      <w:szCs w:val="28"/>
    </w:rPr>
  </w:style>
  <w:style w:type="paragraph" w:customStyle="1" w:styleId="813">
    <w:name w:val="正文_10"/>
    <w:qFormat/>
    <w:uiPriority w:val="0"/>
    <w:pPr>
      <w:widowControl w:val="0"/>
      <w:jc w:val="both"/>
    </w:pPr>
    <w:rPr>
      <w:rFonts w:ascii="Calibri" w:hAnsi="Calibri" w:eastAsia="宋体" w:cs="Times New Roman"/>
      <w:kern w:val="0"/>
      <w:sz w:val="21"/>
      <w:szCs w:val="22"/>
      <w:lang w:val="en-US" w:eastAsia="zh-CN" w:bidi="ar-SA"/>
    </w:rPr>
  </w:style>
  <w:style w:type="paragraph" w:customStyle="1" w:styleId="814">
    <w:name w:val="样式 首行缩进: 0.85 厘米 段前: 2.5 磅 段后: 6 磅 行距: 1.5 倍行距"/>
    <w:basedOn w:val="1"/>
    <w:qFormat/>
    <w:uiPriority w:val="0"/>
    <w:pPr>
      <w:spacing w:before="50" w:after="120" w:line="360" w:lineRule="auto"/>
      <w:ind w:firstLine="480"/>
    </w:pPr>
    <w:rPr>
      <w:sz w:val="24"/>
    </w:rPr>
  </w:style>
  <w:style w:type="paragraph" w:customStyle="1" w:styleId="815">
    <w:name w:val="xl89"/>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sz w:val="28"/>
      <w:szCs w:val="28"/>
    </w:rPr>
  </w:style>
  <w:style w:type="paragraph" w:customStyle="1" w:styleId="816">
    <w:name w:val="xl17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b/>
      <w:bCs/>
      <w:sz w:val="20"/>
      <w:szCs w:val="20"/>
    </w:rPr>
  </w:style>
  <w:style w:type="paragraph" w:customStyle="1" w:styleId="817">
    <w:name w:val="xl165"/>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sz w:val="20"/>
      <w:szCs w:val="20"/>
    </w:rPr>
  </w:style>
  <w:style w:type="paragraph" w:customStyle="1" w:styleId="818">
    <w:name w:val="text_12_black"/>
    <w:basedOn w:val="1"/>
    <w:qFormat/>
    <w:uiPriority w:val="0"/>
    <w:pPr>
      <w:widowControl/>
      <w:spacing w:before="100" w:beforeAutospacing="1" w:after="100" w:afterAutospacing="1" w:line="300" w:lineRule="atLeast"/>
      <w:jc w:val="left"/>
    </w:pPr>
    <w:rPr>
      <w:rFonts w:ascii="ˎ̥" w:hAnsi="ˎ̥" w:cs="宋体"/>
      <w:color w:val="333333"/>
      <w:sz w:val="18"/>
      <w:szCs w:val="18"/>
    </w:rPr>
  </w:style>
  <w:style w:type="paragraph" w:customStyle="1" w:styleId="819">
    <w:name w:val="font13"/>
    <w:basedOn w:val="1"/>
    <w:qFormat/>
    <w:uiPriority w:val="0"/>
    <w:pPr>
      <w:widowControl/>
      <w:spacing w:before="100" w:beforeAutospacing="1" w:after="100" w:afterAutospacing="1"/>
      <w:jc w:val="left"/>
    </w:pPr>
    <w:rPr>
      <w:rFonts w:ascii="宋体" w:hAnsi="宋体" w:cs="宋体"/>
      <w:sz w:val="20"/>
      <w:szCs w:val="20"/>
    </w:rPr>
  </w:style>
  <w:style w:type="paragraph" w:customStyle="1" w:styleId="820">
    <w:name w:val="xl6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b/>
      <w:bCs/>
      <w:sz w:val="20"/>
      <w:szCs w:val="20"/>
    </w:rPr>
  </w:style>
  <w:style w:type="paragraph" w:customStyle="1" w:styleId="821">
    <w:name w:val="Char Char Char Char1"/>
    <w:basedOn w:val="1"/>
    <w:qFormat/>
    <w:uiPriority w:val="0"/>
    <w:rPr>
      <w:rFonts w:ascii="仿宋_GB2312" w:eastAsia="仿宋_GB2312"/>
      <w:b/>
      <w:sz w:val="32"/>
      <w:szCs w:val="32"/>
    </w:rPr>
  </w:style>
  <w:style w:type="paragraph" w:customStyle="1" w:styleId="822">
    <w:name w:val="xl1062"/>
    <w:basedOn w:val="1"/>
    <w:qFormat/>
    <w:uiPriority w:val="0"/>
    <w:pPr>
      <w:widowControl/>
      <w:spacing w:before="100" w:beforeAutospacing="1" w:after="100" w:afterAutospacing="1"/>
      <w:jc w:val="center"/>
    </w:pPr>
    <w:rPr>
      <w:rFonts w:ascii="宋体" w:hAnsi="宋体" w:cs="宋体"/>
      <w:b/>
      <w:bCs/>
      <w:sz w:val="32"/>
      <w:szCs w:val="32"/>
    </w:rPr>
  </w:style>
  <w:style w:type="paragraph" w:customStyle="1" w:styleId="823">
    <w:name w:val="xl104"/>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宋体" w:hAnsi="宋体" w:cs="宋体"/>
      <w:sz w:val="24"/>
    </w:rPr>
  </w:style>
  <w:style w:type="paragraph" w:customStyle="1" w:styleId="824">
    <w:name w:val="表格标题2"/>
    <w:basedOn w:val="1"/>
    <w:qFormat/>
    <w:uiPriority w:val="0"/>
    <w:pPr>
      <w:tabs>
        <w:tab w:val="left" w:pos="1620"/>
      </w:tabs>
      <w:spacing w:before="60" w:after="60"/>
      <w:ind w:left="1620" w:hanging="360"/>
    </w:pPr>
    <w:rPr>
      <w:szCs w:val="21"/>
    </w:rPr>
  </w:style>
  <w:style w:type="paragraph" w:customStyle="1" w:styleId="825">
    <w:name w:val="Char21"/>
    <w:basedOn w:val="1"/>
    <w:qFormat/>
    <w:uiPriority w:val="0"/>
  </w:style>
  <w:style w:type="paragraph" w:customStyle="1" w:styleId="826">
    <w:name w:val="xl1085"/>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sz w:val="20"/>
      <w:szCs w:val="20"/>
    </w:rPr>
  </w:style>
  <w:style w:type="paragraph" w:customStyle="1" w:styleId="827">
    <w:name w:val="注×："/>
    <w:qFormat/>
    <w:uiPriority w:val="0"/>
    <w:pPr>
      <w:widowControl w:val="0"/>
      <w:ind w:left="811" w:hanging="448"/>
      <w:jc w:val="both"/>
    </w:pPr>
    <w:rPr>
      <w:rFonts w:ascii="宋体" w:hAnsi="Times New Roman" w:eastAsia="宋体" w:cs="Times New Roman"/>
      <w:kern w:val="0"/>
      <w:sz w:val="18"/>
      <w:szCs w:val="18"/>
      <w:lang w:val="en-US" w:eastAsia="zh-CN" w:bidi="ar-SA"/>
    </w:rPr>
  </w:style>
  <w:style w:type="paragraph" w:customStyle="1" w:styleId="828">
    <w:name w:val="Notes Heading in Table"/>
    <w:next w:val="1"/>
    <w:qFormat/>
    <w:uiPriority w:val="0"/>
    <w:pPr>
      <w:keepNext/>
      <w:spacing w:before="80" w:after="40" w:line="240" w:lineRule="atLeast"/>
    </w:pPr>
    <w:rPr>
      <w:rFonts w:ascii="Arial" w:hAnsi="Arial" w:eastAsia="黑体" w:cs="Arial"/>
      <w:bCs/>
      <w:kern w:val="0"/>
      <w:sz w:val="18"/>
      <w:szCs w:val="18"/>
      <w:lang w:val="en-US" w:eastAsia="zh-CN" w:bidi="ar-SA"/>
    </w:rPr>
  </w:style>
  <w:style w:type="paragraph" w:customStyle="1" w:styleId="829">
    <w:name w:val="Absatz2AL"/>
    <w:basedOn w:val="261"/>
    <w:next w:val="1"/>
    <w:qFormat/>
    <w:uiPriority w:val="0"/>
    <w:pPr>
      <w:widowControl/>
      <w:spacing w:line="240" w:lineRule="auto"/>
      <w:jc w:val="both"/>
    </w:pPr>
    <w:rPr>
      <w:rFonts w:eastAsia="楷体_GB2312"/>
      <w:color w:val="000000"/>
      <w:sz w:val="24"/>
      <w:szCs w:val="20"/>
    </w:rPr>
  </w:style>
  <w:style w:type="paragraph" w:customStyle="1" w:styleId="830">
    <w:name w:val="_Style 56"/>
    <w:basedOn w:val="1"/>
    <w:qFormat/>
    <w:uiPriority w:val="0"/>
    <w:pPr>
      <w:ind w:firstLine="420"/>
    </w:pPr>
    <w:rPr>
      <w:rFonts w:ascii="Calibri" w:hAnsi="Calibri"/>
      <w:szCs w:val="22"/>
    </w:rPr>
  </w:style>
  <w:style w:type="paragraph" w:customStyle="1" w:styleId="831">
    <w:name w:val="CM20"/>
    <w:basedOn w:val="489"/>
    <w:next w:val="489"/>
    <w:qFormat/>
    <w:uiPriority w:val="0"/>
    <w:pPr>
      <w:spacing w:after="115"/>
    </w:pPr>
    <w:rPr>
      <w:rFonts w:ascii=".a..DD.." w:eastAsia=".a..DD.."/>
      <w:szCs w:val="24"/>
    </w:rPr>
  </w:style>
  <w:style w:type="paragraph" w:customStyle="1" w:styleId="832">
    <w:name w:val="样式 标题 3H3h3h31第二层条3Bold Headbh章标题1小标题level_3PIM 3Lev...2"/>
    <w:basedOn w:val="53"/>
    <w:qFormat/>
    <w:uiPriority w:val="0"/>
    <w:pPr>
      <w:tabs>
        <w:tab w:val="left" w:pos="1740"/>
      </w:tabs>
      <w:spacing w:line="540" w:lineRule="auto"/>
      <w:ind w:left="1740" w:hanging="420"/>
    </w:pPr>
    <w:rPr>
      <w:rFonts w:ascii="宋体" w:hAnsi="宋体" w:eastAsia="黑体" w:cs="宋体"/>
      <w:bCs w:val="0"/>
    </w:rPr>
  </w:style>
  <w:style w:type="paragraph" w:customStyle="1" w:styleId="833">
    <w:name w:val="正文_3_0_0_0"/>
    <w:qFormat/>
    <w:uiPriority w:val="0"/>
    <w:pPr>
      <w:widowControl w:val="0"/>
      <w:jc w:val="both"/>
    </w:pPr>
    <w:rPr>
      <w:rFonts w:ascii="Times New Roman" w:hAnsi="Times New Roman" w:eastAsia="宋体" w:cs="Times New Roman"/>
      <w:kern w:val="0"/>
      <w:sz w:val="21"/>
      <w:szCs w:val="24"/>
      <w:lang w:val="en-US" w:eastAsia="zh-CN" w:bidi="ar-SA"/>
    </w:rPr>
  </w:style>
  <w:style w:type="paragraph" w:customStyle="1" w:styleId="834">
    <w:name w:val="修订1"/>
    <w:semiHidden/>
    <w:qFormat/>
    <w:uiPriority w:val="99"/>
    <w:rPr>
      <w:rFonts w:ascii="Times New Roman" w:hAnsi="Times New Roman" w:eastAsia="宋体" w:cs="Times New Roman"/>
      <w:kern w:val="0"/>
      <w:sz w:val="21"/>
      <w:szCs w:val="24"/>
      <w:lang w:val="en-US" w:eastAsia="zh-CN" w:bidi="ar-SA"/>
    </w:rPr>
  </w:style>
  <w:style w:type="paragraph" w:customStyle="1" w:styleId="835">
    <w:name w:val="xl61"/>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pPr>
    <w:rPr>
      <w:rFonts w:ascii="Arial Unicode MS" w:hAnsi="Arial Unicode MS" w:eastAsia="Arial Unicode MS" w:cs="Arial Unicode MS"/>
      <w:b/>
      <w:bCs/>
      <w:sz w:val="28"/>
      <w:szCs w:val="28"/>
    </w:rPr>
  </w:style>
  <w:style w:type="paragraph" w:customStyle="1" w:styleId="836">
    <w:name w:val="xl127"/>
    <w:basedOn w:val="1"/>
    <w:qFormat/>
    <w:uiPriority w:val="0"/>
    <w:pPr>
      <w:widowControl/>
      <w:pBdr>
        <w:left w:val="single" w:color="000000" w:sz="4" w:space="0"/>
        <w:right w:val="single" w:color="000000" w:sz="4" w:space="0"/>
      </w:pBdr>
      <w:spacing w:before="100" w:beforeAutospacing="1" w:after="100" w:afterAutospacing="1"/>
      <w:jc w:val="left"/>
    </w:pPr>
    <w:rPr>
      <w:rFonts w:ascii="宋体" w:hAnsi="宋体" w:cs="宋体"/>
      <w:sz w:val="24"/>
    </w:rPr>
  </w:style>
  <w:style w:type="paragraph" w:customStyle="1" w:styleId="837">
    <w:name w:val="图"/>
    <w:basedOn w:val="1"/>
    <w:next w:val="1"/>
    <w:qFormat/>
    <w:uiPriority w:val="0"/>
    <w:pPr>
      <w:tabs>
        <w:tab w:val="left" w:pos="209"/>
      </w:tabs>
      <w:spacing w:before="60" w:after="60" w:line="360" w:lineRule="atLeast"/>
      <w:ind w:left="432" w:hanging="432"/>
      <w:jc w:val="center"/>
    </w:pPr>
    <w:rPr>
      <w:rFonts w:eastAsia="仿宋_GB2312"/>
      <w:b/>
      <w:szCs w:val="20"/>
    </w:rPr>
  </w:style>
  <w:style w:type="paragraph" w:customStyle="1" w:styleId="838">
    <w:name w:val="xl109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sz w:val="20"/>
      <w:szCs w:val="20"/>
    </w:rPr>
  </w:style>
  <w:style w:type="paragraph" w:customStyle="1" w:styleId="839">
    <w:name w:val="样式4"/>
    <w:basedOn w:val="1"/>
    <w:qFormat/>
    <w:uiPriority w:val="0"/>
    <w:pPr>
      <w:tabs>
        <w:tab w:val="left" w:pos="420"/>
      </w:tabs>
      <w:spacing w:line="440" w:lineRule="exact"/>
      <w:ind w:left="420" w:hanging="420"/>
      <w:jc w:val="left"/>
    </w:pPr>
    <w:rPr>
      <w:rFonts w:eastAsia="楷体_GB2312"/>
      <w:b/>
      <w:sz w:val="24"/>
    </w:rPr>
  </w:style>
  <w:style w:type="paragraph" w:customStyle="1" w:styleId="840">
    <w:name w:val="xl17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b/>
      <w:bCs/>
      <w:sz w:val="20"/>
      <w:szCs w:val="20"/>
    </w:rPr>
  </w:style>
  <w:style w:type="paragraph" w:customStyle="1" w:styleId="841">
    <w:name w:val="xl1091"/>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cs="宋体"/>
      <w:b/>
      <w:bCs/>
      <w:sz w:val="20"/>
      <w:szCs w:val="20"/>
    </w:rPr>
  </w:style>
  <w:style w:type="paragraph" w:customStyle="1" w:styleId="842">
    <w:name w:val="正文文本_2_1"/>
    <w:basedOn w:val="843"/>
    <w:qFormat/>
    <w:uiPriority w:val="99"/>
    <w:pPr>
      <w:spacing w:after="120"/>
    </w:pPr>
  </w:style>
  <w:style w:type="paragraph" w:customStyle="1" w:styleId="843">
    <w:name w:val="正文_2_1"/>
    <w:basedOn w:val="844"/>
    <w:next w:val="842"/>
    <w:qFormat/>
    <w:uiPriority w:val="0"/>
  </w:style>
  <w:style w:type="paragraph" w:customStyle="1" w:styleId="844">
    <w:name w:val="正文_3_0"/>
    <w:basedOn w:val="605"/>
    <w:next w:val="525"/>
    <w:qFormat/>
    <w:uiPriority w:val="0"/>
    <w:pPr>
      <w:widowControl w:val="0"/>
      <w:jc w:val="both"/>
    </w:pPr>
    <w:rPr>
      <w:rFonts w:ascii="Calibri" w:hAnsi="Calibri"/>
      <w:sz w:val="21"/>
      <w:szCs w:val="22"/>
    </w:rPr>
  </w:style>
  <w:style w:type="paragraph" w:customStyle="1" w:styleId="845">
    <w:name w:val="xl87"/>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宋体" w:hAnsi="宋体" w:cs="宋体"/>
      <w:b/>
      <w:bCs/>
      <w:sz w:val="28"/>
      <w:szCs w:val="28"/>
    </w:rPr>
  </w:style>
  <w:style w:type="paragraph" w:customStyle="1" w:styleId="846">
    <w:name w:val="样式 标题 4 + 段前: 0.5 行 段后: 0.5 行 行距: 多倍行距 1.57 字行"/>
    <w:basedOn w:val="55"/>
    <w:qFormat/>
    <w:uiPriority w:val="0"/>
    <w:pPr>
      <w:tabs>
        <w:tab w:val="left" w:pos="2160"/>
      </w:tabs>
      <w:spacing w:line="374" w:lineRule="auto"/>
      <w:ind w:left="2160" w:hanging="420"/>
    </w:pPr>
    <w:rPr>
      <w:rFonts w:ascii="Arial" w:hAnsi="Arial" w:eastAsia="黑体" w:cs="宋体"/>
      <w:sz w:val="30"/>
      <w:szCs w:val="30"/>
    </w:rPr>
  </w:style>
  <w:style w:type="paragraph" w:customStyle="1" w:styleId="847">
    <w:name w:val="xl13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sz w:val="20"/>
      <w:szCs w:val="20"/>
    </w:rPr>
  </w:style>
  <w:style w:type="paragraph" w:customStyle="1" w:styleId="848">
    <w:name w:val="样式 标题 3标题 3 Char Char Char Char(A-3)sect1.2.3h3H3 + 加粗 段前:..."/>
    <w:basedOn w:val="53"/>
    <w:qFormat/>
    <w:uiPriority w:val="0"/>
    <w:pPr>
      <w:keepNext w:val="0"/>
      <w:tabs>
        <w:tab w:val="left" w:pos="1080"/>
      </w:tabs>
      <w:spacing w:before="120" w:after="0" w:line="415" w:lineRule="auto"/>
    </w:pPr>
    <w:rPr>
      <w:rFonts w:eastAsia="黑体" w:cs="宋体"/>
      <w:bCs w:val="0"/>
      <w:sz w:val="24"/>
    </w:rPr>
  </w:style>
  <w:style w:type="paragraph" w:customStyle="1" w:styleId="849">
    <w:name w:val="xl787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sz w:val="20"/>
      <w:szCs w:val="20"/>
    </w:rPr>
  </w:style>
  <w:style w:type="paragraph" w:customStyle="1" w:styleId="850">
    <w:name w:val="列出段落21"/>
    <w:basedOn w:val="1"/>
    <w:qFormat/>
    <w:uiPriority w:val="1"/>
    <w:pPr>
      <w:ind w:firstLine="420"/>
    </w:pPr>
    <w:rPr>
      <w:rFonts w:ascii="宋体" w:hAnsi="宋体" w:cs="宋体"/>
      <w:bCs/>
      <w:color w:val="000000"/>
      <w:sz w:val="24"/>
      <w:u w:val="single"/>
    </w:rPr>
  </w:style>
  <w:style w:type="paragraph" w:customStyle="1" w:styleId="851">
    <w:name w:val="large"/>
    <w:basedOn w:val="1"/>
    <w:qFormat/>
    <w:uiPriority w:val="0"/>
    <w:pPr>
      <w:widowControl/>
      <w:spacing w:before="100" w:beforeAutospacing="1" w:after="100" w:afterAutospacing="1" w:line="360" w:lineRule="atLeast"/>
      <w:ind w:firstLine="400"/>
      <w:jc w:val="left"/>
    </w:pPr>
    <w:rPr>
      <w:rFonts w:ascii="宋体" w:hAnsi="宋体" w:cs="宋体"/>
      <w:color w:val="808080"/>
      <w:sz w:val="24"/>
    </w:rPr>
  </w:style>
  <w:style w:type="paragraph" w:customStyle="1" w:styleId="852">
    <w:name w:val="Char Char Char Char Char Char Char Char Char Char Char Char Char Char Char Char"/>
    <w:basedOn w:val="1"/>
    <w:qFormat/>
    <w:uiPriority w:val="0"/>
    <w:pPr>
      <w:tabs>
        <w:tab w:val="left" w:pos="360"/>
      </w:tabs>
      <w:spacing w:line="360" w:lineRule="auto"/>
      <w:ind w:left="482" w:firstLine="200"/>
    </w:pPr>
    <w:rPr>
      <w:rFonts w:ascii="Tahoma" w:hAnsi="Tahoma"/>
      <w:sz w:val="24"/>
      <w:szCs w:val="20"/>
    </w:rPr>
  </w:style>
  <w:style w:type="paragraph" w:customStyle="1" w:styleId="853">
    <w:name w:val="font9"/>
    <w:basedOn w:val="1"/>
    <w:qFormat/>
    <w:uiPriority w:val="0"/>
    <w:pPr>
      <w:widowControl/>
      <w:spacing w:before="100" w:beforeAutospacing="1" w:after="100" w:afterAutospacing="1"/>
      <w:jc w:val="left"/>
    </w:pPr>
    <w:rPr>
      <w:rFonts w:eastAsia="Arial Unicode MS"/>
      <w:b/>
      <w:bCs/>
      <w:sz w:val="32"/>
      <w:szCs w:val="32"/>
    </w:rPr>
  </w:style>
  <w:style w:type="paragraph" w:customStyle="1" w:styleId="854">
    <w:name w:val="Char2"/>
    <w:basedOn w:val="1"/>
    <w:qFormat/>
    <w:uiPriority w:val="0"/>
    <w:pPr>
      <w:jc w:val="center"/>
    </w:pPr>
    <w:rPr>
      <w:rFonts w:ascii="宋体" w:hAnsi="宋体"/>
      <w:b/>
      <w:szCs w:val="21"/>
    </w:rPr>
  </w:style>
  <w:style w:type="paragraph" w:customStyle="1" w:styleId="855">
    <w:name w:val="样式3"/>
    <w:qFormat/>
    <w:uiPriority w:val="0"/>
    <w:pPr>
      <w:spacing w:line="300" w:lineRule="auto"/>
    </w:pPr>
    <w:rPr>
      <w:rFonts w:ascii="Times New Roman" w:hAnsi="Times New Roman" w:eastAsia="宋体" w:cs="Times New Roman"/>
      <w:kern w:val="0"/>
      <w:sz w:val="20"/>
      <w:szCs w:val="20"/>
      <w:lang w:val="en-US" w:eastAsia="zh-CN" w:bidi="ar-SA"/>
    </w:rPr>
  </w:style>
  <w:style w:type="paragraph" w:customStyle="1" w:styleId="856">
    <w:name w:val="表格标题1"/>
    <w:basedOn w:val="669"/>
    <w:qFormat/>
    <w:uiPriority w:val="0"/>
    <w:pPr>
      <w:tabs>
        <w:tab w:val="left" w:pos="1620"/>
      </w:tabs>
      <w:ind w:left="1620" w:hanging="360"/>
      <w:jc w:val="both"/>
    </w:pPr>
    <w:rPr>
      <w:rFonts w:ascii="Times New Roman"/>
      <w:sz w:val="21"/>
      <w:szCs w:val="21"/>
    </w:rPr>
  </w:style>
  <w:style w:type="paragraph" w:customStyle="1" w:styleId="857">
    <w:name w:val="xl70"/>
    <w:basedOn w:val="1"/>
    <w:qFormat/>
    <w:uiPriority w:val="0"/>
    <w:pPr>
      <w:widowControl/>
      <w:pBdr>
        <w:top w:val="single" w:color="000000" w:sz="4" w:space="0"/>
        <w:left w:val="single" w:color="000000" w:sz="4" w:space="0"/>
        <w:bottom w:val="single" w:color="000000" w:sz="4" w:space="0"/>
        <w:right w:val="single" w:color="000000" w:sz="8" w:space="0"/>
      </w:pBdr>
      <w:spacing w:before="100" w:beforeAutospacing="1" w:after="100" w:afterAutospacing="1"/>
      <w:jc w:val="left"/>
    </w:pPr>
    <w:rPr>
      <w:rFonts w:ascii="Arial Unicode MS" w:hAnsi="Arial Unicode MS" w:eastAsia="Arial Unicode MS" w:cs="Arial Unicode MS"/>
      <w:b/>
      <w:bCs/>
      <w:sz w:val="20"/>
      <w:szCs w:val="20"/>
    </w:rPr>
  </w:style>
  <w:style w:type="paragraph" w:customStyle="1" w:styleId="858">
    <w:name w:val="xl108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sz w:val="20"/>
      <w:szCs w:val="20"/>
    </w:rPr>
  </w:style>
  <w:style w:type="paragraph" w:customStyle="1" w:styleId="859">
    <w:name w:val="我的正文格式"/>
    <w:basedOn w:val="1"/>
    <w:next w:val="1"/>
    <w:qFormat/>
    <w:uiPriority w:val="0"/>
    <w:pPr>
      <w:spacing w:line="288" w:lineRule="auto"/>
      <w:ind w:left="540" w:hanging="540"/>
    </w:pPr>
    <w:rPr>
      <w:sz w:val="24"/>
    </w:rPr>
  </w:style>
  <w:style w:type="paragraph" w:customStyle="1" w:styleId="860">
    <w:name w:val="样式11"/>
    <w:basedOn w:val="1"/>
    <w:qFormat/>
    <w:uiPriority w:val="0"/>
    <w:pPr>
      <w:keepNext/>
      <w:keepLines/>
      <w:spacing w:before="100" w:beforeAutospacing="1" w:after="100" w:afterAutospacing="1" w:line="360" w:lineRule="auto"/>
      <w:outlineLvl w:val="1"/>
    </w:pPr>
    <w:rPr>
      <w:rFonts w:ascii="Arial" w:hAnsi="Arial" w:eastAsia="黑体" w:cs="宋体"/>
      <w:bCs/>
      <w:sz w:val="32"/>
      <w:szCs w:val="20"/>
    </w:rPr>
  </w:style>
  <w:style w:type="paragraph" w:customStyle="1" w:styleId="861">
    <w:name w:val="样式 左  4 字符 首行缩进:  2 字符"/>
    <w:basedOn w:val="1"/>
    <w:qFormat/>
    <w:uiPriority w:val="0"/>
    <w:pPr>
      <w:ind w:left="400" w:firstLine="200"/>
    </w:pPr>
    <w:rPr>
      <w:rFonts w:cs="宋体"/>
      <w:szCs w:val="20"/>
    </w:rPr>
  </w:style>
  <w:style w:type="paragraph" w:customStyle="1" w:styleId="862">
    <w:name w:val="一级"/>
    <w:basedOn w:val="365"/>
    <w:next w:val="365"/>
    <w:qFormat/>
    <w:uiPriority w:val="0"/>
    <w:pPr>
      <w:tabs>
        <w:tab w:val="left" w:pos="360"/>
        <w:tab w:val="left" w:pos="780"/>
      </w:tabs>
      <w:ind w:left="780" w:hanging="360"/>
      <w:jc w:val="center"/>
      <w:outlineLvl w:val="0"/>
    </w:pPr>
    <w:rPr>
      <w:b/>
      <w:sz w:val="44"/>
    </w:rPr>
  </w:style>
  <w:style w:type="paragraph" w:customStyle="1" w:styleId="863">
    <w:name w:val="正文文本 21"/>
    <w:basedOn w:val="1"/>
    <w:qFormat/>
    <w:uiPriority w:val="0"/>
    <w:pPr>
      <w:spacing w:line="312" w:lineRule="atLeast"/>
      <w:ind w:firstLine="600"/>
    </w:pPr>
    <w:rPr>
      <w:rFonts w:ascii="宋体"/>
      <w:sz w:val="28"/>
      <w:szCs w:val="20"/>
    </w:rPr>
  </w:style>
  <w:style w:type="paragraph" w:customStyle="1" w:styleId="864">
    <w:name w:val="打印正文1"/>
    <w:basedOn w:val="1"/>
    <w:qFormat/>
    <w:uiPriority w:val="0"/>
    <w:pPr>
      <w:tabs>
        <w:tab w:val="left" w:pos="705"/>
        <w:tab w:val="left" w:pos="1440"/>
      </w:tabs>
      <w:spacing w:line="480" w:lineRule="atLeast"/>
      <w:ind w:left="1440" w:hanging="360"/>
    </w:pPr>
    <w:rPr>
      <w:rFonts w:ascii="宋体" w:hAnsi="宋体"/>
      <w:bCs/>
      <w:spacing w:val="10"/>
      <w:szCs w:val="21"/>
    </w:rPr>
  </w:style>
  <w:style w:type="paragraph" w:customStyle="1" w:styleId="865">
    <w:name w:val="xl80"/>
    <w:basedOn w:val="1"/>
    <w:qFormat/>
    <w:uiPriority w:val="0"/>
    <w:pPr>
      <w:widowControl/>
      <w:pBdr>
        <w:left w:val="single" w:color="000000" w:sz="4" w:space="0"/>
        <w:right w:val="single" w:color="000000" w:sz="4" w:space="0"/>
      </w:pBdr>
      <w:spacing w:before="100" w:beforeAutospacing="1" w:after="100" w:afterAutospacing="1"/>
      <w:jc w:val="center"/>
    </w:pPr>
    <w:rPr>
      <w:rFonts w:ascii="宋体" w:hAnsi="宋体" w:cs="宋体"/>
      <w:sz w:val="24"/>
    </w:rPr>
  </w:style>
  <w:style w:type="paragraph" w:customStyle="1" w:styleId="866">
    <w:name w:val="xl168"/>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A6A6A6"/>
      <w:spacing w:before="100" w:beforeAutospacing="1" w:after="100" w:afterAutospacing="1"/>
      <w:jc w:val="left"/>
    </w:pPr>
    <w:rPr>
      <w:rFonts w:ascii="宋体" w:hAnsi="宋体" w:cs="宋体"/>
      <w:b/>
      <w:bCs/>
      <w:sz w:val="20"/>
      <w:szCs w:val="20"/>
    </w:rPr>
  </w:style>
  <w:style w:type="paragraph" w:customStyle="1" w:styleId="867">
    <w:name w:val="编号3级"/>
    <w:qFormat/>
    <w:uiPriority w:val="0"/>
    <w:pPr>
      <w:tabs>
        <w:tab w:val="left" w:pos="1259"/>
      </w:tabs>
      <w:spacing w:line="400" w:lineRule="exact"/>
      <w:ind w:left="1678" w:hanging="419"/>
    </w:pPr>
    <w:rPr>
      <w:rFonts w:ascii="Times New Roman" w:hAnsi="Times New Roman" w:eastAsia="宋体" w:cs="Times New Roman"/>
      <w:kern w:val="0"/>
      <w:sz w:val="24"/>
      <w:szCs w:val="24"/>
      <w:lang w:val="en-US" w:eastAsia="zh-CN" w:bidi="ar-SA"/>
    </w:rPr>
  </w:style>
  <w:style w:type="paragraph" w:customStyle="1" w:styleId="868">
    <w:name w:val="项目编号2级"/>
    <w:basedOn w:val="473"/>
    <w:qFormat/>
    <w:uiPriority w:val="0"/>
  </w:style>
  <w:style w:type="paragraph" w:customStyle="1" w:styleId="869">
    <w:name w:val="xl1076"/>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sz w:val="20"/>
      <w:szCs w:val="20"/>
    </w:rPr>
  </w:style>
  <w:style w:type="paragraph" w:customStyle="1" w:styleId="870">
    <w:name w:val="正文3级"/>
    <w:qFormat/>
    <w:uiPriority w:val="0"/>
    <w:pPr>
      <w:widowControl w:val="0"/>
      <w:tabs>
        <w:tab w:val="left" w:pos="1678"/>
      </w:tabs>
      <w:spacing w:after="60" w:line="400" w:lineRule="exact"/>
      <w:ind w:left="2098" w:hanging="420"/>
      <w:jc w:val="both"/>
    </w:pPr>
    <w:rPr>
      <w:rFonts w:ascii="Times New Roman" w:hAnsi="Times New Roman" w:eastAsia="宋体" w:cs="Times New Roman"/>
      <w:bCs/>
      <w:kern w:val="0"/>
      <w:sz w:val="24"/>
      <w:szCs w:val="44"/>
      <w:lang w:val="en-US" w:eastAsia="zh-CN" w:bidi="ar-SA"/>
    </w:rPr>
  </w:style>
  <w:style w:type="paragraph" w:customStyle="1" w:styleId="871">
    <w:name w:val="正文(单倍行距)"/>
    <w:basedOn w:val="1"/>
    <w:qFormat/>
    <w:uiPriority w:val="0"/>
    <w:pPr>
      <w:jc w:val="center"/>
    </w:pPr>
  </w:style>
  <w:style w:type="paragraph" w:customStyle="1" w:styleId="872">
    <w:name w:val="列出段落2"/>
    <w:basedOn w:val="1"/>
    <w:qFormat/>
    <w:uiPriority w:val="0"/>
    <w:pPr>
      <w:ind w:firstLine="420"/>
    </w:pPr>
  </w:style>
  <w:style w:type="paragraph" w:customStyle="1" w:styleId="873">
    <w:name w:val="Char Char1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sz w:val="24"/>
      <w:szCs w:val="20"/>
      <w:lang w:eastAsia="en-US"/>
    </w:rPr>
  </w:style>
  <w:style w:type="paragraph" w:customStyle="1" w:styleId="874">
    <w:name w:val="样式 首行缩进:  2 字符2 + 居中"/>
    <w:basedOn w:val="875"/>
    <w:qFormat/>
    <w:uiPriority w:val="0"/>
    <w:pPr>
      <w:ind w:firstLine="0"/>
      <w:jc w:val="center"/>
    </w:pPr>
    <w:rPr>
      <w:sz w:val="28"/>
      <w:szCs w:val="20"/>
    </w:rPr>
  </w:style>
  <w:style w:type="paragraph" w:customStyle="1" w:styleId="875">
    <w:name w:val="首行缩进:  2 字符2"/>
    <w:basedOn w:val="1"/>
    <w:qFormat/>
    <w:uiPriority w:val="0"/>
    <w:pPr>
      <w:spacing w:line="360" w:lineRule="auto"/>
      <w:ind w:firstLine="480"/>
    </w:pPr>
    <w:rPr>
      <w:rFonts w:ascii="宋体" w:hAnsi="宋体" w:cs="宋体"/>
      <w:sz w:val="24"/>
    </w:rPr>
  </w:style>
  <w:style w:type="paragraph" w:customStyle="1" w:styleId="876">
    <w:name w:val="正文文本_2_0"/>
    <w:basedOn w:val="627"/>
    <w:qFormat/>
    <w:uiPriority w:val="0"/>
    <w:pPr>
      <w:spacing w:after="120"/>
    </w:pPr>
    <w:rPr>
      <w:szCs w:val="24"/>
    </w:rPr>
  </w:style>
  <w:style w:type="paragraph" w:customStyle="1" w:styleId="877">
    <w:name w:val="修订2"/>
    <w:semiHidden/>
    <w:qFormat/>
    <w:uiPriority w:val="99"/>
    <w:rPr>
      <w:rFonts w:ascii="Times New Roman" w:hAnsi="Times New Roman" w:eastAsia="宋体" w:cs="Times New Roman"/>
      <w:kern w:val="0"/>
      <w:sz w:val="21"/>
      <w:szCs w:val="24"/>
      <w:lang w:val="en-US" w:eastAsia="zh-CN" w:bidi="ar-SA"/>
    </w:rPr>
  </w:style>
  <w:style w:type="paragraph" w:customStyle="1" w:styleId="878">
    <w:name w:val="xl52"/>
    <w:basedOn w:val="1"/>
    <w:qFormat/>
    <w:uiPriority w:val="0"/>
    <w:pPr>
      <w:widowControl/>
      <w:pBdr>
        <w:left w:val="single" w:color="000000" w:sz="8" w:space="0"/>
      </w:pBdr>
      <w:spacing w:before="100" w:beforeAutospacing="1" w:after="100" w:afterAutospacing="1"/>
      <w:jc w:val="center"/>
    </w:pPr>
    <w:rPr>
      <w:rFonts w:ascii="Arial Unicode MS" w:hAnsi="Arial Unicode MS" w:eastAsia="Arial Unicode MS" w:cs="Arial Unicode MS"/>
      <w:sz w:val="28"/>
      <w:szCs w:val="28"/>
    </w:rPr>
  </w:style>
  <w:style w:type="paragraph" w:customStyle="1" w:styleId="879">
    <w:name w:val="样式 标题 1 + 段前: 0.5 行 段后: 0.5 行"/>
    <w:basedOn w:val="49"/>
    <w:qFormat/>
    <w:uiPriority w:val="0"/>
    <w:pPr>
      <w:pageBreakBefore/>
      <w:tabs>
        <w:tab w:val="left" w:pos="840"/>
      </w:tabs>
      <w:spacing w:line="480" w:lineRule="auto"/>
      <w:ind w:left="840" w:hanging="360"/>
    </w:pPr>
    <w:rPr>
      <w:rFonts w:eastAsia="黑体" w:cs="宋体"/>
      <w:bCs w:val="0"/>
    </w:rPr>
  </w:style>
  <w:style w:type="paragraph" w:customStyle="1" w:styleId="880">
    <w:name w:val="Body Text 21"/>
    <w:basedOn w:val="1"/>
    <w:qFormat/>
    <w:uiPriority w:val="0"/>
    <w:pPr>
      <w:spacing w:line="240" w:lineRule="exact"/>
    </w:pPr>
    <w:rPr>
      <w:rFonts w:ascii="宋体"/>
      <w:sz w:val="18"/>
      <w:szCs w:val="20"/>
    </w:rPr>
  </w:style>
  <w:style w:type="paragraph" w:customStyle="1" w:styleId="881">
    <w:name w:val="一级无"/>
    <w:basedOn w:val="546"/>
    <w:qFormat/>
    <w:uiPriority w:val="0"/>
    <w:rPr>
      <w:rFonts w:ascii="宋体" w:eastAsia="宋体"/>
    </w:rPr>
  </w:style>
  <w:style w:type="paragraph" w:customStyle="1" w:styleId="882">
    <w:name w:val="xl77"/>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宋体" w:hAnsi="宋体" w:cs="宋体"/>
      <w:sz w:val="24"/>
    </w:rPr>
  </w:style>
  <w:style w:type="paragraph" w:customStyle="1" w:styleId="883">
    <w:name w:val="xl7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sz w:val="20"/>
      <w:szCs w:val="20"/>
    </w:rPr>
  </w:style>
  <w:style w:type="paragraph" w:customStyle="1" w:styleId="884">
    <w:name w:val="CM19"/>
    <w:basedOn w:val="489"/>
    <w:next w:val="489"/>
    <w:qFormat/>
    <w:uiPriority w:val="0"/>
    <w:pPr>
      <w:spacing w:line="440" w:lineRule="atLeast"/>
    </w:pPr>
    <w:rPr>
      <w:rFonts w:ascii="方正小标宋简体" w:eastAsia="方正小标宋简体"/>
      <w:szCs w:val="24"/>
    </w:rPr>
  </w:style>
  <w:style w:type="paragraph" w:customStyle="1" w:styleId="885">
    <w:name w:val="xl110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微软雅黑" w:hAnsi="微软雅黑" w:eastAsia="微软雅黑" w:cs="宋体"/>
      <w:b/>
      <w:bCs/>
      <w:sz w:val="20"/>
      <w:szCs w:val="20"/>
    </w:rPr>
  </w:style>
  <w:style w:type="paragraph" w:customStyle="1" w:styleId="886">
    <w:name w:val="xl1096"/>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微软雅黑" w:hAnsi="微软雅黑" w:eastAsia="微软雅黑" w:cs="宋体"/>
      <w:b/>
      <w:bCs/>
      <w:sz w:val="20"/>
      <w:szCs w:val="20"/>
    </w:rPr>
  </w:style>
  <w:style w:type="paragraph" w:customStyle="1" w:styleId="887">
    <w:name w:val="样式 标题 4 + 段前: 0.5 行 段后: 0.5 行"/>
    <w:basedOn w:val="55"/>
    <w:qFormat/>
    <w:uiPriority w:val="0"/>
    <w:pPr>
      <w:tabs>
        <w:tab w:val="left" w:pos="360"/>
        <w:tab w:val="left" w:pos="1620"/>
      </w:tabs>
      <w:spacing w:before="100" w:beforeAutospacing="1" w:after="100" w:afterAutospacing="1" w:line="360" w:lineRule="auto"/>
      <w:ind w:left="1620" w:hanging="360"/>
    </w:pPr>
    <w:rPr>
      <w:rFonts w:ascii="Arial" w:hAnsi="Arial" w:eastAsia="黑体" w:cs="宋体"/>
      <w:sz w:val="24"/>
      <w:szCs w:val="20"/>
    </w:rPr>
  </w:style>
  <w:style w:type="paragraph" w:customStyle="1" w:styleId="888">
    <w:name w:val="表格侧编号"/>
    <w:next w:val="1"/>
    <w:qFormat/>
    <w:uiPriority w:val="0"/>
    <w:pPr>
      <w:widowControl w:val="0"/>
      <w:spacing w:before="40" w:after="20" w:line="240" w:lineRule="atLeast"/>
      <w:jc w:val="center"/>
    </w:pPr>
    <w:rPr>
      <w:rFonts w:ascii="Arial" w:hAnsi="Arial" w:eastAsia="宋体" w:cs="Times New Roman"/>
      <w:kern w:val="0"/>
      <w:sz w:val="24"/>
      <w:szCs w:val="24"/>
      <w:lang w:val="en-US" w:eastAsia="zh-CN" w:bidi="ar-SA"/>
    </w:rPr>
  </w:style>
  <w:style w:type="paragraph" w:customStyle="1" w:styleId="889">
    <w:name w:val="xl44"/>
    <w:basedOn w:val="1"/>
    <w:qFormat/>
    <w:uiPriority w:val="0"/>
    <w:pPr>
      <w:widowControl/>
      <w:pBdr>
        <w:left w:val="single" w:color="000000" w:sz="4" w:space="0"/>
        <w:bottom w:val="single" w:color="000000" w:sz="4" w:space="0"/>
        <w:right w:val="single" w:color="000000" w:sz="8" w:space="0"/>
      </w:pBdr>
      <w:spacing w:before="100" w:beforeAutospacing="1" w:after="100" w:afterAutospacing="1"/>
      <w:jc w:val="right"/>
    </w:pPr>
    <w:rPr>
      <w:rFonts w:ascii="Arial Unicode MS" w:hAnsi="Arial Unicode MS" w:eastAsia="Arial Unicode MS" w:cs="Arial Unicode MS"/>
      <w:sz w:val="28"/>
      <w:szCs w:val="28"/>
    </w:rPr>
  </w:style>
  <w:style w:type="paragraph" w:customStyle="1" w:styleId="890">
    <w:name w:val="xl13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sz w:val="20"/>
      <w:szCs w:val="20"/>
    </w:rPr>
  </w:style>
  <w:style w:type="paragraph" w:customStyle="1" w:styleId="891">
    <w:name w:val="xl15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sz w:val="20"/>
      <w:szCs w:val="20"/>
    </w:rPr>
  </w:style>
  <w:style w:type="paragraph" w:customStyle="1" w:styleId="892">
    <w:name w:val="xl107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sz w:val="20"/>
      <w:szCs w:val="20"/>
    </w:rPr>
  </w:style>
  <w:style w:type="paragraph" w:customStyle="1" w:styleId="893">
    <w:name w:val="xl55"/>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sz w:val="28"/>
      <w:szCs w:val="28"/>
    </w:rPr>
  </w:style>
  <w:style w:type="paragraph" w:customStyle="1" w:styleId="894">
    <w:name w:val="复选框1"/>
    <w:basedOn w:val="1"/>
    <w:qFormat/>
    <w:uiPriority w:val="0"/>
    <w:pPr>
      <w:widowControl/>
      <w:spacing w:before="360" w:after="360"/>
      <w:jc w:val="left"/>
    </w:pPr>
    <w:rPr>
      <w:sz w:val="20"/>
      <w:szCs w:val="20"/>
    </w:rPr>
  </w:style>
  <w:style w:type="paragraph" w:customStyle="1" w:styleId="895">
    <w:name w:val="标准"/>
    <w:basedOn w:val="1"/>
    <w:qFormat/>
    <w:uiPriority w:val="0"/>
    <w:pPr>
      <w:ind w:firstLine="600"/>
    </w:pPr>
    <w:rPr>
      <w:sz w:val="28"/>
      <w:szCs w:val="20"/>
    </w:rPr>
  </w:style>
  <w:style w:type="paragraph" w:customStyle="1" w:styleId="896">
    <w:name w:val="xl86"/>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宋体" w:hAnsi="宋体" w:cs="宋体"/>
      <w:sz w:val="24"/>
    </w:rPr>
  </w:style>
  <w:style w:type="paragraph" w:customStyle="1" w:styleId="897">
    <w:name w:val="正文_7_0"/>
    <w:qFormat/>
    <w:uiPriority w:val="0"/>
    <w:pPr>
      <w:widowControl w:val="0"/>
      <w:jc w:val="both"/>
    </w:pPr>
    <w:rPr>
      <w:rFonts w:ascii="Calibri" w:hAnsi="Calibri" w:eastAsia="宋体" w:cs="Times New Roman"/>
      <w:kern w:val="0"/>
      <w:sz w:val="21"/>
      <w:szCs w:val="22"/>
      <w:lang w:val="en-US" w:eastAsia="zh-CN" w:bidi="ar-SA"/>
    </w:rPr>
  </w:style>
  <w:style w:type="paragraph" w:customStyle="1" w:styleId="898">
    <w:name w:val="xl110"/>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sz w:val="24"/>
    </w:rPr>
  </w:style>
  <w:style w:type="paragraph" w:customStyle="1" w:styleId="899">
    <w:name w:val="Item List Char"/>
    <w:qFormat/>
    <w:uiPriority w:val="0"/>
    <w:pPr>
      <w:tabs>
        <w:tab w:val="left" w:pos="360"/>
        <w:tab w:val="left" w:pos="2211"/>
      </w:tabs>
      <w:spacing w:line="300" w:lineRule="auto"/>
      <w:ind w:left="340" w:hanging="340"/>
      <w:jc w:val="both"/>
    </w:pPr>
    <w:rPr>
      <w:rFonts w:ascii="Arial" w:hAnsi="Arial" w:eastAsia="宋体" w:cs="Times New Roman"/>
      <w:kern w:val="0"/>
      <w:sz w:val="21"/>
      <w:szCs w:val="20"/>
      <w:lang w:val="en-US" w:eastAsia="zh-CN" w:bidi="ar-SA"/>
    </w:rPr>
  </w:style>
  <w:style w:type="paragraph" w:customStyle="1" w:styleId="900">
    <w:name w:val="xl151"/>
    <w:basedOn w:val="1"/>
    <w:qFormat/>
    <w:uiPriority w:val="0"/>
    <w:pPr>
      <w:widowControl/>
      <w:spacing w:before="100" w:beforeAutospacing="1" w:after="100" w:afterAutospacing="1"/>
      <w:jc w:val="left"/>
    </w:pPr>
    <w:rPr>
      <w:rFonts w:ascii="宋体" w:hAnsi="宋体" w:cs="宋体"/>
      <w:color w:val="000000"/>
      <w:sz w:val="24"/>
    </w:rPr>
  </w:style>
  <w:style w:type="paragraph" w:customStyle="1" w:styleId="901">
    <w:name w:val="Notes Text List in Table"/>
    <w:qFormat/>
    <w:uiPriority w:val="0"/>
    <w:pPr>
      <w:numPr>
        <w:ilvl w:val="0"/>
        <w:numId w:val="4"/>
      </w:numPr>
      <w:spacing w:before="40" w:after="80" w:line="200" w:lineRule="atLeast"/>
      <w:jc w:val="both"/>
    </w:pPr>
    <w:rPr>
      <w:rFonts w:ascii="Arial" w:hAnsi="Arial" w:eastAsia="楷体_GB2312" w:cs="楷体_GB2312"/>
      <w:kern w:val="0"/>
      <w:sz w:val="18"/>
      <w:szCs w:val="18"/>
      <w:lang w:val="en-US" w:eastAsia="zh-CN" w:bidi="ar-SA"/>
    </w:rPr>
  </w:style>
  <w:style w:type="paragraph" w:customStyle="1" w:styleId="902">
    <w:name w:val="样式 样式 正文首行缩进 + 首行缩进:  2 字符 + 首行缩进:  2 字符"/>
    <w:basedOn w:val="1"/>
    <w:qFormat/>
    <w:uiPriority w:val="0"/>
    <w:pPr>
      <w:spacing w:line="440" w:lineRule="exact"/>
      <w:ind w:firstLine="200"/>
    </w:pPr>
    <w:rPr>
      <w:szCs w:val="20"/>
    </w:rPr>
  </w:style>
  <w:style w:type="paragraph" w:customStyle="1" w:styleId="903">
    <w:name w:val="xl58"/>
    <w:basedOn w:val="1"/>
    <w:qFormat/>
    <w:uiPriority w:val="0"/>
    <w:pPr>
      <w:widowControl/>
      <w:pBdr>
        <w:top w:val="single" w:color="000000" w:sz="4" w:space="0"/>
        <w:left w:val="single" w:color="000000" w:sz="4" w:space="0"/>
        <w:bottom w:val="single" w:color="000000" w:sz="4" w:space="0"/>
        <w:right w:val="single" w:color="000000" w:sz="8" w:space="0"/>
      </w:pBdr>
      <w:spacing w:before="100" w:beforeAutospacing="1" w:after="100" w:afterAutospacing="1"/>
      <w:jc w:val="center"/>
    </w:pPr>
    <w:rPr>
      <w:rFonts w:eastAsia="Arial Unicode MS"/>
      <w:sz w:val="28"/>
      <w:szCs w:val="28"/>
    </w:rPr>
  </w:style>
  <w:style w:type="paragraph" w:customStyle="1" w:styleId="904">
    <w:name w:val="表样式"/>
    <w:basedOn w:val="1"/>
    <w:qFormat/>
    <w:uiPriority w:val="0"/>
    <w:pPr>
      <w:spacing w:before="90" w:after="90"/>
      <w:jc w:val="center"/>
    </w:pPr>
    <w:rPr>
      <w:rFonts w:ascii="Arial" w:hAnsi="Arial"/>
      <w:sz w:val="18"/>
    </w:rPr>
  </w:style>
  <w:style w:type="paragraph" w:customStyle="1" w:styleId="905">
    <w:name w:val="xl120"/>
    <w:basedOn w:val="1"/>
    <w:qFormat/>
    <w:uiPriority w:val="0"/>
    <w:pPr>
      <w:widowControl/>
      <w:pBdr>
        <w:left w:val="single" w:color="000000" w:sz="4" w:space="0"/>
        <w:right w:val="single" w:color="000000" w:sz="4" w:space="0"/>
      </w:pBdr>
      <w:shd w:val="clear" w:color="auto" w:fill="FFFFFF"/>
      <w:spacing w:before="100" w:beforeAutospacing="1" w:after="100" w:afterAutospacing="1"/>
      <w:jc w:val="left"/>
    </w:pPr>
    <w:rPr>
      <w:rFonts w:ascii="MingLiU" w:hAnsi="MingLiU" w:eastAsia="MingLiU" w:cs="宋体"/>
      <w:sz w:val="24"/>
    </w:rPr>
  </w:style>
  <w:style w:type="paragraph" w:customStyle="1" w:styleId="906">
    <w:name w:val="tll"/>
    <w:basedOn w:val="1"/>
    <w:qFormat/>
    <w:uiPriority w:val="0"/>
    <w:pPr>
      <w:jc w:val="left"/>
    </w:pPr>
    <w:rPr>
      <w:rFonts w:ascii="仿宋_GB2312" w:hAnsi="Arial" w:eastAsia="仿宋_GB2312"/>
      <w:szCs w:val="21"/>
    </w:rPr>
  </w:style>
  <w:style w:type="paragraph" w:customStyle="1" w:styleId="907">
    <w:name w:val="xl64"/>
    <w:basedOn w:val="1"/>
    <w:qFormat/>
    <w:uiPriority w:val="0"/>
    <w:pPr>
      <w:widowControl/>
      <w:pBdr>
        <w:top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b/>
      <w:bCs/>
      <w:sz w:val="28"/>
      <w:szCs w:val="28"/>
    </w:rPr>
  </w:style>
  <w:style w:type="paragraph" w:customStyle="1" w:styleId="908">
    <w:name w:val="xl4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sz w:val="28"/>
      <w:szCs w:val="28"/>
    </w:rPr>
  </w:style>
  <w:style w:type="paragraph" w:customStyle="1" w:styleId="909">
    <w:name w:val="xl7867"/>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color w:val="000000"/>
      <w:sz w:val="20"/>
      <w:szCs w:val="20"/>
    </w:rPr>
  </w:style>
  <w:style w:type="paragraph" w:customStyle="1" w:styleId="910">
    <w:name w:val="xl12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sz w:val="24"/>
    </w:rPr>
  </w:style>
  <w:style w:type="paragraph" w:customStyle="1" w:styleId="911">
    <w:name w:val="正文居中"/>
    <w:basedOn w:val="1"/>
    <w:next w:val="275"/>
    <w:qFormat/>
    <w:uiPriority w:val="0"/>
    <w:pPr>
      <w:ind w:firstLine="480"/>
    </w:pPr>
    <w:rPr>
      <w:rFonts w:ascii="宋体" w:hAnsi="宋体"/>
      <w:sz w:val="24"/>
    </w:rPr>
  </w:style>
  <w:style w:type="paragraph" w:customStyle="1" w:styleId="912">
    <w:name w:val="font16"/>
    <w:basedOn w:val="1"/>
    <w:qFormat/>
    <w:uiPriority w:val="0"/>
    <w:pPr>
      <w:widowControl/>
      <w:spacing w:before="100" w:beforeAutospacing="1" w:after="100" w:afterAutospacing="1"/>
      <w:jc w:val="left"/>
    </w:pPr>
    <w:rPr>
      <w:rFonts w:ascii="宋体" w:hAnsi="宋体" w:cs="宋体"/>
      <w:b/>
      <w:bCs/>
      <w:sz w:val="20"/>
      <w:szCs w:val="20"/>
    </w:rPr>
  </w:style>
  <w:style w:type="paragraph" w:customStyle="1" w:styleId="913">
    <w:name w:val="xl6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Arial Unicode MS" w:hAnsi="Arial Unicode MS" w:eastAsia="Arial Unicode MS" w:cs="Arial Unicode MS"/>
      <w:b/>
      <w:bCs/>
      <w:sz w:val="20"/>
      <w:szCs w:val="20"/>
    </w:rPr>
  </w:style>
  <w:style w:type="paragraph" w:customStyle="1" w:styleId="914">
    <w:name w:val="五级大纲"/>
    <w:next w:val="365"/>
    <w:qFormat/>
    <w:uiPriority w:val="0"/>
    <w:pPr>
      <w:numPr>
        <w:ilvl w:val="4"/>
        <w:numId w:val="3"/>
      </w:numPr>
      <w:tabs>
        <w:tab w:val="left" w:pos="2100"/>
      </w:tabs>
      <w:ind w:left="2100" w:hanging="420"/>
      <w:outlineLvl w:val="4"/>
    </w:pPr>
    <w:rPr>
      <w:rFonts w:ascii="Calibri" w:hAnsi="Calibri" w:eastAsia="宋体" w:cs="Times New Roman"/>
      <w:b/>
      <w:kern w:val="0"/>
      <w:sz w:val="28"/>
      <w:szCs w:val="22"/>
      <w:lang w:val="en-US" w:eastAsia="zh-CN" w:bidi="ar-SA"/>
    </w:rPr>
  </w:style>
  <w:style w:type="paragraph" w:customStyle="1" w:styleId="915">
    <w:name w:val="xl1066"/>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微软雅黑" w:hAnsi="微软雅黑" w:eastAsia="微软雅黑" w:cs="宋体"/>
      <w:b/>
      <w:bCs/>
      <w:sz w:val="20"/>
      <w:szCs w:val="20"/>
    </w:rPr>
  </w:style>
  <w:style w:type="paragraph" w:customStyle="1" w:styleId="916">
    <w:name w:val="xl48"/>
    <w:basedOn w:val="1"/>
    <w:qFormat/>
    <w:uiPriority w:val="0"/>
    <w:pPr>
      <w:widowControl/>
      <w:pBdr>
        <w:top w:val="single" w:color="000000" w:sz="8" w:space="0"/>
        <w:left w:val="single" w:color="000000" w:sz="8"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sz w:val="28"/>
      <w:szCs w:val="28"/>
    </w:rPr>
  </w:style>
  <w:style w:type="paragraph" w:customStyle="1" w:styleId="917">
    <w:name w:val="Item List in Table"/>
    <w:basedOn w:val="1"/>
    <w:qFormat/>
    <w:uiPriority w:val="0"/>
    <w:pPr>
      <w:numPr>
        <w:ilvl w:val="0"/>
        <w:numId w:val="10"/>
      </w:numPr>
      <w:spacing w:before="80" w:after="80" w:line="240" w:lineRule="atLeast"/>
      <w:jc w:val="left"/>
    </w:pPr>
    <w:rPr>
      <w:rFonts w:ascii="Arial" w:hAnsi="Arial" w:cs="Arial"/>
      <w:szCs w:val="21"/>
    </w:rPr>
  </w:style>
  <w:style w:type="paragraph" w:customStyle="1" w:styleId="918">
    <w:name w:val="样式 标题 1 + 非加粗 段前: 0.5 行 段后: 0.5 行"/>
    <w:basedOn w:val="49"/>
    <w:qFormat/>
    <w:uiPriority w:val="0"/>
    <w:pPr>
      <w:pageBreakBefore/>
      <w:tabs>
        <w:tab w:val="left" w:pos="840"/>
      </w:tabs>
      <w:spacing w:line="480" w:lineRule="auto"/>
      <w:ind w:left="840" w:hanging="360"/>
    </w:pPr>
    <w:rPr>
      <w:rFonts w:eastAsia="黑体" w:cs="宋体"/>
    </w:rPr>
  </w:style>
  <w:style w:type="paragraph" w:customStyle="1" w:styleId="919">
    <w:name w:val="正文_2_0"/>
    <w:basedOn w:val="843"/>
    <w:next w:val="876"/>
    <w:qFormat/>
    <w:uiPriority w:val="0"/>
  </w:style>
  <w:style w:type="paragraph" w:customStyle="1" w:styleId="920">
    <w:name w:val="表格标题3"/>
    <w:basedOn w:val="824"/>
    <w:qFormat/>
    <w:uiPriority w:val="0"/>
    <w:pPr>
      <w:tabs>
        <w:tab w:val="left" w:pos="570"/>
        <w:tab w:val="left" w:pos="720"/>
      </w:tabs>
      <w:ind w:left="570" w:hanging="570"/>
    </w:pPr>
  </w:style>
  <w:style w:type="paragraph" w:customStyle="1" w:styleId="921">
    <w:name w:val="默认段落字体 Para Char Char Char Char Char Char Char"/>
    <w:basedOn w:val="1"/>
    <w:qFormat/>
    <w:uiPriority w:val="0"/>
    <w:pPr>
      <w:jc w:val="left"/>
    </w:pPr>
    <w:rPr>
      <w:rFonts w:ascii="Tahoma" w:hAnsi="Tahoma"/>
      <w:sz w:val="24"/>
      <w:szCs w:val="20"/>
    </w:rPr>
  </w:style>
  <w:style w:type="paragraph" w:customStyle="1" w:styleId="922">
    <w:name w:val="xl7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sz w:val="20"/>
      <w:szCs w:val="20"/>
    </w:rPr>
  </w:style>
  <w:style w:type="paragraph" w:customStyle="1" w:styleId="923">
    <w:name w:val="默认段落字体 Para Char Char Char Char Char Char Char Char Char Char Char Char Char Char"/>
    <w:basedOn w:val="250"/>
    <w:qFormat/>
    <w:uiPriority w:val="0"/>
    <w:rPr>
      <w:rFonts w:ascii="Tahoma" w:hAnsi="Tahoma"/>
      <w:sz w:val="24"/>
    </w:rPr>
  </w:style>
  <w:style w:type="paragraph" w:customStyle="1" w:styleId="924">
    <w:name w:val="font14"/>
    <w:basedOn w:val="1"/>
    <w:qFormat/>
    <w:uiPriority w:val="0"/>
    <w:pPr>
      <w:widowControl/>
      <w:spacing w:before="100" w:beforeAutospacing="1" w:after="100" w:afterAutospacing="1"/>
      <w:jc w:val="left"/>
    </w:pPr>
    <w:rPr>
      <w:rFonts w:ascii="宋体" w:hAnsi="宋体" w:cs="宋体"/>
      <w:sz w:val="18"/>
      <w:szCs w:val="18"/>
    </w:rPr>
  </w:style>
  <w:style w:type="paragraph" w:customStyle="1" w:styleId="925">
    <w:name w:val="章标题"/>
    <w:next w:val="1"/>
    <w:qFormat/>
    <w:uiPriority w:val="0"/>
    <w:pPr>
      <w:jc w:val="both"/>
      <w:outlineLvl w:val="1"/>
    </w:pPr>
    <w:rPr>
      <w:rFonts w:ascii="黑体" w:hAnsi="Times New Roman" w:eastAsia="黑体" w:cs="Times New Roman"/>
      <w:kern w:val="0"/>
      <w:sz w:val="21"/>
      <w:szCs w:val="20"/>
      <w:lang w:val="en-US" w:eastAsia="zh-CN" w:bidi="ar-SA"/>
    </w:rPr>
  </w:style>
  <w:style w:type="paragraph" w:customStyle="1" w:styleId="926">
    <w:name w:val="xl131"/>
    <w:basedOn w:val="1"/>
    <w:qFormat/>
    <w:uiPriority w:val="0"/>
    <w:pPr>
      <w:widowControl/>
      <w:pBdr>
        <w:top w:val="single" w:color="000000" w:sz="4" w:space="0"/>
        <w:left w:val="single" w:color="000000" w:sz="4" w:space="0"/>
        <w:bottom w:val="single" w:color="000000" w:sz="4" w:space="0"/>
        <w:right w:val="single" w:color="000000" w:sz="8" w:space="0"/>
      </w:pBdr>
      <w:shd w:val="clear" w:color="000000" w:fill="BFBFBF"/>
      <w:spacing w:before="100" w:beforeAutospacing="1" w:after="100" w:afterAutospacing="1"/>
      <w:jc w:val="center"/>
    </w:pPr>
    <w:rPr>
      <w:b/>
      <w:bCs/>
      <w:sz w:val="20"/>
      <w:szCs w:val="20"/>
    </w:rPr>
  </w:style>
  <w:style w:type="paragraph" w:customStyle="1" w:styleId="927">
    <w:name w:val="xl1090"/>
    <w:basedOn w:val="1"/>
    <w:qFormat/>
    <w:uiPriority w:val="0"/>
    <w:pPr>
      <w:widowControl/>
      <w:pBdr>
        <w:left w:val="single" w:color="000000" w:sz="4" w:space="0"/>
        <w:right w:val="single" w:color="000000" w:sz="4" w:space="0"/>
      </w:pBdr>
      <w:spacing w:before="100" w:beforeAutospacing="1" w:after="100" w:afterAutospacing="1"/>
      <w:jc w:val="center"/>
    </w:pPr>
    <w:rPr>
      <w:rFonts w:ascii="微软雅黑" w:hAnsi="微软雅黑" w:eastAsia="微软雅黑" w:cs="宋体"/>
      <w:b/>
      <w:bCs/>
      <w:sz w:val="20"/>
      <w:szCs w:val="20"/>
    </w:rPr>
  </w:style>
  <w:style w:type="paragraph" w:customStyle="1" w:styleId="928">
    <w:name w:val="Item Step"/>
    <w:basedOn w:val="1"/>
    <w:qFormat/>
    <w:uiPriority w:val="0"/>
    <w:pPr>
      <w:widowControl/>
      <w:tabs>
        <w:tab w:val="left" w:pos="567"/>
      </w:tabs>
      <w:ind w:left="987" w:hanging="420"/>
      <w:jc w:val="left"/>
    </w:pPr>
    <w:rPr>
      <w:rFonts w:ascii="Tahoma" w:hAnsi="Tahoma"/>
      <w:sz w:val="28"/>
      <w:szCs w:val="21"/>
    </w:rPr>
  </w:style>
  <w:style w:type="paragraph" w:customStyle="1" w:styleId="929">
    <w:name w:val="xl88"/>
    <w:basedOn w:val="1"/>
    <w:qFormat/>
    <w:uiPriority w:val="0"/>
    <w:pPr>
      <w:widowControl/>
      <w:pBdr>
        <w:top w:val="single" w:color="000000" w:sz="4" w:space="0"/>
        <w:bottom w:val="single" w:color="000000" w:sz="4" w:space="0"/>
      </w:pBdr>
      <w:spacing w:before="100" w:beforeAutospacing="1" w:after="100" w:afterAutospacing="1"/>
      <w:jc w:val="center"/>
    </w:pPr>
    <w:rPr>
      <w:rFonts w:ascii="宋体" w:hAnsi="宋体" w:cs="宋体"/>
      <w:b/>
      <w:bCs/>
      <w:sz w:val="28"/>
      <w:szCs w:val="28"/>
    </w:rPr>
  </w:style>
  <w:style w:type="paragraph" w:customStyle="1" w:styleId="930">
    <w:name w:val="页脚_0_0"/>
    <w:basedOn w:val="521"/>
    <w:unhideWhenUsed/>
    <w:qFormat/>
    <w:uiPriority w:val="99"/>
    <w:pPr>
      <w:tabs>
        <w:tab w:val="center" w:pos="4153"/>
        <w:tab w:val="right" w:pos="8306"/>
      </w:tabs>
      <w:jc w:val="left"/>
    </w:pPr>
    <w:rPr>
      <w:sz w:val="18"/>
      <w:szCs w:val="18"/>
    </w:rPr>
  </w:style>
  <w:style w:type="paragraph" w:customStyle="1" w:styleId="931">
    <w:name w:val="xl1089"/>
    <w:basedOn w:val="1"/>
    <w:qFormat/>
    <w:uiPriority w:val="0"/>
    <w:pPr>
      <w:widowControl/>
      <w:pBdr>
        <w:left w:val="single" w:color="000000" w:sz="4" w:space="0"/>
        <w:right w:val="single" w:color="000000" w:sz="4" w:space="0"/>
      </w:pBdr>
      <w:spacing w:before="100" w:beforeAutospacing="1" w:after="100" w:afterAutospacing="1"/>
      <w:jc w:val="center"/>
    </w:pPr>
    <w:rPr>
      <w:rFonts w:ascii="微软雅黑" w:hAnsi="微软雅黑" w:eastAsia="微软雅黑" w:cs="宋体"/>
      <w:b/>
      <w:bCs/>
      <w:sz w:val="20"/>
      <w:szCs w:val="20"/>
    </w:rPr>
  </w:style>
  <w:style w:type="paragraph" w:customStyle="1" w:styleId="932">
    <w:name w:val="font7"/>
    <w:basedOn w:val="1"/>
    <w:qFormat/>
    <w:uiPriority w:val="0"/>
    <w:pPr>
      <w:widowControl/>
      <w:spacing w:before="100" w:beforeAutospacing="1" w:after="100" w:afterAutospacing="1"/>
      <w:jc w:val="left"/>
    </w:pPr>
    <w:rPr>
      <w:rFonts w:ascii="宋体" w:hAnsi="宋体" w:cs="Arial Unicode MS"/>
      <w:sz w:val="28"/>
      <w:szCs w:val="28"/>
    </w:rPr>
  </w:style>
  <w:style w:type="paragraph" w:customStyle="1" w:styleId="933">
    <w:name w:val="xl7869"/>
    <w:basedOn w:val="1"/>
    <w:qFormat/>
    <w:uiPriority w:val="0"/>
    <w:pPr>
      <w:widowControl/>
      <w:spacing w:before="100" w:beforeAutospacing="1" w:after="100" w:afterAutospacing="1"/>
      <w:jc w:val="left"/>
    </w:pPr>
    <w:rPr>
      <w:rFonts w:ascii="宋体" w:hAnsi="宋体" w:cs="宋体"/>
      <w:color w:val="000000"/>
      <w:sz w:val="20"/>
      <w:szCs w:val="20"/>
    </w:rPr>
  </w:style>
  <w:style w:type="paragraph" w:customStyle="1" w:styleId="934">
    <w:name w:val="xl787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b/>
      <w:bCs/>
      <w:color w:val="000000"/>
      <w:sz w:val="20"/>
      <w:szCs w:val="20"/>
    </w:rPr>
  </w:style>
  <w:style w:type="paragraph" w:customStyle="1" w:styleId="935">
    <w:name w:val="xl108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cs="宋体"/>
      <w:b/>
      <w:bCs/>
      <w:sz w:val="20"/>
      <w:szCs w:val="20"/>
    </w:rPr>
  </w:style>
  <w:style w:type="paragraph" w:customStyle="1" w:styleId="936">
    <w:name w:val="表中小5"/>
    <w:qFormat/>
    <w:uiPriority w:val="0"/>
    <w:pPr>
      <w:jc w:val="center"/>
    </w:pPr>
    <w:rPr>
      <w:rFonts w:ascii="Times New Roman" w:hAnsi="Times New Roman" w:eastAsia="宋体" w:cs="Times New Roman"/>
      <w:color w:val="0000FF"/>
      <w:kern w:val="0"/>
      <w:sz w:val="18"/>
      <w:szCs w:val="18"/>
      <w:lang w:val="en-US" w:eastAsia="zh-CN" w:bidi="ar-SA"/>
    </w:rPr>
  </w:style>
  <w:style w:type="paragraph" w:customStyle="1" w:styleId="937">
    <w:name w:val="xl14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sz w:val="20"/>
      <w:szCs w:val="20"/>
    </w:rPr>
  </w:style>
  <w:style w:type="paragraph" w:customStyle="1" w:styleId="938">
    <w:name w:val="xl112"/>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sz w:val="24"/>
    </w:rPr>
  </w:style>
  <w:style w:type="paragraph" w:customStyle="1" w:styleId="939">
    <w:name w:val="xl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Arial Unicode MS" w:hAnsi="Arial Unicode MS" w:eastAsia="Arial Unicode MS" w:cs="Arial Unicode MS"/>
      <w:sz w:val="28"/>
      <w:szCs w:val="28"/>
    </w:rPr>
  </w:style>
  <w:style w:type="paragraph" w:customStyle="1" w:styleId="940">
    <w:name w:val="xl62"/>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b/>
      <w:bCs/>
      <w:sz w:val="28"/>
      <w:szCs w:val="28"/>
    </w:rPr>
  </w:style>
  <w:style w:type="paragraph" w:customStyle="1" w:styleId="941">
    <w:name w:val="标题3"/>
    <w:basedOn w:val="1"/>
    <w:qFormat/>
    <w:uiPriority w:val="0"/>
    <w:pPr>
      <w:spacing w:line="300" w:lineRule="exact"/>
    </w:pPr>
    <w:rPr>
      <w:b/>
      <w:bCs/>
    </w:rPr>
  </w:style>
  <w:style w:type="paragraph" w:customStyle="1" w:styleId="942">
    <w:name w:val="xl1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sz w:val="24"/>
    </w:rPr>
  </w:style>
  <w:style w:type="paragraph" w:customStyle="1" w:styleId="943">
    <w:name w:val="xl92"/>
    <w:basedOn w:val="1"/>
    <w:qFormat/>
    <w:uiPriority w:val="0"/>
    <w:pPr>
      <w:widowControl/>
      <w:pBdr>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s="宋体"/>
      <w:sz w:val="24"/>
    </w:rPr>
  </w:style>
  <w:style w:type="paragraph" w:customStyle="1" w:styleId="944">
    <w:name w:val="默认段落字体 Para Char"/>
    <w:basedOn w:val="1"/>
    <w:qFormat/>
    <w:uiPriority w:val="0"/>
  </w:style>
  <w:style w:type="paragraph" w:customStyle="1" w:styleId="945">
    <w:name w:val="xl114"/>
    <w:basedOn w:val="1"/>
    <w:qFormat/>
    <w:uiPriority w:val="0"/>
    <w:pPr>
      <w:widowControl/>
      <w:pBdr>
        <w:bottom w:val="single" w:color="000000" w:sz="4" w:space="0"/>
      </w:pBdr>
      <w:spacing w:before="100" w:beforeAutospacing="1" w:after="100" w:afterAutospacing="1"/>
      <w:jc w:val="center"/>
    </w:pPr>
    <w:rPr>
      <w:rFonts w:ascii="宋体" w:hAnsi="宋体" w:cs="宋体"/>
      <w:b/>
      <w:bCs/>
      <w:sz w:val="28"/>
      <w:szCs w:val="28"/>
    </w:rPr>
  </w:style>
  <w:style w:type="paragraph" w:customStyle="1" w:styleId="946">
    <w:name w:val="T文本"/>
    <w:basedOn w:val="1"/>
    <w:qFormat/>
    <w:uiPriority w:val="0"/>
    <w:pPr>
      <w:widowControl/>
      <w:spacing w:line="360" w:lineRule="auto"/>
      <w:ind w:firstLine="200"/>
    </w:pPr>
    <w:rPr>
      <w:rFonts w:eastAsia="Times New Roman"/>
      <w:sz w:val="24"/>
    </w:rPr>
  </w:style>
  <w:style w:type="paragraph" w:customStyle="1" w:styleId="947">
    <w:name w:val="正文_1_2"/>
    <w:qFormat/>
    <w:uiPriority w:val="0"/>
    <w:pPr>
      <w:widowControl w:val="0"/>
      <w:jc w:val="both"/>
    </w:pPr>
    <w:rPr>
      <w:rFonts w:ascii="Calibri" w:hAnsi="Calibri" w:eastAsia="宋体" w:cs="Times New Roman"/>
      <w:kern w:val="0"/>
      <w:sz w:val="21"/>
      <w:szCs w:val="22"/>
      <w:lang w:val="en-US" w:eastAsia="zh-CN" w:bidi="ar-SA"/>
    </w:rPr>
  </w:style>
  <w:style w:type="paragraph" w:customStyle="1" w:styleId="948">
    <w:name w:val="正文_14_1"/>
    <w:qFormat/>
    <w:uiPriority w:val="0"/>
    <w:pPr>
      <w:widowControl w:val="0"/>
      <w:jc w:val="both"/>
    </w:pPr>
    <w:rPr>
      <w:rFonts w:ascii="Times New Roman" w:hAnsi="Times New Roman" w:eastAsia="宋体" w:cs="Times New Roman"/>
      <w:kern w:val="0"/>
      <w:sz w:val="21"/>
      <w:szCs w:val="24"/>
      <w:lang w:val="en-US" w:eastAsia="zh-CN" w:bidi="ar-SA"/>
    </w:rPr>
  </w:style>
  <w:style w:type="paragraph" w:customStyle="1" w:styleId="949">
    <w:name w:val="二级标题_0"/>
    <w:basedOn w:val="1"/>
    <w:next w:val="1"/>
    <w:qFormat/>
    <w:uiPriority w:val="0"/>
    <w:pPr>
      <w:tabs>
        <w:tab w:val="left" w:pos="360"/>
      </w:tabs>
      <w:spacing w:line="360" w:lineRule="auto"/>
      <w:outlineLvl w:val="1"/>
    </w:pPr>
    <w:rPr>
      <w:rFonts w:ascii="宋体" w:hAnsi="宋体"/>
      <w:b/>
      <w:sz w:val="24"/>
    </w:rPr>
  </w:style>
  <w:style w:type="paragraph" w:customStyle="1" w:styleId="950">
    <w:name w:val="Normal_30"/>
    <w:qFormat/>
    <w:uiPriority w:val="0"/>
    <w:pPr>
      <w:widowControl w:val="0"/>
      <w:jc w:val="both"/>
    </w:pPr>
    <w:rPr>
      <w:rFonts w:ascii="Times New Roman" w:hAnsi="Times New Roman" w:eastAsia="宋体" w:cs="Times New Roman"/>
      <w:kern w:val="0"/>
      <w:sz w:val="20"/>
      <w:szCs w:val="21"/>
      <w:lang w:val="en-US" w:eastAsia="zh-CN" w:bidi="ar-SA"/>
    </w:rPr>
  </w:style>
  <w:style w:type="paragraph" w:customStyle="1" w:styleId="951">
    <w:name w:val="正文_0_0_0"/>
    <w:qFormat/>
    <w:uiPriority w:val="0"/>
    <w:pPr>
      <w:widowControl w:val="0"/>
      <w:jc w:val="both"/>
    </w:pPr>
    <w:rPr>
      <w:rFonts w:ascii="Calibri" w:hAnsi="Calibri" w:eastAsia="宋体" w:cs="Times New Roman"/>
      <w:kern w:val="0"/>
      <w:sz w:val="28"/>
      <w:szCs w:val="22"/>
      <w:lang w:val="en-US" w:eastAsia="zh-CN" w:bidi="ar-SA"/>
    </w:rPr>
  </w:style>
  <w:style w:type="paragraph" w:customStyle="1" w:styleId="952">
    <w:name w:val="Normal_16"/>
    <w:qFormat/>
    <w:uiPriority w:val="0"/>
    <w:rPr>
      <w:rFonts w:ascii="黑体" w:hAnsi="黑体" w:eastAsia="黑体" w:cs="Times New Roman"/>
      <w:b/>
      <w:kern w:val="0"/>
      <w:sz w:val="32"/>
      <w:szCs w:val="24"/>
      <w:lang w:val="en-US" w:eastAsia="zh-CN" w:bidi="ar-SA"/>
    </w:rPr>
  </w:style>
  <w:style w:type="table" w:customStyle="1" w:styleId="953">
    <w:name w:val="Table Normal"/>
    <w:unhideWhenUsed/>
    <w:qFormat/>
    <w:uiPriority w:val="2"/>
    <w:pPr>
      <w:widowControl w:val="0"/>
    </w:pPr>
    <w:rPr>
      <w:rFonts w:ascii="Times New Roman" w:hAnsi="Times New Roman" w:eastAsia="宋体" w:cs="Times New Roman"/>
      <w:kern w:val="0"/>
      <w:sz w:val="22"/>
      <w:szCs w:val="20"/>
      <w:lang w:eastAsia="en-US"/>
    </w:rPr>
    <w:tblPr>
      <w:tblCellMar>
        <w:top w:w="0" w:type="dxa"/>
        <w:left w:w="0" w:type="dxa"/>
        <w:bottom w:w="0" w:type="dxa"/>
        <w:right w:w="0" w:type="dxa"/>
      </w:tblCellMar>
    </w:tblPr>
  </w:style>
  <w:style w:type="character" w:customStyle="1" w:styleId="954">
    <w:name w:val="fontstyle01"/>
    <w:qFormat/>
    <w:uiPriority w:val="0"/>
    <w:rPr>
      <w:rFonts w:hint="eastAsia" w:ascii="宋体" w:hAnsi="宋体" w:eastAsia="宋体"/>
      <w:color w:val="000000"/>
      <w:sz w:val="22"/>
      <w:szCs w:val="22"/>
    </w:rPr>
  </w:style>
  <w:style w:type="character" w:customStyle="1" w:styleId="955">
    <w:name w:val="NormalCharacter"/>
    <w:semiHidden/>
    <w:qFormat/>
    <w:uiPriority w:val="0"/>
  </w:style>
  <w:style w:type="paragraph" w:customStyle="1" w:styleId="956">
    <w:name w:val="样式 64 10 磅"/>
    <w:qFormat/>
    <w:uiPriority w:val="0"/>
    <w:pPr>
      <w:widowControl w:val="0"/>
      <w:jc w:val="both"/>
    </w:pPr>
    <w:rPr>
      <w:rFonts w:ascii="等线" w:hAnsi="Times New Roman" w:eastAsia="等线" w:cs="Arial"/>
      <w:kern w:val="0"/>
      <w:sz w:val="21"/>
      <w:szCs w:val="22"/>
      <w:lang w:val="en-US" w:eastAsia="zh-CN" w:bidi="ar-SA"/>
    </w:rPr>
  </w:style>
  <w:style w:type="character" w:customStyle="1" w:styleId="957">
    <w:name w:val="font101"/>
    <w:qFormat/>
    <w:uiPriority w:val="0"/>
    <w:rPr>
      <w:rFonts w:hint="default" w:ascii="Times New Roman" w:hAnsi="Times New Roman" w:cs="Times New Roman"/>
      <w:color w:val="000000"/>
      <w:sz w:val="18"/>
      <w:szCs w:val="18"/>
      <w:u w:val="none"/>
    </w:rPr>
  </w:style>
  <w:style w:type="paragraph" w:customStyle="1" w:styleId="958">
    <w:name w:val="样式 首行缩进:  2 字符"/>
    <w:basedOn w:val="1"/>
    <w:qFormat/>
    <w:uiPriority w:val="0"/>
    <w:pPr>
      <w:spacing w:line="400" w:lineRule="exact"/>
      <w:ind w:firstLine="200" w:firstLineChars="200"/>
    </w:pPr>
    <w:rPr>
      <w:sz w:val="24"/>
    </w:rPr>
  </w:style>
  <w:style w:type="paragraph" w:customStyle="1" w:styleId="959">
    <w:name w:val="_Style 9"/>
    <w:basedOn w:val="1"/>
    <w:next w:val="106"/>
    <w:qFormat/>
    <w:uiPriority w:val="34"/>
    <w:pPr>
      <w:ind w:firstLine="420" w:firstLineChars="200"/>
    </w:pPr>
    <w:rPr>
      <w:szCs w:val="20"/>
    </w:rPr>
  </w:style>
  <w:style w:type="paragraph" w:customStyle="1" w:styleId="960">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paragraph" w:customStyle="1" w:styleId="961">
    <w:name w:val="Normal_0"/>
    <w:autoRedefine/>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2.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header" Target="header3.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66" textRotate="1"/>
    <customShpInfo spid="_x0000_s2067" textRotate="1"/>
    <customShpInfo spid="_x0000_s2068" textRotate="1"/>
    <customShpInfo spid="_x0000_s2069" textRotate="1"/>
    <customShpInfo spid="_x0000_s2064" textRotate="1"/>
    <customShpInfo spid="_x0000_s2070" textRotate="1"/>
    <customShpInfo spid="_x0000_s1031"/>
    <customShpInfo spid="_x0000_s1032"/>
    <customShpInfo spid="_x0000_s1030"/>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75</Pages>
  <Words>27484</Words>
  <Characters>29205</Characters>
  <Lines>374</Lines>
  <Paragraphs>105</Paragraphs>
  <TotalTime>23</TotalTime>
  <ScaleCrop>false</ScaleCrop>
  <LinksUpToDate>false</LinksUpToDate>
  <CharactersWithSpaces>30273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2025-04-14T14:12:00Z</dcterms:created>
  <dc:creator>倪敏</dc:creator>
  <cp:lastModifiedBy>唧唧歪歪</cp:lastModifiedBy>
  <dcterms:modified xsi:type="dcterms:W3CDTF">2026-05-09T07:48:08Z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eyJoZGlkIjoiNmRhNTEzN2Y4Y2JkMGU0N2M4MmU5NGE2MWVmNDc0MDgiLCJ1c2VySWQiOiI0MzI1MDE2NDIifQ==</vt:lpwstr>
  </property>
  <property fmtid="{D5CDD505-2E9C-101B-9397-08002B2CF9AE}" pid="3" name="KSOProductBuildVer">
    <vt:lpwstr>2052-12.1.0.25865</vt:lpwstr>
  </property>
  <property fmtid="{D5CDD505-2E9C-101B-9397-08002B2CF9AE}" pid="4" name="ICV">
    <vt:lpwstr>02CE85BEFEC74DBD8B25B08E72348C28_12</vt:lpwstr>
  </property>
</Properties>
</file>